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3"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before="101" w:line="224" w:lineRule="auto"/>
        <w:jc w:val="center"/>
        <w:rPr>
          <w:rFonts w:hint="eastAsia" w:asciiTheme="majorEastAsia" w:hAnsiTheme="majorEastAsia" w:eastAsiaTheme="majorEastAsia" w:cstheme="majorEastAsia"/>
          <w:spacing w:val="-8"/>
          <w:sz w:val="44"/>
          <w:szCs w:val="44"/>
          <w:lang w:val="en-US" w:eastAsia="zh-CN"/>
          <w14:textOutline w14:w="5793" w14:cap="sq" w14:cmpd="sng">
            <w14:solidFill>
              <w14:srgbClr w14:val="000000"/>
            </w14:solidFill>
            <w14:prstDash w14:val="solid"/>
            <w14:bevel/>
          </w14:textOutline>
        </w:rPr>
      </w:pPr>
      <w:r>
        <w:rPr>
          <w:rFonts w:hint="eastAsia" w:asciiTheme="majorEastAsia" w:hAnsiTheme="majorEastAsia" w:eastAsiaTheme="majorEastAsia" w:cstheme="majorEastAsia"/>
          <w:spacing w:val="-8"/>
          <w:sz w:val="44"/>
          <w:szCs w:val="44"/>
          <w:lang w:val="en-US" w:eastAsia="zh-CN"/>
          <w14:textOutline w14:w="5793" w14:cap="sq" w14:cmpd="sng">
            <w14:solidFill>
              <w14:srgbClr w14:val="000000"/>
            </w14:solidFill>
            <w14:prstDash w14:val="solid"/>
            <w14:bevel/>
          </w14:textOutline>
        </w:rPr>
        <w:t>两当县2022年种植产业示范点建设项目</w:t>
      </w:r>
    </w:p>
    <w:p>
      <w:pPr>
        <w:spacing w:before="101" w:line="224" w:lineRule="auto"/>
        <w:jc w:val="center"/>
        <w:rPr>
          <w:rFonts w:hint="eastAsia" w:asciiTheme="majorEastAsia" w:hAnsiTheme="majorEastAsia" w:eastAsiaTheme="majorEastAsia" w:cstheme="majorEastAsia"/>
          <w:spacing w:val="-8"/>
          <w:sz w:val="44"/>
          <w:szCs w:val="44"/>
          <w:lang w:val="en-US" w:eastAsia="zh-CN"/>
          <w14:textOutline w14:w="5793" w14:cap="sq" w14:cmpd="sng">
            <w14:solidFill>
              <w14:srgbClr w14:val="000000"/>
            </w14:solidFill>
            <w14:prstDash w14:val="solid"/>
            <w14:bevel/>
          </w14:textOutline>
        </w:rPr>
      </w:pPr>
      <w:r>
        <w:rPr>
          <w:rFonts w:hint="eastAsia" w:asciiTheme="majorEastAsia" w:hAnsiTheme="majorEastAsia" w:eastAsiaTheme="majorEastAsia" w:cstheme="majorEastAsia"/>
          <w:spacing w:val="-8"/>
          <w:sz w:val="44"/>
          <w:szCs w:val="44"/>
          <w:lang w:val="en-US" w:eastAsia="zh-CN"/>
          <w14:textOutline w14:w="5793" w14:cap="sq" w14:cmpd="sng">
            <w14:solidFill>
              <w14:srgbClr w14:val="000000"/>
            </w14:solidFill>
            <w14:prstDash w14:val="solid"/>
            <w14:bevel/>
          </w14:textOutline>
        </w:rPr>
        <w:t>（第一包）</w:t>
      </w: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line="265" w:lineRule="auto"/>
        <w:rPr>
          <w:rFonts w:hint="eastAsia" w:asciiTheme="majorEastAsia" w:hAnsiTheme="majorEastAsia" w:eastAsiaTheme="majorEastAsia" w:cstheme="majorEastAsia"/>
          <w:sz w:val="21"/>
        </w:rPr>
      </w:pPr>
    </w:p>
    <w:p>
      <w:pPr>
        <w:spacing w:before="153" w:line="223" w:lineRule="auto"/>
        <w:ind w:left="1780"/>
        <w:rPr>
          <w:rFonts w:hint="eastAsia" w:asciiTheme="majorEastAsia" w:hAnsiTheme="majorEastAsia" w:eastAsiaTheme="majorEastAsia" w:cstheme="majorEastAsia"/>
          <w:sz w:val="47"/>
          <w:szCs w:val="47"/>
        </w:rPr>
      </w:pPr>
      <w:r>
        <w:rPr>
          <w:rFonts w:hint="eastAsia" w:asciiTheme="majorEastAsia" w:hAnsiTheme="majorEastAsia" w:eastAsiaTheme="majorEastAsia" w:cstheme="majorEastAsia"/>
          <w:spacing w:val="14"/>
          <w:sz w:val="47"/>
          <w:szCs w:val="47"/>
          <w14:textOutline w14:w="8717" w14:cap="sq" w14:cmpd="sng">
            <w14:solidFill>
              <w14:srgbClr w14:val="000000"/>
            </w14:solidFill>
            <w14:prstDash w14:val="solid"/>
            <w14:bevel/>
          </w14:textOutline>
        </w:rPr>
        <w:t>竞</w:t>
      </w:r>
      <w:r>
        <w:rPr>
          <w:rFonts w:hint="eastAsia" w:asciiTheme="majorEastAsia" w:hAnsiTheme="majorEastAsia" w:eastAsiaTheme="majorEastAsia" w:cstheme="majorEastAsia"/>
          <w:spacing w:val="8"/>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争</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性</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谈</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判</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文</w:t>
      </w:r>
      <w:r>
        <w:rPr>
          <w:rFonts w:hint="eastAsia" w:asciiTheme="majorEastAsia" w:hAnsiTheme="majorEastAsia" w:eastAsiaTheme="majorEastAsia" w:cstheme="majorEastAsia"/>
          <w:spacing w:val="7"/>
          <w:sz w:val="47"/>
          <w:szCs w:val="47"/>
        </w:rPr>
        <w:t xml:space="preserve"> </w:t>
      </w:r>
      <w:r>
        <w:rPr>
          <w:rFonts w:hint="eastAsia" w:asciiTheme="majorEastAsia" w:hAnsiTheme="majorEastAsia" w:eastAsiaTheme="majorEastAsia" w:cstheme="majorEastAsia"/>
          <w:spacing w:val="7"/>
          <w:sz w:val="47"/>
          <w:szCs w:val="47"/>
          <w14:textOutline w14:w="8717" w14:cap="sq" w14:cmpd="sng">
            <w14:solidFill>
              <w14:srgbClr w14:val="000000"/>
            </w14:solidFill>
            <w14:prstDash w14:val="solid"/>
            <w14:bevel/>
          </w14:textOutline>
        </w:rPr>
        <w:t>件</w:t>
      </w:r>
    </w:p>
    <w:p>
      <w:pPr>
        <w:spacing w:before="99" w:line="227" w:lineRule="auto"/>
        <w:ind w:left="2626"/>
        <w:rPr>
          <w:rFonts w:hint="eastAsia" w:asciiTheme="majorEastAsia" w:hAnsiTheme="majorEastAsia" w:eastAsiaTheme="majorEastAsia" w:cstheme="majorEastAsia"/>
          <w:b/>
          <w:bCs/>
          <w:spacing w:val="18"/>
          <w:sz w:val="23"/>
          <w:szCs w:val="23"/>
        </w:rPr>
      </w:pPr>
    </w:p>
    <w:p>
      <w:pPr>
        <w:spacing w:before="99" w:line="227" w:lineRule="auto"/>
        <w:ind w:left="2626"/>
        <w:rPr>
          <w:rFonts w:hint="eastAsia" w:asciiTheme="majorEastAsia" w:hAnsiTheme="majorEastAsia" w:eastAsiaTheme="majorEastAsia" w:cstheme="majorEastAsia"/>
          <w:b/>
          <w:bCs/>
          <w:sz w:val="23"/>
          <w:szCs w:val="23"/>
        </w:rPr>
      </w:pPr>
      <w:r>
        <w:rPr>
          <w:rFonts w:hint="eastAsia" w:asciiTheme="majorEastAsia" w:hAnsiTheme="majorEastAsia" w:eastAsiaTheme="majorEastAsia" w:cstheme="majorEastAsia"/>
          <w:b/>
          <w:bCs/>
          <w:spacing w:val="18"/>
          <w:sz w:val="23"/>
          <w:szCs w:val="23"/>
        </w:rPr>
        <w:t>(</w:t>
      </w:r>
      <w:r>
        <w:rPr>
          <w:rFonts w:hint="eastAsia" w:asciiTheme="majorEastAsia" w:hAnsiTheme="majorEastAsia" w:eastAsiaTheme="majorEastAsia" w:cstheme="majorEastAsia"/>
          <w:b/>
          <w:bCs/>
          <w:spacing w:val="14"/>
          <w:sz w:val="23"/>
          <w:szCs w:val="23"/>
        </w:rPr>
        <w:t xml:space="preserve">项目编号：128008JH621228002 </w:t>
      </w:r>
      <w:r>
        <w:rPr>
          <w:rFonts w:hint="eastAsia" w:asciiTheme="majorEastAsia" w:hAnsiTheme="majorEastAsia" w:eastAsiaTheme="majorEastAsia" w:cstheme="majorEastAsia"/>
          <w:b/>
          <w:bCs/>
          <w:spacing w:val="14"/>
          <w:sz w:val="23"/>
          <w:szCs w:val="23"/>
          <w:lang w:val="en-US" w:eastAsia="zh-CN"/>
        </w:rPr>
        <w:t xml:space="preserve"> </w:t>
      </w:r>
      <w:r>
        <w:rPr>
          <w:rFonts w:hint="eastAsia" w:asciiTheme="majorEastAsia" w:hAnsiTheme="majorEastAsia" w:eastAsiaTheme="majorEastAsia" w:cstheme="majorEastAsia"/>
          <w:b/>
          <w:bCs/>
          <w:spacing w:val="14"/>
          <w:sz w:val="23"/>
          <w:szCs w:val="23"/>
        </w:rPr>
        <w:t>)</w:t>
      </w: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3" w:lineRule="auto"/>
        <w:rPr>
          <w:rFonts w:hint="eastAsia" w:asciiTheme="majorEastAsia" w:hAnsiTheme="majorEastAsia" w:eastAsiaTheme="majorEastAsia" w:cstheme="majorEastAsia"/>
          <w:sz w:val="21"/>
        </w:rPr>
      </w:pPr>
    </w:p>
    <w:p>
      <w:pPr>
        <w:spacing w:line="254" w:lineRule="auto"/>
        <w:rPr>
          <w:rFonts w:hint="eastAsia" w:asciiTheme="majorEastAsia" w:hAnsiTheme="majorEastAsia" w:eastAsiaTheme="majorEastAsia" w:cstheme="majorEastAsia"/>
          <w:sz w:val="21"/>
        </w:rPr>
      </w:pPr>
    </w:p>
    <w:p>
      <w:pPr>
        <w:spacing w:before="101" w:line="224" w:lineRule="auto"/>
        <w:ind w:left="25"/>
        <w:rPr>
          <w:rFonts w:hint="eastAsia" w:asciiTheme="majorEastAsia" w:hAnsiTheme="majorEastAsia" w:eastAsiaTheme="majorEastAsia" w:cstheme="majorEastAsia"/>
          <w:sz w:val="31"/>
          <w:szCs w:val="31"/>
          <w:lang w:val="en-US" w:eastAsia="zh-CN"/>
        </w:rPr>
      </w:pPr>
      <w:r>
        <w:rPr>
          <w:rFonts w:hint="eastAsia" w:asciiTheme="majorEastAsia" w:hAnsiTheme="majorEastAsia" w:eastAsiaTheme="majorEastAsia" w:cstheme="majorEastAsia"/>
          <w:spacing w:val="-6"/>
          <w:sz w:val="31"/>
          <w:szCs w:val="31"/>
          <w14:textOutline w14:w="5793" w14:cap="sq" w14:cmpd="sng">
            <w14:solidFill>
              <w14:srgbClr w14:val="000000"/>
            </w14:solidFill>
            <w14:prstDash w14:val="solid"/>
            <w14:bevel/>
          </w14:textOutline>
        </w:rPr>
        <w:t>采</w:t>
      </w:r>
      <w:r>
        <w:rPr>
          <w:rFonts w:hint="eastAsia" w:asciiTheme="majorEastAsia" w:hAnsiTheme="majorEastAsia" w:eastAsiaTheme="majorEastAsia" w:cstheme="majorEastAsia"/>
          <w:spacing w:val="-6"/>
          <w:sz w:val="31"/>
          <w:szCs w:val="31"/>
        </w:rPr>
        <w:t xml:space="preserve">    </w:t>
      </w:r>
      <w:r>
        <w:rPr>
          <w:rFonts w:hint="eastAsia" w:asciiTheme="majorEastAsia" w:hAnsiTheme="majorEastAsia" w:eastAsiaTheme="majorEastAsia" w:cstheme="majorEastAsia"/>
          <w:spacing w:val="-6"/>
          <w:sz w:val="31"/>
          <w:szCs w:val="31"/>
          <w14:textOutline w14:w="5793" w14:cap="sq" w14:cmpd="sng">
            <w14:solidFill>
              <w14:srgbClr w14:val="000000"/>
            </w14:solidFill>
            <w14:prstDash w14:val="solid"/>
            <w14:bevel/>
          </w14:textOutline>
        </w:rPr>
        <w:t>购</w:t>
      </w:r>
      <w:r>
        <w:rPr>
          <w:rFonts w:hint="eastAsia" w:asciiTheme="majorEastAsia" w:hAnsiTheme="majorEastAsia" w:eastAsiaTheme="majorEastAsia" w:cstheme="majorEastAsia"/>
          <w:spacing w:val="-4"/>
          <w:sz w:val="31"/>
          <w:szCs w:val="31"/>
        </w:rPr>
        <w:t xml:space="preserve"> </w:t>
      </w:r>
      <w:r>
        <w:rPr>
          <w:rFonts w:hint="eastAsia" w:asciiTheme="majorEastAsia" w:hAnsiTheme="majorEastAsia" w:eastAsiaTheme="majorEastAsia" w:cstheme="majorEastAsia"/>
          <w:spacing w:val="-3"/>
          <w:sz w:val="31"/>
          <w:szCs w:val="31"/>
        </w:rPr>
        <w:t xml:space="preserve">   </w:t>
      </w:r>
      <w:r>
        <w:rPr>
          <w:rFonts w:hint="eastAsia" w:asciiTheme="majorEastAsia" w:hAnsiTheme="majorEastAsia" w:eastAsiaTheme="majorEastAsia" w:cstheme="majorEastAsia"/>
          <w:spacing w:val="-3"/>
          <w:sz w:val="31"/>
          <w:szCs w:val="31"/>
          <w14:textOutline w14:w="5793" w14:cap="sq" w14:cmpd="sng">
            <w14:solidFill>
              <w14:srgbClr w14:val="000000"/>
            </w14:solidFill>
            <w14:prstDash w14:val="solid"/>
            <w14:bevel/>
          </w14:textOutline>
        </w:rPr>
        <w:t>人</w:t>
      </w:r>
      <w:r>
        <w:rPr>
          <w:rFonts w:hint="eastAsia" w:asciiTheme="majorEastAsia" w:hAnsiTheme="majorEastAsia" w:eastAsiaTheme="majorEastAsia" w:cstheme="majorEastAsia"/>
          <w:spacing w:val="-3"/>
          <w:sz w:val="31"/>
          <w:szCs w:val="31"/>
        </w:rPr>
        <w:t xml:space="preserve"> </w:t>
      </w:r>
      <w:r>
        <w:rPr>
          <w:rFonts w:hint="eastAsia" w:asciiTheme="majorEastAsia" w:hAnsiTheme="majorEastAsia" w:eastAsiaTheme="majorEastAsia" w:cstheme="majorEastAsia"/>
          <w:spacing w:val="-3"/>
          <w:sz w:val="31"/>
          <w:szCs w:val="31"/>
          <w14:textOutline w14:w="5793" w14:cap="sq" w14:cmpd="sng">
            <w14:solidFill>
              <w14:srgbClr w14:val="000000"/>
            </w14:solidFill>
            <w14:prstDash w14:val="solid"/>
            <w14:bevel/>
          </w14:textOutline>
        </w:rPr>
        <w:t>：</w:t>
      </w:r>
      <w:r>
        <w:rPr>
          <w:rFonts w:hint="eastAsia" w:asciiTheme="majorEastAsia" w:hAnsiTheme="majorEastAsia" w:eastAsiaTheme="majorEastAsia" w:cstheme="majorEastAsia"/>
          <w:spacing w:val="-3"/>
          <w:sz w:val="31"/>
          <w:szCs w:val="31"/>
          <w:lang w:val="en-US" w:eastAsia="zh-CN"/>
          <w14:textOutline w14:w="5793" w14:cap="sq" w14:cmpd="sng">
            <w14:solidFill>
              <w14:srgbClr w14:val="000000"/>
            </w14:solidFill>
            <w14:prstDash w14:val="solid"/>
            <w14:bevel/>
          </w14:textOutline>
        </w:rPr>
        <w:t>两当县农业技术推广服务中心</w:t>
      </w:r>
    </w:p>
    <w:p>
      <w:pPr>
        <w:spacing w:line="277" w:lineRule="auto"/>
        <w:rPr>
          <w:rFonts w:hint="eastAsia" w:asciiTheme="majorEastAsia" w:hAnsiTheme="majorEastAsia" w:eastAsiaTheme="majorEastAsia" w:cstheme="majorEastAsia"/>
          <w:sz w:val="21"/>
        </w:rPr>
      </w:pPr>
    </w:p>
    <w:p>
      <w:pPr>
        <w:spacing w:before="101"/>
        <w:rPr>
          <w:rFonts w:hint="eastAsia" w:asciiTheme="majorEastAsia" w:hAnsiTheme="majorEastAsia" w:eastAsiaTheme="majorEastAsia" w:cstheme="majorEastAsia"/>
          <w:spacing w:val="-8"/>
          <w:sz w:val="31"/>
          <w:szCs w:val="31"/>
          <w:lang w:eastAsia="zh-CN"/>
          <w14:textOutline w14:w="5793" w14:cap="sq" w14:cmpd="sng">
            <w14:solidFill>
              <w14:srgbClr w14:val="000000"/>
            </w14:solidFill>
            <w14:prstDash w14:val="solid"/>
            <w14:bevel/>
          </w14:textOutline>
        </w:rPr>
      </w:pP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采</w:t>
      </w:r>
      <w:r>
        <w:rPr>
          <w:rFonts w:hint="eastAsia" w:asciiTheme="majorEastAsia" w:hAnsiTheme="majorEastAsia" w:eastAsiaTheme="majorEastAsia" w:cstheme="majorEastAsia"/>
          <w:spacing w:val="-79"/>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购</w:t>
      </w:r>
      <w:r>
        <w:rPr>
          <w:rFonts w:hint="eastAsia" w:asciiTheme="majorEastAsia" w:hAnsiTheme="majorEastAsia" w:eastAsiaTheme="majorEastAsia" w:cstheme="majorEastAsia"/>
          <w:spacing w:val="-86"/>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代</w:t>
      </w:r>
      <w:r>
        <w:rPr>
          <w:rFonts w:hint="eastAsia" w:asciiTheme="majorEastAsia" w:hAnsiTheme="majorEastAsia" w:eastAsiaTheme="majorEastAsia" w:cstheme="majorEastAsia"/>
          <w:spacing w:val="-81"/>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理</w:t>
      </w:r>
      <w:r>
        <w:rPr>
          <w:rFonts w:hint="eastAsia" w:asciiTheme="majorEastAsia" w:hAnsiTheme="majorEastAsia" w:eastAsiaTheme="majorEastAsia" w:cstheme="majorEastAsia"/>
          <w:spacing w:val="-86"/>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机</w:t>
      </w:r>
      <w:r>
        <w:rPr>
          <w:rFonts w:hint="eastAsia" w:asciiTheme="majorEastAsia" w:hAnsiTheme="majorEastAsia" w:eastAsiaTheme="majorEastAsia" w:cstheme="majorEastAsia"/>
          <w:spacing w:val="-78"/>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构</w:t>
      </w:r>
      <w:r>
        <w:rPr>
          <w:rFonts w:hint="eastAsia" w:asciiTheme="majorEastAsia" w:hAnsiTheme="majorEastAsia" w:eastAsiaTheme="majorEastAsia" w:cstheme="majorEastAsia"/>
          <w:spacing w:val="-58"/>
          <w:sz w:val="31"/>
          <w:szCs w:val="31"/>
        </w:rPr>
        <w:t xml:space="preserve"> </w:t>
      </w:r>
      <w:r>
        <w:rPr>
          <w:rFonts w:hint="eastAsia" w:asciiTheme="majorEastAsia" w:hAnsiTheme="majorEastAsia" w:eastAsiaTheme="majorEastAsia" w:cstheme="majorEastAsia"/>
          <w:spacing w:val="-8"/>
          <w:sz w:val="31"/>
          <w:szCs w:val="31"/>
          <w14:textOutline w14:w="5793" w14:cap="sq" w14:cmpd="sng">
            <w14:solidFill>
              <w14:srgbClr w14:val="000000"/>
            </w14:solidFill>
            <w14:prstDash w14:val="solid"/>
            <w14:bevel/>
          </w14:textOutline>
        </w:rPr>
        <w:t>：</w:t>
      </w:r>
      <w:r>
        <w:rPr>
          <w:rFonts w:hint="eastAsia" w:asciiTheme="majorEastAsia" w:hAnsiTheme="majorEastAsia" w:eastAsiaTheme="majorEastAsia" w:cstheme="majorEastAsia"/>
          <w:spacing w:val="-79"/>
          <w:sz w:val="31"/>
          <w:szCs w:val="31"/>
        </w:rPr>
        <w:t xml:space="preserve"> </w:t>
      </w:r>
      <w:r>
        <w:rPr>
          <w:rFonts w:hint="eastAsia" w:asciiTheme="majorEastAsia" w:hAnsiTheme="majorEastAsia" w:eastAsiaTheme="majorEastAsia" w:cstheme="majorEastAsia"/>
          <w:spacing w:val="-8"/>
          <w:sz w:val="31"/>
          <w:szCs w:val="31"/>
          <w:lang w:eastAsia="zh-CN"/>
          <w14:textOutline w14:w="5793" w14:cap="sq" w14:cmpd="sng">
            <w14:solidFill>
              <w14:srgbClr w14:val="000000"/>
            </w14:solidFill>
            <w14:prstDash w14:val="solid"/>
            <w14:bevel/>
          </w14:textOutline>
        </w:rPr>
        <w:t xml:space="preserve">甘肃契合工程监理咨询有限公司 </w:t>
      </w:r>
    </w:p>
    <w:p>
      <w:pPr>
        <w:spacing w:before="101"/>
        <w:rPr>
          <w:rFonts w:hint="eastAsia" w:asciiTheme="majorEastAsia" w:hAnsiTheme="majorEastAsia" w:eastAsiaTheme="majorEastAsia" w:cstheme="majorEastAsia"/>
          <w:spacing w:val="-8"/>
          <w:sz w:val="31"/>
          <w:szCs w:val="31"/>
          <w:lang w:eastAsia="zh-CN"/>
          <w14:textOutline w14:w="5793" w14:cap="sq" w14:cmpd="sng">
            <w14:solidFill>
              <w14:srgbClr w14:val="000000"/>
            </w14:solidFill>
            <w14:prstDash w14:val="solid"/>
            <w14:bevel/>
          </w14:textOutline>
        </w:rPr>
      </w:pPr>
    </w:p>
    <w:p>
      <w:pPr>
        <w:spacing w:before="101"/>
        <w:ind w:firstLine="2816" w:firstLineChars="800"/>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21"/>
          <w:sz w:val="31"/>
          <w:szCs w:val="31"/>
          <w:lang w:val="en-US" w:eastAsia="zh-CN"/>
          <w14:textOutline w14:w="5793" w14:cap="sq" w14:cmpd="sng">
            <w14:solidFill>
              <w14:srgbClr w14:val="000000"/>
            </w14:solidFill>
            <w14:prstDash w14:val="solid"/>
            <w14:bevel/>
          </w14:textOutline>
        </w:rPr>
        <w:t>2022</w:t>
      </w:r>
      <w:r>
        <w:rPr>
          <w:rFonts w:hint="eastAsia" w:asciiTheme="majorEastAsia" w:hAnsiTheme="majorEastAsia" w:eastAsiaTheme="majorEastAsia" w:cstheme="majorEastAsia"/>
          <w:spacing w:val="19"/>
          <w:sz w:val="31"/>
          <w:szCs w:val="31"/>
          <w14:textOutline w14:w="5793" w14:cap="sq" w14:cmpd="sng">
            <w14:solidFill>
              <w14:srgbClr w14:val="000000"/>
            </w14:solidFill>
            <w14:prstDash w14:val="solid"/>
            <w14:bevel/>
          </w14:textOutline>
        </w:rPr>
        <w:t>年</w:t>
      </w:r>
      <w:r>
        <w:rPr>
          <w:rFonts w:hint="eastAsia" w:asciiTheme="majorEastAsia" w:hAnsiTheme="majorEastAsia" w:eastAsiaTheme="majorEastAsia" w:cstheme="majorEastAsia"/>
          <w:spacing w:val="19"/>
          <w:sz w:val="31"/>
          <w:szCs w:val="31"/>
          <w:lang w:val="en-US" w:eastAsia="zh-CN"/>
          <w14:textOutline w14:w="5793" w14:cap="sq" w14:cmpd="sng">
            <w14:solidFill>
              <w14:srgbClr w14:val="000000"/>
            </w14:solidFill>
            <w14:prstDash w14:val="solid"/>
            <w14:bevel/>
          </w14:textOutline>
        </w:rPr>
        <w:t>11</w:t>
      </w:r>
      <w:r>
        <w:rPr>
          <w:rFonts w:hint="eastAsia" w:asciiTheme="majorEastAsia" w:hAnsiTheme="majorEastAsia" w:eastAsiaTheme="majorEastAsia" w:cstheme="majorEastAsia"/>
          <w:spacing w:val="19"/>
          <w:sz w:val="31"/>
          <w:szCs w:val="31"/>
          <w14:textOutline w14:w="5793" w14:cap="sq" w14:cmpd="sng">
            <w14:solidFill>
              <w14:srgbClr w14:val="000000"/>
            </w14:solidFill>
            <w14:prstDash w14:val="solid"/>
            <w14:bevel/>
          </w14:textOutline>
        </w:rPr>
        <w:t>月</w:t>
      </w:r>
    </w:p>
    <w:p>
      <w:pPr>
        <w:rPr>
          <w:rFonts w:hint="eastAsia" w:asciiTheme="majorEastAsia" w:hAnsiTheme="majorEastAsia" w:eastAsiaTheme="majorEastAsia" w:cstheme="majorEastAsia"/>
        </w:rPr>
        <w:sectPr>
          <w:footerReference r:id="rId5" w:type="default"/>
          <w:pgSz w:w="11906" w:h="16839"/>
          <w:pgMar w:top="1431" w:right="1785" w:bottom="283" w:left="1785" w:header="0" w:footer="0" w:gutter="0"/>
          <w:cols w:space="720" w:num="1"/>
        </w:sectPr>
      </w:pPr>
    </w:p>
    <w:p>
      <w:pPr>
        <w:spacing w:before="88" w:line="225" w:lineRule="auto"/>
        <w:ind w:left="415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目 录</w:t>
      </w:r>
    </w:p>
    <w:p>
      <w:pPr>
        <w:pStyle w:val="2"/>
        <w:rPr>
          <w:rFonts w:hint="eastAsia" w:asciiTheme="majorEastAsia" w:hAnsiTheme="majorEastAsia" w:eastAsiaTheme="majorEastAsia" w:cstheme="majorEastAsia"/>
          <w:lang w:val="en-US" w:eastAsia="zh-CN"/>
        </w:rPr>
      </w:pPr>
    </w:p>
    <w:p>
      <w:pPr>
        <w:pStyle w:val="6"/>
        <w:rPr>
          <w:rFonts w:hint="eastAsia" w:asciiTheme="majorEastAsia" w:hAnsiTheme="majorEastAsia" w:eastAsiaTheme="majorEastAsia" w:cstheme="majorEastAsia"/>
          <w:sz w:val="23"/>
          <w:szCs w:val="23"/>
        </w:rPr>
      </w:pPr>
    </w:p>
    <w:p>
      <w:pPr>
        <w:pStyle w:val="10"/>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 w:val="0"/>
          <w:bCs w:val="0"/>
          <w:sz w:val="23"/>
          <w:szCs w:val="23"/>
        </w:rPr>
        <w:fldChar w:fldCharType="begin"/>
      </w:r>
      <w:r>
        <w:rPr>
          <w:rFonts w:hint="eastAsia" w:asciiTheme="majorEastAsia" w:hAnsiTheme="majorEastAsia" w:eastAsiaTheme="majorEastAsia" w:cstheme="majorEastAsia"/>
          <w:b w:val="0"/>
          <w:bCs w:val="0"/>
          <w:sz w:val="23"/>
          <w:szCs w:val="23"/>
        </w:rPr>
        <w:instrText xml:space="preserve">TOC \o "1-2" \h \u </w:instrText>
      </w:r>
      <w:r>
        <w:rPr>
          <w:rFonts w:hint="eastAsia" w:asciiTheme="majorEastAsia" w:hAnsiTheme="majorEastAsia" w:eastAsiaTheme="majorEastAsia" w:cstheme="majorEastAsia"/>
          <w:b w:val="0"/>
          <w:bCs w:val="0"/>
          <w:sz w:val="23"/>
          <w:szCs w:val="23"/>
        </w:rPr>
        <w:fldChar w:fldCharType="separate"/>
      </w: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_Toc15475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szCs w:val="16"/>
        </w:rPr>
        <w:t>第一章 竞争性谈判公告</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_Toc15475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0"/>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_Toc22589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szCs w:val="16"/>
        </w:rPr>
        <w:t>第二章 谈判须知前附表</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_Toc22589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_Toc9666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一 、总则</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_Toc9666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_Toc9209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二、谈判须知</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_Toc9209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_Toc22708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三、澄清和质疑</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_Toc22708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_Toc16720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四、采购需求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_Toc16720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_Toc29760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五、谈判原则及办法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_Toc29760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pStyle w:val="11"/>
        <w:keepNext w:val="0"/>
        <w:keepLines w:val="0"/>
        <w:pageBreakBefore w:val="0"/>
        <w:widowControl/>
        <w:tabs>
          <w:tab w:val="right" w:leader="dot" w:pos="9420"/>
        </w:tabs>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bCs w:val="0"/>
          <w:szCs w:val="23"/>
        </w:rPr>
        <w:fldChar w:fldCharType="begin"/>
      </w:r>
      <w:r>
        <w:rPr>
          <w:rFonts w:hint="eastAsia" w:asciiTheme="majorEastAsia" w:hAnsiTheme="majorEastAsia" w:eastAsiaTheme="majorEastAsia" w:cstheme="majorEastAsia"/>
          <w:bCs w:val="0"/>
          <w:szCs w:val="23"/>
        </w:rPr>
        <w:instrText xml:space="preserve"> HYPERLINK \l _Toc20884 </w:instrText>
      </w:r>
      <w:r>
        <w:rPr>
          <w:rFonts w:hint="eastAsia" w:asciiTheme="majorEastAsia" w:hAnsiTheme="majorEastAsia" w:eastAsiaTheme="majorEastAsia" w:cstheme="majorEastAsia"/>
          <w:bCs w:val="0"/>
          <w:szCs w:val="23"/>
        </w:rPr>
        <w:fldChar w:fldCharType="separate"/>
      </w:r>
      <w:r>
        <w:rPr>
          <w:rFonts w:hint="eastAsia" w:asciiTheme="majorEastAsia" w:hAnsiTheme="majorEastAsia" w:eastAsiaTheme="majorEastAsia" w:cstheme="majorEastAsia"/>
        </w:rPr>
        <w:t>六、  附件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_Toc20884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bCs w:val="0"/>
          <w:szCs w:val="23"/>
        </w:rPr>
        <w:fldChar w:fldCharType="end"/>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eastAsia" w:asciiTheme="majorEastAsia" w:hAnsiTheme="majorEastAsia" w:eastAsiaTheme="majorEastAsia" w:cstheme="majorEastAsia"/>
          <w:b w:val="0"/>
          <w:bCs w:val="0"/>
          <w:sz w:val="23"/>
          <w:szCs w:val="23"/>
        </w:rPr>
      </w:pPr>
      <w:r>
        <w:rPr>
          <w:rFonts w:hint="eastAsia" w:asciiTheme="majorEastAsia" w:hAnsiTheme="majorEastAsia" w:eastAsiaTheme="majorEastAsia" w:cstheme="majorEastAsia"/>
          <w:bCs w:val="0"/>
          <w:szCs w:val="23"/>
        </w:rPr>
        <w:fldChar w:fldCharType="end"/>
      </w:r>
    </w:p>
    <w:p>
      <w:pPr>
        <w:pStyle w:val="6"/>
        <w:rPr>
          <w:rFonts w:hint="eastAsia" w:asciiTheme="majorEastAsia" w:hAnsiTheme="majorEastAsia" w:eastAsiaTheme="majorEastAsia" w:cstheme="majorEastAsia"/>
          <w:b w:val="0"/>
          <w:bCs w:val="0"/>
          <w:sz w:val="23"/>
          <w:szCs w:val="23"/>
        </w:rPr>
      </w:pPr>
    </w:p>
    <w:p>
      <w:pPr>
        <w:rPr>
          <w:rFonts w:hint="eastAsia" w:asciiTheme="majorEastAsia" w:hAnsiTheme="majorEastAsia" w:eastAsiaTheme="majorEastAsia" w:cstheme="majorEastAsia"/>
          <w:sz w:val="23"/>
          <w:szCs w:val="23"/>
        </w:rPr>
      </w:pPr>
    </w:p>
    <w:p>
      <w:pPr>
        <w:pStyle w:val="6"/>
        <w:rPr>
          <w:rFonts w:hint="eastAsia" w:asciiTheme="majorEastAsia" w:hAnsiTheme="majorEastAsia" w:eastAsiaTheme="majorEastAsia" w:cstheme="majorEastAsia"/>
          <w:sz w:val="23"/>
          <w:szCs w:val="23"/>
        </w:rPr>
      </w:pPr>
    </w:p>
    <w:p>
      <w:pPr>
        <w:rPr>
          <w:rFonts w:hint="eastAsia" w:asciiTheme="majorEastAsia" w:hAnsiTheme="majorEastAsia" w:eastAsiaTheme="majorEastAsia" w:cstheme="majorEastAsia"/>
          <w:sz w:val="23"/>
          <w:szCs w:val="23"/>
        </w:rPr>
      </w:pPr>
    </w:p>
    <w:p>
      <w:pPr>
        <w:spacing w:before="96" w:line="223" w:lineRule="auto"/>
        <w:rPr>
          <w:rFonts w:hint="eastAsia" w:asciiTheme="majorEastAsia" w:hAnsiTheme="majorEastAsia" w:eastAsiaTheme="majorEastAsia" w:cstheme="majorEastAsia"/>
          <w:spacing w:val="6"/>
          <w:sz w:val="47"/>
          <w:szCs w:val="47"/>
          <w14:textOutline w14:w="8717" w14:cap="sq" w14:cmpd="sng">
            <w14:solidFill>
              <w14:srgbClr w14:val="000000"/>
            </w14:solidFill>
            <w14:prstDash w14:val="solid"/>
            <w14:bevel/>
          </w14:textOutline>
        </w:rPr>
      </w:pPr>
    </w:p>
    <w:p>
      <w:pPr>
        <w:spacing w:before="96" w:line="223" w:lineRule="auto"/>
        <w:rPr>
          <w:rFonts w:hint="eastAsia" w:asciiTheme="majorEastAsia" w:hAnsiTheme="majorEastAsia" w:eastAsiaTheme="majorEastAsia" w:cstheme="majorEastAsia"/>
          <w:spacing w:val="6"/>
          <w:sz w:val="47"/>
          <w:szCs w:val="47"/>
          <w14:textOutline w14:w="8717" w14:cap="sq" w14:cmpd="sng">
            <w14:solidFill>
              <w14:srgbClr w14:val="000000"/>
            </w14:solidFill>
            <w14:prstDash w14:val="solid"/>
            <w14:bevel/>
          </w14:textOutline>
        </w:rPr>
      </w:pPr>
    </w:p>
    <w:p>
      <w:pPr>
        <w:spacing w:before="96" w:line="223" w:lineRule="auto"/>
        <w:rPr>
          <w:rFonts w:hint="eastAsia" w:asciiTheme="majorEastAsia" w:hAnsiTheme="majorEastAsia" w:eastAsiaTheme="majorEastAsia" w:cstheme="majorEastAsia"/>
          <w:sz w:val="47"/>
          <w:szCs w:val="47"/>
        </w:rPr>
      </w:pPr>
      <w:r>
        <w:rPr>
          <w:rFonts w:hint="eastAsia" w:asciiTheme="majorEastAsia" w:hAnsiTheme="majorEastAsia" w:eastAsiaTheme="majorEastAsia" w:cstheme="majorEastAsia"/>
          <w:spacing w:val="6"/>
          <w:sz w:val="47"/>
          <w:szCs w:val="47"/>
          <w14:textOutline w14:w="8717" w14:cap="sq" w14:cmpd="sng">
            <w14:solidFill>
              <w14:srgbClr w14:val="000000"/>
            </w14:solidFill>
            <w14:prstDash w14:val="solid"/>
            <w14:bevel/>
          </w14:textOutline>
        </w:rPr>
        <w:t>特</w:t>
      </w:r>
      <w:r>
        <w:rPr>
          <w:rFonts w:hint="eastAsia" w:asciiTheme="majorEastAsia" w:hAnsiTheme="majorEastAsia" w:eastAsiaTheme="majorEastAsia" w:cstheme="majorEastAsia"/>
          <w:spacing w:val="5"/>
          <w:sz w:val="47"/>
          <w:szCs w:val="47"/>
          <w14:textOutline w14:w="8717" w14:cap="sq" w14:cmpd="sng">
            <w14:solidFill>
              <w14:srgbClr w14:val="000000"/>
            </w14:solidFill>
            <w14:prstDash w14:val="solid"/>
            <w14:bevel/>
          </w14:textOutline>
        </w:rPr>
        <w:t>别提示：</w:t>
      </w:r>
    </w:p>
    <w:p>
      <w:pPr>
        <w:spacing w:line="260"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before="153" w:line="260" w:lineRule="auto"/>
        <w:ind w:firstLine="954"/>
        <w:rPr>
          <w:rFonts w:hint="eastAsia" w:asciiTheme="majorEastAsia" w:hAnsiTheme="majorEastAsia" w:eastAsiaTheme="majorEastAsia" w:cstheme="majorEastAsia"/>
          <w:sz w:val="47"/>
          <w:szCs w:val="47"/>
        </w:rPr>
      </w:pPr>
      <w:r>
        <w:rPr>
          <w:rFonts w:hint="eastAsia" w:asciiTheme="majorEastAsia" w:hAnsiTheme="majorEastAsia" w:eastAsiaTheme="majorEastAsia" w:cstheme="majorEastAsia"/>
          <w:spacing w:val="28"/>
          <w:sz w:val="47"/>
          <w:szCs w:val="47"/>
          <w14:textOutline w14:w="8717" w14:cap="sq" w14:cmpd="sng">
            <w14:solidFill>
              <w14:srgbClr w14:val="000000"/>
            </w14:solidFill>
            <w14:prstDash w14:val="solid"/>
            <w14:bevel/>
          </w14:textOutline>
        </w:rPr>
        <w:t>请各供应商认真阅读此谈判文件的所</w:t>
      </w:r>
      <w:r>
        <w:rPr>
          <w:rFonts w:hint="eastAsia" w:asciiTheme="majorEastAsia" w:hAnsiTheme="majorEastAsia" w:eastAsiaTheme="majorEastAsia" w:cstheme="majorEastAsia"/>
          <w:spacing w:val="26"/>
          <w:sz w:val="47"/>
          <w:szCs w:val="47"/>
          <w14:textOutline w14:w="8717" w14:cap="sq" w14:cmpd="sng">
            <w14:solidFill>
              <w14:srgbClr w14:val="000000"/>
            </w14:solidFill>
            <w14:prstDash w14:val="solid"/>
            <w14:bevel/>
          </w14:textOutline>
        </w:rPr>
        <w:t>有</w:t>
      </w:r>
      <w:r>
        <w:rPr>
          <w:rFonts w:hint="eastAsia" w:asciiTheme="majorEastAsia" w:hAnsiTheme="majorEastAsia" w:eastAsiaTheme="majorEastAsia" w:cstheme="majorEastAsia"/>
          <w:sz w:val="47"/>
          <w:szCs w:val="47"/>
        </w:rPr>
        <w:t xml:space="preserve"> </w:t>
      </w:r>
      <w:r>
        <w:rPr>
          <w:rFonts w:hint="eastAsia" w:asciiTheme="majorEastAsia" w:hAnsiTheme="majorEastAsia" w:eastAsiaTheme="majorEastAsia" w:cstheme="majorEastAsia"/>
          <w:spacing w:val="16"/>
          <w:sz w:val="47"/>
          <w:szCs w:val="47"/>
          <w14:textOutline w14:w="8717" w14:cap="sq" w14:cmpd="sng">
            <w14:solidFill>
              <w14:srgbClr w14:val="000000"/>
            </w14:solidFill>
            <w14:prstDash w14:val="solid"/>
            <w14:bevel/>
          </w14:textOutline>
        </w:rPr>
        <w:t>条</w:t>
      </w:r>
      <w:r>
        <w:rPr>
          <w:rFonts w:hint="eastAsia" w:asciiTheme="majorEastAsia" w:hAnsiTheme="majorEastAsia" w:eastAsiaTheme="majorEastAsia" w:cstheme="majorEastAsia"/>
          <w:spacing w:val="10"/>
          <w:sz w:val="47"/>
          <w:szCs w:val="47"/>
          <w14:textOutline w14:w="8717" w14:cap="sq" w14:cmpd="sng">
            <w14:solidFill>
              <w14:srgbClr w14:val="000000"/>
            </w14:solidFill>
            <w14:prstDash w14:val="solid"/>
            <w14:bevel/>
          </w14:textOutline>
        </w:rPr>
        <w:t>款</w:t>
      </w:r>
      <w:r>
        <w:rPr>
          <w:rFonts w:hint="eastAsia" w:asciiTheme="majorEastAsia" w:hAnsiTheme="majorEastAsia" w:eastAsiaTheme="majorEastAsia" w:cstheme="majorEastAsia"/>
          <w:spacing w:val="8"/>
          <w:sz w:val="47"/>
          <w:szCs w:val="47"/>
          <w14:textOutline w14:w="8717" w14:cap="sq" w14:cmpd="sng">
            <w14:solidFill>
              <w14:srgbClr w14:val="000000"/>
            </w14:solidFill>
            <w14:prstDash w14:val="solid"/>
            <w14:bevel/>
          </w14:textOutline>
        </w:rPr>
        <w:t>，否则造成后果由供应商自负。</w:t>
      </w:r>
    </w:p>
    <w:p>
      <w:pPr>
        <w:rPr>
          <w:rFonts w:hint="eastAsia" w:asciiTheme="majorEastAsia" w:hAnsiTheme="majorEastAsia" w:eastAsiaTheme="majorEastAsia" w:cstheme="majorEastAsia"/>
        </w:rPr>
        <w:sectPr>
          <w:footerReference r:id="rId6" w:type="default"/>
          <w:pgSz w:w="11906" w:h="16839"/>
          <w:pgMar w:top="1052" w:right="1031" w:bottom="1156" w:left="1455" w:header="0" w:footer="996" w:gutter="0"/>
          <w:cols w:space="720" w:num="1"/>
        </w:sectPr>
      </w:pPr>
    </w:p>
    <w:p>
      <w:pPr>
        <w:keepNext w:val="0"/>
        <w:keepLines w:val="0"/>
        <w:widowControl/>
        <w:suppressLineNumbers w:val="0"/>
        <w:spacing w:before="75" w:beforeAutospacing="0" w:after="75" w:afterAutospacing="0"/>
        <w:ind w:left="0" w:right="0" w:firstLine="420"/>
        <w:jc w:val="center"/>
        <w:rPr>
          <w:rFonts w:hint="eastAsia" w:asciiTheme="majorEastAsia" w:hAnsiTheme="majorEastAsia" w:eastAsiaTheme="majorEastAsia" w:cstheme="majorEastAsia"/>
          <w:sz w:val="32"/>
          <w:szCs w:val="16"/>
        </w:rPr>
      </w:pPr>
      <w:bookmarkStart w:id="0" w:name="_bookmark1"/>
      <w:bookmarkEnd w:id="0"/>
      <w:bookmarkStart w:id="1" w:name="_Toc15475"/>
      <w:bookmarkStart w:id="2" w:name="_Toc5549"/>
      <w:r>
        <w:rPr>
          <w:rFonts w:hint="eastAsia" w:asciiTheme="majorEastAsia" w:hAnsiTheme="majorEastAsia" w:eastAsiaTheme="majorEastAsia" w:cstheme="majorEastAsia"/>
          <w:sz w:val="32"/>
          <w:szCs w:val="16"/>
        </w:rPr>
        <w:t xml:space="preserve">第一章 </w:t>
      </w:r>
      <w:bookmarkEnd w:id="1"/>
      <w:bookmarkEnd w:id="2"/>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center"/>
        <w:textAlignment w:val="baseline"/>
      </w:pPr>
      <w:r>
        <w:rPr>
          <w:rFonts w:ascii="Arial" w:hAnsi="Arial" w:eastAsia="Arial" w:cs="Arial"/>
          <w:snapToGrid w:val="0"/>
          <w:color w:val="000000"/>
          <w:kern w:val="0"/>
          <w:sz w:val="28"/>
          <w:szCs w:val="28"/>
          <w:lang w:val="en-US" w:eastAsia="zh-CN" w:bidi="ar"/>
        </w:rPr>
        <w:t>两当县2022年种植产业示范点建设项目采购竞争性谈判公告</w:t>
      </w:r>
      <w:bookmarkStart w:id="3" w:name="_Toc22589"/>
      <w:bookmarkStart w:id="4" w:name="_Toc17231"/>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u w:val="single"/>
          <w:lang w:val="en-US" w:eastAsia="zh-CN" w:bidi="ar"/>
        </w:rPr>
        <w:t>两当县农业技术推广服务中心</w:t>
      </w:r>
      <w:r>
        <w:rPr>
          <w:rFonts w:ascii="Arial" w:hAnsi="Arial" w:eastAsia="Arial" w:cs="Arial"/>
          <w:snapToGrid w:val="0"/>
          <w:color w:val="000000"/>
          <w:kern w:val="0"/>
          <w:sz w:val="24"/>
          <w:szCs w:val="24"/>
          <w:lang w:val="en-US" w:eastAsia="zh-CN" w:bidi="ar"/>
        </w:rPr>
        <w:t>采购项目的潜在供应商应在</w:t>
      </w:r>
      <w:r>
        <w:rPr>
          <w:rFonts w:ascii="Arial" w:hAnsi="Arial" w:eastAsia="Arial" w:cs="Arial"/>
          <w:snapToGrid w:val="0"/>
          <w:color w:val="000000"/>
          <w:kern w:val="0"/>
          <w:sz w:val="24"/>
          <w:szCs w:val="24"/>
          <w:u w:val="single"/>
          <w:lang w:val="en-US" w:eastAsia="zh-CN" w:bidi="ar"/>
        </w:rPr>
        <w:t xml:space="preserve">陇南市公共资源交易网（网址：www.lnsggzyjy.cn）免费下载 </w:t>
      </w:r>
      <w:r>
        <w:rPr>
          <w:rFonts w:ascii="Arial" w:hAnsi="Arial" w:eastAsia="Arial" w:cs="Arial"/>
          <w:snapToGrid w:val="0"/>
          <w:color w:val="000000"/>
          <w:kern w:val="0"/>
          <w:sz w:val="24"/>
          <w:szCs w:val="24"/>
          <w:lang w:val="en-US" w:eastAsia="zh-CN" w:bidi="ar"/>
        </w:rPr>
        <w:t>获取采购文件，并于</w:t>
      </w:r>
      <w:r>
        <w:rPr>
          <w:rFonts w:ascii="Arial" w:hAnsi="Arial" w:eastAsia="Arial" w:cs="Arial"/>
          <w:snapToGrid w:val="0"/>
          <w:color w:val="000000"/>
          <w:kern w:val="0"/>
          <w:sz w:val="24"/>
          <w:szCs w:val="24"/>
          <w:u w:val="single"/>
          <w:lang w:val="en-US" w:eastAsia="zh-CN" w:bidi="ar"/>
        </w:rPr>
        <w:t>2022-11-16 09:00:00</w:t>
      </w:r>
      <w:r>
        <w:rPr>
          <w:rFonts w:ascii="Arial" w:hAnsi="Arial" w:eastAsia="Arial" w:cs="Arial"/>
          <w:snapToGrid w:val="0"/>
          <w:color w:val="000000"/>
          <w:kern w:val="0"/>
          <w:sz w:val="24"/>
          <w:szCs w:val="24"/>
          <w:lang w:val="en-US" w:eastAsia="zh-CN" w:bidi="ar"/>
        </w:rPr>
        <w:t>（北京时间）前提交响应文件。</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 xml:space="preserve">一、项目基本情况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项目编号：128008JH621228002</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项目名称：两当县2022年种植产业示范点建设项目采购</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预算金额：152.67266(万元)</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最高限价：152.6727</w:t>
      </w:r>
      <w:r>
        <w:rPr>
          <w:rFonts w:hint="eastAsia" w:cs="Arial"/>
          <w:snapToGrid w:val="0"/>
          <w:color w:val="000000"/>
          <w:kern w:val="0"/>
          <w:sz w:val="24"/>
          <w:szCs w:val="24"/>
          <w:lang w:val="en-US" w:eastAsia="zh-CN" w:bidi="ar"/>
        </w:rPr>
        <w:t>6</w:t>
      </w:r>
      <w:r>
        <w:rPr>
          <w:rFonts w:ascii="Arial" w:hAnsi="Arial" w:eastAsia="Arial" w:cs="Arial"/>
          <w:snapToGrid w:val="0"/>
          <w:color w:val="000000"/>
          <w:kern w:val="0"/>
          <w:sz w:val="24"/>
          <w:szCs w:val="24"/>
          <w:lang w:val="en-US" w:eastAsia="zh-CN" w:bidi="ar"/>
        </w:rPr>
        <w:t>(万元)</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采购需求：该项目共分为二个包，具体技术参数详见竞争性谈判文件。 第一包： 预算金额：103.1426万元； 第二包：预算金额：49.53006万元。</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合同履行期限：按合同约定执行</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本项目（是/否）接受联合体投标：否</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 xml:space="preserve">二、申请人的资格要求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1.1.满足《中华人民共和国政府采购法》第二十二条规定； (1) 供应商须在工商行政主管机关登记注册，具有独立承担民事责任能力且须满足生产或经营范围，具有统一社会信用代码的营业执照副本、银 行开户行许可证或基本存款账户信息、法定代表人身份证复印件、被授权人身份证原件及法人授权书； (2) 供应商须提供自本公告之日起 “中国裁判文书网”行贿犯罪查询结果； (3) 供应商未被列入“信 用中国”网站(www.creditchina.gov.cn) 记录失信被执行人、重大税收违法案件当事人名单、政府采购 严重违法失信行为记录名单； 不处于“中国政府采购”网(www.ccgp.gov.cn)“政府采购严重违法失信 行为信息记录”中的“严 重违法失信行为”的方可参加本项目的投标【以谈判公告发布之日起至谈判截 止之日各供应商自行在以上网站查询的结果为准】 （4）本项目预留方式为全部面向小微企业预留，小微企业预留比例为100%。 （5）供应商应当提供《政府采购促进中小小企业发展管理办法》(财库[2020]46号)规定的《中小企业声明函》，并对其真实性负责，如有虚假，将依法承担相应责任。</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2.落实政府采购政策需满足的资格要求：《政府采购促进中小企业发展管理办法》（财库[2020]46号）、关于进一步加大政府采购支持中小企业力度的通知（财库〔2022〕19号）、符合政府采购《节能产品政府采购清单》、《环境标志产品政府采购清单》优先采购政策、《关于促进残疾人就业政府采购政策的通知》（财库【2017】141号）等。</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3.本项目的特定资格要求：无</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 xml:space="preserve">三、获取采购文件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时间：</w:t>
      </w:r>
      <w:r>
        <w:rPr>
          <w:rFonts w:ascii="Arial" w:hAnsi="Arial" w:eastAsia="Arial" w:cs="Arial"/>
          <w:snapToGrid w:val="0"/>
          <w:color w:val="000000"/>
          <w:kern w:val="0"/>
          <w:sz w:val="24"/>
          <w:szCs w:val="24"/>
          <w:u w:val="single"/>
          <w:lang w:val="en-US" w:eastAsia="zh-CN" w:bidi="ar"/>
        </w:rPr>
        <w:t>2022-11-08</w:t>
      </w:r>
      <w:r>
        <w:rPr>
          <w:rFonts w:ascii="Arial" w:hAnsi="Arial" w:eastAsia="Arial" w:cs="Arial"/>
          <w:snapToGrid w:val="0"/>
          <w:color w:val="000000"/>
          <w:kern w:val="0"/>
          <w:sz w:val="24"/>
          <w:szCs w:val="24"/>
          <w:lang w:val="en-US" w:eastAsia="zh-CN" w:bidi="ar"/>
        </w:rPr>
        <w:t>至</w:t>
      </w:r>
      <w:r>
        <w:rPr>
          <w:rFonts w:ascii="Arial" w:hAnsi="Arial" w:eastAsia="Arial" w:cs="Arial"/>
          <w:snapToGrid w:val="0"/>
          <w:color w:val="000000"/>
          <w:kern w:val="0"/>
          <w:sz w:val="24"/>
          <w:szCs w:val="24"/>
          <w:u w:val="single"/>
          <w:lang w:val="en-US" w:eastAsia="zh-CN" w:bidi="ar"/>
        </w:rPr>
        <w:t>2022-11-10</w:t>
      </w:r>
      <w:r>
        <w:rPr>
          <w:rFonts w:ascii="Arial" w:hAnsi="Arial" w:eastAsia="Arial" w:cs="Arial"/>
          <w:snapToGrid w:val="0"/>
          <w:color w:val="000000"/>
          <w:kern w:val="0"/>
          <w:sz w:val="24"/>
          <w:szCs w:val="24"/>
          <w:lang w:val="en-US" w:eastAsia="zh-CN" w:bidi="ar"/>
        </w:rPr>
        <w:t>，每天上午</w:t>
      </w:r>
      <w:r>
        <w:rPr>
          <w:rFonts w:ascii="Arial" w:hAnsi="Arial" w:eastAsia="Arial" w:cs="Arial"/>
          <w:snapToGrid w:val="0"/>
          <w:color w:val="000000"/>
          <w:kern w:val="0"/>
          <w:sz w:val="24"/>
          <w:szCs w:val="24"/>
          <w:u w:val="single"/>
          <w:lang w:val="en-US" w:eastAsia="zh-CN" w:bidi="ar"/>
        </w:rPr>
        <w:t>8:30</w:t>
      </w:r>
      <w:r>
        <w:rPr>
          <w:rFonts w:ascii="Arial" w:hAnsi="Arial" w:eastAsia="Arial" w:cs="Arial"/>
          <w:snapToGrid w:val="0"/>
          <w:color w:val="000000"/>
          <w:kern w:val="0"/>
          <w:sz w:val="24"/>
          <w:szCs w:val="24"/>
          <w:lang w:val="en-US" w:eastAsia="zh-CN" w:bidi="ar"/>
        </w:rPr>
        <w:t>至</w:t>
      </w:r>
      <w:r>
        <w:rPr>
          <w:rFonts w:ascii="Arial" w:hAnsi="Arial" w:eastAsia="Arial" w:cs="Arial"/>
          <w:snapToGrid w:val="0"/>
          <w:color w:val="000000"/>
          <w:kern w:val="0"/>
          <w:sz w:val="24"/>
          <w:szCs w:val="24"/>
          <w:u w:val="single"/>
          <w:lang w:val="en-US" w:eastAsia="zh-CN" w:bidi="ar"/>
        </w:rPr>
        <w:t>12:00</w:t>
      </w:r>
      <w:r>
        <w:rPr>
          <w:rFonts w:ascii="Arial" w:hAnsi="Arial" w:eastAsia="Arial" w:cs="Arial"/>
          <w:snapToGrid w:val="0"/>
          <w:color w:val="000000"/>
          <w:kern w:val="0"/>
          <w:sz w:val="24"/>
          <w:szCs w:val="24"/>
          <w:lang w:val="en-US" w:eastAsia="zh-CN" w:bidi="ar"/>
        </w:rPr>
        <w:t>，下午</w:t>
      </w:r>
      <w:r>
        <w:rPr>
          <w:rFonts w:ascii="Arial" w:hAnsi="Arial" w:eastAsia="Arial" w:cs="Arial"/>
          <w:snapToGrid w:val="0"/>
          <w:color w:val="000000"/>
          <w:kern w:val="0"/>
          <w:sz w:val="24"/>
          <w:szCs w:val="24"/>
          <w:u w:val="single"/>
          <w:lang w:val="en-US" w:eastAsia="zh-CN" w:bidi="ar"/>
        </w:rPr>
        <w:t>12:00</w:t>
      </w:r>
      <w:r>
        <w:rPr>
          <w:rFonts w:ascii="Arial" w:hAnsi="Arial" w:eastAsia="Arial" w:cs="Arial"/>
          <w:snapToGrid w:val="0"/>
          <w:color w:val="000000"/>
          <w:kern w:val="0"/>
          <w:sz w:val="24"/>
          <w:szCs w:val="24"/>
          <w:lang w:val="en-US" w:eastAsia="zh-CN" w:bidi="ar"/>
        </w:rPr>
        <w:t>至</w:t>
      </w:r>
      <w:r>
        <w:rPr>
          <w:rFonts w:ascii="Arial" w:hAnsi="Arial" w:eastAsia="Arial" w:cs="Arial"/>
          <w:snapToGrid w:val="0"/>
          <w:color w:val="000000"/>
          <w:kern w:val="0"/>
          <w:sz w:val="24"/>
          <w:szCs w:val="24"/>
          <w:u w:val="single"/>
          <w:lang w:val="en-US" w:eastAsia="zh-CN" w:bidi="ar"/>
        </w:rPr>
        <w:t>17:30</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地点：陇南市公共资源交易网（网址：www.lnsggzyjy.cn）免费下载</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方式：拟参与本项目的潜在供应商在获取期限内，凭CA证书登录陇南市公共资源交易网在线免费下载采购文件，并点击“我要投标”按要求填写信息进行确认。</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售价：0.0(元)</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 xml:space="preserve">四、响应文件提交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截止时间：2022-11-16 09:00:00</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地点：陇南市公共资源交易中心第三开标厅（陇南市行政中心5号楼环保大厦二楼）</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jc w:val="left"/>
        <w:textAlignment w:val="baseline"/>
      </w:pPr>
      <w:r>
        <w:rPr>
          <w:rFonts w:ascii="宋体" w:hAnsi="宋体" w:eastAsia="宋体" w:cs="宋体"/>
          <w:snapToGrid w:val="0"/>
          <w:color w:val="000000"/>
          <w:kern w:val="0"/>
          <w:sz w:val="24"/>
          <w:szCs w:val="24"/>
          <w:lang w:val="en-US" w:eastAsia="zh-CN" w:bidi="ar"/>
        </w:rPr>
        <w:t xml:space="preserve">五、开启 </w:t>
      </w:r>
    </w:p>
    <w:p>
      <w:pPr>
        <w:pStyle w:val="12"/>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时间：2022-11-16 09:00:00</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地点：陇南市公共资源交易中心第三开标厅（陇南市行政中心5号楼环保大厦二楼）</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六、公告期限</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自本公告发布之日起3个工作日。</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七、其他补充事宜</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1.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 2、请潜在供应商随时关注甘肃政府采购网及陇南市公共资源交易网本项目相关变更公告及澄清答疑文件，否则由变更引起的相关责任自负。</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①陇南市公共资源交易网：http://www.lnsggzyjy.cn</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②信用中国”网站：https://www.creditchina.gov.cn</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③中国政府采购网网址：http://www.ccgp.gov.cn/</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八、凡对本次采购提出询问，请按以下方式联系</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1.采购人信息</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名 称：</w:t>
      </w:r>
      <w:r>
        <w:rPr>
          <w:rFonts w:ascii="Arial" w:hAnsi="Arial" w:eastAsia="Arial" w:cs="Arial"/>
          <w:snapToGrid w:val="0"/>
          <w:color w:val="000000"/>
          <w:kern w:val="0"/>
          <w:sz w:val="24"/>
          <w:szCs w:val="24"/>
          <w:u w:val="single"/>
          <w:lang w:val="en-US" w:eastAsia="zh-CN" w:bidi="ar"/>
        </w:rPr>
        <w:t>两当县农业技术推广服务中心</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 址：</w:t>
      </w:r>
      <w:r>
        <w:rPr>
          <w:rFonts w:ascii="Arial" w:hAnsi="Arial" w:eastAsia="Arial" w:cs="Arial"/>
          <w:snapToGrid w:val="0"/>
          <w:color w:val="000000"/>
          <w:kern w:val="0"/>
          <w:sz w:val="24"/>
          <w:szCs w:val="24"/>
          <w:u w:val="single"/>
          <w:lang w:val="en-US" w:eastAsia="zh-CN" w:bidi="ar"/>
        </w:rPr>
        <w:t>甘肃省陇南市两当县综合办公楼三楼301室</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联系方式：</w:t>
      </w:r>
      <w:r>
        <w:rPr>
          <w:rFonts w:ascii="Arial" w:hAnsi="Arial" w:eastAsia="Arial" w:cs="Arial"/>
          <w:snapToGrid w:val="0"/>
          <w:color w:val="000000"/>
          <w:kern w:val="0"/>
          <w:sz w:val="24"/>
          <w:szCs w:val="24"/>
          <w:u w:val="single"/>
          <w:lang w:val="en-US" w:eastAsia="zh-CN" w:bidi="ar"/>
        </w:rPr>
        <w:t>0939-7121205</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2.采购代理机构信息</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名 称：</w:t>
      </w:r>
      <w:r>
        <w:rPr>
          <w:rFonts w:ascii="Arial" w:hAnsi="Arial" w:eastAsia="Arial" w:cs="Arial"/>
          <w:snapToGrid w:val="0"/>
          <w:color w:val="000000"/>
          <w:kern w:val="0"/>
          <w:sz w:val="24"/>
          <w:szCs w:val="24"/>
          <w:u w:val="single"/>
          <w:lang w:val="en-US" w:eastAsia="zh-CN" w:bidi="ar"/>
        </w:rPr>
        <w:t>甘肃契合工程监理咨询有限公司</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地 址：</w:t>
      </w:r>
      <w:r>
        <w:rPr>
          <w:rFonts w:ascii="Arial" w:hAnsi="Arial" w:eastAsia="Arial" w:cs="Arial"/>
          <w:snapToGrid w:val="0"/>
          <w:color w:val="000000"/>
          <w:kern w:val="0"/>
          <w:sz w:val="24"/>
          <w:szCs w:val="24"/>
          <w:u w:val="single"/>
          <w:lang w:val="en-US" w:eastAsia="zh-CN" w:bidi="ar"/>
        </w:rPr>
        <w:t>甘肃省陇南市两当县东街</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联系方式：</w:t>
      </w:r>
      <w:r>
        <w:rPr>
          <w:rFonts w:ascii="Arial" w:hAnsi="Arial" w:eastAsia="Arial" w:cs="Arial"/>
          <w:snapToGrid w:val="0"/>
          <w:color w:val="000000"/>
          <w:kern w:val="0"/>
          <w:sz w:val="24"/>
          <w:szCs w:val="24"/>
          <w:u w:val="single"/>
          <w:lang w:val="en-US" w:eastAsia="zh-CN" w:bidi="ar"/>
        </w:rPr>
        <w:t xml:space="preserve">0939-7118110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3.项目联系方式</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pPr>
      <w:r>
        <w:rPr>
          <w:rFonts w:ascii="Arial" w:hAnsi="Arial" w:eastAsia="Arial" w:cs="Arial"/>
          <w:snapToGrid w:val="0"/>
          <w:color w:val="000000"/>
          <w:kern w:val="0"/>
          <w:sz w:val="24"/>
          <w:szCs w:val="24"/>
          <w:lang w:val="en-US" w:eastAsia="zh-CN" w:bidi="ar"/>
        </w:rPr>
        <w:t>项目联系人：</w:t>
      </w:r>
      <w:r>
        <w:rPr>
          <w:rFonts w:ascii="Arial" w:hAnsi="Arial" w:eastAsia="Arial" w:cs="Arial"/>
          <w:snapToGrid w:val="0"/>
          <w:color w:val="000000"/>
          <w:kern w:val="0"/>
          <w:sz w:val="24"/>
          <w:szCs w:val="24"/>
          <w:u w:val="single"/>
          <w:lang w:val="en-US" w:eastAsia="zh-CN" w:bidi="ar"/>
        </w:rPr>
        <w:t>曹世峰</w:t>
      </w:r>
      <w:r>
        <w:rPr>
          <w:rFonts w:ascii="Arial" w:hAnsi="Arial" w:eastAsia="Arial" w:cs="Arial"/>
          <w:snapToGrid w:val="0"/>
          <w:color w:val="000000"/>
          <w:kern w:val="0"/>
          <w:sz w:val="24"/>
          <w:szCs w:val="24"/>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75" w:beforeAutospacing="0" w:after="75" w:afterAutospacing="0" w:line="360" w:lineRule="auto"/>
        <w:ind w:left="0" w:right="0" w:firstLine="420"/>
        <w:jc w:val="left"/>
        <w:textAlignment w:val="baseline"/>
        <w:rPr>
          <w:rFonts w:ascii="Arial" w:hAnsi="Arial" w:eastAsia="Arial" w:cs="Arial"/>
          <w:snapToGrid w:val="0"/>
          <w:color w:val="000000"/>
          <w:kern w:val="0"/>
          <w:sz w:val="24"/>
          <w:szCs w:val="24"/>
          <w:lang w:val="en-US" w:eastAsia="zh-CN" w:bidi="ar"/>
        </w:rPr>
      </w:pPr>
      <w:r>
        <w:rPr>
          <w:rFonts w:ascii="Arial" w:hAnsi="Arial" w:eastAsia="Arial" w:cs="Arial"/>
          <w:snapToGrid w:val="0"/>
          <w:color w:val="000000"/>
          <w:kern w:val="0"/>
          <w:sz w:val="24"/>
          <w:szCs w:val="24"/>
          <w:lang w:val="en-US" w:eastAsia="zh-CN" w:bidi="ar"/>
        </w:rPr>
        <w:t>电　话：</w:t>
      </w:r>
      <w:r>
        <w:rPr>
          <w:rFonts w:ascii="Arial" w:hAnsi="Arial" w:eastAsia="Arial" w:cs="Arial"/>
          <w:snapToGrid w:val="0"/>
          <w:color w:val="000000"/>
          <w:kern w:val="0"/>
          <w:sz w:val="24"/>
          <w:szCs w:val="24"/>
          <w:u w:val="single"/>
          <w:lang w:val="en-US" w:eastAsia="zh-CN" w:bidi="ar"/>
        </w:rPr>
        <w:t>0939-7121205</w:t>
      </w:r>
      <w:r>
        <w:rPr>
          <w:rFonts w:ascii="Arial" w:hAnsi="Arial" w:eastAsia="Arial" w:cs="Arial"/>
          <w:snapToGrid w:val="0"/>
          <w:color w:val="000000"/>
          <w:kern w:val="0"/>
          <w:sz w:val="24"/>
          <w:szCs w:val="24"/>
          <w:lang w:val="en-US" w:eastAsia="zh-CN" w:bidi="ar"/>
        </w:rPr>
        <w:t xml:space="preserve"> </w:t>
      </w: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2"/>
        <w:rPr>
          <w:rFonts w:ascii="Arial" w:hAnsi="Arial" w:eastAsia="Arial" w:cs="Arial"/>
          <w:snapToGrid w:val="0"/>
          <w:color w:val="000000"/>
          <w:kern w:val="0"/>
          <w:sz w:val="24"/>
          <w:szCs w:val="24"/>
          <w:lang w:val="en-US" w:eastAsia="zh-CN" w:bidi="ar"/>
        </w:rPr>
      </w:pPr>
    </w:p>
    <w:p>
      <w:pPr>
        <w:pStyle w:val="4"/>
        <w:bidi w:val="0"/>
        <w:jc w:val="center"/>
        <w:rPr>
          <w:rFonts w:hint="eastAsia" w:asciiTheme="majorEastAsia" w:hAnsiTheme="majorEastAsia" w:eastAsiaTheme="majorEastAsia" w:cstheme="majorEastAsia"/>
          <w:b/>
          <w:sz w:val="32"/>
          <w:szCs w:val="16"/>
        </w:rPr>
      </w:pPr>
      <w:r>
        <w:rPr>
          <w:rFonts w:hint="eastAsia" w:asciiTheme="majorEastAsia" w:hAnsiTheme="majorEastAsia" w:eastAsiaTheme="majorEastAsia" w:cstheme="majorEastAsia"/>
          <w:b/>
          <w:sz w:val="32"/>
          <w:szCs w:val="16"/>
        </w:rPr>
        <w:pict>
          <v:rect id="_x0000_s1026" o:spid="_x0000_s1026" o:spt="1" style="position:absolute;left:0pt;margin-left:56.45pt;margin-top:764.25pt;height:0.75pt;width:501.9pt;mso-position-horizontal-relative:page;mso-position-vertical-relative:page;z-index:-251654144;mso-width-relative:page;mso-height-relative:page;" fillcolor="#000000" filled="t" stroked="f" coordsize="21600,21600" o:allowincell="f">
            <v:path/>
            <v:fill on="t" focussize="0,0"/>
            <v:stroke on="f"/>
            <v:imagedata o:title=""/>
            <o:lock v:ext="edit"/>
          </v:rect>
        </w:pict>
      </w:r>
      <w:bookmarkStart w:id="5" w:name="_bookmark2"/>
      <w:bookmarkEnd w:id="5"/>
      <w:r>
        <w:rPr>
          <w:rFonts w:hint="eastAsia" w:asciiTheme="majorEastAsia" w:hAnsiTheme="majorEastAsia" w:eastAsiaTheme="majorEastAsia" w:cstheme="majorEastAsia"/>
          <w:b/>
          <w:sz w:val="32"/>
          <w:szCs w:val="16"/>
        </w:rPr>
        <w:t>第二章 谈判须知前附表</w:t>
      </w:r>
      <w:bookmarkEnd w:id="3"/>
      <w:bookmarkEnd w:id="4"/>
    </w:p>
    <w:p>
      <w:pPr>
        <w:spacing w:line="93" w:lineRule="exact"/>
        <w:rPr>
          <w:rFonts w:hint="eastAsia" w:asciiTheme="majorEastAsia" w:hAnsiTheme="majorEastAsia" w:eastAsiaTheme="majorEastAsia" w:cstheme="majorEastAsia"/>
        </w:rPr>
      </w:pPr>
    </w:p>
    <w:tbl>
      <w:tblPr>
        <w:tblStyle w:val="27"/>
        <w:tblW w:w="10147"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1"/>
        <w:gridCol w:w="1787"/>
        <w:gridCol w:w="7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71" w:type="dxa"/>
            <w:tcBorders>
              <w:left w:val="single" w:color="000000" w:sz="4" w:space="0"/>
            </w:tcBorders>
            <w:vAlign w:val="top"/>
          </w:tcPr>
          <w:p>
            <w:pPr>
              <w:spacing w:before="172" w:line="227" w:lineRule="auto"/>
              <w:ind w:left="13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条款号</w:t>
            </w:r>
          </w:p>
        </w:tc>
        <w:tc>
          <w:tcPr>
            <w:tcW w:w="1787" w:type="dxa"/>
            <w:vAlign w:val="top"/>
          </w:tcPr>
          <w:p>
            <w:pPr>
              <w:spacing w:before="172" w:line="227" w:lineRule="auto"/>
              <w:ind w:left="11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14:textOutline w14:w="4358" w14:cap="sq" w14:cmpd="sng">
                  <w14:solidFill>
                    <w14:srgbClr w14:val="000000"/>
                  </w14:solidFill>
                  <w14:prstDash w14:val="solid"/>
                  <w14:bevel/>
                </w14:textOutline>
              </w:rPr>
              <w:t>条</w:t>
            </w:r>
            <w:r>
              <w:rPr>
                <w:rFonts w:hint="eastAsia" w:asciiTheme="majorEastAsia" w:hAnsiTheme="majorEastAsia" w:eastAsiaTheme="majorEastAsia" w:cstheme="majorEastAsia"/>
                <w:spacing w:val="6"/>
                <w:sz w:val="23"/>
                <w:szCs w:val="23"/>
              </w:rPr>
              <w:t xml:space="preserve"> </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款</w:t>
            </w:r>
            <w:r>
              <w:rPr>
                <w:rFonts w:hint="eastAsia" w:asciiTheme="majorEastAsia" w:hAnsiTheme="majorEastAsia" w:eastAsiaTheme="majorEastAsia" w:cstheme="majorEastAsia"/>
                <w:spacing w:val="6"/>
                <w:sz w:val="23"/>
                <w:szCs w:val="23"/>
              </w:rPr>
              <w:t xml:space="preserve"> </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名</w:t>
            </w:r>
            <w:r>
              <w:rPr>
                <w:rFonts w:hint="eastAsia" w:asciiTheme="majorEastAsia" w:hAnsiTheme="majorEastAsia" w:eastAsiaTheme="majorEastAsia" w:cstheme="majorEastAsia"/>
                <w:spacing w:val="6"/>
                <w:sz w:val="23"/>
                <w:szCs w:val="23"/>
              </w:rPr>
              <w:t xml:space="preserve"> </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称</w:t>
            </w:r>
          </w:p>
        </w:tc>
        <w:tc>
          <w:tcPr>
            <w:tcW w:w="7389" w:type="dxa"/>
            <w:tcBorders>
              <w:right w:val="single" w:color="000000" w:sz="4" w:space="0"/>
            </w:tcBorders>
            <w:vAlign w:val="top"/>
          </w:tcPr>
          <w:p>
            <w:pPr>
              <w:spacing w:before="172" w:line="227" w:lineRule="auto"/>
              <w:ind w:left="288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内</w:t>
            </w:r>
            <w:r>
              <w:rPr>
                <w:rFonts w:hint="eastAsia" w:asciiTheme="majorEastAsia" w:hAnsiTheme="majorEastAsia" w:eastAsiaTheme="majorEastAsia" w:cstheme="majorEastAsia"/>
                <w:spacing w:val="4"/>
                <w:sz w:val="23"/>
                <w:szCs w:val="23"/>
              </w:rPr>
              <w:t xml:space="preserve">   </w:t>
            </w:r>
            <w:r>
              <w:rPr>
                <w:rFonts w:hint="eastAsia" w:asciiTheme="majorEastAsia" w:hAnsiTheme="majorEastAsia" w:eastAsiaTheme="majorEastAsia" w:cstheme="majorEastAsia"/>
                <w:spacing w:val="4"/>
                <w:sz w:val="23"/>
                <w:szCs w:val="23"/>
                <w14:textOutline w14:w="4358" w14:cap="sq" w14:cmpd="sng">
                  <w14:solidFill>
                    <w14:srgbClr w14:val="000000"/>
                  </w14:solidFill>
                  <w14:prstDash w14:val="solid"/>
                  <w14:bevel/>
                </w14:textOutline>
              </w:rPr>
              <w:t>容</w:t>
            </w:r>
            <w:r>
              <w:rPr>
                <w:rFonts w:hint="eastAsia" w:asciiTheme="majorEastAsia" w:hAnsiTheme="majorEastAsia" w:eastAsiaTheme="majorEastAsia" w:cstheme="majorEastAsia"/>
                <w:spacing w:val="4"/>
                <w:sz w:val="23"/>
                <w:szCs w:val="23"/>
              </w:rPr>
              <w:t xml:space="preserve">   </w:t>
            </w:r>
            <w:r>
              <w:rPr>
                <w:rFonts w:hint="eastAsia" w:asciiTheme="majorEastAsia" w:hAnsiTheme="majorEastAsia" w:eastAsiaTheme="majorEastAsia" w:cstheme="majorEastAsia"/>
                <w:spacing w:val="4"/>
                <w:sz w:val="23"/>
                <w:szCs w:val="23"/>
                <w14:textOutline w14:w="4358" w14:cap="sq" w14:cmpd="sng">
                  <w14:solidFill>
                    <w14:srgbClr w14:val="000000"/>
                  </w14:solidFill>
                  <w14:prstDash w14:val="solid"/>
                  <w14:bevel/>
                </w14:textOutline>
              </w:rPr>
              <w:t>规</w:t>
            </w:r>
            <w:r>
              <w:rPr>
                <w:rFonts w:hint="eastAsia" w:asciiTheme="majorEastAsia" w:hAnsiTheme="majorEastAsia" w:eastAsiaTheme="majorEastAsia" w:cstheme="majorEastAsia"/>
                <w:spacing w:val="4"/>
                <w:sz w:val="23"/>
                <w:szCs w:val="23"/>
              </w:rPr>
              <w:t xml:space="preserve">   </w:t>
            </w:r>
            <w:r>
              <w:rPr>
                <w:rFonts w:hint="eastAsia" w:asciiTheme="majorEastAsia" w:hAnsiTheme="majorEastAsia" w:eastAsiaTheme="majorEastAsia" w:cstheme="majorEastAsia"/>
                <w:spacing w:val="4"/>
                <w:sz w:val="23"/>
                <w:szCs w:val="23"/>
                <w14:textOutline w14:w="4358" w14:cap="sq" w14:cmpd="sng">
                  <w14:solidFill>
                    <w14:srgbClr w14:val="000000"/>
                  </w14:solidFill>
                  <w14:prstDash w14:val="solid"/>
                  <w14:bevel/>
                </w14:textOutline>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trPr>
        <w:tc>
          <w:tcPr>
            <w:tcW w:w="971" w:type="dxa"/>
            <w:tcBorders>
              <w:left w:val="single" w:color="000000" w:sz="4" w:space="0"/>
            </w:tcBorders>
            <w:vAlign w:val="top"/>
          </w:tcPr>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5" w:lineRule="auto"/>
              <w:rPr>
                <w:rFonts w:hint="eastAsia" w:asciiTheme="majorEastAsia" w:hAnsiTheme="majorEastAsia" w:eastAsiaTheme="majorEastAsia" w:cstheme="majorEastAsia"/>
                <w:sz w:val="21"/>
              </w:rPr>
            </w:pPr>
          </w:p>
          <w:p>
            <w:pPr>
              <w:spacing w:line="246" w:lineRule="auto"/>
              <w:rPr>
                <w:rFonts w:hint="eastAsia" w:asciiTheme="majorEastAsia" w:hAnsiTheme="majorEastAsia" w:eastAsiaTheme="majorEastAsia" w:cstheme="majorEastAsia"/>
                <w:sz w:val="21"/>
              </w:rPr>
            </w:pPr>
          </w:p>
          <w:p>
            <w:pPr>
              <w:spacing w:before="67"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2.1</w:t>
            </w:r>
          </w:p>
        </w:tc>
        <w:tc>
          <w:tcPr>
            <w:tcW w:w="1787" w:type="dxa"/>
            <w:vAlign w:val="top"/>
          </w:tcPr>
          <w:p>
            <w:pPr>
              <w:spacing w:line="241" w:lineRule="auto"/>
              <w:rPr>
                <w:rFonts w:hint="eastAsia" w:asciiTheme="majorEastAsia" w:hAnsiTheme="majorEastAsia" w:eastAsiaTheme="majorEastAsia" w:cstheme="majorEastAsia"/>
                <w:sz w:val="21"/>
              </w:rPr>
            </w:pPr>
          </w:p>
          <w:p>
            <w:pPr>
              <w:spacing w:line="241"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line="242" w:lineRule="auto"/>
              <w:rPr>
                <w:rFonts w:hint="eastAsia" w:asciiTheme="majorEastAsia" w:hAnsiTheme="majorEastAsia" w:eastAsiaTheme="majorEastAsia" w:cstheme="majorEastAsia"/>
                <w:sz w:val="21"/>
              </w:rPr>
            </w:pPr>
          </w:p>
          <w:p>
            <w:pPr>
              <w:spacing w:before="65" w:line="228" w:lineRule="auto"/>
              <w:ind w:left="478"/>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sz w:val="20"/>
                <w:szCs w:val="20"/>
              </w:rPr>
              <w:t>综</w:t>
            </w:r>
            <w:r>
              <w:rPr>
                <w:rFonts w:hint="eastAsia" w:asciiTheme="majorEastAsia" w:hAnsiTheme="majorEastAsia" w:eastAsiaTheme="majorEastAsia" w:cstheme="majorEastAsia"/>
                <w:spacing w:val="6"/>
                <w:sz w:val="20"/>
                <w:szCs w:val="20"/>
              </w:rPr>
              <w:t>合说明</w:t>
            </w:r>
          </w:p>
        </w:tc>
        <w:tc>
          <w:tcPr>
            <w:tcW w:w="7389" w:type="dxa"/>
            <w:tcBorders>
              <w:right w:val="single" w:color="000000" w:sz="4" w:space="0"/>
            </w:tcBorders>
            <w:vAlign w:val="top"/>
          </w:tcPr>
          <w:p>
            <w:pPr>
              <w:numPr>
                <w:ilvl w:val="0"/>
                <w:numId w:val="1"/>
              </w:numPr>
              <w:spacing w:before="139" w:line="228" w:lineRule="auto"/>
              <w:ind w:left="121"/>
              <w:rPr>
                <w:rFonts w:hint="eastAsia" w:asciiTheme="majorEastAsia" w:hAnsiTheme="majorEastAsia" w:eastAsiaTheme="majorEastAsia" w:cstheme="majorEastAsia"/>
                <w:spacing w:val="12"/>
                <w:position w:val="5"/>
                <w:sz w:val="21"/>
                <w:szCs w:val="21"/>
              </w:rPr>
            </w:pPr>
            <w:r>
              <w:rPr>
                <w:rFonts w:hint="eastAsia" w:asciiTheme="majorEastAsia" w:hAnsiTheme="majorEastAsia" w:eastAsiaTheme="majorEastAsia" w:cstheme="majorEastAsia"/>
                <w:spacing w:val="12"/>
                <w:position w:val="5"/>
                <w:sz w:val="21"/>
                <w:szCs w:val="21"/>
              </w:rPr>
              <w:t>项目名称：</w:t>
            </w:r>
            <w:r>
              <w:rPr>
                <w:rFonts w:hint="eastAsia" w:asciiTheme="majorEastAsia" w:hAnsiTheme="majorEastAsia" w:eastAsiaTheme="majorEastAsia" w:cstheme="majorEastAsia"/>
                <w:spacing w:val="12"/>
                <w:position w:val="5"/>
                <w:sz w:val="21"/>
                <w:szCs w:val="21"/>
                <w:lang w:eastAsia="zh-CN"/>
              </w:rPr>
              <w:t>两当县2022年种植产业示范点建设项目 （</w:t>
            </w:r>
            <w:r>
              <w:rPr>
                <w:rFonts w:hint="eastAsia" w:asciiTheme="majorEastAsia" w:hAnsiTheme="majorEastAsia" w:eastAsiaTheme="majorEastAsia" w:cstheme="majorEastAsia"/>
                <w:spacing w:val="12"/>
                <w:position w:val="5"/>
                <w:sz w:val="21"/>
                <w:szCs w:val="21"/>
                <w:lang w:val="en-US" w:eastAsia="zh-CN"/>
              </w:rPr>
              <w:t>第一包</w:t>
            </w:r>
            <w:r>
              <w:rPr>
                <w:rFonts w:hint="eastAsia" w:asciiTheme="majorEastAsia" w:hAnsiTheme="majorEastAsia" w:eastAsiaTheme="majorEastAsia" w:cstheme="majorEastAsia"/>
                <w:spacing w:val="12"/>
                <w:position w:val="5"/>
                <w:sz w:val="21"/>
                <w:szCs w:val="21"/>
                <w:lang w:eastAsia="zh-CN"/>
              </w:rPr>
              <w:t>）</w:t>
            </w:r>
          </w:p>
          <w:p>
            <w:pPr>
              <w:numPr>
                <w:ilvl w:val="0"/>
                <w:numId w:val="0"/>
              </w:numPr>
              <w:spacing w:before="139" w:line="228"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2"/>
                <w:sz w:val="21"/>
                <w:szCs w:val="21"/>
              </w:rPr>
              <w:t>(</w:t>
            </w:r>
            <w:r>
              <w:rPr>
                <w:rFonts w:hint="eastAsia" w:asciiTheme="majorEastAsia" w:hAnsiTheme="majorEastAsia" w:eastAsiaTheme="majorEastAsia" w:cstheme="majorEastAsia"/>
                <w:spacing w:val="11"/>
                <w:sz w:val="21"/>
                <w:szCs w:val="21"/>
              </w:rPr>
              <w:t>2) 招标内容：</w:t>
            </w:r>
            <w:r>
              <w:rPr>
                <w:rFonts w:hint="eastAsia" w:asciiTheme="majorEastAsia" w:hAnsiTheme="majorEastAsia" w:eastAsiaTheme="majorEastAsia" w:cstheme="majorEastAsia"/>
                <w:spacing w:val="14"/>
                <w:sz w:val="21"/>
                <w:szCs w:val="21"/>
                <w:lang w:val="en-US" w:eastAsia="zh-CN"/>
              </w:rPr>
              <w:t xml:space="preserve">显龙镇、鱼池乡、西坡镇三乡镇农业特色产业示范点建设项目采购 </w:t>
            </w:r>
            <w:r>
              <w:rPr>
                <w:rFonts w:hint="eastAsia" w:asciiTheme="majorEastAsia" w:hAnsiTheme="majorEastAsia" w:eastAsiaTheme="majorEastAsia" w:cstheme="majorEastAsia"/>
                <w:spacing w:val="14"/>
                <w:sz w:val="21"/>
                <w:szCs w:val="21"/>
              </w:rPr>
              <w:t xml:space="preserve">(具体详见采购文件) </w:t>
            </w:r>
          </w:p>
          <w:p>
            <w:pPr>
              <w:spacing w:before="116" w:line="305" w:lineRule="exact"/>
              <w:ind w:left="124"/>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0"/>
                <w:position w:val="2"/>
                <w:sz w:val="24"/>
                <w:szCs w:val="24"/>
              </w:rPr>
              <w:t>(</w:t>
            </w:r>
            <w:r>
              <w:rPr>
                <w:rFonts w:hint="eastAsia" w:asciiTheme="majorEastAsia" w:hAnsiTheme="majorEastAsia" w:eastAsiaTheme="majorEastAsia" w:cstheme="majorEastAsia"/>
                <w:spacing w:val="16"/>
                <w:position w:val="2"/>
                <w:sz w:val="24"/>
                <w:szCs w:val="24"/>
              </w:rPr>
              <w:t>3</w:t>
            </w:r>
            <w:r>
              <w:rPr>
                <w:rFonts w:hint="eastAsia" w:asciiTheme="majorEastAsia" w:hAnsiTheme="majorEastAsia" w:eastAsiaTheme="majorEastAsia" w:cstheme="majorEastAsia"/>
                <w:spacing w:val="10"/>
                <w:position w:val="2"/>
                <w:sz w:val="24"/>
                <w:szCs w:val="24"/>
              </w:rPr>
              <w:t xml:space="preserve">) </w:t>
            </w:r>
            <w:r>
              <w:rPr>
                <w:rFonts w:hint="eastAsia" w:asciiTheme="majorEastAsia" w:hAnsiTheme="majorEastAsia" w:eastAsiaTheme="majorEastAsia" w:cstheme="majorEastAsia"/>
                <w:spacing w:val="10"/>
                <w:position w:val="2"/>
                <w:sz w:val="21"/>
                <w:szCs w:val="21"/>
              </w:rPr>
              <w:t>采购预算：</w:t>
            </w:r>
            <w:r>
              <w:rPr>
                <w:rFonts w:hint="eastAsia" w:asciiTheme="majorEastAsia" w:hAnsiTheme="majorEastAsia" w:eastAsiaTheme="majorEastAsia" w:cstheme="majorEastAsia"/>
                <w:spacing w:val="10"/>
                <w:position w:val="2"/>
                <w:sz w:val="21"/>
                <w:szCs w:val="21"/>
                <w:lang w:val="en-US" w:eastAsia="zh-CN"/>
              </w:rPr>
              <w:t>103.1426</w:t>
            </w:r>
            <w:r>
              <w:rPr>
                <w:rFonts w:hint="eastAsia" w:asciiTheme="majorEastAsia" w:hAnsiTheme="majorEastAsia" w:eastAsiaTheme="majorEastAsia" w:cstheme="majorEastAsia"/>
                <w:spacing w:val="10"/>
                <w:position w:val="2"/>
                <w:sz w:val="21"/>
                <w:szCs w:val="21"/>
              </w:rPr>
              <w:t>(万元)；</w:t>
            </w:r>
          </w:p>
          <w:p>
            <w:pPr>
              <w:spacing w:before="133" w:line="228" w:lineRule="auto"/>
              <w:ind w:left="12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3"/>
                <w:sz w:val="21"/>
                <w:szCs w:val="21"/>
              </w:rPr>
              <w:t>(</w:t>
            </w:r>
            <w:r>
              <w:rPr>
                <w:rFonts w:hint="eastAsia" w:asciiTheme="majorEastAsia" w:hAnsiTheme="majorEastAsia" w:eastAsiaTheme="majorEastAsia" w:cstheme="majorEastAsia"/>
                <w:spacing w:val="14"/>
                <w:sz w:val="21"/>
                <w:szCs w:val="21"/>
              </w:rPr>
              <w:t>4) 招标方式：竞争性谈判</w:t>
            </w:r>
          </w:p>
          <w:p>
            <w:pPr>
              <w:spacing w:before="150" w:line="228" w:lineRule="auto"/>
              <w:ind w:left="12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2"/>
                <w:sz w:val="21"/>
                <w:szCs w:val="21"/>
              </w:rPr>
              <w:t>(</w:t>
            </w:r>
            <w:r>
              <w:rPr>
                <w:rFonts w:hint="eastAsia" w:asciiTheme="majorEastAsia" w:hAnsiTheme="majorEastAsia" w:eastAsiaTheme="majorEastAsia" w:cstheme="majorEastAsia"/>
                <w:spacing w:val="18"/>
                <w:sz w:val="21"/>
                <w:szCs w:val="21"/>
              </w:rPr>
              <w:t>5</w:t>
            </w:r>
            <w:r>
              <w:rPr>
                <w:rFonts w:hint="eastAsia" w:asciiTheme="majorEastAsia" w:hAnsiTheme="majorEastAsia" w:eastAsiaTheme="majorEastAsia" w:cstheme="majorEastAsia"/>
                <w:spacing w:val="11"/>
                <w:sz w:val="21"/>
                <w:szCs w:val="21"/>
              </w:rPr>
              <w:t>) 质量标准：合格 (符合国家相关标准及规定)</w:t>
            </w:r>
          </w:p>
          <w:p>
            <w:pPr>
              <w:spacing w:before="155" w:line="299" w:lineRule="auto"/>
              <w:ind w:left="116" w:right="112" w:firstLine="5"/>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6"/>
                <w:sz w:val="21"/>
                <w:szCs w:val="21"/>
              </w:rPr>
              <w:t>(</w:t>
            </w:r>
            <w:r>
              <w:rPr>
                <w:rFonts w:hint="eastAsia" w:asciiTheme="majorEastAsia" w:hAnsiTheme="majorEastAsia" w:eastAsiaTheme="majorEastAsia" w:cstheme="majorEastAsia"/>
                <w:spacing w:val="21"/>
                <w:sz w:val="21"/>
                <w:szCs w:val="21"/>
              </w:rPr>
              <w:t>6</w:t>
            </w:r>
            <w:r>
              <w:rPr>
                <w:rFonts w:hint="eastAsia" w:asciiTheme="majorEastAsia" w:hAnsiTheme="majorEastAsia" w:eastAsiaTheme="majorEastAsia" w:cstheme="majorEastAsia"/>
                <w:spacing w:val="13"/>
                <w:sz w:val="21"/>
                <w:szCs w:val="21"/>
              </w:rPr>
              <w:t>) 评标方法：</w:t>
            </w:r>
            <w:r>
              <w:rPr>
                <w:rFonts w:hint="eastAsia" w:asciiTheme="majorEastAsia" w:hAnsiTheme="majorEastAsia" w:eastAsiaTheme="majorEastAsia" w:cstheme="majorEastAsia"/>
                <w:spacing w:val="13"/>
                <w:sz w:val="21"/>
                <w:szCs w:val="21"/>
                <w:lang w:val="en-US" w:eastAsia="zh-CN"/>
              </w:rPr>
              <w:t>最低评标价法</w:t>
            </w:r>
            <w:r>
              <w:rPr>
                <w:rFonts w:hint="eastAsia" w:asciiTheme="majorEastAsia" w:hAnsiTheme="majorEastAsia" w:eastAsiaTheme="majorEastAsia" w:cstheme="majorEastAsia"/>
                <w:spacing w:val="13"/>
                <w:sz w:val="21"/>
                <w:szCs w:val="21"/>
              </w:rPr>
              <w:t>，即是指以价格为主要因素确定成交候选供应</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16"/>
                <w:sz w:val="21"/>
                <w:szCs w:val="21"/>
              </w:rPr>
              <w:t>商，</w:t>
            </w:r>
            <w:r>
              <w:rPr>
                <w:rFonts w:hint="eastAsia" w:asciiTheme="majorEastAsia" w:hAnsiTheme="majorEastAsia" w:eastAsiaTheme="majorEastAsia" w:cstheme="majorEastAsia"/>
                <w:spacing w:val="10"/>
                <w:sz w:val="21"/>
                <w:szCs w:val="21"/>
              </w:rPr>
              <w:t>按</w:t>
            </w:r>
            <w:r>
              <w:rPr>
                <w:rFonts w:hint="eastAsia" w:asciiTheme="majorEastAsia" w:hAnsiTheme="majorEastAsia" w:eastAsiaTheme="majorEastAsia" w:cstheme="majorEastAsia"/>
                <w:spacing w:val="8"/>
                <w:sz w:val="21"/>
                <w:szCs w:val="21"/>
              </w:rPr>
              <w:t>照符合采购需求、质量和服务相等且报价最低的原则确定成交供应商。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71" w:type="dxa"/>
            <w:tcBorders>
              <w:left w:val="single" w:color="000000" w:sz="4" w:space="0"/>
            </w:tcBorders>
            <w:vAlign w:val="top"/>
          </w:tcPr>
          <w:p>
            <w:pPr>
              <w:spacing w:before="66"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
                <w:sz w:val="23"/>
                <w:szCs w:val="23"/>
              </w:rPr>
              <w:t>2</w:t>
            </w:r>
            <w:r>
              <w:rPr>
                <w:rFonts w:hint="eastAsia" w:asciiTheme="majorEastAsia" w:hAnsiTheme="majorEastAsia" w:eastAsiaTheme="majorEastAsia" w:cstheme="majorEastAsia"/>
                <w:spacing w:val="2"/>
                <w:sz w:val="23"/>
                <w:szCs w:val="23"/>
              </w:rPr>
              <w:t>.2</w:t>
            </w:r>
          </w:p>
        </w:tc>
        <w:tc>
          <w:tcPr>
            <w:tcW w:w="1787" w:type="dxa"/>
            <w:vAlign w:val="top"/>
          </w:tcPr>
          <w:p>
            <w:pPr>
              <w:spacing w:before="65" w:line="227" w:lineRule="auto"/>
              <w:ind w:left="58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7"/>
                <w:sz w:val="20"/>
                <w:szCs w:val="20"/>
              </w:rPr>
              <w:t>采购人</w:t>
            </w:r>
          </w:p>
        </w:tc>
        <w:tc>
          <w:tcPr>
            <w:tcW w:w="7389" w:type="dxa"/>
            <w:tcBorders>
              <w:right w:val="single" w:color="000000" w:sz="4" w:space="0"/>
            </w:tcBorders>
            <w:vAlign w:val="top"/>
          </w:tcPr>
          <w:p>
            <w:pPr>
              <w:numPr>
                <w:ilvl w:val="0"/>
                <w:numId w:val="0"/>
              </w:numPr>
              <w:spacing w:before="139" w:line="228" w:lineRule="auto"/>
              <w:rPr>
                <w:rFonts w:hint="eastAsia" w:asciiTheme="majorEastAsia" w:hAnsiTheme="majorEastAsia" w:eastAsiaTheme="majorEastAsia" w:cstheme="majorEastAsia"/>
                <w:spacing w:val="11"/>
                <w:sz w:val="21"/>
                <w:szCs w:val="21"/>
                <w:lang w:eastAsia="zh-CN"/>
              </w:rPr>
            </w:pPr>
            <w:r>
              <w:rPr>
                <w:rFonts w:hint="eastAsia" w:asciiTheme="majorEastAsia" w:hAnsiTheme="majorEastAsia" w:eastAsiaTheme="majorEastAsia" w:cstheme="majorEastAsia"/>
                <w:spacing w:val="11"/>
                <w:sz w:val="21"/>
                <w:szCs w:val="21"/>
              </w:rPr>
              <w:t>(1) 单位名称：</w:t>
            </w:r>
            <w:r>
              <w:rPr>
                <w:rFonts w:hint="eastAsia" w:asciiTheme="majorEastAsia" w:hAnsiTheme="majorEastAsia" w:eastAsiaTheme="majorEastAsia" w:cstheme="majorEastAsia"/>
                <w:spacing w:val="11"/>
                <w:sz w:val="21"/>
                <w:szCs w:val="21"/>
                <w:lang w:eastAsia="zh-CN"/>
              </w:rPr>
              <w:t>两当县农业技术推广服务中心</w:t>
            </w:r>
          </w:p>
          <w:p>
            <w:pPr>
              <w:numPr>
                <w:ilvl w:val="0"/>
                <w:numId w:val="0"/>
              </w:numPr>
              <w:spacing w:before="139" w:line="228" w:lineRule="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11"/>
                <w:sz w:val="21"/>
                <w:szCs w:val="21"/>
              </w:rPr>
              <w:t xml:space="preserve">(2) 联系电话：0939-7121205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971" w:type="dxa"/>
            <w:tcBorders>
              <w:left w:val="single" w:color="000000" w:sz="4" w:space="0"/>
            </w:tcBorders>
            <w:vAlign w:val="top"/>
          </w:tcPr>
          <w:p>
            <w:pPr>
              <w:spacing w:line="271" w:lineRule="auto"/>
              <w:rPr>
                <w:rFonts w:hint="eastAsia" w:asciiTheme="majorEastAsia" w:hAnsiTheme="majorEastAsia" w:eastAsiaTheme="majorEastAsia" w:cstheme="majorEastAsia"/>
                <w:sz w:val="21"/>
              </w:rPr>
            </w:pPr>
          </w:p>
          <w:p>
            <w:pPr>
              <w:spacing w:before="67"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2.3</w:t>
            </w:r>
          </w:p>
        </w:tc>
        <w:tc>
          <w:tcPr>
            <w:tcW w:w="1787" w:type="dxa"/>
            <w:vAlign w:val="top"/>
          </w:tcPr>
          <w:p>
            <w:pPr>
              <w:spacing w:line="258" w:lineRule="auto"/>
              <w:rPr>
                <w:rFonts w:hint="eastAsia" w:asciiTheme="majorEastAsia" w:hAnsiTheme="majorEastAsia" w:eastAsiaTheme="majorEastAsia" w:cstheme="majorEastAsia"/>
                <w:sz w:val="21"/>
              </w:rPr>
            </w:pPr>
          </w:p>
          <w:p>
            <w:pPr>
              <w:spacing w:before="65" w:line="227" w:lineRule="auto"/>
              <w:ind w:left="263"/>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0"/>
                <w:sz w:val="20"/>
                <w:szCs w:val="20"/>
              </w:rPr>
              <w:t>采</w:t>
            </w:r>
            <w:r>
              <w:rPr>
                <w:rFonts w:hint="eastAsia" w:asciiTheme="majorEastAsia" w:hAnsiTheme="majorEastAsia" w:eastAsiaTheme="majorEastAsia" w:cstheme="majorEastAsia"/>
                <w:spacing w:val="8"/>
                <w:sz w:val="20"/>
                <w:szCs w:val="20"/>
              </w:rPr>
              <w:t>购代理机构</w:t>
            </w:r>
          </w:p>
        </w:tc>
        <w:tc>
          <w:tcPr>
            <w:tcW w:w="7389" w:type="dxa"/>
            <w:tcBorders>
              <w:right w:val="single" w:color="000000" w:sz="4" w:space="0"/>
            </w:tcBorders>
            <w:vAlign w:val="top"/>
          </w:tcPr>
          <w:p>
            <w:pPr>
              <w:numPr>
                <w:ilvl w:val="0"/>
                <w:numId w:val="0"/>
              </w:numPr>
              <w:spacing w:before="139" w:line="228" w:lineRule="auto"/>
              <w:rPr>
                <w:rFonts w:hint="eastAsia" w:asciiTheme="majorEastAsia" w:hAnsiTheme="majorEastAsia" w:eastAsiaTheme="majorEastAsia" w:cstheme="majorEastAsia"/>
                <w:spacing w:val="11"/>
                <w:sz w:val="21"/>
                <w:szCs w:val="21"/>
                <w:lang w:eastAsia="zh-CN"/>
              </w:rPr>
            </w:pPr>
            <w:r>
              <w:rPr>
                <w:rFonts w:hint="eastAsia" w:asciiTheme="majorEastAsia" w:hAnsiTheme="majorEastAsia" w:eastAsiaTheme="majorEastAsia" w:cstheme="majorEastAsia"/>
                <w:spacing w:val="11"/>
                <w:sz w:val="21"/>
                <w:szCs w:val="21"/>
              </w:rPr>
              <w:t>(1) 单位名称：</w:t>
            </w:r>
            <w:r>
              <w:rPr>
                <w:rFonts w:hint="eastAsia" w:asciiTheme="majorEastAsia" w:hAnsiTheme="majorEastAsia" w:eastAsiaTheme="majorEastAsia" w:cstheme="majorEastAsia"/>
                <w:spacing w:val="11"/>
                <w:sz w:val="21"/>
                <w:szCs w:val="21"/>
                <w:lang w:eastAsia="zh-CN"/>
              </w:rPr>
              <w:t xml:space="preserve">甘肃契合工程监理咨询有限公司 </w:t>
            </w:r>
          </w:p>
          <w:p>
            <w:pPr>
              <w:numPr>
                <w:ilvl w:val="0"/>
                <w:numId w:val="0"/>
              </w:numPr>
              <w:spacing w:before="139" w:line="228" w:lineRule="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11"/>
                <w:sz w:val="21"/>
                <w:szCs w:val="21"/>
              </w:rPr>
              <w:t>(2) 联系电话：</w:t>
            </w:r>
            <w:r>
              <w:rPr>
                <w:rFonts w:hint="eastAsia" w:asciiTheme="majorEastAsia" w:hAnsiTheme="majorEastAsia" w:eastAsiaTheme="majorEastAsia" w:cstheme="majorEastAsia"/>
                <w:spacing w:val="11"/>
                <w:sz w:val="21"/>
                <w:szCs w:val="21"/>
                <w:lang w:val="en-US" w:eastAsia="zh-CN"/>
              </w:rPr>
              <w:t xml:space="preserve">0939-7118110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971" w:type="dxa"/>
            <w:tcBorders>
              <w:left w:val="single" w:color="000000" w:sz="4" w:space="0"/>
            </w:tcBorders>
            <w:vAlign w:val="top"/>
          </w:tcPr>
          <w:p>
            <w:pPr>
              <w:spacing w:before="279"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
                <w:sz w:val="23"/>
                <w:szCs w:val="23"/>
              </w:rPr>
              <w:t>2</w:t>
            </w:r>
            <w:r>
              <w:rPr>
                <w:rFonts w:hint="eastAsia" w:asciiTheme="majorEastAsia" w:hAnsiTheme="majorEastAsia" w:eastAsiaTheme="majorEastAsia" w:cstheme="majorEastAsia"/>
                <w:spacing w:val="2"/>
                <w:sz w:val="23"/>
                <w:szCs w:val="23"/>
              </w:rPr>
              <w:t>.4</w:t>
            </w:r>
          </w:p>
        </w:tc>
        <w:tc>
          <w:tcPr>
            <w:tcW w:w="1787" w:type="dxa"/>
            <w:vAlign w:val="top"/>
          </w:tcPr>
          <w:p>
            <w:pPr>
              <w:spacing w:before="252" w:line="228" w:lineRule="auto"/>
              <w:ind w:left="475"/>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rPr>
              <w:t>付</w:t>
            </w:r>
            <w:r>
              <w:rPr>
                <w:rFonts w:hint="eastAsia" w:asciiTheme="majorEastAsia" w:hAnsiTheme="majorEastAsia" w:eastAsiaTheme="majorEastAsia" w:cstheme="majorEastAsia"/>
                <w:spacing w:val="7"/>
                <w:sz w:val="20"/>
                <w:szCs w:val="20"/>
              </w:rPr>
              <w:t>款方式</w:t>
            </w:r>
          </w:p>
        </w:tc>
        <w:tc>
          <w:tcPr>
            <w:tcW w:w="7389" w:type="dxa"/>
            <w:tcBorders>
              <w:right w:val="single" w:color="000000" w:sz="4" w:space="0"/>
            </w:tcBorders>
            <w:vAlign w:val="top"/>
          </w:tcPr>
          <w:p>
            <w:pPr>
              <w:spacing w:before="253" w:line="228" w:lineRule="auto"/>
              <w:ind w:left="263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8"/>
                <w:sz w:val="21"/>
                <w:szCs w:val="21"/>
              </w:rPr>
              <w:t>甲</w:t>
            </w:r>
            <w:r>
              <w:rPr>
                <w:rFonts w:hint="eastAsia" w:asciiTheme="majorEastAsia" w:hAnsiTheme="majorEastAsia" w:eastAsiaTheme="majorEastAsia" w:cstheme="majorEastAsia"/>
                <w:spacing w:val="6"/>
                <w:sz w:val="21"/>
                <w:szCs w:val="21"/>
              </w:rPr>
              <w:t>乙双方签订合同协商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4" w:hRule="atLeast"/>
        </w:trPr>
        <w:tc>
          <w:tcPr>
            <w:tcW w:w="971" w:type="dxa"/>
            <w:tcBorders>
              <w:left w:val="single" w:color="000000" w:sz="4" w:space="0"/>
            </w:tcBorders>
            <w:vAlign w:val="top"/>
          </w:tcPr>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8" w:lineRule="auto"/>
              <w:rPr>
                <w:rFonts w:hint="eastAsia" w:asciiTheme="majorEastAsia" w:hAnsiTheme="majorEastAsia" w:eastAsiaTheme="majorEastAsia" w:cstheme="majorEastAsia"/>
                <w:sz w:val="21"/>
              </w:rPr>
            </w:pPr>
          </w:p>
          <w:p>
            <w:pPr>
              <w:spacing w:line="259" w:lineRule="auto"/>
              <w:rPr>
                <w:rFonts w:hint="eastAsia" w:asciiTheme="majorEastAsia" w:hAnsiTheme="majorEastAsia" w:eastAsiaTheme="majorEastAsia" w:cstheme="majorEastAsia"/>
                <w:sz w:val="21"/>
              </w:rPr>
            </w:pPr>
          </w:p>
          <w:p>
            <w:pPr>
              <w:spacing w:line="259" w:lineRule="auto"/>
              <w:rPr>
                <w:rFonts w:hint="eastAsia" w:asciiTheme="majorEastAsia" w:hAnsiTheme="majorEastAsia" w:eastAsiaTheme="majorEastAsia" w:cstheme="majorEastAsia"/>
                <w:sz w:val="21"/>
              </w:rPr>
            </w:pPr>
          </w:p>
          <w:p>
            <w:pPr>
              <w:spacing w:line="259" w:lineRule="auto"/>
              <w:rPr>
                <w:rFonts w:hint="eastAsia" w:asciiTheme="majorEastAsia" w:hAnsiTheme="majorEastAsia" w:eastAsiaTheme="majorEastAsia" w:cstheme="majorEastAsia"/>
                <w:sz w:val="21"/>
              </w:rPr>
            </w:pPr>
          </w:p>
          <w:p>
            <w:pPr>
              <w:spacing w:before="66"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2</w:t>
            </w:r>
            <w:r>
              <w:rPr>
                <w:rFonts w:hint="eastAsia" w:asciiTheme="majorEastAsia" w:hAnsiTheme="majorEastAsia" w:eastAsiaTheme="majorEastAsia" w:cstheme="majorEastAsia"/>
                <w:spacing w:val="4"/>
                <w:sz w:val="23"/>
                <w:szCs w:val="23"/>
              </w:rPr>
              <w:t>.5</w:t>
            </w:r>
          </w:p>
        </w:tc>
        <w:tc>
          <w:tcPr>
            <w:tcW w:w="1787" w:type="dxa"/>
            <w:vAlign w:val="top"/>
          </w:tcPr>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1" w:lineRule="auto"/>
              <w:rPr>
                <w:rFonts w:hint="eastAsia" w:asciiTheme="majorEastAsia" w:hAnsiTheme="majorEastAsia" w:eastAsiaTheme="majorEastAsia" w:cstheme="majorEastAsia"/>
                <w:sz w:val="21"/>
              </w:rPr>
            </w:pPr>
          </w:p>
          <w:p>
            <w:pPr>
              <w:spacing w:line="262" w:lineRule="auto"/>
              <w:rPr>
                <w:rFonts w:hint="eastAsia" w:asciiTheme="majorEastAsia" w:hAnsiTheme="majorEastAsia" w:eastAsiaTheme="majorEastAsia" w:cstheme="majorEastAsia"/>
                <w:sz w:val="21"/>
              </w:rPr>
            </w:pPr>
          </w:p>
          <w:p>
            <w:pPr>
              <w:spacing w:before="65" w:line="438" w:lineRule="auto"/>
              <w:ind w:right="267"/>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sz w:val="20"/>
                <w:szCs w:val="20"/>
              </w:rPr>
              <w:t>供</w:t>
            </w:r>
            <w:r>
              <w:rPr>
                <w:rFonts w:hint="eastAsia" w:asciiTheme="majorEastAsia" w:hAnsiTheme="majorEastAsia" w:eastAsiaTheme="majorEastAsia" w:cstheme="majorEastAsia"/>
                <w:spacing w:val="8"/>
                <w:sz w:val="20"/>
                <w:szCs w:val="20"/>
              </w:rPr>
              <w:t>应商资质要</w:t>
            </w:r>
            <w:r>
              <w:rPr>
                <w:rFonts w:hint="eastAsia" w:asciiTheme="majorEastAsia" w:hAnsiTheme="majorEastAsia" w:eastAsiaTheme="majorEastAsia" w:cstheme="majorEastAsia"/>
                <w:spacing w:val="-1"/>
                <w:sz w:val="20"/>
                <w:szCs w:val="20"/>
              </w:rPr>
              <w:t>求</w:t>
            </w:r>
            <w:r>
              <w:rPr>
                <w:rFonts w:hint="eastAsia" w:asciiTheme="majorEastAsia" w:hAnsiTheme="majorEastAsia" w:eastAsiaTheme="majorEastAsia" w:cstheme="majorEastAsia"/>
                <w:spacing w:val="-1"/>
                <w:sz w:val="20"/>
                <w:szCs w:val="20"/>
                <w:lang w:val="en-US"/>
              </w:rPr>
              <w:t>:</w:t>
            </w:r>
            <w:r>
              <w:rPr>
                <w:rFonts w:hint="eastAsia" w:asciiTheme="majorEastAsia" w:hAnsiTheme="majorEastAsia" w:eastAsiaTheme="majorEastAsia" w:cstheme="majorEastAsia"/>
                <w:sz w:val="20"/>
                <w:szCs w:val="20"/>
              </w:rPr>
              <w:t>：</w:t>
            </w:r>
          </w:p>
        </w:tc>
        <w:tc>
          <w:tcPr>
            <w:tcW w:w="7389" w:type="dxa"/>
            <w:tcBorders>
              <w:right w:val="single" w:color="000000" w:sz="4" w:space="0"/>
            </w:tcBorders>
            <w:vAlign w:val="top"/>
          </w:tcPr>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rPr>
              <w:t>1.须符合《中华人民共和国政府采购法》之二十二条规定及《中华人民共 和国政府采购实施条例》第十七条规定；</w:t>
            </w:r>
          </w:p>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rPr>
              <w:t>2.须具有合法有效的法人营业执照、国家和地方税务登记证、组织机构代 码证、开户许可证或基本存款账户信息；前述法人营业执照、税务登记证、组 织机构代码证已三证合一的，则需提供具有统一社会信用代码的营业执照；</w:t>
            </w:r>
          </w:p>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rPr>
              <w:t>3.须提供法人授权函及被授权人身份证 (正、反面复印件) ；</w:t>
            </w:r>
          </w:p>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rPr>
              <w:t>4. 投标人须提供参加政府采购活动近 3 年内在经营活动中没有重大违法记录的书面声明</w:t>
            </w:r>
          </w:p>
          <w:p>
            <w:pPr>
              <w:numPr>
                <w:ilvl w:val="0"/>
                <w:numId w:val="0"/>
              </w:numPr>
              <w:spacing w:before="139" w:line="228" w:lineRule="auto"/>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lang w:val="en-US" w:eastAsia="zh-CN"/>
              </w:rPr>
              <w:t>5.</w:t>
            </w:r>
            <w:r>
              <w:rPr>
                <w:rFonts w:hint="eastAsia" w:asciiTheme="majorEastAsia" w:hAnsiTheme="majorEastAsia" w:eastAsiaTheme="majorEastAsia" w:cstheme="majorEastAsia"/>
                <w:spacing w:val="11"/>
                <w:sz w:val="21"/>
                <w:szCs w:val="21"/>
              </w:rPr>
              <w:t>供应商未被列入“信用中国”网站(www.creditchina.gov.cn)记录失信被执行人、重大税收违法案件当事人名单、政府采购严重违法失信行为记录名单； 不处于“中国政府采购”网(www.ccgp.gov.cn)“</w:t>
            </w:r>
            <w:r>
              <w:rPr>
                <w:rFonts w:hint="eastAsia" w:asciiTheme="majorEastAsia" w:hAnsiTheme="majorEastAsia" w:eastAsiaTheme="majorEastAsia" w:cstheme="majorEastAsia"/>
                <w:spacing w:val="9"/>
                <w:sz w:val="24"/>
                <w:szCs w:val="24"/>
              </w:rPr>
              <w:t>政府采购严重违</w:t>
            </w:r>
            <w:r>
              <w:rPr>
                <w:rFonts w:hint="eastAsia" w:asciiTheme="majorEastAsia" w:hAnsiTheme="majorEastAsia" w:eastAsiaTheme="majorEastAsia" w:cstheme="majorEastAsia"/>
                <w:spacing w:val="11"/>
                <w:sz w:val="21"/>
                <w:szCs w:val="21"/>
              </w:rPr>
              <w:t>法失信行为信息记录”中的“严重违法失信行为”的方可参加本项目的投标【以谈判公告发布之日起至谈判截止之日各供应商自行在以上网站查询的结果为准】</w:t>
            </w:r>
          </w:p>
          <w:p>
            <w:pPr>
              <w:numPr>
                <w:ilvl w:val="0"/>
                <w:numId w:val="0"/>
              </w:numPr>
              <w:spacing w:before="139" w:line="228" w:lineRule="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11"/>
                <w:sz w:val="21"/>
                <w:szCs w:val="21"/>
                <w:lang w:val="en-US"/>
              </w:rPr>
              <w:t>6.</w:t>
            </w:r>
            <w:r>
              <w:rPr>
                <w:rFonts w:hint="eastAsia" w:asciiTheme="majorEastAsia" w:hAnsiTheme="majorEastAsia" w:eastAsiaTheme="majorEastAsia" w:cstheme="majorEastAsia"/>
                <w:spacing w:val="11"/>
                <w:sz w:val="21"/>
                <w:szCs w:val="21"/>
              </w:rPr>
              <w:t>本项目的特定资格要求：</w:t>
            </w:r>
            <w:r>
              <w:rPr>
                <w:rFonts w:hint="eastAsia" w:asciiTheme="majorEastAsia" w:hAnsiTheme="majorEastAsia" w:eastAsiaTheme="majorEastAsia" w:cstheme="majorEastAsia"/>
                <w:spacing w:val="11"/>
                <w:sz w:val="21"/>
                <w:szCs w:val="21"/>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971" w:type="dxa"/>
            <w:tcBorders>
              <w:left w:val="single" w:color="000000" w:sz="4" w:space="0"/>
            </w:tcBorders>
            <w:vAlign w:val="top"/>
          </w:tcPr>
          <w:p>
            <w:pPr>
              <w:spacing w:line="322" w:lineRule="auto"/>
              <w:rPr>
                <w:rFonts w:hint="eastAsia" w:asciiTheme="majorEastAsia" w:hAnsiTheme="majorEastAsia" w:eastAsiaTheme="majorEastAsia" w:cstheme="majorEastAsia"/>
                <w:sz w:val="21"/>
              </w:rPr>
            </w:pPr>
          </w:p>
          <w:p>
            <w:pPr>
              <w:spacing w:before="66"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2.6</w:t>
            </w:r>
          </w:p>
        </w:tc>
        <w:tc>
          <w:tcPr>
            <w:tcW w:w="1787" w:type="dxa"/>
            <w:vAlign w:val="top"/>
          </w:tcPr>
          <w:p>
            <w:pPr>
              <w:spacing w:before="130" w:line="468" w:lineRule="exact"/>
              <w:ind w:left="16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position w:val="20"/>
                <w:sz w:val="20"/>
                <w:szCs w:val="20"/>
              </w:rPr>
              <w:t>谈判响应文件</w:t>
            </w:r>
            <w:r>
              <w:rPr>
                <w:rFonts w:hint="eastAsia" w:asciiTheme="majorEastAsia" w:hAnsiTheme="majorEastAsia" w:eastAsiaTheme="majorEastAsia" w:cstheme="majorEastAsia"/>
                <w:spacing w:val="7"/>
                <w:position w:val="20"/>
                <w:sz w:val="20"/>
                <w:szCs w:val="20"/>
              </w:rPr>
              <w:t>递</w:t>
            </w:r>
          </w:p>
          <w:p>
            <w:pPr>
              <w:spacing w:line="228" w:lineRule="auto"/>
              <w:ind w:left="374"/>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rPr>
              <w:t>交</w:t>
            </w:r>
            <w:r>
              <w:rPr>
                <w:rFonts w:hint="eastAsia" w:asciiTheme="majorEastAsia" w:hAnsiTheme="majorEastAsia" w:eastAsiaTheme="majorEastAsia" w:cstheme="majorEastAsia"/>
                <w:spacing w:val="7"/>
                <w:sz w:val="20"/>
                <w:szCs w:val="20"/>
              </w:rPr>
              <w:t>截止时间</w:t>
            </w:r>
          </w:p>
        </w:tc>
        <w:tc>
          <w:tcPr>
            <w:tcW w:w="7389" w:type="dxa"/>
            <w:tcBorders>
              <w:right w:val="single" w:color="000000" w:sz="4" w:space="0"/>
            </w:tcBorders>
            <w:vAlign w:val="top"/>
          </w:tcPr>
          <w:p>
            <w:pPr>
              <w:spacing w:line="339" w:lineRule="auto"/>
              <w:rPr>
                <w:rFonts w:hint="eastAsia" w:asciiTheme="majorEastAsia" w:hAnsiTheme="majorEastAsia" w:eastAsiaTheme="majorEastAsia" w:cstheme="majorEastAsia"/>
                <w:sz w:val="22"/>
                <w:szCs w:val="22"/>
              </w:rPr>
            </w:pPr>
          </w:p>
          <w:p>
            <w:pPr>
              <w:spacing w:before="58" w:line="195" w:lineRule="auto"/>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2022-11-16 09:00:00</w:t>
            </w:r>
          </w:p>
          <w:p>
            <w:pPr>
              <w:spacing w:before="58" w:line="195" w:lineRule="auto"/>
              <w:rPr>
                <w:rFonts w:hint="eastAsia" w:asciiTheme="majorEastAsia" w:hAnsiTheme="majorEastAsia" w:eastAsiaTheme="majorEastAsia" w:cstheme="majorEastAsia"/>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971" w:type="dxa"/>
            <w:tcBorders>
              <w:left w:val="single" w:color="000000" w:sz="4" w:space="0"/>
            </w:tcBorders>
            <w:vAlign w:val="top"/>
          </w:tcPr>
          <w:p>
            <w:pPr>
              <w:spacing w:before="200" w:line="197" w:lineRule="auto"/>
              <w:ind w:left="341"/>
              <w:rPr>
                <w:rFonts w:hint="eastAsia" w:asciiTheme="majorEastAsia" w:hAnsiTheme="majorEastAsia" w:eastAsiaTheme="majorEastAsia" w:cstheme="majorEastAsia"/>
                <w:color w:val="000000" w:themeColor="text1"/>
                <w:sz w:val="23"/>
                <w:szCs w:val="23"/>
                <w14:textFill>
                  <w14:solidFill>
                    <w14:schemeClr w14:val="tx1"/>
                  </w14:solidFill>
                </w14:textFill>
              </w:rPr>
            </w:pPr>
            <w:r>
              <w:rPr>
                <w:rFonts w:hint="eastAsia" w:asciiTheme="majorEastAsia" w:hAnsiTheme="majorEastAsia" w:eastAsiaTheme="majorEastAsia" w:cstheme="majorEastAsia"/>
                <w:color w:val="000000" w:themeColor="text1"/>
                <w:spacing w:val="5"/>
                <w:sz w:val="23"/>
                <w:szCs w:val="23"/>
                <w14:textFill>
                  <w14:solidFill>
                    <w14:schemeClr w14:val="tx1"/>
                  </w14:solidFill>
                </w14:textFill>
              </w:rPr>
              <w:t>2</w:t>
            </w:r>
            <w:r>
              <w:rPr>
                <w:rFonts w:hint="eastAsia" w:asciiTheme="majorEastAsia" w:hAnsiTheme="majorEastAsia" w:eastAsiaTheme="majorEastAsia" w:cstheme="majorEastAsia"/>
                <w:color w:val="000000" w:themeColor="text1"/>
                <w:spacing w:val="3"/>
                <w:sz w:val="23"/>
                <w:szCs w:val="23"/>
                <w14:textFill>
                  <w14:solidFill>
                    <w14:schemeClr w14:val="tx1"/>
                  </w14:solidFill>
                </w14:textFill>
              </w:rPr>
              <w:t>.7</w:t>
            </w:r>
          </w:p>
        </w:tc>
        <w:tc>
          <w:tcPr>
            <w:tcW w:w="1787" w:type="dxa"/>
            <w:vAlign w:val="top"/>
          </w:tcPr>
          <w:p>
            <w:pPr>
              <w:spacing w:before="173" w:line="227" w:lineRule="auto"/>
              <w:ind w:left="585"/>
              <w:rPr>
                <w:rFonts w:hint="eastAsia" w:asciiTheme="majorEastAsia" w:hAnsiTheme="majorEastAsia" w:eastAsiaTheme="majorEastAsia" w:cstheme="majorEastAsia"/>
                <w:color w:val="000000" w:themeColor="text1"/>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5"/>
                <w:sz w:val="20"/>
                <w:szCs w:val="20"/>
                <w:lang w:val="en-US" w:eastAsia="zh-CN"/>
                <w14:textFill>
                  <w14:solidFill>
                    <w14:schemeClr w14:val="tx1"/>
                  </w14:solidFill>
                </w14:textFill>
              </w:rPr>
              <w:t>供货</w:t>
            </w:r>
            <w:r>
              <w:rPr>
                <w:rFonts w:hint="eastAsia" w:asciiTheme="majorEastAsia" w:hAnsiTheme="majorEastAsia" w:eastAsiaTheme="majorEastAsia" w:cstheme="majorEastAsia"/>
                <w:color w:val="000000" w:themeColor="text1"/>
                <w:spacing w:val="5"/>
                <w:sz w:val="20"/>
                <w:szCs w:val="20"/>
                <w14:textFill>
                  <w14:solidFill>
                    <w14:schemeClr w14:val="tx1"/>
                  </w14:solidFill>
                </w14:textFill>
              </w:rPr>
              <w:t>期</w:t>
            </w:r>
          </w:p>
        </w:tc>
        <w:tc>
          <w:tcPr>
            <w:tcW w:w="7389" w:type="dxa"/>
            <w:tcBorders>
              <w:right w:val="single" w:color="000000" w:sz="4" w:space="0"/>
            </w:tcBorders>
            <w:vAlign w:val="top"/>
          </w:tcPr>
          <w:p>
            <w:pPr>
              <w:spacing w:before="173" w:line="228" w:lineRule="auto"/>
              <w:ind w:firstLine="214" w:firstLineChars="1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pacing w:val="2"/>
                <w:sz w:val="21"/>
                <w:szCs w:val="21"/>
                <w:lang w:val="en-US" w:eastAsia="zh-CN"/>
                <w14:textFill>
                  <w14:solidFill>
                    <w14:schemeClr w14:val="tx1"/>
                  </w14:solidFill>
                </w14:textFill>
              </w:rPr>
              <w:t>30</w:t>
            </w:r>
            <w:r>
              <w:rPr>
                <w:rFonts w:hint="eastAsia" w:asciiTheme="majorEastAsia" w:hAnsiTheme="majorEastAsia" w:eastAsiaTheme="majorEastAsia" w:cstheme="majorEastAsia"/>
                <w:color w:val="000000" w:themeColor="text1"/>
                <w:spacing w:val="2"/>
                <w:sz w:val="21"/>
                <w:szCs w:val="21"/>
                <w14:textFill>
                  <w14:solidFill>
                    <w14:schemeClr w14:val="tx1"/>
                  </w14:solidFill>
                </w14:textFill>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971" w:type="dxa"/>
            <w:tcBorders>
              <w:left w:val="single" w:color="000000" w:sz="4" w:space="0"/>
            </w:tcBorders>
            <w:vAlign w:val="top"/>
          </w:tcPr>
          <w:p>
            <w:pPr>
              <w:spacing w:before="197"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2</w:t>
            </w:r>
            <w:r>
              <w:rPr>
                <w:rFonts w:hint="eastAsia" w:asciiTheme="majorEastAsia" w:hAnsiTheme="majorEastAsia" w:eastAsiaTheme="majorEastAsia" w:cstheme="majorEastAsia"/>
                <w:spacing w:val="5"/>
                <w:sz w:val="23"/>
                <w:szCs w:val="23"/>
              </w:rPr>
              <w:t>.8</w:t>
            </w:r>
          </w:p>
        </w:tc>
        <w:tc>
          <w:tcPr>
            <w:tcW w:w="1787" w:type="dxa"/>
            <w:vAlign w:val="top"/>
          </w:tcPr>
          <w:p>
            <w:pPr>
              <w:spacing w:before="170" w:line="228" w:lineRule="auto"/>
              <w:ind w:left="372"/>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0"/>
                <w:sz w:val="20"/>
                <w:szCs w:val="20"/>
              </w:rPr>
              <w:t>投</w:t>
            </w:r>
            <w:r>
              <w:rPr>
                <w:rFonts w:hint="eastAsia" w:asciiTheme="majorEastAsia" w:hAnsiTheme="majorEastAsia" w:eastAsiaTheme="majorEastAsia" w:cstheme="majorEastAsia"/>
                <w:spacing w:val="7"/>
                <w:sz w:val="20"/>
                <w:szCs w:val="20"/>
              </w:rPr>
              <w:t>标有效期</w:t>
            </w:r>
          </w:p>
        </w:tc>
        <w:tc>
          <w:tcPr>
            <w:tcW w:w="7389" w:type="dxa"/>
            <w:tcBorders>
              <w:right w:val="single" w:color="000000" w:sz="4" w:space="0"/>
            </w:tcBorders>
            <w:vAlign w:val="top"/>
          </w:tcPr>
          <w:p>
            <w:pPr>
              <w:spacing w:before="170" w:line="228" w:lineRule="auto"/>
              <w:ind w:left="55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5"/>
                <w:sz w:val="21"/>
                <w:szCs w:val="21"/>
                <w:u w:val="single" w:color="auto"/>
              </w:rPr>
              <w:t>6</w:t>
            </w:r>
            <w:r>
              <w:rPr>
                <w:rFonts w:hint="eastAsia" w:asciiTheme="majorEastAsia" w:hAnsiTheme="majorEastAsia" w:eastAsiaTheme="majorEastAsia" w:cstheme="majorEastAsia"/>
                <w:spacing w:val="3"/>
                <w:sz w:val="21"/>
                <w:szCs w:val="21"/>
                <w:u w:val="single" w:color="auto"/>
              </w:rPr>
              <w:t xml:space="preserve">0 </w:t>
            </w:r>
            <w:r>
              <w:rPr>
                <w:rFonts w:hint="eastAsia" w:asciiTheme="majorEastAsia" w:hAnsiTheme="majorEastAsia" w:eastAsiaTheme="majorEastAsia" w:cstheme="majorEastAsia"/>
                <w:spacing w:val="3"/>
                <w:sz w:val="21"/>
                <w:szCs w:val="21"/>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971" w:type="dxa"/>
            <w:tcBorders>
              <w:left w:val="single" w:color="000000" w:sz="4" w:space="0"/>
            </w:tcBorders>
            <w:vAlign w:val="top"/>
          </w:tcPr>
          <w:p>
            <w:pPr>
              <w:spacing w:line="323" w:lineRule="auto"/>
              <w:rPr>
                <w:rFonts w:hint="eastAsia" w:asciiTheme="majorEastAsia" w:hAnsiTheme="majorEastAsia" w:eastAsiaTheme="majorEastAsia" w:cstheme="majorEastAsia"/>
                <w:sz w:val="21"/>
              </w:rPr>
            </w:pPr>
          </w:p>
          <w:p>
            <w:pPr>
              <w:spacing w:before="66" w:line="197" w:lineRule="auto"/>
              <w:ind w:left="3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2.9</w:t>
            </w:r>
          </w:p>
        </w:tc>
        <w:tc>
          <w:tcPr>
            <w:tcW w:w="1787" w:type="dxa"/>
            <w:vAlign w:val="top"/>
          </w:tcPr>
          <w:p>
            <w:pPr>
              <w:spacing w:line="229" w:lineRule="auto"/>
              <w:ind w:left="369"/>
              <w:rPr>
                <w:rFonts w:hint="eastAsia" w:asciiTheme="majorEastAsia" w:hAnsiTheme="majorEastAsia" w:eastAsiaTheme="majorEastAsia" w:cstheme="majorEastAsia"/>
                <w:spacing w:val="9"/>
                <w:position w:val="20"/>
                <w:sz w:val="20"/>
                <w:szCs w:val="20"/>
              </w:rPr>
            </w:pPr>
          </w:p>
          <w:p>
            <w:pPr>
              <w:spacing w:line="229" w:lineRule="auto"/>
              <w:ind w:left="369"/>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position w:val="20"/>
                <w:sz w:val="20"/>
                <w:szCs w:val="20"/>
              </w:rPr>
              <w:t>谈判保证金</w:t>
            </w:r>
          </w:p>
        </w:tc>
        <w:tc>
          <w:tcPr>
            <w:tcW w:w="7389" w:type="dxa"/>
            <w:tcBorders>
              <w:right w:val="single" w:color="000000" w:sz="4" w:space="0"/>
            </w:tcBorders>
            <w:vAlign w:val="top"/>
          </w:tcPr>
          <w:p>
            <w:pPr>
              <w:spacing w:before="65" w:line="228"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kern w:val="2"/>
                <w:sz w:val="21"/>
                <w:szCs w:val="21"/>
                <w:lang w:val="zh-CN" w:eastAsia="zh-CN" w:bidi="ar-SA"/>
              </w:rPr>
              <w:t>为进一步优化营商环境举措，按照甘财采(2022)16号甘肃省财政厅关于进一步加大政府采购支持中小企业力度的通知，本项目无需缴纳投标保证金。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971" w:type="dxa"/>
            <w:tcBorders>
              <w:left w:val="single" w:color="000000" w:sz="4" w:space="0"/>
            </w:tcBorders>
            <w:vAlign w:val="top"/>
          </w:tcPr>
          <w:p>
            <w:pPr>
              <w:spacing w:line="283" w:lineRule="auto"/>
              <w:rPr>
                <w:rFonts w:hint="eastAsia" w:asciiTheme="majorEastAsia" w:hAnsiTheme="majorEastAsia" w:eastAsiaTheme="majorEastAsia" w:cstheme="majorEastAsia"/>
                <w:sz w:val="21"/>
              </w:rPr>
            </w:pPr>
          </w:p>
          <w:p>
            <w:pPr>
              <w:spacing w:before="67" w:line="195" w:lineRule="auto"/>
              <w:ind w:left="2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2</w:t>
            </w:r>
            <w:r>
              <w:rPr>
                <w:rFonts w:hint="eastAsia" w:asciiTheme="majorEastAsia" w:hAnsiTheme="majorEastAsia" w:eastAsiaTheme="majorEastAsia" w:cstheme="majorEastAsia"/>
                <w:spacing w:val="-9"/>
                <w:sz w:val="23"/>
                <w:szCs w:val="23"/>
              </w:rPr>
              <w:t>. 10</w:t>
            </w:r>
          </w:p>
        </w:tc>
        <w:tc>
          <w:tcPr>
            <w:tcW w:w="1787" w:type="dxa"/>
            <w:vAlign w:val="top"/>
          </w:tcPr>
          <w:p>
            <w:pPr>
              <w:spacing w:line="275" w:lineRule="auto"/>
              <w:jc w:val="center"/>
              <w:rPr>
                <w:rFonts w:hint="eastAsia" w:asciiTheme="majorEastAsia" w:hAnsiTheme="majorEastAsia" w:eastAsiaTheme="majorEastAsia" w:cstheme="majorEastAsia"/>
                <w:sz w:val="21"/>
              </w:rPr>
            </w:pPr>
          </w:p>
          <w:p>
            <w:pPr>
              <w:spacing w:before="65" w:line="228" w:lineRule="auto"/>
              <w:ind w:firstLine="216" w:firstLineChars="100"/>
              <w:jc w:val="both"/>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rPr>
              <w:t>响</w:t>
            </w:r>
            <w:r>
              <w:rPr>
                <w:rFonts w:hint="eastAsia" w:asciiTheme="majorEastAsia" w:hAnsiTheme="majorEastAsia" w:eastAsiaTheme="majorEastAsia" w:cstheme="majorEastAsia"/>
                <w:spacing w:val="7"/>
                <w:sz w:val="20"/>
                <w:szCs w:val="20"/>
              </w:rPr>
              <w:t>应文件的份数</w:t>
            </w:r>
          </w:p>
        </w:tc>
        <w:tc>
          <w:tcPr>
            <w:tcW w:w="7389" w:type="dxa"/>
            <w:tcBorders>
              <w:right w:val="single" w:color="000000" w:sz="4" w:space="0"/>
            </w:tcBorders>
            <w:vAlign w:val="top"/>
          </w:tcPr>
          <w:p>
            <w:pPr>
              <w:spacing w:before="154"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
                <w:position w:val="14"/>
                <w:sz w:val="20"/>
                <w:szCs w:val="20"/>
              </w:rPr>
              <w:t xml:space="preserve">共 </w:t>
            </w:r>
            <w:r>
              <w:rPr>
                <w:rFonts w:hint="eastAsia" w:asciiTheme="majorEastAsia" w:hAnsiTheme="majorEastAsia" w:eastAsiaTheme="majorEastAsia" w:cstheme="majorEastAsia"/>
                <w:spacing w:val="-1"/>
                <w:position w:val="14"/>
                <w:sz w:val="20"/>
                <w:szCs w:val="20"/>
                <w:lang w:val="en-US" w:eastAsia="zh-CN"/>
              </w:rPr>
              <w:t>3</w:t>
            </w:r>
            <w:r>
              <w:rPr>
                <w:rFonts w:hint="eastAsia" w:asciiTheme="majorEastAsia" w:hAnsiTheme="majorEastAsia" w:eastAsiaTheme="majorEastAsia" w:cstheme="majorEastAsia"/>
                <w:spacing w:val="-1"/>
                <w:position w:val="14"/>
                <w:sz w:val="20"/>
                <w:szCs w:val="20"/>
              </w:rPr>
              <w:t>份，其中</w:t>
            </w:r>
            <w:r>
              <w:rPr>
                <w:rFonts w:hint="eastAsia" w:asciiTheme="majorEastAsia" w:hAnsiTheme="majorEastAsia" w:eastAsiaTheme="majorEastAsia" w:cstheme="majorEastAsia"/>
                <w:position w:val="14"/>
                <w:sz w:val="20"/>
                <w:szCs w:val="20"/>
              </w:rPr>
              <w:t>：正本 1 份，副本 1 份，电子版本 1 份 (以 U 盘形式提供) ；</w:t>
            </w:r>
            <w:r>
              <w:rPr>
                <w:rFonts w:hint="eastAsia" w:asciiTheme="majorEastAsia" w:hAnsiTheme="majorEastAsia" w:eastAsiaTheme="majorEastAsia" w:cstheme="majorEastAsia"/>
                <w:position w:val="14"/>
                <w:sz w:val="20"/>
                <w:szCs w:val="20"/>
                <w:lang w:eastAsia="zh-CN"/>
              </w:rPr>
              <w:t>（</w:t>
            </w:r>
            <w:r>
              <w:rPr>
                <w:rFonts w:hint="eastAsia" w:asciiTheme="majorEastAsia" w:hAnsiTheme="majorEastAsia" w:eastAsiaTheme="majorEastAsia" w:cstheme="majorEastAsia"/>
                <w:position w:val="14"/>
                <w:sz w:val="20"/>
                <w:szCs w:val="20"/>
                <w:lang w:val="en-US" w:eastAsia="zh-CN"/>
              </w:rPr>
              <w:t>开标后3日内将纸质版响应文件邮寄至代理公司</w:t>
            </w:r>
            <w:r>
              <w:rPr>
                <w:rFonts w:hint="eastAsia" w:asciiTheme="majorEastAsia" w:hAnsiTheme="majorEastAsia" w:eastAsiaTheme="majorEastAsia" w:cstheme="majorEastAsia"/>
                <w:position w:val="14"/>
                <w:sz w:val="20"/>
                <w:szCs w:val="2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7" w:hRule="atLeast"/>
        </w:trPr>
        <w:tc>
          <w:tcPr>
            <w:tcW w:w="971" w:type="dxa"/>
            <w:tcBorders>
              <w:left w:val="single" w:color="000000" w:sz="4" w:space="0"/>
            </w:tcBorders>
            <w:vAlign w:val="top"/>
          </w:tcPr>
          <w:p>
            <w:pPr>
              <w:spacing w:line="399" w:lineRule="auto"/>
              <w:rPr>
                <w:rFonts w:hint="eastAsia" w:asciiTheme="majorEastAsia" w:hAnsiTheme="majorEastAsia" w:eastAsiaTheme="majorEastAsia" w:cstheme="majorEastAsia"/>
                <w:sz w:val="21"/>
              </w:rPr>
            </w:pPr>
          </w:p>
          <w:p>
            <w:pPr>
              <w:spacing w:before="66" w:line="197" w:lineRule="auto"/>
              <w:ind w:left="28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2</w:t>
            </w:r>
            <w:r>
              <w:rPr>
                <w:rFonts w:hint="eastAsia" w:asciiTheme="majorEastAsia" w:hAnsiTheme="majorEastAsia" w:eastAsiaTheme="majorEastAsia" w:cstheme="majorEastAsia"/>
                <w:spacing w:val="-10"/>
                <w:sz w:val="23"/>
                <w:szCs w:val="23"/>
              </w:rPr>
              <w:t>. 11</w:t>
            </w:r>
          </w:p>
        </w:tc>
        <w:tc>
          <w:tcPr>
            <w:tcW w:w="1787" w:type="dxa"/>
            <w:vAlign w:val="top"/>
          </w:tcPr>
          <w:p>
            <w:pPr>
              <w:spacing w:before="207" w:line="468" w:lineRule="exact"/>
              <w:ind w:left="172"/>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7"/>
                <w:position w:val="20"/>
                <w:sz w:val="20"/>
                <w:szCs w:val="20"/>
              </w:rPr>
              <w:t>需要落实的政府</w:t>
            </w:r>
          </w:p>
          <w:p>
            <w:pPr>
              <w:spacing w:line="226" w:lineRule="auto"/>
              <w:ind w:left="474"/>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9"/>
                <w:sz w:val="20"/>
                <w:szCs w:val="20"/>
              </w:rPr>
              <w:t>采</w:t>
            </w:r>
            <w:r>
              <w:rPr>
                <w:rFonts w:hint="eastAsia" w:asciiTheme="majorEastAsia" w:hAnsiTheme="majorEastAsia" w:eastAsiaTheme="majorEastAsia" w:cstheme="majorEastAsia"/>
                <w:spacing w:val="7"/>
                <w:sz w:val="20"/>
                <w:szCs w:val="20"/>
              </w:rPr>
              <w:t>购政策</w:t>
            </w:r>
          </w:p>
        </w:tc>
        <w:tc>
          <w:tcPr>
            <w:tcW w:w="7389" w:type="dxa"/>
            <w:tcBorders>
              <w:right w:val="single" w:color="000000" w:sz="4" w:space="0"/>
            </w:tcBorders>
            <w:vAlign w:val="top"/>
          </w:tcPr>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执行中小企业明函制度。根据工业和信息化部、国家统计局、国家发展和改革委员会、等部委发布的《关于印发中小企业划型标准规定的通知》(工信部联企业(2011)300号)，按照本购标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2.根据财政部、工业和信息化部发布的《政府采购促进中小企业发展管理办</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法》(财库(2020)46号)和财政关于进一步加大政府采购支持中小企业力度的通知》(财库(2022</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19号)规和型企业产品的投标价格给予 10%的扣除，除格参与评审。</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3.投标人提供的货物由中小企业生产且使用该中小企业商号或者注册商标的，享受中小企业扶持政策。供应商提供的货物既有中小企业制造的货物</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也有大型企业制造的货物的，不享受中小企业扶持政策。</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4.提供由省级以上监狱管理局、戒毒管理局(含新疆生产建设兵团)出具的</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属于监狱企业证明文件(原件彩色扫描件)的，视同为小型和微型企业。</w:t>
            </w:r>
          </w:p>
          <w:p>
            <w:pPr>
              <w:spacing w:line="228" w:lineRule="auto"/>
              <w:ind w:left="11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5.符合享受政府采购支持政策的残疾人福利性单位条件且提供《残疾人福利性单位声明函》的，视同为小型和微型企业。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971" w:type="dxa"/>
            <w:tcBorders>
              <w:left w:val="single" w:color="000000" w:sz="4" w:space="0"/>
            </w:tcBorders>
            <w:vAlign w:val="center"/>
          </w:tcPr>
          <w:p>
            <w:pPr>
              <w:spacing w:before="66" w:line="197" w:lineRule="auto"/>
              <w:ind w:left="286"/>
              <w:jc w:val="both"/>
              <w:rPr>
                <w:rFonts w:hint="eastAsia" w:asciiTheme="majorEastAsia" w:hAnsiTheme="majorEastAsia" w:eastAsiaTheme="majorEastAsia" w:cstheme="majorEastAsia"/>
                <w:spacing w:val="-11"/>
                <w:sz w:val="23"/>
                <w:szCs w:val="23"/>
                <w:lang w:val="en-US" w:eastAsia="zh-CN"/>
              </w:rPr>
            </w:pPr>
            <w:r>
              <w:rPr>
                <w:rFonts w:hint="eastAsia" w:asciiTheme="majorEastAsia" w:hAnsiTheme="majorEastAsia" w:eastAsiaTheme="majorEastAsia" w:cstheme="majorEastAsia"/>
                <w:spacing w:val="-11"/>
                <w:sz w:val="23"/>
                <w:szCs w:val="23"/>
                <w:lang w:val="en-US" w:eastAsia="zh-CN"/>
              </w:rPr>
              <w:t>2.12</w:t>
            </w:r>
          </w:p>
        </w:tc>
        <w:tc>
          <w:tcPr>
            <w:tcW w:w="1787" w:type="dxa"/>
            <w:vAlign w:val="center"/>
          </w:tcPr>
          <w:p>
            <w:pPr>
              <w:spacing w:line="226" w:lineRule="auto"/>
              <w:jc w:val="both"/>
              <w:rPr>
                <w:rFonts w:hint="eastAsia" w:asciiTheme="majorEastAsia" w:hAnsiTheme="majorEastAsia" w:eastAsiaTheme="majorEastAsia" w:cstheme="majorEastAsia"/>
                <w:spacing w:val="9"/>
                <w:sz w:val="20"/>
                <w:szCs w:val="20"/>
              </w:rPr>
            </w:pPr>
            <w:r>
              <w:rPr>
                <w:rFonts w:hint="eastAsia" w:asciiTheme="majorEastAsia" w:hAnsiTheme="majorEastAsia" w:eastAsiaTheme="majorEastAsia" w:cstheme="majorEastAsia"/>
                <w:sz w:val="22"/>
                <w:szCs w:val="22"/>
              </w:rPr>
              <w:t>中小企业采购预留份额比例</w:t>
            </w:r>
          </w:p>
        </w:tc>
        <w:tc>
          <w:tcPr>
            <w:tcW w:w="7389" w:type="dxa"/>
            <w:tcBorders>
              <w:right w:val="single" w:color="000000" w:sz="4" w:space="0"/>
            </w:tcBorders>
            <w:vAlign w:val="center"/>
          </w:tcPr>
          <w:p>
            <w:pPr>
              <w:spacing w:line="228" w:lineRule="auto"/>
              <w:ind w:left="111"/>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971" w:type="dxa"/>
            <w:tcBorders>
              <w:left w:val="single" w:color="000000" w:sz="4" w:space="0"/>
            </w:tcBorders>
            <w:vAlign w:val="center"/>
          </w:tcPr>
          <w:p>
            <w:pPr>
              <w:spacing w:before="66" w:line="197" w:lineRule="auto"/>
              <w:ind w:left="286"/>
              <w:jc w:val="both"/>
              <w:rPr>
                <w:rFonts w:hint="eastAsia" w:asciiTheme="majorEastAsia" w:hAnsiTheme="majorEastAsia" w:eastAsiaTheme="majorEastAsia" w:cstheme="majorEastAsia"/>
                <w:spacing w:val="-11"/>
                <w:sz w:val="23"/>
                <w:szCs w:val="23"/>
                <w:lang w:val="en-US" w:eastAsia="zh-CN"/>
              </w:rPr>
            </w:pPr>
            <w:r>
              <w:rPr>
                <w:rFonts w:hint="eastAsia" w:asciiTheme="majorEastAsia" w:hAnsiTheme="majorEastAsia" w:eastAsiaTheme="majorEastAsia" w:cstheme="majorEastAsia"/>
                <w:spacing w:val="-11"/>
                <w:sz w:val="23"/>
                <w:szCs w:val="23"/>
                <w:lang w:val="en-US" w:eastAsia="zh-CN"/>
              </w:rPr>
              <w:t>2.13</w:t>
            </w:r>
          </w:p>
        </w:tc>
        <w:tc>
          <w:tcPr>
            <w:tcW w:w="1787" w:type="dxa"/>
            <w:vAlign w:val="center"/>
          </w:tcPr>
          <w:p>
            <w:pPr>
              <w:spacing w:line="226" w:lineRule="auto"/>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是否存在以注册资本金、资产总额、营业收入、从业人员等规模条件对中小企业实行差别待遇或歧视待遇的情况</w:t>
            </w:r>
          </w:p>
        </w:tc>
        <w:tc>
          <w:tcPr>
            <w:tcW w:w="7389" w:type="dxa"/>
            <w:tcBorders>
              <w:right w:val="single" w:color="000000" w:sz="4" w:space="0"/>
            </w:tcBorders>
            <w:vAlign w:val="center"/>
          </w:tcPr>
          <w:p>
            <w:pPr>
              <w:spacing w:line="228" w:lineRule="auto"/>
              <w:ind w:left="111"/>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否</w:t>
            </w:r>
          </w:p>
        </w:tc>
      </w:tr>
    </w:tbl>
    <w:p>
      <w:pPr>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rPr>
        <w:sectPr>
          <w:footerReference r:id="rId7" w:type="default"/>
          <w:pgSz w:w="11906" w:h="16839"/>
          <w:pgMar w:top="1440" w:right="1080" w:bottom="1440" w:left="1080" w:header="0" w:footer="996" w:gutter="0"/>
          <w:cols w:space="720" w:num="1"/>
        </w:sectPr>
      </w:pPr>
    </w:p>
    <w:p>
      <w:pPr>
        <w:pStyle w:val="5"/>
        <w:bidi w:val="0"/>
        <w:jc w:val="center"/>
        <w:rPr>
          <w:rFonts w:hint="eastAsia" w:asciiTheme="majorEastAsia" w:hAnsiTheme="majorEastAsia" w:eastAsiaTheme="majorEastAsia" w:cstheme="majorEastAsia"/>
        </w:rPr>
      </w:pPr>
      <w:bookmarkStart w:id="6" w:name="_Toc9666"/>
      <w:r>
        <w:rPr>
          <w:rFonts w:hint="eastAsia" w:asciiTheme="majorEastAsia" w:hAnsiTheme="majorEastAsia" w:eastAsiaTheme="majorEastAsia" w:cstheme="majorEastAsia"/>
        </w:rPr>
        <w:t>一 、总则</w:t>
      </w:r>
      <w:bookmarkEnd w:id="6"/>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1.1  谈判文件涉及术语的内涵及解释</w:t>
      </w:r>
    </w:p>
    <w:p>
      <w:pPr>
        <w:spacing w:line="323" w:lineRule="auto"/>
        <w:rPr>
          <w:rFonts w:hint="eastAsia" w:asciiTheme="majorEastAsia" w:hAnsiTheme="majorEastAsia" w:eastAsiaTheme="majorEastAsia" w:cstheme="majorEastAsia"/>
          <w:sz w:val="21"/>
        </w:rPr>
      </w:pPr>
    </w:p>
    <w:p>
      <w:pPr>
        <w:spacing w:before="74" w:line="376" w:lineRule="auto"/>
        <w:ind w:left="2" w:right="80" w:firstLine="49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1)“政府采购当事人”是指在政府采购活动中享有权利和承担义务的各类主体，包括采</w:t>
      </w:r>
      <w:r>
        <w:rPr>
          <w:rFonts w:hint="eastAsia" w:asciiTheme="majorEastAsia" w:hAnsiTheme="majorEastAsia" w:eastAsiaTheme="majorEastAsia" w:cstheme="majorEastAsia"/>
          <w:spacing w:val="1"/>
          <w:sz w:val="22"/>
          <w:szCs w:val="22"/>
        </w:rPr>
        <w:t>购</w:t>
      </w:r>
      <w:r>
        <w:rPr>
          <w:rFonts w:hint="eastAsia" w:asciiTheme="majorEastAsia" w:hAnsiTheme="majorEastAsia" w:eastAsiaTheme="majorEastAsia" w:cstheme="majorEastAsia"/>
          <w:spacing w:val="14"/>
          <w:sz w:val="22"/>
          <w:szCs w:val="22"/>
        </w:rPr>
        <w:t>人</w:t>
      </w:r>
      <w:r>
        <w:rPr>
          <w:rFonts w:hint="eastAsia" w:asciiTheme="majorEastAsia" w:hAnsiTheme="majorEastAsia" w:eastAsiaTheme="majorEastAsia" w:cstheme="majorEastAsia"/>
          <w:spacing w:val="8"/>
          <w:sz w:val="22"/>
          <w:szCs w:val="22"/>
        </w:rPr>
        <w:t>、供应商和采购代理机构等。</w:t>
      </w:r>
    </w:p>
    <w:p>
      <w:pPr>
        <w:spacing w:before="2" w:line="393" w:lineRule="auto"/>
        <w:ind w:left="4" w:right="80" w:firstLine="471"/>
        <w:rPr>
          <w:rFonts w:hint="eastAsia" w:asciiTheme="majorEastAsia" w:hAnsiTheme="majorEastAsia" w:eastAsiaTheme="majorEastAsia" w:cstheme="majorEastAsia"/>
          <w:sz w:val="22"/>
          <w:szCs w:val="22"/>
          <w:lang w:eastAsia="zh-CN"/>
        </w:rPr>
      </w:pPr>
      <w:r>
        <w:rPr>
          <w:rFonts w:hint="eastAsia" w:asciiTheme="majorEastAsia" w:hAnsiTheme="majorEastAsia" w:eastAsiaTheme="majorEastAsia" w:cstheme="majorEastAsia"/>
          <w:spacing w:val="8"/>
          <w:sz w:val="22"/>
          <w:szCs w:val="22"/>
        </w:rPr>
        <w:t>2)“采购人”和“需方”是指是指依法进行政府采购的国家机关、事业单位、团体组织。</w:t>
      </w:r>
      <w:r>
        <w:rPr>
          <w:rFonts w:hint="eastAsia" w:asciiTheme="majorEastAsia" w:hAnsiTheme="majorEastAsia" w:eastAsiaTheme="majorEastAsia" w:cstheme="majorEastAsia"/>
          <w:spacing w:val="3"/>
          <w:sz w:val="22"/>
          <w:szCs w:val="22"/>
        </w:rPr>
        <w:t>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6"/>
          <w:sz w:val="22"/>
          <w:szCs w:val="22"/>
        </w:rPr>
        <w:t>项目“采购人”</w:t>
      </w:r>
      <w:r>
        <w:rPr>
          <w:rFonts w:hint="eastAsia" w:asciiTheme="majorEastAsia" w:hAnsiTheme="majorEastAsia" w:eastAsiaTheme="majorEastAsia" w:cstheme="majorEastAsia"/>
          <w:spacing w:val="3"/>
          <w:sz w:val="22"/>
          <w:szCs w:val="22"/>
        </w:rPr>
        <w:t>是指采购人和其委托的招标代理机构，(</w:t>
      </w:r>
      <w:r>
        <w:rPr>
          <w:rFonts w:hint="eastAsia" w:asciiTheme="majorEastAsia" w:hAnsiTheme="majorEastAsia" w:eastAsiaTheme="majorEastAsia" w:cstheme="majorEastAsia"/>
          <w:spacing w:val="3"/>
          <w:sz w:val="22"/>
          <w:szCs w:val="22"/>
          <w:lang w:eastAsia="zh-CN"/>
        </w:rPr>
        <w:t>两当县农业技术推广服务中心</w:t>
      </w:r>
      <w:r>
        <w:rPr>
          <w:rFonts w:hint="eastAsia" w:asciiTheme="majorEastAsia" w:hAnsiTheme="majorEastAsia" w:eastAsiaTheme="majorEastAsia" w:cstheme="majorEastAsia"/>
          <w:spacing w:val="3"/>
          <w:sz w:val="22"/>
          <w:szCs w:val="22"/>
        </w:rPr>
        <w:t>) 和 (</w:t>
      </w:r>
      <w:r>
        <w:rPr>
          <w:rFonts w:hint="eastAsia" w:asciiTheme="majorEastAsia" w:hAnsiTheme="majorEastAsia" w:eastAsiaTheme="majorEastAsia" w:cstheme="majorEastAsia"/>
          <w:spacing w:val="3"/>
          <w:sz w:val="22"/>
          <w:szCs w:val="22"/>
          <w:lang w:eastAsia="zh-CN"/>
        </w:rPr>
        <w:t xml:space="preserve">甘肃契合工程监理咨询有限公司 </w:t>
      </w:r>
      <w:r>
        <w:rPr>
          <w:rFonts w:hint="eastAsia" w:asciiTheme="majorEastAsia" w:hAnsiTheme="majorEastAsia" w:eastAsiaTheme="majorEastAsia" w:cstheme="majorEastAsia"/>
          <w:spacing w:val="7"/>
          <w:sz w:val="22"/>
          <w:szCs w:val="22"/>
        </w:rPr>
        <w:t>)</w:t>
      </w:r>
      <w:r>
        <w:rPr>
          <w:rFonts w:hint="eastAsia" w:asciiTheme="majorEastAsia" w:hAnsiTheme="majorEastAsia" w:eastAsiaTheme="majorEastAsia" w:cstheme="majorEastAsia"/>
          <w:spacing w:val="7"/>
          <w:sz w:val="22"/>
          <w:szCs w:val="22"/>
          <w:lang w:eastAsia="zh-CN"/>
        </w:rPr>
        <w:t>。</w:t>
      </w:r>
    </w:p>
    <w:p>
      <w:pPr>
        <w:spacing w:before="139" w:line="376" w:lineRule="auto"/>
        <w:ind w:left="475" w:right="491" w:rightChars="0" w:firstLine="5"/>
        <w:rPr>
          <w:rFonts w:hint="eastAsia" w:asciiTheme="majorEastAsia" w:hAnsiTheme="majorEastAsia" w:eastAsiaTheme="majorEastAsia" w:cstheme="majorEastAsia"/>
          <w:spacing w:val="7"/>
          <w:sz w:val="22"/>
          <w:szCs w:val="22"/>
        </w:rPr>
      </w:pPr>
      <w:r>
        <w:rPr>
          <w:rFonts w:hint="eastAsia" w:asciiTheme="majorEastAsia" w:hAnsiTheme="majorEastAsia" w:eastAsiaTheme="majorEastAsia" w:cstheme="majorEastAsia"/>
          <w:spacing w:val="14"/>
          <w:sz w:val="22"/>
          <w:szCs w:val="22"/>
        </w:rPr>
        <w:t>3)“</w:t>
      </w:r>
      <w:r>
        <w:rPr>
          <w:rFonts w:hint="eastAsia" w:asciiTheme="majorEastAsia" w:hAnsiTheme="majorEastAsia" w:eastAsiaTheme="majorEastAsia" w:cstheme="majorEastAsia"/>
          <w:spacing w:val="12"/>
          <w:sz w:val="22"/>
          <w:szCs w:val="22"/>
        </w:rPr>
        <w:t>谈</w:t>
      </w:r>
      <w:r>
        <w:rPr>
          <w:rFonts w:hint="eastAsia" w:asciiTheme="majorEastAsia" w:hAnsiTheme="majorEastAsia" w:eastAsiaTheme="majorEastAsia" w:cstheme="majorEastAsia"/>
          <w:spacing w:val="7"/>
          <w:sz w:val="22"/>
          <w:szCs w:val="22"/>
        </w:rPr>
        <w:t>判供应商”是指向本次采购代理机构提交谈判响应性文件的供应商。</w:t>
      </w:r>
    </w:p>
    <w:p>
      <w:pPr>
        <w:spacing w:before="139" w:line="376" w:lineRule="auto"/>
        <w:ind w:left="475" w:right="1487" w:firstLine="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4</w:t>
      </w:r>
      <w:r>
        <w:rPr>
          <w:rFonts w:hint="eastAsia" w:asciiTheme="majorEastAsia" w:hAnsiTheme="majorEastAsia" w:eastAsiaTheme="majorEastAsia" w:cstheme="majorEastAsia"/>
          <w:spacing w:val="8"/>
          <w:sz w:val="22"/>
          <w:szCs w:val="22"/>
        </w:rPr>
        <w:t>)“供方”是指与采购人签订合同的成交供应商。</w:t>
      </w:r>
    </w:p>
    <w:p>
      <w:pPr>
        <w:spacing w:before="1" w:line="375" w:lineRule="auto"/>
        <w:ind w:left="7" w:right="80" w:firstLine="47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5</w:t>
      </w:r>
      <w:r>
        <w:rPr>
          <w:rFonts w:hint="eastAsia" w:asciiTheme="majorEastAsia" w:hAnsiTheme="majorEastAsia" w:eastAsiaTheme="majorEastAsia" w:cstheme="majorEastAsia"/>
          <w:spacing w:val="11"/>
          <w:sz w:val="22"/>
          <w:szCs w:val="22"/>
        </w:rPr>
        <w:t>)</w:t>
      </w:r>
      <w:r>
        <w:rPr>
          <w:rFonts w:hint="eastAsia" w:asciiTheme="majorEastAsia" w:hAnsiTheme="majorEastAsia" w:eastAsiaTheme="majorEastAsia" w:cstheme="majorEastAsia"/>
          <w:spacing w:val="7"/>
          <w:sz w:val="22"/>
          <w:szCs w:val="22"/>
        </w:rPr>
        <w:t>“谈判文件”是指由采购代理机构发出的文本、文件，包括全部章节和附件及答疑会议</w:t>
      </w:r>
      <w:r>
        <w:rPr>
          <w:rFonts w:hint="eastAsia" w:asciiTheme="majorEastAsia" w:hAnsiTheme="majorEastAsia" w:eastAsiaTheme="majorEastAsia" w:cstheme="majorEastAsia"/>
          <w:spacing w:val="2"/>
          <w:sz w:val="22"/>
          <w:szCs w:val="22"/>
        </w:rPr>
        <w:t>纪</w:t>
      </w:r>
      <w:r>
        <w:rPr>
          <w:rFonts w:hint="eastAsia" w:asciiTheme="majorEastAsia" w:hAnsiTheme="majorEastAsia" w:eastAsiaTheme="majorEastAsia" w:cstheme="majorEastAsia"/>
          <w:spacing w:val="1"/>
          <w:sz w:val="22"/>
          <w:szCs w:val="22"/>
        </w:rPr>
        <w:t>要。</w:t>
      </w:r>
    </w:p>
    <w:p>
      <w:pPr>
        <w:spacing w:before="2" w:line="375" w:lineRule="auto"/>
        <w:ind w:left="3" w:right="77"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6"/>
          <w:sz w:val="22"/>
          <w:szCs w:val="22"/>
        </w:rPr>
        <w:t>6</w:t>
      </w:r>
      <w:r>
        <w:rPr>
          <w:rFonts w:hint="eastAsia" w:asciiTheme="majorEastAsia" w:hAnsiTheme="majorEastAsia" w:eastAsiaTheme="majorEastAsia" w:cstheme="majorEastAsia"/>
          <w:spacing w:val="17"/>
          <w:sz w:val="22"/>
          <w:szCs w:val="22"/>
        </w:rPr>
        <w:t>)</w:t>
      </w:r>
      <w:r>
        <w:rPr>
          <w:rFonts w:hint="eastAsia" w:asciiTheme="majorEastAsia" w:hAnsiTheme="majorEastAsia" w:eastAsiaTheme="majorEastAsia" w:cstheme="majorEastAsia"/>
          <w:spacing w:val="13"/>
          <w:sz w:val="22"/>
          <w:szCs w:val="22"/>
        </w:rPr>
        <w:t>“谈判响应性文件”是指谈判供应商根据本谈判文件向采购代理机构提交的全部响应</w:t>
      </w:r>
      <w:r>
        <w:rPr>
          <w:rFonts w:hint="eastAsia" w:asciiTheme="majorEastAsia" w:hAnsiTheme="majorEastAsia" w:eastAsiaTheme="majorEastAsia" w:cstheme="majorEastAsia"/>
          <w:spacing w:val="5"/>
          <w:sz w:val="22"/>
          <w:szCs w:val="22"/>
        </w:rPr>
        <w:t>性</w:t>
      </w:r>
      <w:r>
        <w:rPr>
          <w:rFonts w:hint="eastAsia" w:asciiTheme="majorEastAsia" w:hAnsiTheme="majorEastAsia" w:eastAsiaTheme="majorEastAsia" w:cstheme="majorEastAsia"/>
          <w:spacing w:val="4"/>
          <w:sz w:val="22"/>
          <w:szCs w:val="22"/>
        </w:rPr>
        <w:t>文件。</w:t>
      </w:r>
    </w:p>
    <w:p>
      <w:pPr>
        <w:spacing w:line="323" w:lineRule="exact"/>
        <w:ind w:left="480"/>
        <w:rPr>
          <w:rFonts w:hint="eastAsia" w:asciiTheme="majorEastAsia" w:hAnsiTheme="majorEastAsia" w:eastAsiaTheme="majorEastAsia" w:cstheme="majorEastAsia"/>
          <w:spacing w:val="11"/>
          <w:position w:val="3"/>
          <w:sz w:val="22"/>
          <w:szCs w:val="22"/>
        </w:rPr>
      </w:pPr>
      <w:r>
        <w:rPr>
          <w:rFonts w:hint="eastAsia" w:asciiTheme="majorEastAsia" w:hAnsiTheme="majorEastAsia" w:eastAsiaTheme="majorEastAsia" w:cstheme="majorEastAsia"/>
          <w:spacing w:val="22"/>
          <w:position w:val="3"/>
          <w:sz w:val="22"/>
          <w:szCs w:val="22"/>
        </w:rPr>
        <w:t>7)</w:t>
      </w:r>
      <w:r>
        <w:rPr>
          <w:rFonts w:hint="eastAsia" w:asciiTheme="majorEastAsia" w:hAnsiTheme="majorEastAsia" w:eastAsiaTheme="majorEastAsia" w:cstheme="majorEastAsia"/>
          <w:spacing w:val="17"/>
          <w:position w:val="3"/>
          <w:sz w:val="22"/>
          <w:szCs w:val="22"/>
        </w:rPr>
        <w:t xml:space="preserve"> </w:t>
      </w:r>
      <w:r>
        <w:rPr>
          <w:rFonts w:hint="eastAsia" w:asciiTheme="majorEastAsia" w:hAnsiTheme="majorEastAsia" w:eastAsiaTheme="majorEastAsia" w:cstheme="majorEastAsia"/>
          <w:spacing w:val="11"/>
          <w:position w:val="3"/>
          <w:sz w:val="22"/>
          <w:szCs w:val="22"/>
        </w:rPr>
        <w:t>“施工”是指供方根据谈判文件和合同的规定须向采购人提供的各种形态和种类</w:t>
      </w:r>
    </w:p>
    <w:p>
      <w:pPr>
        <w:spacing w:line="323" w:lineRule="exact"/>
        <w:rPr>
          <w:rFonts w:hint="eastAsia" w:asciiTheme="majorEastAsia" w:hAnsiTheme="majorEastAsia" w:eastAsiaTheme="majorEastAsia" w:cstheme="majorEastAsia"/>
          <w:spacing w:val="11"/>
          <w:position w:val="3"/>
          <w:sz w:val="22"/>
          <w:szCs w:val="22"/>
        </w:rPr>
      </w:pPr>
      <w:r>
        <w:rPr>
          <w:rFonts w:hint="eastAsia" w:asciiTheme="majorEastAsia" w:hAnsiTheme="majorEastAsia" w:eastAsiaTheme="majorEastAsia" w:cstheme="majorEastAsia"/>
          <w:spacing w:val="11"/>
          <w:position w:val="3"/>
          <w:sz w:val="22"/>
          <w:szCs w:val="22"/>
        </w:rPr>
        <w:t>的物品，包括原材料、燃料、设备、文件等。</w:t>
      </w:r>
    </w:p>
    <w:p>
      <w:pPr>
        <w:spacing w:before="134" w:line="394" w:lineRule="auto"/>
        <w:ind w:left="9" w:right="78" w:firstLine="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8</w:t>
      </w:r>
      <w:r>
        <w:rPr>
          <w:rFonts w:hint="eastAsia" w:asciiTheme="majorEastAsia" w:hAnsiTheme="majorEastAsia" w:eastAsiaTheme="majorEastAsia" w:cstheme="majorEastAsia"/>
          <w:spacing w:val="7"/>
          <w:sz w:val="22"/>
          <w:szCs w:val="22"/>
        </w:rPr>
        <w:t>)“安装”是指供方按谈判文件和合同的规定在项目现场所进行的安装、调试、检验、验</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收</w:t>
      </w:r>
      <w:r>
        <w:rPr>
          <w:rFonts w:hint="eastAsia" w:asciiTheme="majorEastAsia" w:hAnsiTheme="majorEastAsia" w:eastAsiaTheme="majorEastAsia" w:cstheme="majorEastAsia"/>
          <w:spacing w:val="12"/>
          <w:sz w:val="22"/>
          <w:szCs w:val="22"/>
        </w:rPr>
        <w:t>及修补缺陷等内容。供方应对所有现场作业、所有全部安装的完备性、稳定性和安全性</w:t>
      </w:r>
    </w:p>
    <w:p>
      <w:pPr>
        <w:spacing w:line="227" w:lineRule="auto"/>
        <w:ind w:left="1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sz w:val="22"/>
          <w:szCs w:val="22"/>
        </w:rPr>
        <w:t>负</w:t>
      </w:r>
      <w:r>
        <w:rPr>
          <w:rFonts w:hint="eastAsia" w:asciiTheme="majorEastAsia" w:hAnsiTheme="majorEastAsia" w:eastAsiaTheme="majorEastAsia" w:cstheme="majorEastAsia"/>
          <w:sz w:val="22"/>
          <w:szCs w:val="22"/>
        </w:rPr>
        <w:t>责。</w:t>
      </w:r>
    </w:p>
    <w:p>
      <w:pPr>
        <w:spacing w:before="138" w:line="376" w:lineRule="auto"/>
        <w:ind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9)“服务”</w:t>
      </w:r>
      <w:r>
        <w:rPr>
          <w:rFonts w:hint="eastAsia" w:asciiTheme="majorEastAsia" w:hAnsiTheme="majorEastAsia" w:eastAsiaTheme="majorEastAsia" w:cstheme="majorEastAsia"/>
          <w:spacing w:val="5"/>
          <w:sz w:val="22"/>
          <w:szCs w:val="22"/>
        </w:rPr>
        <w:t>是</w:t>
      </w:r>
      <w:r>
        <w:rPr>
          <w:rFonts w:hint="eastAsia" w:asciiTheme="majorEastAsia" w:hAnsiTheme="majorEastAsia" w:eastAsiaTheme="majorEastAsia" w:cstheme="majorEastAsia"/>
          <w:spacing w:val="3"/>
          <w:sz w:val="22"/>
          <w:szCs w:val="22"/>
        </w:rPr>
        <w:t>指供方根据谈判文件和合同的规定承担与供货、安装有关的服务，包括运输、</w:t>
      </w:r>
      <w:r>
        <w:rPr>
          <w:rFonts w:hint="eastAsia" w:asciiTheme="majorEastAsia" w:hAnsiTheme="majorEastAsia" w:eastAsiaTheme="majorEastAsia" w:cstheme="majorEastAsia"/>
          <w:spacing w:val="18"/>
          <w:sz w:val="22"/>
          <w:szCs w:val="22"/>
        </w:rPr>
        <w:t>仓</w:t>
      </w:r>
      <w:r>
        <w:rPr>
          <w:rFonts w:hint="eastAsia" w:asciiTheme="majorEastAsia" w:hAnsiTheme="majorEastAsia" w:eastAsiaTheme="majorEastAsia" w:cstheme="majorEastAsia"/>
          <w:spacing w:val="15"/>
          <w:sz w:val="22"/>
          <w:szCs w:val="22"/>
        </w:rPr>
        <w:t>储</w:t>
      </w:r>
      <w:r>
        <w:rPr>
          <w:rFonts w:hint="eastAsia" w:asciiTheme="majorEastAsia" w:hAnsiTheme="majorEastAsia" w:eastAsiaTheme="majorEastAsia" w:cstheme="majorEastAsia"/>
          <w:spacing w:val="9"/>
          <w:sz w:val="22"/>
          <w:szCs w:val="22"/>
        </w:rPr>
        <w:t>、保险以及其它的伴随服务，如售后、维修、更换和应承担的其它义务。</w:t>
      </w:r>
    </w:p>
    <w:p>
      <w:pPr>
        <w:spacing w:before="3" w:line="375" w:lineRule="auto"/>
        <w:ind w:left="30" w:right="77" w:firstLine="46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10</w:t>
      </w:r>
      <w:r>
        <w:rPr>
          <w:rFonts w:hint="eastAsia" w:asciiTheme="majorEastAsia" w:hAnsiTheme="majorEastAsia" w:eastAsiaTheme="majorEastAsia" w:cstheme="majorEastAsia"/>
          <w:spacing w:val="13"/>
          <w:sz w:val="22"/>
          <w:szCs w:val="22"/>
        </w:rPr>
        <w:t>)</w:t>
      </w:r>
      <w:r>
        <w:rPr>
          <w:rFonts w:hint="eastAsia" w:asciiTheme="majorEastAsia" w:hAnsiTheme="majorEastAsia" w:eastAsiaTheme="majorEastAsia" w:cstheme="majorEastAsia"/>
          <w:spacing w:val="9"/>
          <w:sz w:val="22"/>
          <w:szCs w:val="22"/>
        </w:rPr>
        <w:t xml:space="preserve"> “自主创新产品”是指纳入财政部公布的《政府采购自主创新产品目录》(以下简称</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目录</w:t>
      </w:r>
      <w:r>
        <w:rPr>
          <w:rFonts w:hint="eastAsia" w:asciiTheme="majorEastAsia" w:hAnsiTheme="majorEastAsia" w:eastAsiaTheme="majorEastAsia" w:cstheme="majorEastAsia"/>
          <w:spacing w:val="8"/>
          <w:sz w:val="22"/>
          <w:szCs w:val="22"/>
        </w:rPr>
        <w:t>)</w:t>
      </w:r>
      <w:r>
        <w:rPr>
          <w:rFonts w:hint="eastAsia" w:asciiTheme="majorEastAsia" w:hAnsiTheme="majorEastAsia" w:eastAsiaTheme="majorEastAsia" w:cstheme="majorEastAsia"/>
          <w:spacing w:val="6"/>
          <w:sz w:val="22"/>
          <w:szCs w:val="22"/>
        </w:rPr>
        <w:t>的货物和服务。目录由财政部会同科技部等有关部门在国家认定的自主创新产品范围</w:t>
      </w:r>
      <w:r>
        <w:rPr>
          <w:rFonts w:hint="eastAsia" w:asciiTheme="majorEastAsia" w:hAnsiTheme="majorEastAsia" w:eastAsiaTheme="majorEastAsia" w:cstheme="majorEastAsia"/>
          <w:spacing w:val="2"/>
          <w:sz w:val="22"/>
          <w:szCs w:val="22"/>
        </w:rPr>
        <w:t>内研究制订</w:t>
      </w:r>
      <w:r>
        <w:rPr>
          <w:rFonts w:hint="eastAsia" w:asciiTheme="majorEastAsia" w:hAnsiTheme="majorEastAsia" w:eastAsiaTheme="majorEastAsia" w:cstheme="majorEastAsia"/>
          <w:spacing w:val="1"/>
          <w:sz w:val="22"/>
          <w:szCs w:val="22"/>
        </w:rPr>
        <w:t>。</w:t>
      </w:r>
    </w:p>
    <w:p>
      <w:pPr>
        <w:spacing w:before="3" w:line="375" w:lineRule="auto"/>
        <w:ind w:left="30" w:right="77" w:firstLine="469"/>
        <w:rPr>
          <w:rFonts w:hint="eastAsia" w:asciiTheme="majorEastAsia" w:hAnsiTheme="majorEastAsia" w:eastAsiaTheme="majorEastAsia" w:cstheme="majorEastAsia"/>
          <w:spacing w:val="18"/>
          <w:sz w:val="22"/>
          <w:szCs w:val="22"/>
        </w:rPr>
      </w:pPr>
      <w:r>
        <w:rPr>
          <w:rFonts w:hint="eastAsia" w:asciiTheme="majorEastAsia" w:hAnsiTheme="majorEastAsia" w:eastAsiaTheme="majorEastAsia" w:cstheme="majorEastAsia"/>
          <w:spacing w:val="18"/>
          <w:sz w:val="22"/>
          <w:szCs w:val="22"/>
        </w:rPr>
        <w:t>11)“书面形式”是指任何手写、打印或印刷的各种函件，不包括电传、 电报、传真、电子邮件。</w:t>
      </w:r>
    </w:p>
    <w:p>
      <w:pPr>
        <w:bidi w:val="0"/>
        <w:rPr>
          <w:rFonts w:hint="eastAsia" w:asciiTheme="majorEastAsia" w:hAnsiTheme="majorEastAsia" w:eastAsiaTheme="majorEastAsia" w:cstheme="majorEastAsia"/>
        </w:rPr>
        <w:sectPr>
          <w:footerReference r:id="rId8" w:type="default"/>
          <w:pgSz w:w="11906" w:h="16839"/>
          <w:pgMar w:top="1168" w:right="949" w:bottom="1156" w:left="1426" w:header="0" w:footer="996" w:gutter="0"/>
          <w:cols w:space="720" w:num="1"/>
        </w:sectPr>
      </w:pPr>
    </w:p>
    <w:p>
      <w:pPr>
        <w:pStyle w:val="5"/>
        <w:bidi w:val="0"/>
        <w:jc w:val="center"/>
        <w:rPr>
          <w:rFonts w:hint="eastAsia" w:asciiTheme="majorEastAsia" w:hAnsiTheme="majorEastAsia" w:eastAsiaTheme="majorEastAsia" w:cstheme="majorEastAsia"/>
          <w:b/>
        </w:rPr>
      </w:pPr>
      <w:bookmarkStart w:id="7" w:name="_Toc9209"/>
      <w:r>
        <w:rPr>
          <w:rFonts w:hint="eastAsia" w:asciiTheme="majorEastAsia" w:hAnsiTheme="majorEastAsia" w:eastAsiaTheme="majorEastAsia" w:cstheme="majorEastAsia"/>
          <w:b/>
        </w:rPr>
        <w:t>二、谈判须知</w:t>
      </w:r>
      <w:bookmarkEnd w:id="7"/>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2.1  谈判</w:t>
      </w:r>
    </w:p>
    <w:p>
      <w:pPr>
        <w:spacing w:before="184" w:line="227" w:lineRule="auto"/>
        <w:ind w:left="480"/>
        <w:outlineLvl w:val="2"/>
        <w:rPr>
          <w:rFonts w:hint="eastAsia" w:asciiTheme="majorEastAsia" w:hAnsiTheme="majorEastAsia" w:eastAsiaTheme="majorEastAsia" w:cstheme="majorEastAsia"/>
          <w:b/>
          <w:bCs/>
          <w:spacing w:val="10"/>
          <w:sz w:val="24"/>
          <w:szCs w:val="24"/>
        </w:rPr>
      </w:pPr>
    </w:p>
    <w:p>
      <w:pPr>
        <w:spacing w:before="184" w:line="227" w:lineRule="auto"/>
        <w:ind w:left="480"/>
        <w:outlineLvl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pacing w:val="10"/>
          <w:sz w:val="24"/>
          <w:szCs w:val="24"/>
        </w:rPr>
        <w:t>2</w:t>
      </w:r>
      <w:r>
        <w:rPr>
          <w:rFonts w:hint="eastAsia" w:asciiTheme="majorEastAsia" w:hAnsiTheme="majorEastAsia" w:eastAsiaTheme="majorEastAsia" w:cstheme="majorEastAsia"/>
          <w:b/>
          <w:bCs/>
          <w:spacing w:val="6"/>
          <w:sz w:val="24"/>
          <w:szCs w:val="24"/>
        </w:rPr>
        <w:t>.</w:t>
      </w:r>
      <w:r>
        <w:rPr>
          <w:rFonts w:hint="eastAsia" w:asciiTheme="majorEastAsia" w:hAnsiTheme="majorEastAsia" w:eastAsiaTheme="majorEastAsia" w:cstheme="majorEastAsia"/>
          <w:b/>
          <w:bCs/>
          <w:spacing w:val="5"/>
          <w:sz w:val="24"/>
          <w:szCs w:val="24"/>
        </w:rPr>
        <w:t>1.1</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综合说明</w:t>
      </w:r>
    </w:p>
    <w:p>
      <w:pPr>
        <w:spacing w:before="2" w:line="393" w:lineRule="auto"/>
        <w:ind w:left="4" w:right="80" w:firstLine="471"/>
        <w:rPr>
          <w:rFonts w:hint="eastAsia" w:asciiTheme="majorEastAsia" w:hAnsiTheme="majorEastAsia" w:eastAsiaTheme="majorEastAsia" w:cstheme="majorEastAsia"/>
          <w:spacing w:val="6"/>
          <w:sz w:val="22"/>
          <w:szCs w:val="22"/>
        </w:rPr>
      </w:pPr>
    </w:p>
    <w:p>
      <w:pPr>
        <w:spacing w:before="2" w:line="393" w:lineRule="auto"/>
        <w:ind w:left="4" w:right="80" w:firstLine="471"/>
        <w:rPr>
          <w:rFonts w:hint="eastAsia" w:asciiTheme="majorEastAsia" w:hAnsiTheme="majorEastAsia" w:eastAsiaTheme="majorEastAsia" w:cstheme="majorEastAsia"/>
          <w:spacing w:val="6"/>
          <w:sz w:val="22"/>
          <w:szCs w:val="22"/>
        </w:rPr>
      </w:pPr>
      <w:r>
        <w:rPr>
          <w:rFonts w:hint="eastAsia" w:asciiTheme="majorEastAsia" w:hAnsiTheme="majorEastAsia" w:eastAsiaTheme="majorEastAsia" w:cstheme="majorEastAsia"/>
          <w:spacing w:val="6"/>
          <w:sz w:val="22"/>
          <w:szCs w:val="22"/>
        </w:rPr>
        <w:t>本项目按照《中华人民共和国政府采购法》及相关法规，已办理谈判采购申请，并得 到财政部门批准，现通过竞争性谈判来择优选定货物/施工/服务的供货商。本谈判文件包括 本文所列内容及按本须知发出的全部和补充资料。谈判供应商应认真阅读本谈判文件中所 有的事项、格式、条款、技术规范等实质性的条件和要求。谈判供应商被视为充分熟悉本 谈判项目的全部内容及与履行合同有关的全部内容，熟悉谈判文件的格式、条件和范围。 谈判供应商没有按照谈判文件的要求提交相关资料，或者谈判供应商没有对谈判文件相关 内容都做出实质性响应是谈判供应商的风险，并可能导致其谈判响应性文件无效。</w:t>
      </w:r>
    </w:p>
    <w:p>
      <w:pPr>
        <w:spacing w:line="227" w:lineRule="auto"/>
        <w:ind w:left="480"/>
        <w:outlineLvl w:val="2"/>
        <w:rPr>
          <w:rFonts w:hint="eastAsia" w:asciiTheme="majorEastAsia" w:hAnsiTheme="majorEastAsia" w:eastAsiaTheme="majorEastAsia" w:cstheme="majorEastAsia"/>
          <w:b/>
          <w:bCs/>
          <w:spacing w:val="14"/>
          <w:sz w:val="23"/>
          <w:szCs w:val="23"/>
        </w:rPr>
      </w:pPr>
    </w:p>
    <w:p>
      <w:pPr>
        <w:spacing w:line="227" w:lineRule="auto"/>
        <w:ind w:left="480"/>
        <w:outlineLvl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pacing w:val="14"/>
          <w:sz w:val="24"/>
          <w:szCs w:val="24"/>
        </w:rPr>
        <w:t>2</w:t>
      </w:r>
      <w:r>
        <w:rPr>
          <w:rFonts w:hint="eastAsia" w:asciiTheme="majorEastAsia" w:hAnsiTheme="majorEastAsia" w:eastAsiaTheme="majorEastAsia" w:cstheme="majorEastAsia"/>
          <w:b/>
          <w:bCs/>
          <w:spacing w:val="9"/>
          <w:sz w:val="24"/>
          <w:szCs w:val="24"/>
        </w:rPr>
        <w:t>.</w:t>
      </w:r>
      <w:r>
        <w:rPr>
          <w:rFonts w:hint="eastAsia" w:asciiTheme="majorEastAsia" w:hAnsiTheme="majorEastAsia" w:eastAsiaTheme="majorEastAsia" w:cstheme="majorEastAsia"/>
          <w:b/>
          <w:bCs/>
          <w:spacing w:val="7"/>
          <w:sz w:val="24"/>
          <w:szCs w:val="24"/>
        </w:rPr>
        <w:t>1.2</w:t>
      </w:r>
      <w:r>
        <w:rPr>
          <w:rFonts w:hint="eastAsia" w:asciiTheme="majorEastAsia" w:hAnsiTheme="majorEastAsia" w:eastAsiaTheme="majorEastAsia" w:cstheme="majorEastAsia"/>
          <w:spacing w:val="7"/>
          <w:sz w:val="24"/>
          <w:szCs w:val="24"/>
        </w:rPr>
        <w:t xml:space="preserve">  </w:t>
      </w:r>
      <w:r>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t>谈判文件的修改与补充</w:t>
      </w:r>
    </w:p>
    <w:p>
      <w:pPr>
        <w:spacing w:before="2" w:line="393" w:lineRule="auto"/>
        <w:ind w:left="4" w:right="80" w:firstLine="471"/>
        <w:rPr>
          <w:rFonts w:hint="eastAsia" w:asciiTheme="majorEastAsia" w:hAnsiTheme="majorEastAsia" w:eastAsiaTheme="majorEastAsia" w:cstheme="majorEastAsia"/>
          <w:spacing w:val="6"/>
          <w:sz w:val="22"/>
          <w:szCs w:val="22"/>
        </w:rPr>
      </w:pPr>
    </w:p>
    <w:p>
      <w:pPr>
        <w:spacing w:before="2" w:line="393" w:lineRule="auto"/>
        <w:ind w:left="4" w:right="80" w:firstLine="471"/>
        <w:rPr>
          <w:rFonts w:hint="eastAsia" w:asciiTheme="majorEastAsia" w:hAnsiTheme="majorEastAsia" w:eastAsiaTheme="majorEastAsia" w:cstheme="majorEastAsia"/>
          <w:spacing w:val="6"/>
          <w:sz w:val="22"/>
          <w:szCs w:val="22"/>
        </w:rPr>
      </w:pPr>
      <w:r>
        <w:rPr>
          <w:rFonts w:hint="eastAsia" w:asciiTheme="majorEastAsia" w:hAnsiTheme="majorEastAsia" w:eastAsiaTheme="majorEastAsia" w:cstheme="majorEastAsia"/>
          <w:spacing w:val="6"/>
          <w:sz w:val="22"/>
          <w:szCs w:val="22"/>
        </w:rPr>
        <w:t>谈判响应性文件递交截止日期 3 天前的任何时候，无论出于何种原因，采购代理机构 可主动地或在解答谈判供应商提出的问题时对谈判文件进行修改。</w:t>
      </w:r>
    </w:p>
    <w:p>
      <w:pPr>
        <w:spacing w:before="2" w:line="393" w:lineRule="auto"/>
        <w:ind w:left="4" w:right="80" w:firstLine="471"/>
        <w:rPr>
          <w:rFonts w:hint="eastAsia" w:asciiTheme="majorEastAsia" w:hAnsiTheme="majorEastAsia" w:eastAsiaTheme="majorEastAsia" w:cstheme="majorEastAsia"/>
          <w:spacing w:val="6"/>
          <w:sz w:val="22"/>
          <w:szCs w:val="22"/>
        </w:rPr>
      </w:pPr>
      <w:r>
        <w:rPr>
          <w:rFonts w:hint="eastAsia" w:asciiTheme="majorEastAsia" w:hAnsiTheme="majorEastAsia" w:eastAsiaTheme="majorEastAsia" w:cstheme="majorEastAsia"/>
          <w:spacing w:val="6"/>
          <w:sz w:val="22"/>
          <w:szCs w:val="22"/>
        </w:rPr>
        <w:t>谈判文件的修改将以书面形式或网上公告的形式通知所有购买谈判文件的谈判供应商，并对其具有约束力。谈判供应商在被告知、收到上述公告、通知或答疑书后，应立即向采购代理机构回函确认。未确认情况应当视为对谈判文件修改的知晓，也将视为对修改 内容接受的默认。对于未在谈判响应性文件中对修改内容做实质性响应的，对其产生的不 利因素由未确认者自行承担。</w:t>
      </w:r>
    </w:p>
    <w:p>
      <w:pPr>
        <w:spacing w:before="2" w:line="393" w:lineRule="auto"/>
        <w:ind w:left="4" w:right="80" w:firstLine="471"/>
        <w:rPr>
          <w:rFonts w:hint="eastAsia" w:asciiTheme="majorEastAsia" w:hAnsiTheme="majorEastAsia" w:eastAsiaTheme="majorEastAsia" w:cstheme="majorEastAsia"/>
          <w:spacing w:val="6"/>
          <w:sz w:val="22"/>
          <w:szCs w:val="22"/>
        </w:rPr>
      </w:pPr>
      <w:r>
        <w:rPr>
          <w:rFonts w:hint="eastAsia" w:asciiTheme="majorEastAsia" w:hAnsiTheme="majorEastAsia" w:eastAsiaTheme="majorEastAsia" w:cstheme="majorEastAsia"/>
          <w:spacing w:val="6"/>
          <w:sz w:val="22"/>
          <w:szCs w:val="22"/>
        </w:rPr>
        <w:t>为使谈判供应商准备参加谈判时有充分时间对谈判文件的补充或修改内容进行考虑和 研究或由于其他原因，采购代理机构可决定是否延长谈判响应性文件递交截止时间和谈判 时间，并将此变更通知上述每一谈判供应商。</w:t>
      </w:r>
    </w:p>
    <w:p>
      <w:pPr>
        <w:spacing w:before="1" w:line="227" w:lineRule="auto"/>
        <w:ind w:left="480"/>
        <w:outlineLvl w:val="2"/>
        <w:rPr>
          <w:rFonts w:hint="eastAsia" w:asciiTheme="majorEastAsia" w:hAnsiTheme="majorEastAsia" w:eastAsiaTheme="majorEastAsia" w:cstheme="majorEastAsia"/>
          <w:b/>
          <w:bCs/>
          <w:spacing w:val="11"/>
          <w:sz w:val="23"/>
          <w:szCs w:val="23"/>
        </w:rPr>
      </w:pPr>
    </w:p>
    <w:p>
      <w:pPr>
        <w:spacing w:before="1" w:line="227" w:lineRule="auto"/>
        <w:ind w:left="480"/>
        <w:outlineLvl w:val="2"/>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1"/>
          <w:sz w:val="24"/>
          <w:szCs w:val="24"/>
        </w:rPr>
        <w:t>2</w:t>
      </w:r>
      <w:r>
        <w:rPr>
          <w:rFonts w:hint="eastAsia" w:asciiTheme="majorEastAsia" w:hAnsiTheme="majorEastAsia" w:eastAsiaTheme="majorEastAsia" w:cstheme="majorEastAsia"/>
          <w:b/>
          <w:bCs/>
          <w:spacing w:val="7"/>
          <w:sz w:val="24"/>
          <w:szCs w:val="24"/>
        </w:rPr>
        <w:t>.1.3</w:t>
      </w:r>
      <w:r>
        <w:rPr>
          <w:rFonts w:hint="eastAsia" w:asciiTheme="majorEastAsia" w:hAnsiTheme="majorEastAsia" w:eastAsiaTheme="majorEastAsia" w:cstheme="majorEastAsia"/>
          <w:spacing w:val="7"/>
          <w:sz w:val="24"/>
          <w:szCs w:val="24"/>
        </w:rPr>
        <w:t xml:space="preserve">  </w:t>
      </w:r>
      <w:r>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t>谈判具体要求及说明</w:t>
      </w:r>
    </w:p>
    <w:p>
      <w:pPr>
        <w:pStyle w:val="2"/>
        <w:rPr>
          <w:rFonts w:hint="eastAsia" w:asciiTheme="majorEastAsia" w:hAnsiTheme="majorEastAsia" w:eastAsiaTheme="majorEastAsia" w:cstheme="majorEastAsia"/>
        </w:rPr>
      </w:pPr>
    </w:p>
    <w:p>
      <w:pPr>
        <w:spacing w:before="183" w:line="376" w:lineRule="auto"/>
        <w:ind w:left="10" w:right="2" w:firstLine="49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1</w:t>
      </w:r>
      <w:r>
        <w:rPr>
          <w:rFonts w:hint="eastAsia" w:asciiTheme="majorEastAsia" w:hAnsiTheme="majorEastAsia" w:eastAsiaTheme="majorEastAsia" w:cstheme="majorEastAsia"/>
          <w:spacing w:val="13"/>
          <w:sz w:val="22"/>
          <w:szCs w:val="22"/>
        </w:rPr>
        <w:t>)</w:t>
      </w:r>
      <w:r>
        <w:rPr>
          <w:rFonts w:hint="eastAsia" w:asciiTheme="majorEastAsia" w:hAnsiTheme="majorEastAsia" w:eastAsiaTheme="majorEastAsia" w:cstheme="majorEastAsia"/>
          <w:spacing w:val="8"/>
          <w:sz w:val="22"/>
          <w:szCs w:val="22"/>
        </w:rPr>
        <w:t xml:space="preserve"> 对于同一品牌同一型号产品谈判报价最低者为有效谈判供应商，或者由生产制造商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0"/>
          <w:sz w:val="22"/>
          <w:szCs w:val="22"/>
        </w:rPr>
        <w:t>总</w:t>
      </w:r>
      <w:r>
        <w:rPr>
          <w:rFonts w:hint="eastAsia" w:asciiTheme="majorEastAsia" w:hAnsiTheme="majorEastAsia" w:eastAsiaTheme="majorEastAsia" w:cstheme="majorEastAsia"/>
          <w:spacing w:val="9"/>
          <w:sz w:val="22"/>
          <w:szCs w:val="22"/>
        </w:rPr>
        <w:t>部全权委托一家代理商参加谈判，否则视为对谈判不响应；</w:t>
      </w:r>
    </w:p>
    <w:p>
      <w:pPr>
        <w:spacing w:before="2" w:line="375" w:lineRule="auto"/>
        <w:ind w:left="8" w:right="2" w:firstLine="47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2) 谈判供应商参加谈判应按照采购代理机构谈判文件要求只能一个方案参与谈判，</w:t>
      </w:r>
      <w:r>
        <w:rPr>
          <w:rFonts w:hint="eastAsia" w:asciiTheme="majorEastAsia" w:hAnsiTheme="majorEastAsia" w:eastAsiaTheme="majorEastAsia" w:cstheme="majorEastAsia"/>
          <w:spacing w:val="6"/>
          <w:sz w:val="22"/>
          <w:szCs w:val="22"/>
        </w:rPr>
        <w:t>否</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则</w:t>
      </w:r>
      <w:r>
        <w:rPr>
          <w:rFonts w:hint="eastAsia" w:asciiTheme="majorEastAsia" w:hAnsiTheme="majorEastAsia" w:eastAsiaTheme="majorEastAsia" w:cstheme="majorEastAsia"/>
          <w:spacing w:val="7"/>
          <w:sz w:val="22"/>
          <w:szCs w:val="22"/>
        </w:rPr>
        <w:t>视为对谈判不响应；</w:t>
      </w:r>
    </w:p>
    <w:p>
      <w:pPr>
        <w:spacing w:before="2" w:line="375" w:lineRule="auto"/>
        <w:ind w:left="3" w:right="2" w:firstLine="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3) 谈判供应商对参加谈判产品技术性能的描述因欠缺或漏报而影响对谈判供应商的</w:t>
      </w:r>
      <w:r>
        <w:rPr>
          <w:rFonts w:hint="eastAsia" w:asciiTheme="majorEastAsia" w:hAnsiTheme="majorEastAsia" w:eastAsiaTheme="majorEastAsia" w:cstheme="majorEastAsia"/>
          <w:spacing w:val="1"/>
          <w:sz w:val="22"/>
          <w:szCs w:val="22"/>
        </w:rPr>
        <w:t>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判</w:t>
      </w:r>
      <w:r>
        <w:rPr>
          <w:rFonts w:hint="eastAsia" w:asciiTheme="majorEastAsia" w:hAnsiTheme="majorEastAsia" w:eastAsiaTheme="majorEastAsia" w:cstheme="majorEastAsia"/>
          <w:spacing w:val="9"/>
          <w:sz w:val="22"/>
          <w:szCs w:val="22"/>
        </w:rPr>
        <w:t>响应性文件的评比，不利后果由谈判供应商承担；</w:t>
      </w:r>
    </w:p>
    <w:p>
      <w:pPr>
        <w:spacing w:line="383" w:lineRule="auto"/>
        <w:ind w:left="3" w:right="2" w:firstLine="47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4) 谈判供应商在谈判响应性文件中所列出的所有货物、配件、软件等均视为包含在</w:t>
      </w:r>
      <w:r>
        <w:rPr>
          <w:rFonts w:hint="eastAsia" w:asciiTheme="majorEastAsia" w:hAnsiTheme="majorEastAsia" w:eastAsiaTheme="majorEastAsia" w:cstheme="majorEastAsia"/>
          <w:spacing w:val="7"/>
          <w:sz w:val="22"/>
          <w:szCs w:val="22"/>
        </w:rPr>
        <w:t>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判项目以及报价中</w:t>
      </w:r>
      <w:r>
        <w:rPr>
          <w:rFonts w:hint="eastAsia" w:asciiTheme="majorEastAsia" w:hAnsiTheme="majorEastAsia" w:eastAsiaTheme="majorEastAsia" w:cstheme="majorEastAsia"/>
          <w:spacing w:val="6"/>
          <w:sz w:val="22"/>
          <w:szCs w:val="22"/>
        </w:rPr>
        <w:t>；</w:t>
      </w:r>
    </w:p>
    <w:p>
      <w:pPr>
        <w:spacing w:before="64" w:line="323" w:lineRule="exact"/>
        <w:ind w:left="484"/>
        <w:rPr>
          <w:rFonts w:hint="eastAsia" w:asciiTheme="majorEastAsia" w:hAnsiTheme="majorEastAsia" w:eastAsiaTheme="majorEastAsia" w:cstheme="majorEastAsia"/>
          <w:sz w:val="22"/>
          <w:szCs w:val="22"/>
        </w:rPr>
      </w:pPr>
      <w:bookmarkStart w:id="8" w:name="_bookmark4"/>
      <w:bookmarkEnd w:id="8"/>
      <w:r>
        <w:rPr>
          <w:rFonts w:hint="eastAsia" w:asciiTheme="majorEastAsia" w:hAnsiTheme="majorEastAsia" w:eastAsiaTheme="majorEastAsia" w:cstheme="majorEastAsia"/>
          <w:spacing w:val="12"/>
          <w:position w:val="1"/>
          <w:sz w:val="22"/>
          <w:szCs w:val="22"/>
        </w:rPr>
        <w:t>5</w:t>
      </w:r>
      <w:r>
        <w:rPr>
          <w:rFonts w:hint="eastAsia" w:asciiTheme="majorEastAsia" w:hAnsiTheme="majorEastAsia" w:eastAsiaTheme="majorEastAsia" w:cstheme="majorEastAsia"/>
          <w:spacing w:val="10"/>
          <w:position w:val="1"/>
          <w:sz w:val="22"/>
          <w:szCs w:val="22"/>
        </w:rPr>
        <w:t>)谈判供应商在本次项目中所提供的货物/施工对于谈判文件中的技术参数要求必须满</w:t>
      </w:r>
    </w:p>
    <w:p>
      <w:pPr>
        <w:spacing w:before="188" w:line="230" w:lineRule="auto"/>
        <w:ind w:left="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足</w:t>
      </w:r>
      <w:r>
        <w:rPr>
          <w:rFonts w:hint="eastAsia" w:asciiTheme="majorEastAsia" w:hAnsiTheme="majorEastAsia" w:eastAsiaTheme="majorEastAsia" w:cstheme="majorEastAsia"/>
          <w:spacing w:val="9"/>
          <w:sz w:val="22"/>
          <w:szCs w:val="22"/>
        </w:rPr>
        <w:t>，必须符合国家相关规定的要求，否则视为对谈判不响应；</w:t>
      </w:r>
    </w:p>
    <w:p>
      <w:pPr>
        <w:spacing w:before="179" w:line="376" w:lineRule="auto"/>
        <w:ind w:left="4" w:right="21"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 xml:space="preserve">6) </w:t>
      </w:r>
      <w:r>
        <w:rPr>
          <w:rFonts w:hint="eastAsia" w:asciiTheme="majorEastAsia" w:hAnsiTheme="majorEastAsia" w:eastAsiaTheme="majorEastAsia" w:cstheme="majorEastAsia"/>
          <w:spacing w:val="15"/>
          <w:sz w:val="22"/>
          <w:szCs w:val="22"/>
        </w:rPr>
        <w:t>采</w:t>
      </w:r>
      <w:r>
        <w:rPr>
          <w:rFonts w:hint="eastAsia" w:asciiTheme="majorEastAsia" w:hAnsiTheme="majorEastAsia" w:eastAsiaTheme="majorEastAsia" w:cstheme="majorEastAsia"/>
          <w:spacing w:val="8"/>
          <w:sz w:val="22"/>
          <w:szCs w:val="22"/>
        </w:rPr>
        <w:t>购代理机构发现具有《政府采购法》第七十七条中第一至五项情形之一的，有权</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宣</w:t>
      </w:r>
      <w:r>
        <w:rPr>
          <w:rFonts w:hint="eastAsia" w:asciiTheme="majorEastAsia" w:hAnsiTheme="majorEastAsia" w:eastAsiaTheme="majorEastAsia" w:cstheme="majorEastAsia"/>
          <w:spacing w:val="12"/>
          <w:sz w:val="22"/>
          <w:szCs w:val="22"/>
        </w:rPr>
        <w:t>布谈判程序和结果无效；在涉及谈判的公证性与违法问题的调查或检查中，谈判供应商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0"/>
          <w:sz w:val="22"/>
          <w:szCs w:val="22"/>
        </w:rPr>
        <w:t>如</w:t>
      </w:r>
      <w:r>
        <w:rPr>
          <w:rFonts w:hint="eastAsia" w:asciiTheme="majorEastAsia" w:hAnsiTheme="majorEastAsia" w:eastAsiaTheme="majorEastAsia" w:cstheme="majorEastAsia"/>
          <w:spacing w:val="12"/>
          <w:sz w:val="22"/>
          <w:szCs w:val="22"/>
        </w:rPr>
        <w:t>拒绝有关部门的监督检查，视其情节，采购代理机构也有权宣布谈判结果无效。采购代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理机构</w:t>
      </w:r>
      <w:r>
        <w:rPr>
          <w:rFonts w:hint="eastAsia" w:asciiTheme="majorEastAsia" w:hAnsiTheme="majorEastAsia" w:eastAsiaTheme="majorEastAsia" w:cstheme="majorEastAsia"/>
          <w:spacing w:val="10"/>
          <w:sz w:val="22"/>
          <w:szCs w:val="22"/>
        </w:rPr>
        <w:t>同</w:t>
      </w:r>
      <w:r>
        <w:rPr>
          <w:rFonts w:hint="eastAsia" w:asciiTheme="majorEastAsia" w:hAnsiTheme="majorEastAsia" w:eastAsiaTheme="majorEastAsia" w:cstheme="majorEastAsia"/>
          <w:spacing w:val="7"/>
          <w:sz w:val="22"/>
          <w:szCs w:val="22"/>
        </w:rPr>
        <w:t>时报备同级财政部门确认，并对谈判供应商、成交供应商的损失不承担任何责任；</w:t>
      </w:r>
    </w:p>
    <w:p>
      <w:pPr>
        <w:spacing w:before="1" w:line="375" w:lineRule="auto"/>
        <w:ind w:right="80"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7) 谈判供应商可视谈判品目价格情况适当增加或减少采购数量，并保留拆包或取消</w:t>
      </w:r>
      <w:r>
        <w:rPr>
          <w:rFonts w:hint="eastAsia" w:asciiTheme="majorEastAsia" w:hAnsiTheme="majorEastAsia" w:eastAsiaTheme="majorEastAsia" w:cstheme="majorEastAsia"/>
          <w:spacing w:val="2"/>
          <w:sz w:val="22"/>
          <w:szCs w:val="22"/>
        </w:rPr>
        <w:t>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购某些品目的权力；</w:t>
      </w:r>
    </w:p>
    <w:p>
      <w:pPr>
        <w:spacing w:before="1" w:line="375" w:lineRule="auto"/>
        <w:ind w:right="117" w:firstLine="4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8) 谈</w:t>
      </w:r>
      <w:r>
        <w:rPr>
          <w:rFonts w:hint="eastAsia" w:asciiTheme="majorEastAsia" w:hAnsiTheme="majorEastAsia" w:eastAsiaTheme="majorEastAsia" w:cstheme="majorEastAsia"/>
          <w:spacing w:val="7"/>
          <w:sz w:val="22"/>
          <w:szCs w:val="22"/>
        </w:rPr>
        <w:t>判供应商应自行承担所有与准备和参加谈判有关的费用。不论谈判的结果如何，</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采</w:t>
      </w:r>
      <w:r>
        <w:rPr>
          <w:rFonts w:hint="eastAsia" w:asciiTheme="majorEastAsia" w:hAnsiTheme="majorEastAsia" w:eastAsiaTheme="majorEastAsia" w:cstheme="majorEastAsia"/>
          <w:spacing w:val="9"/>
          <w:sz w:val="22"/>
          <w:szCs w:val="22"/>
        </w:rPr>
        <w:t>购代理机构和采购人均无义务和责任承担这些费用。</w:t>
      </w:r>
    </w:p>
    <w:p>
      <w:pPr>
        <w:spacing w:before="1" w:line="226" w:lineRule="auto"/>
        <w:ind w:left="482"/>
        <w:rPr>
          <w:rFonts w:hint="eastAsia" w:asciiTheme="majorEastAsia" w:hAnsiTheme="majorEastAsia" w:eastAsiaTheme="majorEastAsia" w:cstheme="majorEastAsia"/>
          <w:spacing w:val="8"/>
          <w:sz w:val="22"/>
          <w:szCs w:val="22"/>
        </w:rPr>
      </w:pPr>
      <w:r>
        <w:rPr>
          <w:rFonts w:hint="eastAsia" w:asciiTheme="majorEastAsia" w:hAnsiTheme="majorEastAsia" w:eastAsiaTheme="majorEastAsia" w:cstheme="majorEastAsia"/>
          <w:spacing w:val="9"/>
          <w:sz w:val="22"/>
          <w:szCs w:val="22"/>
        </w:rPr>
        <w:t>9</w:t>
      </w:r>
      <w:r>
        <w:rPr>
          <w:rFonts w:hint="eastAsia" w:asciiTheme="majorEastAsia" w:hAnsiTheme="majorEastAsia" w:eastAsiaTheme="majorEastAsia" w:cstheme="majorEastAsia"/>
          <w:spacing w:val="8"/>
          <w:sz w:val="22"/>
          <w:szCs w:val="22"/>
        </w:rPr>
        <w:t>) 本次谈判不接受联合体参加谈判。</w:t>
      </w:r>
    </w:p>
    <w:p>
      <w:pPr>
        <w:pStyle w:val="2"/>
        <w:rPr>
          <w:rFonts w:hint="eastAsia" w:asciiTheme="majorEastAsia" w:hAnsiTheme="majorEastAsia" w:eastAsiaTheme="majorEastAsia" w:cstheme="majorEastAsia"/>
          <w:sz w:val="22"/>
          <w:szCs w:val="22"/>
        </w:rPr>
      </w:pPr>
    </w:p>
    <w:p>
      <w:pPr>
        <w:spacing w:before="186" w:line="227" w:lineRule="auto"/>
        <w:ind w:left="478"/>
        <w:outlineLvl w:val="2"/>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1"/>
          <w:sz w:val="24"/>
          <w:szCs w:val="24"/>
        </w:rPr>
        <w:t>2</w:t>
      </w:r>
      <w:r>
        <w:rPr>
          <w:rFonts w:hint="eastAsia" w:asciiTheme="majorEastAsia" w:hAnsiTheme="majorEastAsia" w:eastAsiaTheme="majorEastAsia" w:cstheme="majorEastAsia"/>
          <w:b/>
          <w:bCs/>
          <w:spacing w:val="7"/>
          <w:sz w:val="24"/>
          <w:szCs w:val="24"/>
        </w:rPr>
        <w:t>.1.4</w:t>
      </w:r>
      <w:r>
        <w:rPr>
          <w:rFonts w:hint="eastAsia" w:asciiTheme="majorEastAsia" w:hAnsiTheme="majorEastAsia" w:eastAsiaTheme="majorEastAsia" w:cstheme="majorEastAsia"/>
          <w:spacing w:val="7"/>
          <w:sz w:val="24"/>
          <w:szCs w:val="24"/>
        </w:rPr>
        <w:t xml:space="preserve">  </w:t>
      </w:r>
      <w:r>
        <w:rPr>
          <w:rFonts w:hint="eastAsia" w:asciiTheme="majorEastAsia" w:hAnsiTheme="majorEastAsia" w:eastAsiaTheme="majorEastAsia" w:cstheme="majorEastAsia"/>
          <w:spacing w:val="7"/>
          <w:sz w:val="24"/>
          <w:szCs w:val="24"/>
          <w14:textOutline w14:w="4358" w14:cap="sq" w14:cmpd="sng">
            <w14:solidFill>
              <w14:srgbClr w14:val="000000"/>
            </w14:solidFill>
            <w14:prstDash w14:val="solid"/>
            <w14:bevel/>
          </w14:textOutline>
        </w:rPr>
        <w:t>谈判响应文件的制作</w:t>
      </w:r>
    </w:p>
    <w:p>
      <w:pPr>
        <w:pStyle w:val="2"/>
        <w:rPr>
          <w:rFonts w:hint="eastAsia" w:asciiTheme="majorEastAsia" w:hAnsiTheme="majorEastAsia" w:eastAsiaTheme="majorEastAsia" w:cstheme="majorEastAsia"/>
        </w:rPr>
      </w:pPr>
    </w:p>
    <w:p>
      <w:pPr>
        <w:spacing w:before="184" w:line="376" w:lineRule="auto"/>
        <w:ind w:left="1" w:right="77" w:firstLine="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供应商制作谈判响应性文件必须依据在采购代理机构领取的谈判文件编写并单独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装</w:t>
      </w:r>
      <w:r>
        <w:rPr>
          <w:rFonts w:hint="eastAsia" w:asciiTheme="majorEastAsia" w:hAnsiTheme="majorEastAsia" w:eastAsiaTheme="majorEastAsia" w:cstheme="majorEastAsia"/>
          <w:spacing w:val="9"/>
          <w:sz w:val="22"/>
          <w:szCs w:val="22"/>
        </w:rPr>
        <w:t>订密封，对谈判文件做出实质性响应。具体内容包括：</w:t>
      </w:r>
    </w:p>
    <w:p>
      <w:pPr>
        <w:spacing w:before="2" w:line="375" w:lineRule="auto"/>
        <w:ind w:left="11" w:right="80" w:firstLine="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2"/>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b/>
          <w:bCs/>
          <w:spacing w:val="18"/>
          <w:sz w:val="22"/>
          <w:szCs w:val="22"/>
        </w:rPr>
        <w:t>1</w:t>
      </w:r>
      <w:r>
        <w:rPr>
          <w:rFonts w:hint="eastAsia" w:asciiTheme="majorEastAsia" w:hAnsiTheme="majorEastAsia" w:eastAsiaTheme="majorEastAsia" w:cstheme="majorEastAsia"/>
          <w:spacing w:val="11"/>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spacing w:val="11"/>
          <w:sz w:val="22"/>
          <w:szCs w:val="22"/>
        </w:rPr>
        <w:t xml:space="preserve"> </w:t>
      </w:r>
      <w:r>
        <w:rPr>
          <w:rFonts w:hint="eastAsia" w:asciiTheme="majorEastAsia" w:hAnsiTheme="majorEastAsia" w:eastAsiaTheme="majorEastAsia" w:cstheme="majorEastAsia"/>
          <w:spacing w:val="11"/>
          <w:sz w:val="22"/>
          <w:szCs w:val="22"/>
          <w14:textOutline w14:w="4358" w14:cap="sq" w14:cmpd="sng">
            <w14:solidFill>
              <w14:srgbClr w14:val="000000"/>
            </w14:solidFill>
            <w14:prstDash w14:val="solid"/>
            <w14:bevel/>
          </w14:textOutline>
        </w:rPr>
        <w:t>资质证明文件部分，包括</w:t>
      </w:r>
      <w:r>
        <w:rPr>
          <w:rFonts w:hint="eastAsia" w:asciiTheme="majorEastAsia" w:hAnsiTheme="majorEastAsia" w:eastAsiaTheme="majorEastAsia" w:cstheme="majorEastAsia"/>
          <w:spacing w:val="11"/>
          <w:sz w:val="22"/>
          <w:szCs w:val="22"/>
        </w:rPr>
        <w:t>：谈判响应函、谈判须知前附表中要求的资质文件、公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司</w:t>
      </w:r>
      <w:r>
        <w:rPr>
          <w:rFonts w:hint="eastAsia" w:asciiTheme="majorEastAsia" w:hAnsiTheme="majorEastAsia" w:eastAsiaTheme="majorEastAsia" w:cstheme="majorEastAsia"/>
          <w:spacing w:val="9"/>
          <w:sz w:val="22"/>
          <w:szCs w:val="22"/>
        </w:rPr>
        <w:t>情况、业绩简介以及谈判供应商认为有必要提供的其他有关资料文件。</w:t>
      </w:r>
    </w:p>
    <w:p>
      <w:pPr>
        <w:spacing w:before="1" w:line="375" w:lineRule="auto"/>
        <w:ind w:left="1" w:firstLine="49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b/>
          <w:bCs/>
          <w:spacing w:val="14"/>
          <w:sz w:val="22"/>
          <w:szCs w:val="22"/>
        </w:rPr>
        <w:t>2</w:t>
      </w:r>
      <w:r>
        <w:rPr>
          <w:rFonts w:hint="eastAsia" w:asciiTheme="majorEastAsia" w:hAnsiTheme="majorEastAsia" w:eastAsiaTheme="majorEastAsia" w:cstheme="majorEastAsia"/>
          <w:spacing w:val="10"/>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spacing w:val="7"/>
          <w:sz w:val="22"/>
          <w:szCs w:val="22"/>
        </w:rPr>
        <w:t xml:space="preserve"> </w:t>
      </w:r>
      <w:r>
        <w:rPr>
          <w:rFonts w:hint="eastAsia" w:asciiTheme="majorEastAsia" w:hAnsiTheme="majorEastAsia" w:eastAsiaTheme="majorEastAsia" w:cstheme="majorEastAsia"/>
          <w:spacing w:val="7"/>
          <w:sz w:val="22"/>
          <w:szCs w:val="22"/>
          <w14:textOutline w14:w="4358" w14:cap="sq" w14:cmpd="sng">
            <w14:solidFill>
              <w14:srgbClr w14:val="000000"/>
            </w14:solidFill>
            <w14:prstDash w14:val="solid"/>
            <w14:bevel/>
          </w14:textOutline>
        </w:rPr>
        <w:t>技术参数及相关资料部分，包括：</w:t>
      </w:r>
      <w:r>
        <w:rPr>
          <w:rFonts w:hint="eastAsia" w:asciiTheme="majorEastAsia" w:hAnsiTheme="majorEastAsia" w:eastAsiaTheme="majorEastAsia" w:cstheme="majorEastAsia"/>
          <w:spacing w:val="7"/>
          <w:sz w:val="22"/>
          <w:szCs w:val="22"/>
        </w:rPr>
        <w:t>施工方案说明、谈判偏离表、技术支持及方案、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0"/>
          <w:sz w:val="22"/>
          <w:szCs w:val="22"/>
        </w:rPr>
        <w:t>服</w:t>
      </w:r>
      <w:r>
        <w:rPr>
          <w:rFonts w:hint="eastAsia" w:asciiTheme="majorEastAsia" w:hAnsiTheme="majorEastAsia" w:eastAsiaTheme="majorEastAsia" w:cstheme="majorEastAsia"/>
          <w:spacing w:val="6"/>
          <w:sz w:val="22"/>
          <w:szCs w:val="22"/>
        </w:rPr>
        <w:t>务保障等。</w:t>
      </w:r>
    </w:p>
    <w:p>
      <w:pPr>
        <w:spacing w:before="2" w:line="375" w:lineRule="auto"/>
        <w:ind w:left="30" w:right="80" w:firstLine="45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0"/>
          <w:sz w:val="22"/>
          <w:szCs w:val="22"/>
        </w:rPr>
        <w:t>售</w:t>
      </w:r>
      <w:r>
        <w:rPr>
          <w:rFonts w:hint="eastAsia" w:asciiTheme="majorEastAsia" w:hAnsiTheme="majorEastAsia" w:eastAsiaTheme="majorEastAsia" w:cstheme="majorEastAsia"/>
          <w:spacing w:val="15"/>
          <w:sz w:val="22"/>
          <w:szCs w:val="22"/>
        </w:rPr>
        <w:t>后</w:t>
      </w:r>
      <w:r>
        <w:rPr>
          <w:rFonts w:hint="eastAsia" w:asciiTheme="majorEastAsia" w:hAnsiTheme="majorEastAsia" w:eastAsiaTheme="majorEastAsia" w:cstheme="majorEastAsia"/>
          <w:spacing w:val="10"/>
          <w:sz w:val="22"/>
          <w:szCs w:val="22"/>
        </w:rPr>
        <w:t>服务:谈判供应商按照谈判文件中售后服务要求做出的积极响应和承诺。包括以下</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7"/>
          <w:sz w:val="22"/>
          <w:szCs w:val="22"/>
        </w:rPr>
        <w:t>内</w:t>
      </w:r>
      <w:r>
        <w:rPr>
          <w:rFonts w:hint="eastAsia" w:asciiTheme="majorEastAsia" w:hAnsiTheme="majorEastAsia" w:eastAsiaTheme="majorEastAsia" w:cstheme="majorEastAsia"/>
          <w:spacing w:val="-6"/>
          <w:sz w:val="22"/>
          <w:szCs w:val="22"/>
        </w:rPr>
        <w:t>容：</w:t>
      </w:r>
    </w:p>
    <w:p>
      <w:pPr>
        <w:spacing w:line="225"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①谈</w:t>
      </w:r>
      <w:r>
        <w:rPr>
          <w:rFonts w:hint="eastAsia" w:asciiTheme="majorEastAsia" w:hAnsiTheme="majorEastAsia" w:eastAsiaTheme="majorEastAsia" w:cstheme="majorEastAsia"/>
          <w:spacing w:val="12"/>
          <w:sz w:val="22"/>
          <w:szCs w:val="22"/>
        </w:rPr>
        <w:t>判</w:t>
      </w:r>
      <w:r>
        <w:rPr>
          <w:rFonts w:hint="eastAsia" w:asciiTheme="majorEastAsia" w:hAnsiTheme="majorEastAsia" w:eastAsiaTheme="majorEastAsia" w:cstheme="majorEastAsia"/>
          <w:spacing w:val="8"/>
          <w:sz w:val="22"/>
          <w:szCs w:val="22"/>
        </w:rPr>
        <w:t>供应商设立的服务电话和维修人员名单 (加盖公章) ；</w:t>
      </w:r>
    </w:p>
    <w:p>
      <w:pPr>
        <w:spacing w:before="187" w:line="376" w:lineRule="auto"/>
        <w:ind w:left="1" w:right="80"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②</w:t>
      </w:r>
      <w:r>
        <w:rPr>
          <w:rFonts w:hint="eastAsia" w:asciiTheme="majorEastAsia" w:hAnsiTheme="majorEastAsia" w:eastAsiaTheme="majorEastAsia" w:cstheme="majorEastAsia"/>
          <w:spacing w:val="16"/>
          <w:sz w:val="22"/>
          <w:szCs w:val="22"/>
        </w:rPr>
        <w:t>说</w:t>
      </w:r>
      <w:r>
        <w:rPr>
          <w:rFonts w:hint="eastAsia" w:asciiTheme="majorEastAsia" w:hAnsiTheme="majorEastAsia" w:eastAsiaTheme="majorEastAsia" w:cstheme="majorEastAsia"/>
          <w:spacing w:val="12"/>
          <w:sz w:val="22"/>
          <w:szCs w:val="22"/>
        </w:rPr>
        <w:t>明施工的保修时间、保修期内的保修内容与范围、维修响应时间等。分别提供谈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判</w:t>
      </w:r>
      <w:r>
        <w:rPr>
          <w:rFonts w:hint="eastAsia" w:asciiTheme="majorEastAsia" w:hAnsiTheme="majorEastAsia" w:eastAsiaTheme="majorEastAsia" w:cstheme="majorEastAsia"/>
          <w:spacing w:val="10"/>
          <w:sz w:val="22"/>
          <w:szCs w:val="22"/>
        </w:rPr>
        <w:t>供</w:t>
      </w:r>
      <w:r>
        <w:rPr>
          <w:rFonts w:hint="eastAsia" w:asciiTheme="majorEastAsia" w:hAnsiTheme="majorEastAsia" w:eastAsiaTheme="majorEastAsia" w:cstheme="majorEastAsia"/>
          <w:spacing w:val="8"/>
          <w:sz w:val="22"/>
          <w:szCs w:val="22"/>
        </w:rPr>
        <w:t>应商的服务承诺和保障措施；</w:t>
      </w:r>
    </w:p>
    <w:p>
      <w:pPr>
        <w:spacing w:line="225"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③施工</w:t>
      </w:r>
      <w:r>
        <w:rPr>
          <w:rFonts w:hint="eastAsia" w:asciiTheme="majorEastAsia" w:hAnsiTheme="majorEastAsia" w:eastAsiaTheme="majorEastAsia" w:cstheme="majorEastAsia"/>
          <w:spacing w:val="5"/>
          <w:sz w:val="22"/>
          <w:szCs w:val="22"/>
        </w:rPr>
        <w:t>措</w:t>
      </w:r>
      <w:r>
        <w:rPr>
          <w:rFonts w:hint="eastAsia" w:asciiTheme="majorEastAsia" w:hAnsiTheme="majorEastAsia" w:eastAsiaTheme="majorEastAsia" w:cstheme="majorEastAsia"/>
          <w:spacing w:val="4"/>
          <w:sz w:val="22"/>
          <w:szCs w:val="22"/>
        </w:rPr>
        <w:t>施：说明施工内容及施工的时间、地点、 目标。</w:t>
      </w:r>
    </w:p>
    <w:p>
      <w:pPr>
        <w:spacing w:before="188" w:line="225"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④</w:t>
      </w:r>
      <w:r>
        <w:rPr>
          <w:rFonts w:hint="eastAsia" w:asciiTheme="majorEastAsia" w:hAnsiTheme="majorEastAsia" w:eastAsiaTheme="majorEastAsia" w:cstheme="majorEastAsia"/>
          <w:spacing w:val="10"/>
          <w:sz w:val="22"/>
          <w:szCs w:val="22"/>
        </w:rPr>
        <w:t>其</w:t>
      </w:r>
      <w:r>
        <w:rPr>
          <w:rFonts w:hint="eastAsia" w:asciiTheme="majorEastAsia" w:hAnsiTheme="majorEastAsia" w:eastAsiaTheme="majorEastAsia" w:cstheme="majorEastAsia"/>
          <w:spacing w:val="8"/>
          <w:sz w:val="22"/>
          <w:szCs w:val="22"/>
        </w:rPr>
        <w:t>他有利于用户的服务承诺。</w:t>
      </w:r>
    </w:p>
    <w:p>
      <w:pPr>
        <w:spacing w:before="187" w:line="226"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b/>
          <w:bCs/>
          <w:spacing w:val="13"/>
          <w:sz w:val="22"/>
          <w:szCs w:val="22"/>
        </w:rPr>
        <w:t>3</w:t>
      </w:r>
      <w:r>
        <w:rPr>
          <w:rFonts w:hint="eastAsia" w:asciiTheme="majorEastAsia" w:hAnsiTheme="majorEastAsia" w:eastAsiaTheme="majorEastAsia" w:cstheme="majorEastAsia"/>
          <w:spacing w:val="13"/>
          <w:sz w:val="22"/>
          <w:szCs w:val="22"/>
          <w14:textOutline w14:w="4358" w14:cap="sq" w14:cmpd="sng">
            <w14:solidFill>
              <w14:srgbClr w14:val="000000"/>
            </w14:solidFill>
            <w14:prstDash w14:val="solid"/>
            <w14:bevel/>
          </w14:textOutline>
        </w:rPr>
        <w:t>)</w:t>
      </w:r>
      <w:r>
        <w:rPr>
          <w:rFonts w:hint="eastAsia" w:asciiTheme="majorEastAsia" w:hAnsiTheme="majorEastAsia" w:eastAsiaTheme="majorEastAsia" w:cstheme="majorEastAsia"/>
          <w:spacing w:val="13"/>
          <w:sz w:val="22"/>
          <w:szCs w:val="22"/>
        </w:rPr>
        <w:t xml:space="preserve"> </w:t>
      </w:r>
      <w:r>
        <w:rPr>
          <w:rFonts w:hint="eastAsia" w:asciiTheme="majorEastAsia" w:hAnsiTheme="majorEastAsia" w:eastAsiaTheme="majorEastAsia" w:cstheme="majorEastAsia"/>
          <w:spacing w:val="13"/>
          <w:sz w:val="22"/>
          <w:szCs w:val="22"/>
          <w14:textOutline w14:w="4358" w14:cap="sq" w14:cmpd="sng">
            <w14:solidFill>
              <w14:srgbClr w14:val="000000"/>
            </w14:solidFill>
            <w14:prstDash w14:val="solid"/>
            <w14:bevel/>
          </w14:textOutline>
        </w:rPr>
        <w:t>谈判报价部分，包括：</w:t>
      </w:r>
      <w:r>
        <w:rPr>
          <w:rFonts w:hint="eastAsia" w:asciiTheme="majorEastAsia" w:hAnsiTheme="majorEastAsia" w:eastAsiaTheme="majorEastAsia" w:cstheme="majorEastAsia"/>
          <w:spacing w:val="13"/>
          <w:sz w:val="22"/>
          <w:szCs w:val="22"/>
        </w:rPr>
        <w:t>谈判报价表、施工期限等。</w:t>
      </w:r>
    </w:p>
    <w:p>
      <w:pPr>
        <w:spacing w:before="186" w:line="226" w:lineRule="auto"/>
        <w:ind w:left="478"/>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0"/>
          <w:sz w:val="24"/>
          <w:szCs w:val="24"/>
        </w:rPr>
        <w:t>2</w:t>
      </w:r>
      <w:r>
        <w:rPr>
          <w:rFonts w:hint="eastAsia" w:asciiTheme="majorEastAsia" w:hAnsiTheme="majorEastAsia" w:eastAsiaTheme="majorEastAsia" w:cstheme="majorEastAsia"/>
          <w:b/>
          <w:bCs/>
          <w:spacing w:val="6"/>
          <w:sz w:val="24"/>
          <w:szCs w:val="24"/>
        </w:rPr>
        <w:t>.</w:t>
      </w:r>
      <w:r>
        <w:rPr>
          <w:rFonts w:hint="eastAsia" w:asciiTheme="majorEastAsia" w:hAnsiTheme="majorEastAsia" w:eastAsiaTheme="majorEastAsia" w:cstheme="majorEastAsia"/>
          <w:b/>
          <w:bCs/>
          <w:spacing w:val="5"/>
          <w:sz w:val="24"/>
          <w:szCs w:val="24"/>
        </w:rPr>
        <w:t>1.5</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谈判报价</w:t>
      </w:r>
    </w:p>
    <w:p>
      <w:pPr>
        <w:pStyle w:val="2"/>
        <w:rPr>
          <w:rFonts w:hint="eastAsia" w:asciiTheme="majorEastAsia" w:hAnsiTheme="majorEastAsia" w:eastAsiaTheme="majorEastAsia" w:cstheme="majorEastAsia"/>
        </w:rPr>
      </w:pPr>
    </w:p>
    <w:p>
      <w:pPr>
        <w:spacing w:before="186" w:line="376" w:lineRule="auto"/>
        <w:ind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此</w:t>
      </w:r>
      <w:r>
        <w:rPr>
          <w:rFonts w:hint="eastAsia" w:asciiTheme="majorEastAsia" w:hAnsiTheme="majorEastAsia" w:eastAsiaTheme="majorEastAsia" w:cstheme="majorEastAsia"/>
          <w:spacing w:val="16"/>
          <w:sz w:val="22"/>
          <w:szCs w:val="22"/>
        </w:rPr>
        <w:t>次</w:t>
      </w:r>
      <w:r>
        <w:rPr>
          <w:rFonts w:hint="eastAsia" w:asciiTheme="majorEastAsia" w:hAnsiTheme="majorEastAsia" w:eastAsiaTheme="majorEastAsia" w:cstheme="majorEastAsia"/>
          <w:spacing w:val="12"/>
          <w:sz w:val="22"/>
          <w:szCs w:val="22"/>
        </w:rPr>
        <w:t>谈判报价。谈判价格应包括完成谈判文件规定的谈判范围全部内容所需的全部费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用。</w:t>
      </w:r>
      <w:r>
        <w:rPr>
          <w:rFonts w:hint="eastAsia" w:asciiTheme="majorEastAsia" w:hAnsiTheme="majorEastAsia" w:eastAsiaTheme="majorEastAsia" w:cstheme="majorEastAsia"/>
          <w:spacing w:val="18"/>
          <w:sz w:val="22"/>
          <w:szCs w:val="22"/>
        </w:rPr>
        <w:t>除</w:t>
      </w:r>
      <w:r>
        <w:rPr>
          <w:rFonts w:hint="eastAsia" w:asciiTheme="majorEastAsia" w:hAnsiTheme="majorEastAsia" w:eastAsiaTheme="majorEastAsia" w:cstheme="majorEastAsia"/>
          <w:spacing w:val="12"/>
          <w:sz w:val="22"/>
          <w:szCs w:val="22"/>
        </w:rPr>
        <w:t>非谈判文件另有规定，谈判报价应包括系统所需产品、运输、售后、保险、利润、</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税</w:t>
      </w:r>
      <w:r>
        <w:rPr>
          <w:rFonts w:hint="eastAsia" w:asciiTheme="majorEastAsia" w:hAnsiTheme="majorEastAsia" w:eastAsiaTheme="majorEastAsia" w:cstheme="majorEastAsia"/>
          <w:spacing w:val="10"/>
          <w:sz w:val="22"/>
          <w:szCs w:val="22"/>
        </w:rPr>
        <w:t>金</w:t>
      </w:r>
      <w:r>
        <w:rPr>
          <w:rFonts w:hint="eastAsia" w:asciiTheme="majorEastAsia" w:hAnsiTheme="majorEastAsia" w:eastAsiaTheme="majorEastAsia" w:cstheme="majorEastAsia"/>
          <w:spacing w:val="8"/>
          <w:sz w:val="22"/>
          <w:szCs w:val="22"/>
        </w:rPr>
        <w:t>、劳保统筹、政策性文件规定及合同包含的所有风险、优惠率、责任等各项应有费用。</w:t>
      </w:r>
    </w:p>
    <w:p>
      <w:pPr>
        <w:spacing w:before="1" w:line="225" w:lineRule="auto"/>
        <w:ind w:left="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18"/>
          <w:sz w:val="22"/>
          <w:szCs w:val="22"/>
        </w:rPr>
        <w:t>谈</w:t>
      </w:r>
      <w:r>
        <w:rPr>
          <w:rFonts w:hint="eastAsia" w:asciiTheme="majorEastAsia" w:hAnsiTheme="majorEastAsia" w:eastAsiaTheme="majorEastAsia" w:cstheme="majorEastAsia"/>
          <w:spacing w:val="12"/>
          <w:sz w:val="22"/>
          <w:szCs w:val="22"/>
        </w:rPr>
        <w:t>判</w:t>
      </w:r>
      <w:r>
        <w:rPr>
          <w:rFonts w:hint="eastAsia" w:asciiTheme="majorEastAsia" w:hAnsiTheme="majorEastAsia" w:eastAsiaTheme="majorEastAsia" w:cstheme="majorEastAsia"/>
          <w:spacing w:val="9"/>
          <w:sz w:val="22"/>
          <w:szCs w:val="22"/>
        </w:rPr>
        <w:t>价格采用唯一价格，即不得为某一范围价格。报价货币为</w:t>
      </w:r>
      <w:r>
        <w:rPr>
          <w:rFonts w:hint="eastAsia" w:asciiTheme="majorEastAsia" w:hAnsiTheme="majorEastAsia" w:eastAsiaTheme="majorEastAsia" w:cstheme="majorEastAsia"/>
          <w:spacing w:val="9"/>
          <w:sz w:val="22"/>
          <w:szCs w:val="22"/>
          <w:u w:val="single" w:color="auto"/>
        </w:rPr>
        <w:t>人民币</w:t>
      </w:r>
      <w:r>
        <w:rPr>
          <w:rFonts w:hint="eastAsia" w:asciiTheme="majorEastAsia" w:hAnsiTheme="majorEastAsia" w:eastAsiaTheme="majorEastAsia" w:cstheme="majorEastAsia"/>
          <w:spacing w:val="9"/>
          <w:sz w:val="22"/>
          <w:szCs w:val="22"/>
        </w:rPr>
        <w:t>。</w:t>
      </w:r>
    </w:p>
    <w:p>
      <w:pPr>
        <w:spacing w:before="48" w:line="228" w:lineRule="auto"/>
        <w:ind w:left="478"/>
        <w:outlineLvl w:val="2"/>
        <w:rPr>
          <w:rFonts w:hint="eastAsia" w:asciiTheme="majorEastAsia" w:hAnsiTheme="majorEastAsia" w:eastAsiaTheme="majorEastAsia" w:cstheme="majorEastAsia"/>
          <w:b/>
          <w:bCs/>
          <w:spacing w:val="8"/>
          <w:sz w:val="23"/>
          <w:szCs w:val="23"/>
        </w:rPr>
      </w:pPr>
    </w:p>
    <w:p>
      <w:pPr>
        <w:spacing w:before="48" w:line="228" w:lineRule="auto"/>
        <w:ind w:left="478"/>
        <w:outlineLvl w:val="2"/>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8"/>
          <w:sz w:val="24"/>
          <w:szCs w:val="24"/>
        </w:rPr>
        <w:t>2</w:t>
      </w:r>
      <w:r>
        <w:rPr>
          <w:rFonts w:hint="eastAsia" w:asciiTheme="majorEastAsia" w:hAnsiTheme="majorEastAsia" w:eastAsiaTheme="majorEastAsia" w:cstheme="majorEastAsia"/>
          <w:b/>
          <w:bCs/>
          <w:spacing w:val="6"/>
          <w:sz w:val="24"/>
          <w:szCs w:val="24"/>
        </w:rPr>
        <w:t>.1.6</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谈判有效期</w:t>
      </w:r>
    </w:p>
    <w:p>
      <w:pPr>
        <w:spacing w:before="184" w:line="227" w:lineRule="auto"/>
        <w:ind w:left="480"/>
        <w:rPr>
          <w:rFonts w:hint="eastAsia" w:asciiTheme="majorEastAsia" w:hAnsiTheme="majorEastAsia" w:eastAsiaTheme="majorEastAsia" w:cstheme="majorEastAsia"/>
          <w:spacing w:val="10"/>
          <w:sz w:val="23"/>
          <w:szCs w:val="23"/>
        </w:rPr>
      </w:pPr>
    </w:p>
    <w:p>
      <w:pPr>
        <w:spacing w:before="184" w:line="227" w:lineRule="auto"/>
        <w:ind w:left="480"/>
        <w:rPr>
          <w:rFonts w:hint="eastAsia" w:asciiTheme="majorEastAsia" w:hAnsiTheme="majorEastAsia" w:eastAsiaTheme="majorEastAsia" w:cstheme="majorEastAsia"/>
          <w:spacing w:val="5"/>
          <w:sz w:val="22"/>
          <w:szCs w:val="22"/>
        </w:rPr>
      </w:pPr>
      <w:r>
        <w:rPr>
          <w:rFonts w:hint="eastAsia" w:asciiTheme="majorEastAsia" w:hAnsiTheme="majorEastAsia" w:eastAsiaTheme="majorEastAsia" w:cstheme="majorEastAsia"/>
          <w:spacing w:val="10"/>
          <w:sz w:val="22"/>
          <w:szCs w:val="22"/>
        </w:rPr>
        <w:t>谈判响</w:t>
      </w:r>
      <w:r>
        <w:rPr>
          <w:rFonts w:hint="eastAsia" w:asciiTheme="majorEastAsia" w:hAnsiTheme="majorEastAsia" w:eastAsiaTheme="majorEastAsia" w:cstheme="majorEastAsia"/>
          <w:spacing w:val="9"/>
          <w:sz w:val="22"/>
          <w:szCs w:val="22"/>
        </w:rPr>
        <w:t>应</w:t>
      </w:r>
      <w:r>
        <w:rPr>
          <w:rFonts w:hint="eastAsia" w:asciiTheme="majorEastAsia" w:hAnsiTheme="majorEastAsia" w:eastAsiaTheme="majorEastAsia" w:cstheme="majorEastAsia"/>
          <w:spacing w:val="5"/>
          <w:sz w:val="22"/>
          <w:szCs w:val="22"/>
        </w:rPr>
        <w:t>性文件在正式递交日期起60 日内有效。</w:t>
      </w:r>
    </w:p>
    <w:p>
      <w:pPr>
        <w:pStyle w:val="2"/>
        <w:rPr>
          <w:rFonts w:hint="eastAsia" w:asciiTheme="majorEastAsia" w:hAnsiTheme="majorEastAsia" w:eastAsiaTheme="majorEastAsia" w:cstheme="majorEastAsia"/>
        </w:rPr>
      </w:pPr>
    </w:p>
    <w:p>
      <w:pPr>
        <w:spacing w:before="184" w:line="228" w:lineRule="auto"/>
        <w:ind w:left="478"/>
        <w:outlineLvl w:val="2"/>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8"/>
          <w:sz w:val="24"/>
          <w:szCs w:val="24"/>
        </w:rPr>
        <w:t>2</w:t>
      </w:r>
      <w:r>
        <w:rPr>
          <w:rFonts w:hint="eastAsia" w:asciiTheme="majorEastAsia" w:hAnsiTheme="majorEastAsia" w:eastAsiaTheme="majorEastAsia" w:cstheme="majorEastAsia"/>
          <w:b/>
          <w:bCs/>
          <w:spacing w:val="6"/>
          <w:sz w:val="24"/>
          <w:szCs w:val="24"/>
        </w:rPr>
        <w:t>.1.7</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谈判保证金</w:t>
      </w:r>
    </w:p>
    <w:p>
      <w:pPr>
        <w:pStyle w:val="2"/>
        <w:rPr>
          <w:rFonts w:hint="eastAsia" w:asciiTheme="majorEastAsia" w:hAnsiTheme="majorEastAsia" w:eastAsiaTheme="majorEastAsia" w:cstheme="majorEastAsia"/>
        </w:rPr>
      </w:pPr>
    </w:p>
    <w:p>
      <w:pPr>
        <w:spacing w:before="184" w:line="227"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谈</w:t>
      </w:r>
      <w:r>
        <w:rPr>
          <w:rFonts w:hint="eastAsia" w:asciiTheme="majorEastAsia" w:hAnsiTheme="majorEastAsia" w:eastAsiaTheme="majorEastAsia" w:cstheme="majorEastAsia"/>
          <w:spacing w:val="12"/>
          <w:sz w:val="22"/>
          <w:szCs w:val="22"/>
        </w:rPr>
        <w:t>判</w:t>
      </w:r>
      <w:r>
        <w:rPr>
          <w:rFonts w:hint="eastAsia" w:asciiTheme="majorEastAsia" w:hAnsiTheme="majorEastAsia" w:eastAsiaTheme="majorEastAsia" w:cstheme="majorEastAsia"/>
          <w:spacing w:val="9"/>
          <w:sz w:val="22"/>
          <w:szCs w:val="22"/>
        </w:rPr>
        <w:t>保证金：见谈判须知前附表</w:t>
      </w:r>
    </w:p>
    <w:p>
      <w:pPr>
        <w:spacing w:before="183" w:line="376" w:lineRule="auto"/>
        <w:ind w:left="29" w:right="78" w:firstLine="45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对</w:t>
      </w:r>
      <w:r>
        <w:rPr>
          <w:rFonts w:hint="eastAsia" w:asciiTheme="majorEastAsia" w:hAnsiTheme="majorEastAsia" w:eastAsiaTheme="majorEastAsia" w:cstheme="majorEastAsia"/>
          <w:spacing w:val="18"/>
          <w:sz w:val="22"/>
          <w:szCs w:val="22"/>
        </w:rPr>
        <w:t>于</w:t>
      </w:r>
      <w:r>
        <w:rPr>
          <w:rFonts w:hint="eastAsia" w:asciiTheme="majorEastAsia" w:hAnsiTheme="majorEastAsia" w:eastAsiaTheme="majorEastAsia" w:cstheme="majorEastAsia"/>
          <w:spacing w:val="12"/>
          <w:sz w:val="22"/>
          <w:szCs w:val="22"/>
        </w:rPr>
        <w:t>未能按要求交纳谈判保证金的，采购人将视为非实质性响应谈判文件的要求而予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以</w:t>
      </w:r>
      <w:r>
        <w:rPr>
          <w:rFonts w:hint="eastAsia" w:asciiTheme="majorEastAsia" w:hAnsiTheme="majorEastAsia" w:eastAsiaTheme="majorEastAsia" w:cstheme="majorEastAsia"/>
          <w:spacing w:val="7"/>
          <w:sz w:val="22"/>
          <w:szCs w:val="22"/>
        </w:rPr>
        <w:t>拒绝，即视为对谈判文件未响应。</w:t>
      </w:r>
    </w:p>
    <w:p>
      <w:pPr>
        <w:spacing w:before="1" w:line="226" w:lineRule="auto"/>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如谈判供应商有下列情况，谈判保证金不予退还</w:t>
      </w:r>
      <w:r>
        <w:rPr>
          <w:rFonts w:hint="eastAsia" w:asciiTheme="majorEastAsia" w:hAnsiTheme="majorEastAsia" w:eastAsiaTheme="majorEastAsia" w:cstheme="majorEastAsia"/>
          <w:spacing w:val="7"/>
          <w:sz w:val="22"/>
          <w:szCs w:val="22"/>
        </w:rPr>
        <w:t>：</w:t>
      </w:r>
    </w:p>
    <w:p>
      <w:pPr>
        <w:spacing w:before="186" w:line="227"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9"/>
          <w:sz w:val="22"/>
          <w:szCs w:val="22"/>
        </w:rPr>
        <w:t>(</w:t>
      </w:r>
      <w:r>
        <w:rPr>
          <w:rFonts w:hint="eastAsia" w:asciiTheme="majorEastAsia" w:hAnsiTheme="majorEastAsia" w:eastAsiaTheme="majorEastAsia" w:cstheme="majorEastAsia"/>
          <w:spacing w:val="12"/>
          <w:sz w:val="22"/>
          <w:szCs w:val="22"/>
        </w:rPr>
        <w:t>1) 在谈判响应性文件递交截止时间后撤回其谈判响应性文件的；</w:t>
      </w:r>
    </w:p>
    <w:p>
      <w:pPr>
        <w:spacing w:before="184" w:line="227"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7"/>
          <w:sz w:val="22"/>
          <w:szCs w:val="22"/>
        </w:rPr>
        <w:t>(</w:t>
      </w:r>
      <w:r>
        <w:rPr>
          <w:rFonts w:hint="eastAsia" w:asciiTheme="majorEastAsia" w:hAnsiTheme="majorEastAsia" w:eastAsiaTheme="majorEastAsia" w:cstheme="majorEastAsia"/>
          <w:spacing w:val="12"/>
          <w:sz w:val="22"/>
          <w:szCs w:val="22"/>
        </w:rPr>
        <w:t>2) 由于成交人的原因未能按照谈判文件的规定与采购人签订合同；</w:t>
      </w:r>
    </w:p>
    <w:p>
      <w:pPr>
        <w:spacing w:before="186" w:line="227"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5"/>
          <w:sz w:val="22"/>
          <w:szCs w:val="22"/>
        </w:rPr>
        <w:t>(</w:t>
      </w:r>
      <w:r>
        <w:rPr>
          <w:rFonts w:hint="eastAsia" w:asciiTheme="majorEastAsia" w:hAnsiTheme="majorEastAsia" w:eastAsiaTheme="majorEastAsia" w:cstheme="majorEastAsia"/>
          <w:spacing w:val="12"/>
          <w:sz w:val="22"/>
          <w:szCs w:val="22"/>
        </w:rPr>
        <w:t>3) 由于成交人的原因未能按照谈判文件的规定交纳履约质量保证金；</w:t>
      </w:r>
    </w:p>
    <w:p>
      <w:pPr>
        <w:spacing w:before="185" w:line="227" w:lineRule="auto"/>
        <w:ind w:left="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(4) 谈判有效期内，供应商在政府采购活动中有违规、违纪和违法的行为</w:t>
      </w:r>
      <w:r>
        <w:rPr>
          <w:rFonts w:hint="eastAsia" w:asciiTheme="majorEastAsia" w:hAnsiTheme="majorEastAsia" w:eastAsiaTheme="majorEastAsia" w:cstheme="majorEastAsia"/>
          <w:spacing w:val="11"/>
          <w:sz w:val="22"/>
          <w:szCs w:val="22"/>
        </w:rPr>
        <w:t>；</w:t>
      </w:r>
    </w:p>
    <w:p>
      <w:pPr>
        <w:spacing w:before="186" w:line="227" w:lineRule="auto"/>
        <w:ind w:left="493"/>
        <w:rPr>
          <w:rFonts w:hint="eastAsia" w:asciiTheme="majorEastAsia" w:hAnsiTheme="majorEastAsia" w:eastAsiaTheme="majorEastAsia" w:cstheme="majorEastAsia"/>
          <w:spacing w:val="13"/>
          <w:sz w:val="23"/>
          <w:szCs w:val="23"/>
        </w:rPr>
      </w:pPr>
      <w:r>
        <w:rPr>
          <w:rFonts w:hint="eastAsia" w:asciiTheme="majorEastAsia" w:hAnsiTheme="majorEastAsia" w:eastAsiaTheme="majorEastAsia" w:cstheme="majorEastAsia"/>
          <w:spacing w:val="25"/>
          <w:sz w:val="23"/>
          <w:szCs w:val="23"/>
        </w:rPr>
        <w:t>(</w:t>
      </w:r>
      <w:r>
        <w:rPr>
          <w:rFonts w:hint="eastAsia" w:asciiTheme="majorEastAsia" w:hAnsiTheme="majorEastAsia" w:eastAsiaTheme="majorEastAsia" w:cstheme="majorEastAsia"/>
          <w:spacing w:val="13"/>
          <w:sz w:val="23"/>
          <w:szCs w:val="23"/>
        </w:rPr>
        <w:t>5) 公示期内成交人放弃成交结果的。</w:t>
      </w:r>
    </w:p>
    <w:p>
      <w:pPr>
        <w:pStyle w:val="2"/>
        <w:rPr>
          <w:rFonts w:hint="eastAsia" w:asciiTheme="majorEastAsia" w:hAnsiTheme="majorEastAsia" w:eastAsiaTheme="majorEastAsia" w:cstheme="majorEastAsia"/>
        </w:rPr>
      </w:pPr>
    </w:p>
    <w:p>
      <w:pPr>
        <w:spacing w:before="185" w:line="227" w:lineRule="auto"/>
        <w:ind w:left="478"/>
        <w:outlineLvl w:val="2"/>
        <w:rPr>
          <w:rFonts w:hint="eastAsia" w:asciiTheme="majorEastAsia" w:hAnsiTheme="majorEastAsia" w:eastAsiaTheme="majorEastAsia" w:cstheme="majorEastAsia"/>
          <w:spacing w:val="8"/>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9"/>
          <w:sz w:val="24"/>
          <w:szCs w:val="24"/>
        </w:rPr>
        <w:t>2</w:t>
      </w:r>
      <w:r>
        <w:rPr>
          <w:rFonts w:hint="eastAsia" w:asciiTheme="majorEastAsia" w:hAnsiTheme="majorEastAsia" w:eastAsiaTheme="majorEastAsia" w:cstheme="majorEastAsia"/>
          <w:b/>
          <w:bCs/>
          <w:spacing w:val="8"/>
          <w:sz w:val="24"/>
          <w:szCs w:val="24"/>
        </w:rPr>
        <w:t>.1.8</w:t>
      </w:r>
      <w:r>
        <w:rPr>
          <w:rFonts w:hint="eastAsia" w:asciiTheme="majorEastAsia" w:hAnsiTheme="majorEastAsia" w:eastAsiaTheme="majorEastAsia" w:cstheme="majorEastAsia"/>
          <w:spacing w:val="8"/>
          <w:sz w:val="24"/>
          <w:szCs w:val="24"/>
        </w:rPr>
        <w:t xml:space="preserve">  </w:t>
      </w:r>
      <w:r>
        <w:rPr>
          <w:rFonts w:hint="eastAsia" w:asciiTheme="majorEastAsia" w:hAnsiTheme="majorEastAsia" w:eastAsiaTheme="majorEastAsia" w:cstheme="majorEastAsia"/>
          <w:spacing w:val="8"/>
          <w:sz w:val="24"/>
          <w:szCs w:val="24"/>
          <w14:textOutline w14:w="4358" w14:cap="sq" w14:cmpd="sng">
            <w14:solidFill>
              <w14:srgbClr w14:val="000000"/>
            </w14:solidFill>
            <w14:prstDash w14:val="solid"/>
            <w14:bevel/>
          </w14:textOutline>
        </w:rPr>
        <w:t>谈判响应性文件的份数和签署</w:t>
      </w:r>
    </w:p>
    <w:p>
      <w:pPr>
        <w:pStyle w:val="2"/>
        <w:rPr>
          <w:rFonts w:hint="eastAsia" w:asciiTheme="majorEastAsia" w:hAnsiTheme="majorEastAsia" w:eastAsiaTheme="majorEastAsia" w:cstheme="majorEastAsia"/>
        </w:rPr>
      </w:pPr>
    </w:p>
    <w:p>
      <w:pPr>
        <w:spacing w:before="184" w:line="227"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谈判响应性文件的份数详见谈判供应商须知前附表 2. 10。</w:t>
      </w:r>
    </w:p>
    <w:p>
      <w:pPr>
        <w:spacing w:before="185" w:line="227" w:lineRule="auto"/>
        <w:ind w:left="50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明</w:t>
      </w:r>
      <w:r>
        <w:rPr>
          <w:rFonts w:hint="eastAsia" w:asciiTheme="majorEastAsia" w:hAnsiTheme="majorEastAsia" w:eastAsiaTheme="majorEastAsia" w:cstheme="majorEastAsia"/>
          <w:spacing w:val="12"/>
          <w:sz w:val="22"/>
          <w:szCs w:val="22"/>
        </w:rPr>
        <w:t>确</w:t>
      </w:r>
      <w:r>
        <w:rPr>
          <w:rFonts w:hint="eastAsia" w:asciiTheme="majorEastAsia" w:hAnsiTheme="majorEastAsia" w:eastAsiaTheme="majorEastAsia" w:cstheme="majorEastAsia"/>
          <w:spacing w:val="8"/>
          <w:sz w:val="22"/>
          <w:szCs w:val="22"/>
        </w:rPr>
        <w:t>标明“正本”和“副本”字样，投标文件正本和副本如有不一致之处，以正本为准。</w:t>
      </w:r>
    </w:p>
    <w:p>
      <w:pPr>
        <w:spacing w:before="184" w:line="376" w:lineRule="auto"/>
        <w:ind w:right="80" w:firstLine="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5"/>
          <w:sz w:val="22"/>
          <w:szCs w:val="22"/>
        </w:rPr>
        <w:t>判</w:t>
      </w:r>
      <w:r>
        <w:rPr>
          <w:rFonts w:hint="eastAsia" w:asciiTheme="majorEastAsia" w:hAnsiTheme="majorEastAsia" w:eastAsiaTheme="majorEastAsia" w:cstheme="majorEastAsia"/>
          <w:spacing w:val="12"/>
          <w:sz w:val="22"/>
          <w:szCs w:val="22"/>
        </w:rPr>
        <w:t>响应性文件中除要求由谈判供应商法定代表人或被授权人签字的内容必须签字、</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盖</w:t>
      </w:r>
      <w:r>
        <w:rPr>
          <w:rFonts w:hint="eastAsia" w:asciiTheme="majorEastAsia" w:hAnsiTheme="majorEastAsia" w:eastAsiaTheme="majorEastAsia" w:cstheme="majorEastAsia"/>
          <w:spacing w:val="12"/>
          <w:sz w:val="22"/>
          <w:szCs w:val="22"/>
        </w:rPr>
        <w:t>章外，其他每页也必须盖章，副本可以是正本的复印件，谈判响应性文件应使用不能擦</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去</w:t>
      </w:r>
      <w:r>
        <w:rPr>
          <w:rFonts w:hint="eastAsia" w:asciiTheme="majorEastAsia" w:hAnsiTheme="majorEastAsia" w:eastAsiaTheme="majorEastAsia" w:cstheme="majorEastAsia"/>
          <w:spacing w:val="12"/>
          <w:sz w:val="22"/>
          <w:szCs w:val="22"/>
        </w:rPr>
        <w:t>的墨水打印或书写。全套谈判响应性文件应无涂改和行间插字，除非这些删改是根据采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购</w:t>
      </w:r>
      <w:r>
        <w:rPr>
          <w:rFonts w:hint="eastAsia" w:asciiTheme="majorEastAsia" w:hAnsiTheme="majorEastAsia" w:eastAsiaTheme="majorEastAsia" w:cstheme="majorEastAsia"/>
          <w:spacing w:val="12"/>
          <w:sz w:val="22"/>
          <w:szCs w:val="22"/>
        </w:rPr>
        <w:t>人的指示进行的，或者是谈判供应商造成的必须修改的错误。修改处应由投标文件签字</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7"/>
          <w:sz w:val="22"/>
          <w:szCs w:val="22"/>
        </w:rPr>
        <w:t>人签字证明。</w:t>
      </w:r>
    </w:p>
    <w:p>
      <w:pPr>
        <w:spacing w:line="227" w:lineRule="auto"/>
        <w:ind w:left="598"/>
        <w:outlineLvl w:val="2"/>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1"/>
          <w:sz w:val="23"/>
          <w:szCs w:val="23"/>
        </w:rPr>
        <w:t>2</w:t>
      </w:r>
      <w:r>
        <w:rPr>
          <w:rFonts w:hint="eastAsia" w:asciiTheme="majorEastAsia" w:hAnsiTheme="majorEastAsia" w:eastAsiaTheme="majorEastAsia" w:cstheme="majorEastAsia"/>
          <w:b/>
          <w:bCs/>
          <w:spacing w:val="7"/>
          <w:sz w:val="23"/>
          <w:szCs w:val="23"/>
        </w:rPr>
        <w:t>.1.9</w:t>
      </w:r>
      <w:r>
        <w:rPr>
          <w:rFonts w:hint="eastAsia" w:asciiTheme="majorEastAsia" w:hAnsiTheme="majorEastAsia" w:eastAsiaTheme="majorEastAsia" w:cstheme="majorEastAsia"/>
          <w:spacing w:val="7"/>
          <w:sz w:val="23"/>
          <w:szCs w:val="23"/>
        </w:rPr>
        <w:t xml:space="preserve">  </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谈判响应性文件格式</w:t>
      </w:r>
    </w:p>
    <w:p>
      <w:pPr>
        <w:pStyle w:val="2"/>
        <w:rPr>
          <w:rFonts w:hint="eastAsia" w:asciiTheme="majorEastAsia" w:hAnsiTheme="majorEastAsia" w:eastAsiaTheme="majorEastAsia" w:cstheme="majorEastAsia"/>
        </w:rPr>
      </w:pPr>
    </w:p>
    <w:p>
      <w:pPr>
        <w:spacing w:before="185" w:line="468" w:lineRule="exact"/>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position w:val="17"/>
          <w:sz w:val="23"/>
          <w:szCs w:val="23"/>
        </w:rPr>
        <w:t>谈判文件提供的规定格式包括以下内容</w:t>
      </w:r>
      <w:r>
        <w:rPr>
          <w:rFonts w:hint="eastAsia" w:asciiTheme="majorEastAsia" w:hAnsiTheme="majorEastAsia" w:eastAsiaTheme="majorEastAsia" w:cstheme="majorEastAsia"/>
          <w:spacing w:val="8"/>
          <w:position w:val="17"/>
          <w:sz w:val="23"/>
          <w:szCs w:val="23"/>
        </w:rPr>
        <w:t>：</w:t>
      </w:r>
    </w:p>
    <w:p>
      <w:pPr>
        <w:spacing w:before="1" w:line="226" w:lineRule="auto"/>
        <w:ind w:left="5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附</w:t>
      </w:r>
      <w:r>
        <w:rPr>
          <w:rFonts w:hint="eastAsia" w:asciiTheme="majorEastAsia" w:hAnsiTheme="majorEastAsia" w:eastAsiaTheme="majorEastAsia" w:cstheme="majorEastAsia"/>
          <w:spacing w:val="5"/>
          <w:sz w:val="23"/>
          <w:szCs w:val="23"/>
        </w:rPr>
        <w:t>件中所有表格。</w:t>
      </w:r>
    </w:p>
    <w:p>
      <w:pPr>
        <w:spacing w:before="242" w:line="219" w:lineRule="auto"/>
        <w:ind w:left="56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
          <w:sz w:val="24"/>
          <w:szCs w:val="24"/>
          <w14:textOutline w14:w="5103" w14:cap="sq" w14:cmpd="sng">
            <w14:solidFill>
              <w14:srgbClr w14:val="000000"/>
            </w14:solidFill>
            <w14:prstDash w14:val="solid"/>
            <w14:bevel/>
          </w14:textOutline>
        </w:rPr>
        <w:t>谈判文件未提供的格式由</w:t>
      </w:r>
      <w:r>
        <w:rPr>
          <w:rFonts w:hint="eastAsia" w:asciiTheme="majorEastAsia" w:hAnsiTheme="majorEastAsia" w:eastAsiaTheme="majorEastAsia" w:cstheme="majorEastAsia"/>
          <w:sz w:val="24"/>
          <w:szCs w:val="24"/>
          <w14:textOutline w14:w="5103" w14:cap="sq" w14:cmpd="sng">
            <w14:solidFill>
              <w14:srgbClr w14:val="000000"/>
            </w14:solidFill>
            <w14:prstDash w14:val="solid"/>
            <w14:bevel/>
          </w14:textOutline>
        </w:rPr>
        <w:t>谈判供应商自行编写</w:t>
      </w:r>
      <w:r>
        <w:rPr>
          <w:rFonts w:hint="eastAsia" w:asciiTheme="majorEastAsia" w:hAnsiTheme="majorEastAsia" w:eastAsiaTheme="majorEastAsia" w:cstheme="majorEastAsia"/>
          <w:sz w:val="24"/>
          <w:szCs w:val="24"/>
        </w:rPr>
        <w:t>。</w:t>
      </w:r>
    </w:p>
    <w:p>
      <w:pPr>
        <w:pStyle w:val="2"/>
        <w:rPr>
          <w:rFonts w:hint="eastAsia" w:asciiTheme="majorEastAsia" w:hAnsiTheme="majorEastAsia" w:eastAsiaTheme="majorEastAsia" w:cstheme="majorEastAsia"/>
        </w:rPr>
      </w:pPr>
    </w:p>
    <w:p>
      <w:pPr>
        <w:spacing w:before="236" w:line="227" w:lineRule="auto"/>
        <w:ind w:left="478"/>
        <w:outlineLvl w:val="2"/>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14"/>
          <w:sz w:val="23"/>
          <w:szCs w:val="23"/>
        </w:rPr>
        <w:t>2</w:t>
      </w:r>
      <w:r>
        <w:rPr>
          <w:rFonts w:hint="eastAsia" w:asciiTheme="majorEastAsia" w:hAnsiTheme="majorEastAsia" w:eastAsiaTheme="majorEastAsia" w:cstheme="majorEastAsia"/>
          <w:b/>
          <w:bCs/>
          <w:spacing w:val="7"/>
          <w:sz w:val="23"/>
          <w:szCs w:val="23"/>
        </w:rPr>
        <w:t>.1.10</w:t>
      </w:r>
      <w:r>
        <w:rPr>
          <w:rFonts w:hint="eastAsia" w:asciiTheme="majorEastAsia" w:hAnsiTheme="majorEastAsia" w:eastAsiaTheme="majorEastAsia" w:cstheme="majorEastAsia"/>
          <w:spacing w:val="7"/>
          <w:sz w:val="23"/>
          <w:szCs w:val="23"/>
        </w:rPr>
        <w:t xml:space="preserve">  </w:t>
      </w:r>
      <w:r>
        <w:rPr>
          <w:rFonts w:hint="eastAsia" w:asciiTheme="majorEastAsia" w:hAnsiTheme="majorEastAsia" w:eastAsiaTheme="majorEastAsia" w:cstheme="majorEastAsia"/>
          <w:spacing w:val="7"/>
          <w:sz w:val="23"/>
          <w:szCs w:val="23"/>
          <w14:textOutline w14:w="4358" w14:cap="sq" w14:cmpd="sng">
            <w14:solidFill>
              <w14:srgbClr w14:val="000000"/>
            </w14:solidFill>
            <w14:prstDash w14:val="solid"/>
            <w14:bevel/>
          </w14:textOutline>
        </w:rPr>
        <w:t>谈判响应性文件的密封</w:t>
      </w:r>
    </w:p>
    <w:p>
      <w:pPr>
        <w:pStyle w:val="2"/>
        <w:rPr>
          <w:rFonts w:hint="eastAsia" w:asciiTheme="majorEastAsia" w:hAnsiTheme="majorEastAsia" w:eastAsiaTheme="majorEastAsia" w:cstheme="majorEastAsia"/>
        </w:rPr>
      </w:pPr>
    </w:p>
    <w:p>
      <w:pPr>
        <w:spacing w:before="183" w:line="376" w:lineRule="auto"/>
        <w:ind w:left="2" w:right="77"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谈判供</w:t>
      </w:r>
      <w:r>
        <w:rPr>
          <w:rFonts w:hint="eastAsia" w:asciiTheme="majorEastAsia" w:hAnsiTheme="majorEastAsia" w:eastAsiaTheme="majorEastAsia" w:cstheme="majorEastAsia"/>
          <w:spacing w:val="11"/>
          <w:sz w:val="22"/>
          <w:szCs w:val="22"/>
        </w:rPr>
        <w:t>应</w:t>
      </w:r>
      <w:r>
        <w:rPr>
          <w:rFonts w:hint="eastAsia" w:asciiTheme="majorEastAsia" w:hAnsiTheme="majorEastAsia" w:eastAsiaTheme="majorEastAsia" w:cstheme="majorEastAsia"/>
          <w:spacing w:val="8"/>
          <w:sz w:val="22"/>
          <w:szCs w:val="22"/>
        </w:rPr>
        <w:t>商的谈判响应性文件 (包括正、副本、 电子版) 用信封密封，并在信封上标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明“</w:t>
      </w:r>
      <w:r>
        <w:rPr>
          <w:rFonts w:hint="eastAsia" w:asciiTheme="majorEastAsia" w:hAnsiTheme="majorEastAsia" w:eastAsiaTheme="majorEastAsia" w:cstheme="majorEastAsia"/>
          <w:spacing w:val="6"/>
          <w:sz w:val="22"/>
          <w:szCs w:val="22"/>
        </w:rPr>
        <w:t>项</w:t>
      </w:r>
      <w:r>
        <w:rPr>
          <w:rFonts w:hint="eastAsia" w:asciiTheme="majorEastAsia" w:hAnsiTheme="majorEastAsia" w:eastAsiaTheme="majorEastAsia" w:cstheme="majorEastAsia"/>
          <w:spacing w:val="4"/>
          <w:sz w:val="22"/>
          <w:szCs w:val="22"/>
        </w:rPr>
        <w:t>目名称” 、“项目编号” 、“供应商名称”  (盖公章) 。有多个标段 (包) 的，投标文件按</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标</w:t>
      </w:r>
      <w:r>
        <w:rPr>
          <w:rFonts w:hint="eastAsia" w:asciiTheme="majorEastAsia" w:hAnsiTheme="majorEastAsia" w:eastAsiaTheme="majorEastAsia" w:cstheme="majorEastAsia"/>
          <w:spacing w:val="7"/>
          <w:sz w:val="22"/>
          <w:szCs w:val="22"/>
        </w:rPr>
        <w:t>段 (包) 分别密封包装。</w:t>
      </w:r>
    </w:p>
    <w:p>
      <w:pPr>
        <w:spacing w:before="1" w:line="383" w:lineRule="auto"/>
        <w:ind w:left="2" w:firstLine="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2"/>
          <w:szCs w:val="22"/>
        </w:rPr>
        <w:t>为</w:t>
      </w:r>
      <w:r>
        <w:rPr>
          <w:rFonts w:hint="eastAsia" w:asciiTheme="majorEastAsia" w:hAnsiTheme="majorEastAsia" w:eastAsiaTheme="majorEastAsia" w:cstheme="majorEastAsia"/>
          <w:spacing w:val="8"/>
          <w:sz w:val="22"/>
          <w:szCs w:val="22"/>
        </w:rPr>
        <w:t>方便采购人唱标，谈判供应商请另做一份由谈判供应商法定代表人或被授权人签字、</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盖谈判</w:t>
      </w:r>
      <w:r>
        <w:rPr>
          <w:rFonts w:hint="eastAsia" w:asciiTheme="majorEastAsia" w:hAnsiTheme="majorEastAsia" w:eastAsiaTheme="majorEastAsia" w:cstheme="majorEastAsia"/>
          <w:spacing w:val="11"/>
          <w:sz w:val="22"/>
          <w:szCs w:val="22"/>
        </w:rPr>
        <w:t>供</w:t>
      </w:r>
      <w:r>
        <w:rPr>
          <w:rFonts w:hint="eastAsia" w:asciiTheme="majorEastAsia" w:hAnsiTheme="majorEastAsia" w:eastAsiaTheme="majorEastAsia" w:cstheme="majorEastAsia"/>
          <w:spacing w:val="8"/>
          <w:sz w:val="22"/>
          <w:szCs w:val="22"/>
        </w:rPr>
        <w:t>应商公章的书面谈判报价表，即谈判报价表 (格式见附件5) ，单独密封于一小信</w:t>
      </w:r>
      <w:r>
        <w:rPr>
          <w:rFonts w:hint="eastAsia" w:asciiTheme="majorEastAsia" w:hAnsiTheme="majorEastAsia" w:eastAsiaTheme="majorEastAsia" w:cstheme="majorEastAsia"/>
          <w:spacing w:val="10"/>
          <w:sz w:val="23"/>
          <w:szCs w:val="23"/>
        </w:rPr>
        <w:t xml:space="preserve">封内，  </w:t>
      </w:r>
      <w:r>
        <w:rPr>
          <w:rFonts w:hint="eastAsia" w:asciiTheme="majorEastAsia" w:hAnsiTheme="majorEastAsia" w:eastAsiaTheme="majorEastAsia" w:cstheme="majorEastAsia"/>
          <w:spacing w:val="9"/>
          <w:sz w:val="23"/>
          <w:szCs w:val="23"/>
        </w:rPr>
        <w:t>(</w:t>
      </w:r>
      <w:r>
        <w:rPr>
          <w:rFonts w:hint="eastAsia" w:asciiTheme="majorEastAsia" w:hAnsiTheme="majorEastAsia" w:eastAsiaTheme="majorEastAsia" w:cstheme="majorEastAsia"/>
          <w:spacing w:val="5"/>
          <w:sz w:val="23"/>
          <w:szCs w:val="23"/>
        </w:rPr>
        <w:t>密封要求与投标文件密封要求相同) ，同投标文件一同单独递交。  (电子标不适</w:t>
      </w:r>
      <w:r>
        <w:rPr>
          <w:rFonts w:hint="eastAsia" w:asciiTheme="majorEastAsia" w:hAnsiTheme="majorEastAsia" w:eastAsiaTheme="majorEastAsia" w:cstheme="majorEastAsia"/>
          <w:spacing w:val="-1"/>
          <w:sz w:val="23"/>
          <w:szCs w:val="23"/>
        </w:rPr>
        <w:t>用)</w:t>
      </w:r>
    </w:p>
    <w:p>
      <w:pPr>
        <w:spacing w:before="183" w:line="227" w:lineRule="auto"/>
        <w:ind w:left="477"/>
        <w:outlineLvl w:val="2"/>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pPr>
      <w:bookmarkStart w:id="9" w:name="_bookmark3"/>
      <w:bookmarkEnd w:id="9"/>
      <w:r>
        <w:rPr>
          <w:rFonts w:hint="eastAsia" w:asciiTheme="majorEastAsia" w:hAnsiTheme="majorEastAsia" w:eastAsiaTheme="majorEastAsia" w:cstheme="majorEastAsia"/>
          <w:b/>
          <w:bCs/>
          <w:spacing w:val="11"/>
          <w:sz w:val="23"/>
          <w:szCs w:val="23"/>
        </w:rPr>
        <w:t>2</w:t>
      </w:r>
      <w:r>
        <w:rPr>
          <w:rFonts w:hint="eastAsia" w:asciiTheme="majorEastAsia" w:hAnsiTheme="majorEastAsia" w:eastAsiaTheme="majorEastAsia" w:cstheme="majorEastAsia"/>
          <w:b/>
          <w:bCs/>
          <w:spacing w:val="6"/>
          <w:sz w:val="23"/>
          <w:szCs w:val="23"/>
        </w:rPr>
        <w:t>.1.11</w:t>
      </w:r>
      <w:r>
        <w:rPr>
          <w:rFonts w:hint="eastAsia" w:asciiTheme="majorEastAsia" w:hAnsiTheme="majorEastAsia" w:eastAsiaTheme="majorEastAsia" w:cstheme="majorEastAsia"/>
          <w:spacing w:val="6"/>
          <w:sz w:val="23"/>
          <w:szCs w:val="23"/>
        </w:rPr>
        <w:t xml:space="preserve">  </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谈判响应性文件递交</w:t>
      </w:r>
    </w:p>
    <w:p>
      <w:pPr>
        <w:pStyle w:val="2"/>
        <w:rPr>
          <w:rFonts w:hint="eastAsia" w:asciiTheme="majorEastAsia" w:hAnsiTheme="majorEastAsia" w:eastAsiaTheme="majorEastAsia" w:cstheme="majorEastAsia"/>
        </w:rPr>
      </w:pPr>
    </w:p>
    <w:p>
      <w:pPr>
        <w:spacing w:before="183" w:line="376" w:lineRule="auto"/>
        <w:ind w:left="5" w:right="51" w:firstLine="474"/>
        <w:rPr>
          <w:rFonts w:hint="eastAsia" w:asciiTheme="majorEastAsia" w:hAnsiTheme="majorEastAsia" w:eastAsiaTheme="majorEastAsia" w:cstheme="majorEastAsia"/>
          <w:spacing w:val="9"/>
          <w:sz w:val="23"/>
          <w:szCs w:val="23"/>
        </w:rPr>
      </w:pPr>
      <w:r>
        <w:rPr>
          <w:rFonts w:hint="eastAsia" w:asciiTheme="majorEastAsia" w:hAnsiTheme="majorEastAsia" w:eastAsiaTheme="majorEastAsia" w:cstheme="majorEastAsia"/>
          <w:spacing w:val="24"/>
          <w:sz w:val="23"/>
          <w:szCs w:val="23"/>
        </w:rPr>
        <w:t>谈</w:t>
      </w:r>
      <w:r>
        <w:rPr>
          <w:rFonts w:hint="eastAsia" w:asciiTheme="majorEastAsia" w:hAnsiTheme="majorEastAsia" w:eastAsiaTheme="majorEastAsia" w:cstheme="majorEastAsia"/>
          <w:spacing w:val="15"/>
          <w:sz w:val="23"/>
          <w:szCs w:val="23"/>
        </w:rPr>
        <w:t>判</w:t>
      </w:r>
      <w:r>
        <w:rPr>
          <w:rFonts w:hint="eastAsia" w:asciiTheme="majorEastAsia" w:hAnsiTheme="majorEastAsia" w:eastAsiaTheme="majorEastAsia" w:cstheme="majorEastAsia"/>
          <w:spacing w:val="12"/>
          <w:sz w:val="23"/>
          <w:szCs w:val="23"/>
        </w:rPr>
        <w:t>响应性文件应在递交截止时间之前送达指定的开标地点，采购代理机构将拒绝接</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1"/>
          <w:sz w:val="23"/>
          <w:szCs w:val="23"/>
        </w:rPr>
        <w:t>受</w:t>
      </w:r>
      <w:r>
        <w:rPr>
          <w:rFonts w:hint="eastAsia" w:asciiTheme="majorEastAsia" w:hAnsiTheme="majorEastAsia" w:eastAsiaTheme="majorEastAsia" w:cstheme="majorEastAsia"/>
          <w:spacing w:val="9"/>
          <w:sz w:val="23"/>
          <w:szCs w:val="23"/>
        </w:rPr>
        <w:t>在谈判响应性文件递交截止时间后递交的谈判响应性文件。</w:t>
      </w:r>
    </w:p>
    <w:p>
      <w:pPr>
        <w:pStyle w:val="2"/>
        <w:rPr>
          <w:rFonts w:hint="eastAsia" w:asciiTheme="majorEastAsia" w:hAnsiTheme="majorEastAsia" w:eastAsiaTheme="majorEastAsia" w:cstheme="majorEastAsia"/>
        </w:rPr>
      </w:pPr>
    </w:p>
    <w:p>
      <w:pPr>
        <w:spacing w:line="227" w:lineRule="auto"/>
        <w:ind w:left="477"/>
        <w:outlineLvl w:val="2"/>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8"/>
          <w:sz w:val="23"/>
          <w:szCs w:val="23"/>
        </w:rPr>
        <w:t>2.1.12</w:t>
      </w:r>
      <w:r>
        <w:rPr>
          <w:rFonts w:hint="eastAsia" w:asciiTheme="majorEastAsia" w:hAnsiTheme="majorEastAsia" w:eastAsiaTheme="majorEastAsia" w:cstheme="majorEastAsia"/>
          <w:spacing w:val="8"/>
          <w:sz w:val="23"/>
          <w:szCs w:val="23"/>
        </w:rPr>
        <w:t xml:space="preserve">  </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谈判响应性文件递交截止时</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间</w:t>
      </w:r>
    </w:p>
    <w:p>
      <w:pPr>
        <w:pStyle w:val="2"/>
        <w:rPr>
          <w:rFonts w:hint="eastAsia" w:asciiTheme="majorEastAsia" w:hAnsiTheme="majorEastAsia" w:eastAsiaTheme="majorEastAsia" w:cstheme="majorEastAsia"/>
        </w:rPr>
      </w:pPr>
    </w:p>
    <w:p>
      <w:pPr>
        <w:spacing w:before="185" w:line="226"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谈</w:t>
      </w:r>
      <w:r>
        <w:rPr>
          <w:rFonts w:hint="eastAsia" w:asciiTheme="majorEastAsia" w:hAnsiTheme="majorEastAsia" w:eastAsiaTheme="majorEastAsia" w:cstheme="majorEastAsia"/>
          <w:spacing w:val="10"/>
          <w:sz w:val="22"/>
          <w:szCs w:val="22"/>
        </w:rPr>
        <w:t>判</w:t>
      </w:r>
      <w:r>
        <w:rPr>
          <w:rFonts w:hint="eastAsia" w:asciiTheme="majorEastAsia" w:hAnsiTheme="majorEastAsia" w:eastAsiaTheme="majorEastAsia" w:cstheme="majorEastAsia"/>
          <w:spacing w:val="9"/>
          <w:sz w:val="22"/>
          <w:szCs w:val="22"/>
        </w:rPr>
        <w:t>响应性文件递交截至时间详见招标公告</w:t>
      </w:r>
    </w:p>
    <w:p>
      <w:pPr>
        <w:spacing w:before="185" w:line="376" w:lineRule="auto"/>
        <w:ind w:right="49" w:firstLine="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5"/>
          <w:sz w:val="22"/>
          <w:szCs w:val="22"/>
        </w:rPr>
        <w:t>购</w:t>
      </w:r>
      <w:r>
        <w:rPr>
          <w:rFonts w:hint="eastAsia" w:asciiTheme="majorEastAsia" w:hAnsiTheme="majorEastAsia" w:eastAsiaTheme="majorEastAsia" w:cstheme="majorEastAsia"/>
          <w:spacing w:val="12"/>
          <w:sz w:val="22"/>
          <w:szCs w:val="22"/>
        </w:rPr>
        <w:t>代理机构可以补充通知的方式，酌情延长谈判响应性文件递交截止时间。在上述</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情</w:t>
      </w:r>
      <w:r>
        <w:rPr>
          <w:rFonts w:hint="eastAsia" w:asciiTheme="majorEastAsia" w:hAnsiTheme="majorEastAsia" w:eastAsiaTheme="majorEastAsia" w:cstheme="majorEastAsia"/>
          <w:spacing w:val="14"/>
          <w:sz w:val="22"/>
          <w:szCs w:val="22"/>
        </w:rPr>
        <w:t>况</w:t>
      </w:r>
      <w:r>
        <w:rPr>
          <w:rFonts w:hint="eastAsia" w:asciiTheme="majorEastAsia" w:hAnsiTheme="majorEastAsia" w:eastAsiaTheme="majorEastAsia" w:cstheme="majorEastAsia"/>
          <w:spacing w:val="12"/>
          <w:sz w:val="22"/>
          <w:szCs w:val="22"/>
        </w:rPr>
        <w:t>下，采购代理机构与谈判供应商以前在谈判响应性文件递交截止时间的全部权力、责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任</w:t>
      </w:r>
      <w:r>
        <w:rPr>
          <w:rFonts w:hint="eastAsia" w:asciiTheme="majorEastAsia" w:hAnsiTheme="majorEastAsia" w:eastAsiaTheme="majorEastAsia" w:cstheme="majorEastAsia"/>
          <w:spacing w:val="9"/>
          <w:sz w:val="22"/>
          <w:szCs w:val="22"/>
        </w:rPr>
        <w:t>和义务，将适用于延长后新的谈判响应性文件递交截止时间。</w:t>
      </w:r>
    </w:p>
    <w:p>
      <w:pPr>
        <w:pStyle w:val="2"/>
        <w:rPr>
          <w:rFonts w:hint="eastAsia" w:asciiTheme="majorEastAsia" w:hAnsiTheme="majorEastAsia" w:eastAsiaTheme="majorEastAsia" w:cstheme="majorEastAsia"/>
          <w:spacing w:val="9"/>
          <w:sz w:val="23"/>
          <w:szCs w:val="23"/>
        </w:rPr>
      </w:pPr>
    </w:p>
    <w:p>
      <w:pPr>
        <w:spacing w:line="227" w:lineRule="auto"/>
        <w:ind w:left="477"/>
        <w:outlineLvl w:val="2"/>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8"/>
          <w:sz w:val="23"/>
          <w:szCs w:val="23"/>
        </w:rPr>
        <w:t>2.1.13</w:t>
      </w:r>
      <w:r>
        <w:rPr>
          <w:rFonts w:hint="eastAsia" w:asciiTheme="majorEastAsia" w:hAnsiTheme="majorEastAsia" w:eastAsiaTheme="majorEastAsia" w:cstheme="majorEastAsia"/>
          <w:spacing w:val="8"/>
          <w:sz w:val="23"/>
          <w:szCs w:val="23"/>
        </w:rPr>
        <w:t xml:space="preserve">  </w:t>
      </w:r>
      <w:r>
        <w:rPr>
          <w:rFonts w:hint="eastAsia" w:asciiTheme="majorEastAsia" w:hAnsiTheme="majorEastAsia" w:eastAsiaTheme="majorEastAsia" w:cstheme="majorEastAsia"/>
          <w:spacing w:val="8"/>
          <w:sz w:val="23"/>
          <w:szCs w:val="23"/>
          <w14:textOutline w14:w="4358" w14:cap="sq" w14:cmpd="sng">
            <w14:solidFill>
              <w14:srgbClr w14:val="000000"/>
            </w14:solidFill>
            <w14:prstDash w14:val="solid"/>
            <w14:bevel/>
          </w14:textOutline>
        </w:rPr>
        <w:t>谈判响应性文件的修改与撤</w:t>
      </w:r>
      <w:r>
        <w:rPr>
          <w:rFonts w:hint="eastAsia" w:asciiTheme="majorEastAsia" w:hAnsiTheme="majorEastAsia" w:eastAsiaTheme="majorEastAsia" w:cstheme="majorEastAsia"/>
          <w:spacing w:val="6"/>
          <w:sz w:val="23"/>
          <w:szCs w:val="23"/>
          <w14:textOutline w14:w="4358" w14:cap="sq" w14:cmpd="sng">
            <w14:solidFill>
              <w14:srgbClr w14:val="000000"/>
            </w14:solidFill>
            <w14:prstDash w14:val="solid"/>
            <w14:bevel/>
          </w14:textOutline>
        </w:rPr>
        <w:t>回</w:t>
      </w:r>
    </w:p>
    <w:p>
      <w:pPr>
        <w:pStyle w:val="2"/>
        <w:rPr>
          <w:rFonts w:hint="eastAsia" w:asciiTheme="majorEastAsia" w:hAnsiTheme="majorEastAsia" w:eastAsiaTheme="majorEastAsia" w:cstheme="majorEastAsia"/>
        </w:rPr>
      </w:pPr>
    </w:p>
    <w:p>
      <w:pPr>
        <w:spacing w:before="184" w:line="376" w:lineRule="auto"/>
        <w:ind w:right="49" w:firstLine="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供应商可以在递交谈判响应性文件以后，在规定的谈判响应性文件递交截止时间</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之</w:t>
      </w:r>
      <w:r>
        <w:rPr>
          <w:rFonts w:hint="eastAsia" w:asciiTheme="majorEastAsia" w:hAnsiTheme="majorEastAsia" w:eastAsiaTheme="majorEastAsia" w:cstheme="majorEastAsia"/>
          <w:spacing w:val="12"/>
          <w:sz w:val="22"/>
          <w:szCs w:val="22"/>
        </w:rPr>
        <w:t>前，可以书面形式向采购代理机构递交修改或撤回其谈判响应性文件的通知。在谈判响</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应</w:t>
      </w:r>
      <w:r>
        <w:rPr>
          <w:rFonts w:hint="eastAsia" w:asciiTheme="majorEastAsia" w:hAnsiTheme="majorEastAsia" w:eastAsiaTheme="majorEastAsia" w:cstheme="majorEastAsia"/>
          <w:spacing w:val="9"/>
          <w:sz w:val="22"/>
          <w:szCs w:val="22"/>
        </w:rPr>
        <w:t>性文件递交截止时间以后，不能更改谈判响应性文件文件。</w:t>
      </w:r>
    </w:p>
    <w:p>
      <w:pPr>
        <w:spacing w:line="227" w:lineRule="auto"/>
        <w:ind w:left="480"/>
        <w:rPr>
          <w:rFonts w:hint="eastAsia" w:asciiTheme="majorEastAsia" w:hAnsiTheme="majorEastAsia" w:eastAsiaTheme="majorEastAsia" w:cstheme="majorEastAsia"/>
          <w:spacing w:val="14"/>
          <w:sz w:val="22"/>
          <w:szCs w:val="22"/>
        </w:rPr>
      </w:pPr>
      <w:r>
        <w:rPr>
          <w:rFonts w:hint="eastAsia" w:asciiTheme="majorEastAsia" w:hAnsiTheme="majorEastAsia" w:eastAsiaTheme="majorEastAsia" w:cstheme="majorEastAsia"/>
          <w:spacing w:val="19"/>
          <w:sz w:val="22"/>
          <w:szCs w:val="22"/>
        </w:rPr>
        <w:t>谈</w:t>
      </w:r>
      <w:r>
        <w:rPr>
          <w:rFonts w:hint="eastAsia" w:asciiTheme="majorEastAsia" w:hAnsiTheme="majorEastAsia" w:eastAsiaTheme="majorEastAsia" w:cstheme="majorEastAsia"/>
          <w:spacing w:val="14"/>
          <w:sz w:val="22"/>
          <w:szCs w:val="22"/>
        </w:rPr>
        <w:t>判响应性文件的修改或撤回通知，应单独密封在一个信封中，在信封上注明“修改</w:t>
      </w:r>
    </w:p>
    <w:p>
      <w:pPr>
        <w:spacing w:line="227" w:lineRule="auto"/>
        <w:ind w:left="480"/>
        <w:rPr>
          <w:rFonts w:hint="eastAsia" w:asciiTheme="majorEastAsia" w:hAnsiTheme="majorEastAsia" w:eastAsiaTheme="majorEastAsia" w:cstheme="majorEastAsia"/>
          <w:spacing w:val="14"/>
          <w:sz w:val="22"/>
          <w:szCs w:val="22"/>
        </w:rPr>
      </w:pPr>
    </w:p>
    <w:p>
      <w:pPr>
        <w:spacing w:line="227" w:lineRule="auto"/>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14"/>
          <w:sz w:val="22"/>
          <w:szCs w:val="22"/>
        </w:rPr>
        <w:t>”</w:t>
      </w:r>
      <w:r>
        <w:rPr>
          <w:rFonts w:hint="eastAsia" w:asciiTheme="majorEastAsia" w:hAnsiTheme="majorEastAsia" w:eastAsiaTheme="majorEastAsia" w:cstheme="majorEastAsia"/>
          <w:spacing w:val="11"/>
          <w:sz w:val="22"/>
          <w:szCs w:val="22"/>
        </w:rPr>
        <w:t>或</w:t>
      </w:r>
      <w:r>
        <w:rPr>
          <w:rFonts w:hint="eastAsia" w:asciiTheme="majorEastAsia" w:hAnsiTheme="majorEastAsia" w:eastAsiaTheme="majorEastAsia" w:cstheme="majorEastAsia"/>
          <w:spacing w:val="9"/>
          <w:sz w:val="22"/>
          <w:szCs w:val="22"/>
        </w:rPr>
        <w:t>“撤回”的字样。同时，信封上还须按谈判响应性文件的密封要求加写标志。</w:t>
      </w:r>
    </w:p>
    <w:p>
      <w:pPr>
        <w:spacing w:before="64" w:line="225" w:lineRule="auto"/>
        <w:ind w:left="3856"/>
        <w:rPr>
          <w:rFonts w:hint="eastAsia" w:asciiTheme="majorEastAsia" w:hAnsiTheme="majorEastAsia" w:eastAsiaTheme="majorEastAsia" w:cstheme="majorEastAsia"/>
          <w:spacing w:val="-30"/>
          <w:sz w:val="31"/>
          <w:szCs w:val="31"/>
          <w14:textOutline w14:w="5793" w14:cap="sq" w14:cmpd="sng">
            <w14:solidFill>
              <w14:srgbClr w14:val="000000"/>
            </w14:solidFill>
            <w14:prstDash w14:val="solid"/>
            <w14:bevel/>
          </w14:textOutline>
        </w:rPr>
      </w:pPr>
      <w:bookmarkStart w:id="10" w:name="_bookmark5"/>
      <w:bookmarkEnd w:id="10"/>
    </w:p>
    <w:p>
      <w:pPr>
        <w:pStyle w:val="5"/>
        <w:bidi w:val="0"/>
        <w:jc w:val="center"/>
        <w:rPr>
          <w:rFonts w:hint="eastAsia" w:asciiTheme="majorEastAsia" w:hAnsiTheme="majorEastAsia" w:eastAsiaTheme="majorEastAsia" w:cstheme="majorEastAsia"/>
          <w:b/>
        </w:rPr>
      </w:pPr>
      <w:bookmarkStart w:id="11" w:name="_Toc22708"/>
      <w:r>
        <w:rPr>
          <w:rFonts w:hint="eastAsia" w:asciiTheme="majorEastAsia" w:hAnsiTheme="majorEastAsia" w:eastAsiaTheme="majorEastAsia" w:cstheme="majorEastAsia"/>
          <w:b/>
        </w:rPr>
        <w:t>三、澄清和质疑</w:t>
      </w:r>
      <w:bookmarkEnd w:id="11"/>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3.1 综合说明</w:t>
      </w:r>
    </w:p>
    <w:p>
      <w:pPr>
        <w:spacing w:line="290" w:lineRule="auto"/>
        <w:rPr>
          <w:rFonts w:hint="eastAsia" w:asciiTheme="majorEastAsia" w:hAnsiTheme="majorEastAsia" w:eastAsiaTheme="majorEastAsia" w:cstheme="majorEastAsia"/>
          <w:sz w:val="21"/>
        </w:rPr>
      </w:pPr>
    </w:p>
    <w:p>
      <w:pPr>
        <w:spacing w:before="75" w:line="378" w:lineRule="auto"/>
        <w:ind w:left="4" w:firstLine="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供应商对政府采购活动事项有疑问的，可以向被质疑人提出询问，被质疑人应当</w:t>
      </w:r>
      <w:r>
        <w:rPr>
          <w:rFonts w:hint="eastAsia" w:asciiTheme="majorEastAsia" w:hAnsiTheme="majorEastAsia" w:eastAsiaTheme="majorEastAsia" w:cstheme="majorEastAsia"/>
          <w:spacing w:val="24"/>
          <w:sz w:val="22"/>
          <w:szCs w:val="22"/>
        </w:rPr>
        <w:t>及</w:t>
      </w:r>
      <w:r>
        <w:rPr>
          <w:rFonts w:hint="eastAsia" w:asciiTheme="majorEastAsia" w:hAnsiTheme="majorEastAsia" w:eastAsiaTheme="majorEastAsia" w:cstheme="majorEastAsia"/>
          <w:spacing w:val="14"/>
          <w:sz w:val="22"/>
          <w:szCs w:val="22"/>
        </w:rPr>
        <w:t>时</w:t>
      </w:r>
      <w:r>
        <w:rPr>
          <w:rFonts w:hint="eastAsia" w:asciiTheme="majorEastAsia" w:hAnsiTheme="majorEastAsia" w:eastAsiaTheme="majorEastAsia" w:cstheme="majorEastAsia"/>
          <w:spacing w:val="12"/>
          <w:sz w:val="22"/>
          <w:szCs w:val="22"/>
        </w:rPr>
        <w:t>予以答复，但答复的内容不得涉及商业秘密。谈判供应商询问和质疑实行实名制。谈</w:t>
      </w:r>
      <w:r>
        <w:rPr>
          <w:rFonts w:hint="eastAsia" w:asciiTheme="majorEastAsia" w:hAnsiTheme="majorEastAsia" w:eastAsiaTheme="majorEastAsia" w:cstheme="majorEastAsia"/>
          <w:spacing w:val="24"/>
          <w:sz w:val="22"/>
          <w:szCs w:val="22"/>
        </w:rPr>
        <w:t>判</w:t>
      </w:r>
      <w:r>
        <w:rPr>
          <w:rFonts w:hint="eastAsia" w:asciiTheme="majorEastAsia" w:hAnsiTheme="majorEastAsia" w:eastAsiaTheme="majorEastAsia" w:cstheme="majorEastAsia"/>
          <w:spacing w:val="14"/>
          <w:sz w:val="22"/>
          <w:szCs w:val="22"/>
        </w:rPr>
        <w:t>供</w:t>
      </w:r>
      <w:r>
        <w:rPr>
          <w:rFonts w:hint="eastAsia" w:asciiTheme="majorEastAsia" w:hAnsiTheme="majorEastAsia" w:eastAsiaTheme="majorEastAsia" w:cstheme="majorEastAsia"/>
          <w:spacing w:val="12"/>
          <w:sz w:val="22"/>
          <w:szCs w:val="22"/>
        </w:rPr>
        <w:t>应商询问和质疑应当有事实根据，不得进行虚假、恶意询问或质疑，干扰政府采购正</w:t>
      </w:r>
      <w:r>
        <w:rPr>
          <w:rFonts w:hint="eastAsia" w:asciiTheme="majorEastAsia" w:hAnsiTheme="majorEastAsia" w:eastAsiaTheme="majorEastAsia" w:cstheme="majorEastAsia"/>
          <w:spacing w:val="24"/>
          <w:sz w:val="22"/>
          <w:szCs w:val="22"/>
        </w:rPr>
        <w:t>常</w:t>
      </w:r>
      <w:r>
        <w:rPr>
          <w:rFonts w:hint="eastAsia" w:asciiTheme="majorEastAsia" w:hAnsiTheme="majorEastAsia" w:eastAsiaTheme="majorEastAsia" w:cstheme="majorEastAsia"/>
          <w:spacing w:val="14"/>
          <w:sz w:val="22"/>
          <w:szCs w:val="22"/>
        </w:rPr>
        <w:t>的</w:t>
      </w:r>
      <w:r>
        <w:rPr>
          <w:rFonts w:hint="eastAsia" w:asciiTheme="majorEastAsia" w:hAnsiTheme="majorEastAsia" w:eastAsiaTheme="majorEastAsia" w:cstheme="majorEastAsia"/>
          <w:spacing w:val="12"/>
          <w:sz w:val="22"/>
          <w:szCs w:val="22"/>
        </w:rPr>
        <w:t>工作秩序。谈判供应商提起质疑应当符合下列条件：必须是参与被质疑项目的谈判供</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应</w:t>
      </w:r>
      <w:r>
        <w:rPr>
          <w:rFonts w:hint="eastAsia" w:asciiTheme="majorEastAsia" w:hAnsiTheme="majorEastAsia" w:eastAsiaTheme="majorEastAsia" w:cstheme="majorEastAsia"/>
          <w:spacing w:val="14"/>
          <w:sz w:val="22"/>
          <w:szCs w:val="22"/>
        </w:rPr>
        <w:t>商</w:t>
      </w:r>
      <w:r>
        <w:rPr>
          <w:rFonts w:hint="eastAsia" w:asciiTheme="majorEastAsia" w:hAnsiTheme="majorEastAsia" w:eastAsiaTheme="majorEastAsia" w:cstheme="majorEastAsia"/>
          <w:spacing w:val="12"/>
          <w:sz w:val="22"/>
          <w:szCs w:val="22"/>
        </w:rPr>
        <w:t>；必须在规定的质疑有效期内提起质疑；政府采购监督管理部门规定的其他条件。质</w:t>
      </w:r>
      <w:r>
        <w:rPr>
          <w:rFonts w:hint="eastAsia" w:asciiTheme="majorEastAsia" w:hAnsiTheme="majorEastAsia" w:eastAsiaTheme="majorEastAsia" w:cstheme="majorEastAsia"/>
          <w:spacing w:val="16"/>
          <w:sz w:val="22"/>
          <w:szCs w:val="22"/>
        </w:rPr>
        <w:t>疑</w:t>
      </w:r>
      <w:r>
        <w:rPr>
          <w:rFonts w:hint="eastAsia" w:asciiTheme="majorEastAsia" w:hAnsiTheme="majorEastAsia" w:eastAsiaTheme="majorEastAsia" w:cstheme="majorEastAsia"/>
          <w:spacing w:val="10"/>
          <w:sz w:val="22"/>
          <w:szCs w:val="22"/>
        </w:rPr>
        <w:t>人</w:t>
      </w:r>
      <w:r>
        <w:rPr>
          <w:rFonts w:hint="eastAsia" w:asciiTheme="majorEastAsia" w:hAnsiTheme="majorEastAsia" w:eastAsiaTheme="majorEastAsia" w:cstheme="majorEastAsia"/>
          <w:spacing w:val="8"/>
          <w:sz w:val="22"/>
          <w:szCs w:val="22"/>
        </w:rPr>
        <w:t>提出质疑时，应当提交书面质疑书，质疑书应当包括下列主要内容：被质疑人的名称、</w:t>
      </w:r>
      <w:r>
        <w:rPr>
          <w:rFonts w:hint="eastAsia" w:asciiTheme="majorEastAsia" w:hAnsiTheme="majorEastAsia" w:eastAsiaTheme="majorEastAsia" w:cstheme="majorEastAsia"/>
          <w:spacing w:val="16"/>
          <w:sz w:val="22"/>
          <w:szCs w:val="22"/>
        </w:rPr>
        <w:t>地</w:t>
      </w:r>
      <w:r>
        <w:rPr>
          <w:rFonts w:hint="eastAsia" w:asciiTheme="majorEastAsia" w:hAnsiTheme="majorEastAsia" w:eastAsiaTheme="majorEastAsia" w:cstheme="majorEastAsia"/>
          <w:spacing w:val="9"/>
          <w:sz w:val="22"/>
          <w:szCs w:val="22"/>
        </w:rPr>
        <w:t>址、电话；采购项目名称、项目编号；具体事项、请求和主张；提起质疑的谈判供应商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名</w:t>
      </w:r>
      <w:r>
        <w:rPr>
          <w:rFonts w:hint="eastAsia" w:asciiTheme="majorEastAsia" w:hAnsiTheme="majorEastAsia" w:eastAsiaTheme="majorEastAsia" w:cstheme="majorEastAsia"/>
          <w:spacing w:val="15"/>
          <w:sz w:val="22"/>
          <w:szCs w:val="22"/>
        </w:rPr>
        <w:t>称</w:t>
      </w:r>
      <w:r>
        <w:rPr>
          <w:rFonts w:hint="eastAsia" w:asciiTheme="majorEastAsia" w:hAnsiTheme="majorEastAsia" w:eastAsiaTheme="majorEastAsia" w:cstheme="majorEastAsia"/>
          <w:spacing w:val="9"/>
          <w:sz w:val="22"/>
          <w:szCs w:val="22"/>
        </w:rPr>
        <w:t>、地址及联系方式；质疑日期。质疑书的递交应当采取当面递交的形式。</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3.2 对谈判文件的澄清和质疑</w:t>
      </w:r>
    </w:p>
    <w:p>
      <w:pPr>
        <w:spacing w:line="283" w:lineRule="auto"/>
        <w:rPr>
          <w:rFonts w:hint="eastAsia" w:asciiTheme="majorEastAsia" w:hAnsiTheme="majorEastAsia" w:eastAsiaTheme="majorEastAsia" w:cstheme="majorEastAsia"/>
          <w:sz w:val="21"/>
        </w:rPr>
      </w:pPr>
    </w:p>
    <w:p>
      <w:pPr>
        <w:spacing w:before="75" w:line="376" w:lineRule="auto"/>
        <w:ind w:left="4" w:right="78" w:firstLine="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供应商应尽早购买谈判文件，若对谈判文件有疑问需要澄清或质疑，须在谈判文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件</w:t>
      </w:r>
      <w:r>
        <w:rPr>
          <w:rFonts w:hint="eastAsia" w:asciiTheme="majorEastAsia" w:hAnsiTheme="majorEastAsia" w:eastAsiaTheme="majorEastAsia" w:cstheme="majorEastAsia"/>
          <w:spacing w:val="10"/>
          <w:sz w:val="22"/>
          <w:szCs w:val="22"/>
        </w:rPr>
        <w:t>发售期满起 3 个工作日由澄清或质疑方的法定代表人或谈判授权人 (必须为法定代表人</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授权进行</w:t>
      </w:r>
      <w:r>
        <w:rPr>
          <w:rFonts w:hint="eastAsia" w:asciiTheme="majorEastAsia" w:hAnsiTheme="majorEastAsia" w:eastAsiaTheme="majorEastAsia" w:cstheme="majorEastAsia"/>
          <w:spacing w:val="11"/>
          <w:sz w:val="22"/>
          <w:szCs w:val="22"/>
        </w:rPr>
        <w:t>该</w:t>
      </w:r>
      <w:r>
        <w:rPr>
          <w:rFonts w:hint="eastAsia" w:asciiTheme="majorEastAsia" w:hAnsiTheme="majorEastAsia" w:eastAsiaTheme="majorEastAsia" w:cstheme="majorEastAsia"/>
          <w:spacing w:val="7"/>
          <w:sz w:val="22"/>
          <w:szCs w:val="22"/>
        </w:rPr>
        <w:t>项目谈判的被授权人) 以书面形式向采购代理机构递交澄清或质疑函(原件)，并</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登</w:t>
      </w:r>
      <w:r>
        <w:rPr>
          <w:rFonts w:hint="eastAsia" w:asciiTheme="majorEastAsia" w:hAnsiTheme="majorEastAsia" w:eastAsiaTheme="majorEastAsia" w:cstheme="majorEastAsia"/>
          <w:spacing w:val="14"/>
          <w:sz w:val="22"/>
          <w:szCs w:val="22"/>
        </w:rPr>
        <w:t>记</w:t>
      </w:r>
      <w:r>
        <w:rPr>
          <w:rFonts w:hint="eastAsia" w:asciiTheme="majorEastAsia" w:hAnsiTheme="majorEastAsia" w:eastAsiaTheme="majorEastAsia" w:cstheme="majorEastAsia"/>
          <w:spacing w:val="12"/>
          <w:sz w:val="22"/>
          <w:szCs w:val="22"/>
        </w:rPr>
        <w:t>备案。澄清或质疑函须有法定代表人亲笔签字。澄清函应说明需要澄清的内容，质疑</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函</w:t>
      </w:r>
      <w:r>
        <w:rPr>
          <w:rFonts w:hint="eastAsia" w:asciiTheme="majorEastAsia" w:hAnsiTheme="majorEastAsia" w:eastAsiaTheme="majorEastAsia" w:cstheme="majorEastAsia"/>
          <w:spacing w:val="14"/>
          <w:sz w:val="22"/>
          <w:szCs w:val="22"/>
        </w:rPr>
        <w:t>除</w:t>
      </w:r>
      <w:r>
        <w:rPr>
          <w:rFonts w:hint="eastAsia" w:asciiTheme="majorEastAsia" w:hAnsiTheme="majorEastAsia" w:eastAsiaTheme="majorEastAsia" w:cstheme="majorEastAsia"/>
          <w:spacing w:val="12"/>
          <w:sz w:val="22"/>
          <w:szCs w:val="22"/>
        </w:rPr>
        <w:t>应说明需要质疑的内容外，还应提供能够证明质疑内容的相关书面证据。澄清或质疑</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函</w:t>
      </w:r>
      <w:r>
        <w:rPr>
          <w:rFonts w:hint="eastAsia" w:asciiTheme="majorEastAsia" w:hAnsiTheme="majorEastAsia" w:eastAsiaTheme="majorEastAsia" w:cstheme="majorEastAsia"/>
          <w:spacing w:val="9"/>
          <w:sz w:val="22"/>
          <w:szCs w:val="22"/>
        </w:rPr>
        <w:t>应内容真实，证据充分，不得进行恶意质疑。 由法定代表人递交澄清或质疑函时，提供</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法</w:t>
      </w:r>
      <w:r>
        <w:rPr>
          <w:rFonts w:hint="eastAsia" w:asciiTheme="majorEastAsia" w:hAnsiTheme="majorEastAsia" w:eastAsiaTheme="majorEastAsia" w:cstheme="majorEastAsia"/>
          <w:spacing w:val="9"/>
          <w:sz w:val="22"/>
          <w:szCs w:val="22"/>
        </w:rPr>
        <w:t>定代表人身份证复印件； 由谈判授权人递交澄清或质疑函时，还须提供法人谈判授权函</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和质</w:t>
      </w:r>
      <w:r>
        <w:rPr>
          <w:rFonts w:hint="eastAsia" w:asciiTheme="majorEastAsia" w:hAnsiTheme="majorEastAsia" w:eastAsiaTheme="majorEastAsia" w:cstheme="majorEastAsia"/>
          <w:spacing w:val="20"/>
          <w:sz w:val="22"/>
          <w:szCs w:val="22"/>
        </w:rPr>
        <w:t>疑</w:t>
      </w:r>
      <w:r>
        <w:rPr>
          <w:rFonts w:hint="eastAsia" w:asciiTheme="majorEastAsia" w:hAnsiTheme="majorEastAsia" w:eastAsiaTheme="majorEastAsia" w:cstheme="majorEastAsia"/>
          <w:spacing w:val="11"/>
          <w:sz w:val="22"/>
          <w:szCs w:val="22"/>
        </w:rPr>
        <w:t>授权函 (均为原件) 及谈判授权人的身份证复印件。身份证复印件须正反面清晰、</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7"/>
          <w:sz w:val="22"/>
          <w:szCs w:val="22"/>
        </w:rPr>
        <w:t>有</w:t>
      </w:r>
      <w:r>
        <w:rPr>
          <w:rFonts w:hint="eastAsia" w:asciiTheme="majorEastAsia" w:hAnsiTheme="majorEastAsia" w:eastAsiaTheme="majorEastAsia" w:cstheme="majorEastAsia"/>
          <w:spacing w:val="10"/>
          <w:sz w:val="22"/>
          <w:szCs w:val="22"/>
        </w:rPr>
        <w:t xml:space="preserve">效，并要求由该身份证持有人在复印件正反面非空白位置注明“该复印件用于在 </w:t>
      </w:r>
      <w:r>
        <w:rPr>
          <w:rFonts w:hint="eastAsia" w:asciiTheme="majorEastAsia" w:hAnsiTheme="majorEastAsia" w:eastAsiaTheme="majorEastAsia" w:cstheme="majorEastAsia"/>
          <w:sz w:val="22"/>
          <w:szCs w:val="22"/>
        </w:rPr>
        <w:t>XXX</w:t>
      </w:r>
      <w:r>
        <w:rPr>
          <w:rFonts w:hint="eastAsia" w:asciiTheme="majorEastAsia" w:hAnsiTheme="majorEastAsia" w:eastAsiaTheme="majorEastAsia" w:cstheme="majorEastAsia"/>
          <w:spacing w:val="10"/>
          <w:sz w:val="22"/>
          <w:szCs w:val="22"/>
        </w:rPr>
        <w:t xml:space="preserve"> 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目</w:t>
      </w:r>
      <w:r>
        <w:rPr>
          <w:rFonts w:hint="eastAsia" w:asciiTheme="majorEastAsia" w:hAnsiTheme="majorEastAsia" w:eastAsiaTheme="majorEastAsia" w:cstheme="majorEastAsia"/>
          <w:spacing w:val="11"/>
          <w:sz w:val="22"/>
          <w:szCs w:val="22"/>
        </w:rPr>
        <w:t>澄</w:t>
      </w:r>
      <w:r>
        <w:rPr>
          <w:rFonts w:hint="eastAsia" w:asciiTheme="majorEastAsia" w:hAnsiTheme="majorEastAsia" w:eastAsiaTheme="majorEastAsia" w:cstheme="majorEastAsia"/>
          <w:spacing w:val="9"/>
          <w:sz w:val="22"/>
          <w:szCs w:val="22"/>
        </w:rPr>
        <w:t>清或质疑使用”字样，并由身份证持有人签字确认。上述资料均须加盖公章。</w:t>
      </w:r>
    </w:p>
    <w:p>
      <w:pPr>
        <w:spacing w:before="75" w:line="376" w:lineRule="auto"/>
        <w:ind w:left="4" w:right="78" w:firstLine="480"/>
        <w:rPr>
          <w:rFonts w:hint="eastAsia" w:asciiTheme="majorEastAsia" w:hAnsiTheme="majorEastAsia" w:eastAsiaTheme="majorEastAsia" w:cstheme="majorEastAsia"/>
          <w:spacing w:val="24"/>
          <w:sz w:val="22"/>
          <w:szCs w:val="22"/>
        </w:rPr>
      </w:pPr>
      <w:r>
        <w:rPr>
          <w:rFonts w:hint="eastAsia" w:asciiTheme="majorEastAsia" w:hAnsiTheme="majorEastAsia" w:eastAsiaTheme="majorEastAsia" w:cstheme="majorEastAsia"/>
          <w:spacing w:val="24"/>
          <w:sz w:val="22"/>
          <w:szCs w:val="22"/>
        </w:rPr>
        <w:t>采购代理机构在谈判响应性文件递交截止日3天前根据澄清或质疑函的具体内容相应 作出答复或不予答复，答复内容不得涉及商业秘密。作出答复的将以书面形式通知提出澄 清或质疑的谈判供应商和其他有关谈判供应商。递交质疑的谈判供应商和其他有关谈判供应商在被告知、收到上述公告、通知或答疑书后，应立即向采购代理机构回函确认。未确 认情况应当视为对质疑答复的知晓，也将视为对质疑答复内容接受的默认。对于未在谈判 响应性文件中对修改内容做实质性响应的，对其产生的不利因素由未确认者自行承担。</w:t>
      </w:r>
    </w:p>
    <w:p>
      <w:pPr>
        <w:spacing w:before="75" w:line="376" w:lineRule="auto"/>
        <w:ind w:left="4" w:right="78" w:firstLine="480"/>
        <w:rPr>
          <w:rFonts w:hint="eastAsia" w:asciiTheme="majorEastAsia" w:hAnsiTheme="majorEastAsia" w:eastAsiaTheme="majorEastAsia" w:cstheme="majorEastAsia"/>
          <w:spacing w:val="24"/>
          <w:sz w:val="22"/>
          <w:szCs w:val="22"/>
        </w:rPr>
      </w:pPr>
      <w:r>
        <w:rPr>
          <w:rFonts w:hint="eastAsia" w:asciiTheme="majorEastAsia" w:hAnsiTheme="majorEastAsia" w:eastAsiaTheme="majorEastAsia" w:cstheme="majorEastAsia"/>
          <w:spacing w:val="24"/>
          <w:sz w:val="22"/>
          <w:szCs w:val="22"/>
        </w:rPr>
        <w:t>同时采购代理机构可以酌情延长谈判响应性文件递交截止时间。</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3.3 对谈判过程和拟成交结果的质疑</w:t>
      </w:r>
    </w:p>
    <w:p>
      <w:pPr>
        <w:spacing w:line="284" w:lineRule="auto"/>
        <w:rPr>
          <w:rFonts w:hint="eastAsia" w:asciiTheme="majorEastAsia" w:hAnsiTheme="majorEastAsia" w:eastAsiaTheme="majorEastAsia" w:cstheme="majorEastAsia"/>
          <w:sz w:val="21"/>
        </w:rPr>
      </w:pPr>
    </w:p>
    <w:p>
      <w:pPr>
        <w:spacing w:before="75" w:line="376" w:lineRule="auto"/>
        <w:ind w:left="3" w:firstLine="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5"/>
          <w:sz w:val="22"/>
          <w:szCs w:val="22"/>
        </w:rPr>
        <w:t>判</w:t>
      </w:r>
      <w:r>
        <w:rPr>
          <w:rFonts w:hint="eastAsia" w:asciiTheme="majorEastAsia" w:hAnsiTheme="majorEastAsia" w:eastAsiaTheme="majorEastAsia" w:cstheme="majorEastAsia"/>
          <w:spacing w:val="12"/>
          <w:sz w:val="22"/>
          <w:szCs w:val="22"/>
        </w:rPr>
        <w:t>供应商认为谈判过程和拟成交结果使自己的权益受到损害的，可以在采购代理机</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构于</w:t>
      </w:r>
      <w:r>
        <w:rPr>
          <w:rFonts w:hint="eastAsia" w:asciiTheme="majorEastAsia" w:hAnsiTheme="majorEastAsia" w:eastAsiaTheme="majorEastAsia" w:cstheme="majorEastAsia"/>
          <w:spacing w:val="7"/>
          <w:sz w:val="22"/>
          <w:szCs w:val="22"/>
        </w:rPr>
        <w:t>甘肃政府采购网发布拟成交结果之日起 7 个工作日内， 由质疑方的法定代表人或谈判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授权</w:t>
      </w:r>
      <w:r>
        <w:rPr>
          <w:rFonts w:hint="eastAsia" w:asciiTheme="majorEastAsia" w:hAnsiTheme="majorEastAsia" w:eastAsiaTheme="majorEastAsia" w:cstheme="majorEastAsia"/>
          <w:spacing w:val="18"/>
          <w:sz w:val="22"/>
          <w:szCs w:val="22"/>
        </w:rPr>
        <w:t>人</w:t>
      </w:r>
      <w:r>
        <w:rPr>
          <w:rFonts w:hint="eastAsia" w:asciiTheme="majorEastAsia" w:hAnsiTheme="majorEastAsia" w:eastAsiaTheme="majorEastAsia" w:cstheme="majorEastAsia"/>
          <w:spacing w:val="11"/>
          <w:sz w:val="22"/>
          <w:szCs w:val="22"/>
        </w:rPr>
        <w:t xml:space="preserve"> (经法定代表人授权进行该项目谈判的被授权人) 以书面形式向采购代理机构递交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质疑</w:t>
      </w:r>
      <w:r>
        <w:rPr>
          <w:rFonts w:hint="eastAsia" w:asciiTheme="majorEastAsia" w:hAnsiTheme="majorEastAsia" w:eastAsiaTheme="majorEastAsia" w:cstheme="majorEastAsia"/>
          <w:spacing w:val="21"/>
          <w:sz w:val="22"/>
          <w:szCs w:val="22"/>
        </w:rPr>
        <w:t>函</w:t>
      </w:r>
      <w:r>
        <w:rPr>
          <w:rFonts w:hint="eastAsia" w:asciiTheme="majorEastAsia" w:hAnsiTheme="majorEastAsia" w:eastAsiaTheme="majorEastAsia" w:cstheme="majorEastAsia"/>
          <w:spacing w:val="11"/>
          <w:sz w:val="22"/>
          <w:szCs w:val="22"/>
        </w:rPr>
        <w:t xml:space="preserve"> (原件) ，并登记备案。质疑函须有法定代表人亲笔签字，除应说明需要质疑的内</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容</w:t>
      </w:r>
      <w:r>
        <w:rPr>
          <w:rFonts w:hint="eastAsia" w:asciiTheme="majorEastAsia" w:hAnsiTheme="majorEastAsia" w:eastAsiaTheme="majorEastAsia" w:cstheme="majorEastAsia"/>
          <w:spacing w:val="15"/>
          <w:sz w:val="22"/>
          <w:szCs w:val="22"/>
        </w:rPr>
        <w:t>外</w:t>
      </w:r>
      <w:r>
        <w:rPr>
          <w:rFonts w:hint="eastAsia" w:asciiTheme="majorEastAsia" w:hAnsiTheme="majorEastAsia" w:eastAsiaTheme="majorEastAsia" w:cstheme="majorEastAsia"/>
          <w:spacing w:val="12"/>
          <w:sz w:val="22"/>
          <w:szCs w:val="22"/>
        </w:rPr>
        <w:t>，还应提供能够证明质疑内容的相关书面证据。质疑函应内容真实，证据充分，不得进</w:t>
      </w:r>
      <w:r>
        <w:rPr>
          <w:rFonts w:hint="eastAsia" w:asciiTheme="majorEastAsia" w:hAnsiTheme="majorEastAsia" w:eastAsiaTheme="majorEastAsia" w:cstheme="majorEastAsia"/>
          <w:spacing w:val="7"/>
          <w:sz w:val="22"/>
          <w:szCs w:val="22"/>
        </w:rPr>
        <w:t>行</w:t>
      </w:r>
      <w:r>
        <w:rPr>
          <w:rFonts w:hint="eastAsia" w:asciiTheme="majorEastAsia" w:hAnsiTheme="majorEastAsia" w:eastAsiaTheme="majorEastAsia" w:cstheme="majorEastAsia"/>
          <w:spacing w:val="6"/>
          <w:sz w:val="22"/>
          <w:szCs w:val="22"/>
        </w:rPr>
        <w:t>恶意质疑。 由法定代表人递交质疑函时，提供法定代表人身份证复印件； 由谈判授权</w:t>
      </w:r>
      <w:r>
        <w:rPr>
          <w:rFonts w:hint="eastAsia" w:asciiTheme="majorEastAsia" w:hAnsiTheme="majorEastAsia" w:eastAsiaTheme="majorEastAsia" w:cstheme="majorEastAsia"/>
          <w:spacing w:val="22"/>
          <w:sz w:val="22"/>
          <w:szCs w:val="22"/>
        </w:rPr>
        <w:t>人递</w:t>
      </w:r>
      <w:r>
        <w:rPr>
          <w:rFonts w:hint="eastAsia" w:asciiTheme="majorEastAsia" w:hAnsiTheme="majorEastAsia" w:eastAsiaTheme="majorEastAsia" w:cstheme="majorEastAsia"/>
          <w:spacing w:val="21"/>
          <w:sz w:val="22"/>
          <w:szCs w:val="22"/>
        </w:rPr>
        <w:t>交</w:t>
      </w:r>
      <w:r>
        <w:rPr>
          <w:rFonts w:hint="eastAsia" w:asciiTheme="majorEastAsia" w:hAnsiTheme="majorEastAsia" w:eastAsiaTheme="majorEastAsia" w:cstheme="majorEastAsia"/>
          <w:spacing w:val="11"/>
          <w:sz w:val="22"/>
          <w:szCs w:val="22"/>
        </w:rPr>
        <w:t>质疑函时，还须提供法人投标授权函和质疑授权函 (均为原件) 及谈判授权人的身</w:t>
      </w:r>
      <w:r>
        <w:rPr>
          <w:rFonts w:hint="eastAsia" w:asciiTheme="majorEastAsia" w:hAnsiTheme="majorEastAsia" w:eastAsiaTheme="majorEastAsia" w:cstheme="majorEastAsia"/>
          <w:spacing w:val="24"/>
          <w:sz w:val="22"/>
          <w:szCs w:val="22"/>
        </w:rPr>
        <w:t>份</w:t>
      </w:r>
      <w:r>
        <w:rPr>
          <w:rFonts w:hint="eastAsia" w:asciiTheme="majorEastAsia" w:hAnsiTheme="majorEastAsia" w:eastAsiaTheme="majorEastAsia" w:cstheme="majorEastAsia"/>
          <w:spacing w:val="12"/>
          <w:sz w:val="22"/>
          <w:szCs w:val="22"/>
        </w:rPr>
        <w:t>证复印件。身份证复印件须正反面清晰、有效，并要求由该身份证持有人在复印件正反面非空</w:t>
      </w:r>
      <w:r>
        <w:rPr>
          <w:rFonts w:hint="eastAsia" w:asciiTheme="majorEastAsia" w:hAnsiTheme="majorEastAsia" w:eastAsiaTheme="majorEastAsia" w:cstheme="majorEastAsia"/>
          <w:spacing w:val="9"/>
          <w:sz w:val="22"/>
          <w:szCs w:val="22"/>
        </w:rPr>
        <w:t>白</w:t>
      </w:r>
      <w:r>
        <w:rPr>
          <w:rFonts w:hint="eastAsia" w:asciiTheme="majorEastAsia" w:hAnsiTheme="majorEastAsia" w:eastAsiaTheme="majorEastAsia" w:cstheme="majorEastAsia"/>
          <w:spacing w:val="6"/>
          <w:sz w:val="22"/>
          <w:szCs w:val="22"/>
        </w:rPr>
        <w:t>位置注明“该复印件用于在</w:t>
      </w:r>
      <w:r>
        <w:rPr>
          <w:rFonts w:hint="eastAsia" w:asciiTheme="majorEastAsia" w:hAnsiTheme="majorEastAsia" w:eastAsiaTheme="majorEastAsia" w:cstheme="majorEastAsia"/>
          <w:sz w:val="22"/>
          <w:szCs w:val="22"/>
          <w:u w:val="single" w:color="auto"/>
        </w:rPr>
        <w:t>XXX</w:t>
      </w:r>
      <w:r>
        <w:rPr>
          <w:rFonts w:hint="eastAsia" w:asciiTheme="majorEastAsia" w:hAnsiTheme="majorEastAsia" w:eastAsiaTheme="majorEastAsia" w:cstheme="majorEastAsia"/>
          <w:spacing w:val="6"/>
          <w:sz w:val="22"/>
          <w:szCs w:val="22"/>
          <w:u w:val="single" w:color="auto"/>
        </w:rPr>
        <w:t xml:space="preserve"> </w:t>
      </w:r>
      <w:r>
        <w:rPr>
          <w:rFonts w:hint="eastAsia" w:asciiTheme="majorEastAsia" w:hAnsiTheme="majorEastAsia" w:eastAsiaTheme="majorEastAsia" w:cstheme="majorEastAsia"/>
          <w:spacing w:val="6"/>
          <w:sz w:val="22"/>
          <w:szCs w:val="22"/>
        </w:rPr>
        <w:t>项目质疑使用”字样，并由身份证持有人签字确认。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上</w:t>
      </w:r>
      <w:r>
        <w:rPr>
          <w:rFonts w:hint="eastAsia" w:asciiTheme="majorEastAsia" w:hAnsiTheme="majorEastAsia" w:eastAsiaTheme="majorEastAsia" w:cstheme="majorEastAsia"/>
          <w:spacing w:val="8"/>
          <w:sz w:val="22"/>
          <w:szCs w:val="22"/>
        </w:rPr>
        <w:t>述资料均须加盖公章。</w:t>
      </w:r>
    </w:p>
    <w:p>
      <w:pPr>
        <w:spacing w:line="379" w:lineRule="auto"/>
        <w:ind w:left="4" w:right="78" w:firstLine="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5"/>
          <w:sz w:val="22"/>
          <w:szCs w:val="22"/>
        </w:rPr>
        <w:t>购</w:t>
      </w:r>
      <w:r>
        <w:rPr>
          <w:rFonts w:hint="eastAsia" w:asciiTheme="majorEastAsia" w:hAnsiTheme="majorEastAsia" w:eastAsiaTheme="majorEastAsia" w:cstheme="majorEastAsia"/>
          <w:spacing w:val="12"/>
          <w:sz w:val="22"/>
          <w:szCs w:val="22"/>
        </w:rPr>
        <w:t>代理机构应在受理谈判供应商的书面质疑后，根据质疑函的具体内容及时向递交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质</w:t>
      </w:r>
      <w:r>
        <w:rPr>
          <w:rFonts w:hint="eastAsia" w:asciiTheme="majorEastAsia" w:hAnsiTheme="majorEastAsia" w:eastAsiaTheme="majorEastAsia" w:cstheme="majorEastAsia"/>
          <w:spacing w:val="14"/>
          <w:sz w:val="22"/>
          <w:szCs w:val="22"/>
        </w:rPr>
        <w:t>疑</w:t>
      </w:r>
      <w:r>
        <w:rPr>
          <w:rFonts w:hint="eastAsia" w:asciiTheme="majorEastAsia" w:hAnsiTheme="majorEastAsia" w:eastAsiaTheme="majorEastAsia" w:cstheme="majorEastAsia"/>
          <w:spacing w:val="12"/>
          <w:sz w:val="22"/>
          <w:szCs w:val="22"/>
        </w:rPr>
        <w:t>函的谈判供应商作出答复或不予答复，答复内容不得涉及商业秘密。作出答复的以书</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面</w:t>
      </w:r>
      <w:r>
        <w:rPr>
          <w:rFonts w:hint="eastAsia" w:asciiTheme="majorEastAsia" w:hAnsiTheme="majorEastAsia" w:eastAsiaTheme="majorEastAsia" w:cstheme="majorEastAsia"/>
          <w:spacing w:val="14"/>
          <w:sz w:val="22"/>
          <w:szCs w:val="22"/>
        </w:rPr>
        <w:t>形</w:t>
      </w:r>
      <w:r>
        <w:rPr>
          <w:rFonts w:hint="eastAsia" w:asciiTheme="majorEastAsia" w:hAnsiTheme="majorEastAsia" w:eastAsiaTheme="majorEastAsia" w:cstheme="majorEastAsia"/>
          <w:spacing w:val="12"/>
          <w:sz w:val="22"/>
          <w:szCs w:val="22"/>
        </w:rPr>
        <w:t>式通知递交质疑的谈判供应商。递交质疑的谈判供应商和其他有关谈判供应商在被告</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3"/>
          <w:sz w:val="22"/>
          <w:szCs w:val="22"/>
        </w:rPr>
        <w:t>知</w:t>
      </w:r>
      <w:r>
        <w:rPr>
          <w:rFonts w:hint="eastAsia" w:asciiTheme="majorEastAsia" w:hAnsiTheme="majorEastAsia" w:eastAsiaTheme="majorEastAsia" w:cstheme="majorEastAsia"/>
          <w:spacing w:val="12"/>
          <w:sz w:val="22"/>
          <w:szCs w:val="22"/>
        </w:rPr>
        <w:t>、收到上述公告、通知或答疑书后，应立即向采购代理机构回函确认。未确认情况应当</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视</w:t>
      </w:r>
      <w:r>
        <w:rPr>
          <w:rFonts w:hint="eastAsia" w:asciiTheme="majorEastAsia" w:hAnsiTheme="majorEastAsia" w:eastAsiaTheme="majorEastAsia" w:cstheme="majorEastAsia"/>
          <w:spacing w:val="9"/>
          <w:sz w:val="22"/>
          <w:szCs w:val="22"/>
        </w:rPr>
        <w:t>为对质疑答复的知晓，也将视为对质疑答复内容接受的默认。</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3.4 澄清或质疑不予受理的情况</w:t>
      </w:r>
    </w:p>
    <w:p>
      <w:pPr>
        <w:spacing w:line="289" w:lineRule="auto"/>
        <w:rPr>
          <w:rFonts w:hint="eastAsia" w:asciiTheme="majorEastAsia" w:hAnsiTheme="majorEastAsia" w:eastAsiaTheme="majorEastAsia" w:cstheme="majorEastAsia"/>
          <w:sz w:val="21"/>
        </w:rPr>
      </w:pPr>
    </w:p>
    <w:p>
      <w:pPr>
        <w:spacing w:before="76" w:line="468" w:lineRule="exact"/>
        <w:ind w:left="4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position w:val="17"/>
          <w:sz w:val="22"/>
          <w:szCs w:val="22"/>
        </w:rPr>
        <w:t>有</w:t>
      </w:r>
      <w:r>
        <w:rPr>
          <w:rFonts w:hint="eastAsia" w:asciiTheme="majorEastAsia" w:hAnsiTheme="majorEastAsia" w:eastAsiaTheme="majorEastAsia" w:cstheme="majorEastAsia"/>
          <w:spacing w:val="9"/>
          <w:position w:val="17"/>
          <w:sz w:val="22"/>
          <w:szCs w:val="22"/>
        </w:rPr>
        <w:t>下列情形之一的，属于无效质疑，被质疑人不予受理， 由此产生的影响由谈判供应</w:t>
      </w:r>
    </w:p>
    <w:p>
      <w:pPr>
        <w:spacing w:line="227" w:lineRule="auto"/>
        <w:ind w:left="1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商自行承担</w:t>
      </w:r>
      <w:r>
        <w:rPr>
          <w:rFonts w:hint="eastAsia" w:asciiTheme="majorEastAsia" w:hAnsiTheme="majorEastAsia" w:eastAsiaTheme="majorEastAsia" w:cstheme="majorEastAsia"/>
          <w:spacing w:val="5"/>
          <w:sz w:val="22"/>
          <w:szCs w:val="22"/>
        </w:rPr>
        <w:t>：</w:t>
      </w:r>
    </w:p>
    <w:p>
      <w:pPr>
        <w:spacing w:before="142"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3"/>
          <w:sz w:val="22"/>
          <w:szCs w:val="22"/>
        </w:rPr>
        <w:t>(</w:t>
      </w:r>
      <w:r>
        <w:rPr>
          <w:rFonts w:hint="eastAsia" w:asciiTheme="majorEastAsia" w:hAnsiTheme="majorEastAsia" w:eastAsiaTheme="majorEastAsia" w:cstheme="majorEastAsia"/>
          <w:spacing w:val="9"/>
          <w:position w:val="3"/>
          <w:sz w:val="22"/>
          <w:szCs w:val="22"/>
        </w:rPr>
        <w:t>一</w:t>
      </w:r>
      <w:r>
        <w:rPr>
          <w:rFonts w:hint="eastAsia" w:asciiTheme="majorEastAsia" w:hAnsiTheme="majorEastAsia" w:eastAsiaTheme="majorEastAsia" w:cstheme="majorEastAsia"/>
          <w:spacing w:val="8"/>
          <w:position w:val="3"/>
          <w:sz w:val="22"/>
          <w:szCs w:val="22"/>
        </w:rPr>
        <w:t>)不是参与该政府采购项目活动供应商的;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3"/>
          <w:sz w:val="22"/>
          <w:szCs w:val="22"/>
        </w:rPr>
        <w:t>(</w:t>
      </w:r>
      <w:r>
        <w:rPr>
          <w:rFonts w:hint="eastAsia" w:asciiTheme="majorEastAsia" w:hAnsiTheme="majorEastAsia" w:eastAsiaTheme="majorEastAsia" w:cstheme="majorEastAsia"/>
          <w:spacing w:val="13"/>
          <w:position w:val="3"/>
          <w:sz w:val="22"/>
          <w:szCs w:val="22"/>
        </w:rPr>
        <w:t>二</w:t>
      </w:r>
      <w:r>
        <w:rPr>
          <w:rFonts w:hint="eastAsia" w:asciiTheme="majorEastAsia" w:hAnsiTheme="majorEastAsia" w:eastAsiaTheme="majorEastAsia" w:cstheme="majorEastAsia"/>
          <w:spacing w:val="8"/>
          <w:position w:val="3"/>
          <w:sz w:val="22"/>
          <w:szCs w:val="22"/>
        </w:rPr>
        <w:t>)被质疑人为采购人或政府采购代理机构之外的；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position w:val="3"/>
          <w:sz w:val="22"/>
          <w:szCs w:val="22"/>
        </w:rPr>
        <w:t>(</w:t>
      </w:r>
      <w:r>
        <w:rPr>
          <w:rFonts w:hint="eastAsia" w:asciiTheme="majorEastAsia" w:hAnsiTheme="majorEastAsia" w:eastAsiaTheme="majorEastAsia" w:cstheme="majorEastAsia"/>
          <w:spacing w:val="8"/>
          <w:position w:val="3"/>
          <w:sz w:val="22"/>
          <w:szCs w:val="22"/>
        </w:rPr>
        <w:t>三)所有质疑事项超过质疑有效期的；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3"/>
          <w:sz w:val="22"/>
          <w:szCs w:val="22"/>
        </w:rPr>
        <w:t>(</w:t>
      </w:r>
      <w:r>
        <w:rPr>
          <w:rFonts w:hint="eastAsia" w:asciiTheme="majorEastAsia" w:hAnsiTheme="majorEastAsia" w:eastAsiaTheme="majorEastAsia" w:cstheme="majorEastAsia"/>
          <w:spacing w:val="11"/>
          <w:position w:val="3"/>
          <w:sz w:val="22"/>
          <w:szCs w:val="22"/>
        </w:rPr>
        <w:t>四</w:t>
      </w:r>
      <w:r>
        <w:rPr>
          <w:rFonts w:hint="eastAsia" w:asciiTheme="majorEastAsia" w:hAnsiTheme="majorEastAsia" w:eastAsiaTheme="majorEastAsia" w:cstheme="majorEastAsia"/>
          <w:spacing w:val="8"/>
          <w:position w:val="3"/>
          <w:sz w:val="22"/>
          <w:szCs w:val="22"/>
        </w:rPr>
        <w:t>)以具有法律效力的文书送达之外方式提出的；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position w:val="3"/>
          <w:sz w:val="22"/>
          <w:szCs w:val="22"/>
        </w:rPr>
        <w:t>(</w:t>
      </w:r>
      <w:r>
        <w:rPr>
          <w:rFonts w:hint="eastAsia" w:asciiTheme="majorEastAsia" w:hAnsiTheme="majorEastAsia" w:eastAsiaTheme="majorEastAsia" w:cstheme="majorEastAsia"/>
          <w:spacing w:val="8"/>
          <w:position w:val="3"/>
          <w:sz w:val="22"/>
          <w:szCs w:val="22"/>
        </w:rPr>
        <w:t>五)未按上述规定递交澄清或质疑函的；</w:t>
      </w:r>
    </w:p>
    <w:p>
      <w:pPr>
        <w:spacing w:before="146" w:line="322" w:lineRule="exact"/>
        <w:ind w:left="4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3"/>
          <w:sz w:val="22"/>
          <w:szCs w:val="22"/>
        </w:rPr>
        <w:t>(六)其它不符合受理条件的情形</w:t>
      </w:r>
      <w:r>
        <w:rPr>
          <w:rFonts w:hint="eastAsia" w:asciiTheme="majorEastAsia" w:hAnsiTheme="majorEastAsia" w:eastAsiaTheme="majorEastAsia" w:cstheme="majorEastAsia"/>
          <w:spacing w:val="5"/>
          <w:position w:val="3"/>
          <w:sz w:val="22"/>
          <w:szCs w:val="22"/>
        </w:rPr>
        <w:t>。</w:t>
      </w:r>
    </w:p>
    <w:p>
      <w:pPr>
        <w:spacing w:line="294" w:lineRule="auto"/>
        <w:rPr>
          <w:rFonts w:hint="eastAsia" w:asciiTheme="majorEastAsia" w:hAnsiTheme="majorEastAsia" w:eastAsiaTheme="majorEastAsia" w:cstheme="majorEastAsia"/>
          <w:sz w:val="21"/>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3.5 其他</w:t>
      </w:r>
    </w:p>
    <w:p>
      <w:pPr>
        <w:spacing w:line="244" w:lineRule="auto"/>
        <w:rPr>
          <w:rFonts w:hint="eastAsia" w:asciiTheme="majorEastAsia" w:hAnsiTheme="majorEastAsia" w:eastAsiaTheme="majorEastAsia" w:cstheme="majorEastAsia"/>
          <w:sz w:val="21"/>
        </w:rPr>
      </w:pPr>
    </w:p>
    <w:p>
      <w:pPr>
        <w:spacing w:before="75" w:line="322" w:lineRule="exact"/>
        <w:ind w:left="48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3"/>
          <w:position w:val="3"/>
          <w:sz w:val="23"/>
          <w:szCs w:val="23"/>
        </w:rPr>
        <w:t>甘</w:t>
      </w:r>
      <w:r>
        <w:rPr>
          <w:rFonts w:hint="eastAsia" w:asciiTheme="majorEastAsia" w:hAnsiTheme="majorEastAsia" w:eastAsiaTheme="majorEastAsia" w:cstheme="majorEastAsia"/>
          <w:spacing w:val="11"/>
          <w:position w:val="3"/>
          <w:sz w:val="23"/>
          <w:szCs w:val="23"/>
        </w:rPr>
        <w:t>肃政府采购网网址：</w:t>
      </w:r>
      <w:r>
        <w:rPr>
          <w:rFonts w:hint="eastAsia" w:asciiTheme="majorEastAsia" w:hAnsiTheme="majorEastAsia" w:eastAsiaTheme="majorEastAsia" w:cstheme="majorEastAsia"/>
          <w:position w:val="3"/>
          <w:sz w:val="23"/>
          <w:szCs w:val="23"/>
        </w:rPr>
        <w:t>http</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www</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gszfcg</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gansu</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gov</w:t>
      </w:r>
      <w:r>
        <w:rPr>
          <w:rFonts w:hint="eastAsia" w:asciiTheme="majorEastAsia" w:hAnsiTheme="majorEastAsia" w:eastAsiaTheme="majorEastAsia" w:cstheme="majorEastAsia"/>
          <w:spacing w:val="11"/>
          <w:position w:val="3"/>
          <w:sz w:val="23"/>
          <w:szCs w:val="23"/>
        </w:rPr>
        <w:t>.</w:t>
      </w:r>
      <w:r>
        <w:rPr>
          <w:rFonts w:hint="eastAsia" w:asciiTheme="majorEastAsia" w:hAnsiTheme="majorEastAsia" w:eastAsiaTheme="majorEastAsia" w:cstheme="majorEastAsia"/>
          <w:position w:val="3"/>
          <w:sz w:val="23"/>
          <w:szCs w:val="23"/>
        </w:rPr>
        <w:t>cn</w:t>
      </w:r>
    </w:p>
    <w:p>
      <w:pPr>
        <w:spacing w:before="191" w:line="228" w:lineRule="auto"/>
        <w:ind w:left="483"/>
        <w:rPr>
          <w:rFonts w:hint="eastAsia" w:asciiTheme="majorEastAsia" w:hAnsiTheme="majorEastAsia" w:eastAsiaTheme="majorEastAsia" w:cstheme="majorEastAsia"/>
          <w:sz w:val="23"/>
          <w:szCs w:val="23"/>
          <w:lang w:eastAsia="zh-CN"/>
        </w:rPr>
      </w:pPr>
      <w:r>
        <w:rPr>
          <w:rFonts w:hint="eastAsia" w:asciiTheme="majorEastAsia" w:hAnsiTheme="majorEastAsia" w:eastAsiaTheme="majorEastAsia" w:cstheme="majorEastAsia"/>
          <w:spacing w:val="18"/>
          <w:sz w:val="23"/>
          <w:szCs w:val="23"/>
        </w:rPr>
        <w:t>澄</w:t>
      </w:r>
      <w:r>
        <w:rPr>
          <w:rFonts w:hint="eastAsia" w:asciiTheme="majorEastAsia" w:hAnsiTheme="majorEastAsia" w:eastAsiaTheme="majorEastAsia" w:cstheme="majorEastAsia"/>
          <w:spacing w:val="15"/>
          <w:sz w:val="23"/>
          <w:szCs w:val="23"/>
        </w:rPr>
        <w:t>清</w:t>
      </w:r>
      <w:r>
        <w:rPr>
          <w:rFonts w:hint="eastAsia" w:asciiTheme="majorEastAsia" w:hAnsiTheme="majorEastAsia" w:eastAsiaTheme="majorEastAsia" w:cstheme="majorEastAsia"/>
          <w:spacing w:val="9"/>
          <w:sz w:val="23"/>
          <w:szCs w:val="23"/>
        </w:rPr>
        <w:t>或质疑函递交地点：</w:t>
      </w:r>
      <w:r>
        <w:rPr>
          <w:rFonts w:hint="eastAsia" w:asciiTheme="majorEastAsia" w:hAnsiTheme="majorEastAsia" w:eastAsiaTheme="majorEastAsia" w:cstheme="majorEastAsia"/>
          <w:spacing w:val="9"/>
          <w:sz w:val="23"/>
          <w:szCs w:val="23"/>
          <w:lang w:eastAsia="zh-CN"/>
        </w:rPr>
        <w:t xml:space="preserve">甘肃契合工程监理咨询有限公司 </w:t>
      </w:r>
    </w:p>
    <w:p>
      <w:pPr>
        <w:rPr>
          <w:rFonts w:hint="eastAsia" w:asciiTheme="majorEastAsia" w:hAnsiTheme="majorEastAsia" w:eastAsiaTheme="majorEastAsia" w:cstheme="majorEastAsia"/>
        </w:rPr>
        <w:sectPr>
          <w:footerReference r:id="rId9" w:type="default"/>
          <w:pgSz w:w="11906" w:h="16839"/>
          <w:pgMar w:top="1066" w:right="949" w:bottom="1156" w:left="1422" w:header="0" w:footer="996" w:gutter="0"/>
          <w:cols w:space="720" w:num="1"/>
        </w:sectPr>
      </w:pPr>
    </w:p>
    <w:tbl>
      <w:tblPr>
        <w:tblStyle w:val="13"/>
        <w:tblW w:w="84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1"/>
        <w:gridCol w:w="828"/>
        <w:gridCol w:w="3445"/>
        <w:gridCol w:w="925"/>
        <w:gridCol w:w="2094"/>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8479" w:type="dxa"/>
            <w:gridSpan w:val="6"/>
            <w:tcBorders>
              <w:top w:val="nil"/>
              <w:left w:val="nil"/>
              <w:bottom w:val="nil"/>
              <w:right w:val="nil"/>
            </w:tcBorders>
            <w:shd w:val="clear" w:color="auto" w:fill="auto"/>
            <w:noWrap/>
            <w:tcMar>
              <w:top w:w="15" w:type="dxa"/>
              <w:left w:w="15" w:type="dxa"/>
              <w:right w:w="15" w:type="dxa"/>
            </w:tcMar>
            <w:vAlign w:val="center"/>
          </w:tcPr>
          <w:p>
            <w:pPr>
              <w:spacing w:before="157" w:line="223" w:lineRule="auto"/>
              <w:ind w:left="2770"/>
              <w:outlineLvl w:val="0"/>
              <w:rPr>
                <w:rFonts w:hint="eastAsia" w:asciiTheme="majorEastAsia" w:hAnsiTheme="majorEastAsia" w:eastAsiaTheme="majorEastAsia" w:cstheme="majorEastAsia"/>
                <w:b/>
                <w:i w:val="0"/>
                <w:color w:val="000000"/>
                <w:kern w:val="0"/>
                <w:sz w:val="24"/>
                <w:szCs w:val="24"/>
                <w:u w:val="none"/>
                <w:lang w:val="en-US" w:eastAsia="zh-CN" w:bidi="ar"/>
              </w:rPr>
            </w:pPr>
            <w:r>
              <w:rPr>
                <w:rFonts w:hint="eastAsia" w:asciiTheme="majorEastAsia" w:hAnsiTheme="majorEastAsia" w:eastAsiaTheme="majorEastAsia" w:cstheme="majorEastAsia"/>
                <w:b/>
                <w:bCs w:val="0"/>
                <w:i w:val="0"/>
                <w:color w:val="000000"/>
                <w:kern w:val="0"/>
                <w:sz w:val="32"/>
                <w:szCs w:val="32"/>
                <w:u w:val="none"/>
                <w:lang w:val="en-US" w:eastAsia="zh-CN" w:bidi="ar"/>
              </w:rPr>
              <w:t>四、谈判内容数量及技术要求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8479"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40"/>
                <w:szCs w:val="40"/>
                <w:u w:val="none"/>
              </w:rPr>
            </w:pPr>
            <w:r>
              <w:rPr>
                <w:rFonts w:hint="eastAsia" w:asciiTheme="majorEastAsia" w:hAnsiTheme="majorEastAsia" w:eastAsiaTheme="majorEastAsia" w:cstheme="majorEastAsia"/>
                <w:b/>
                <w:i w:val="0"/>
                <w:color w:val="000000"/>
                <w:sz w:val="24"/>
                <w:szCs w:val="24"/>
                <w:u w:val="none"/>
                <w:lang w:val="en-US" w:eastAsia="zh-CN"/>
              </w:rPr>
              <w:t xml:space="preserve">        </w:t>
            </w:r>
            <w:bookmarkStart w:id="29" w:name="_GoBack"/>
            <w:bookmarkEnd w:id="29"/>
            <w:r>
              <w:rPr>
                <w:rFonts w:hint="eastAsia" w:asciiTheme="majorEastAsia" w:hAnsiTheme="majorEastAsia" w:eastAsiaTheme="majorEastAsia" w:cstheme="majorEastAsia"/>
                <w:b/>
                <w:i w:val="0"/>
                <w:color w:val="000000"/>
                <w:sz w:val="24"/>
                <w:szCs w:val="24"/>
                <w:u w:val="none"/>
              </w:rPr>
              <w:t>两当县2022年种植产业示范点建设项目（第一包）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序号</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名称</w:t>
            </w:r>
          </w:p>
        </w:tc>
        <w:tc>
          <w:tcPr>
            <w:tcW w:w="34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具体技术参数</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单位</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数量</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34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9"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显龙镇</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淫羊藿</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 xml:space="preserve">株高15cm以上，有4－5个从枝，适应本地种植、苗木健壮无病虫害.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株</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50000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连翘</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 xml:space="preserve">   药用型，三年生，直径2cm，株高1.5m、适应本地种植、苗木健壮无病虫害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株</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42600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8"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配方肥</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总含量32%，总养分≥30%（15-6-19）中微量元素2%、硫酸钾型</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吨</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55</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8"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ajorEastAsia" w:hAnsiTheme="majorEastAsia" w:eastAsiaTheme="majorEastAsia" w:cstheme="majorEastAsia"/>
                <w:i w:val="0"/>
                <w:color w:val="000000"/>
                <w:sz w:val="21"/>
                <w:szCs w:val="21"/>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9"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鱼池乡</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北柴胡种子</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发芽率46%以上，净度</w:t>
            </w:r>
            <w:r>
              <w:rPr>
                <w:rStyle w:val="29"/>
                <w:rFonts w:hint="eastAsia" w:asciiTheme="majorEastAsia" w:hAnsiTheme="majorEastAsia" w:eastAsiaTheme="majorEastAsia" w:cstheme="majorEastAsia"/>
                <w:sz w:val="21"/>
                <w:szCs w:val="21"/>
                <w:lang w:val="en-US" w:eastAsia="zh-CN" w:bidi="ar"/>
              </w:rPr>
              <w:t xml:space="preserve">≥95％、含水量≤5％、纯度≥95％保证品种纯正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50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8"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婺源皇菊</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 xml:space="preserve">株高：20-30CM  品种：婺源皇菊、无虫害、病害  无霉变    品种纯正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株</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60000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1"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拖拉机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发动机型号YD4CZ70C1、发动机标定功率51.5Kw</w:t>
            </w:r>
            <w:r>
              <w:rPr>
                <w:rStyle w:val="29"/>
                <w:rFonts w:hint="eastAsia" w:asciiTheme="majorEastAsia" w:hAnsiTheme="majorEastAsia" w:eastAsiaTheme="majorEastAsia" w:cstheme="majorEastAsia"/>
                <w:sz w:val="21"/>
                <w:szCs w:val="21"/>
                <w:lang w:val="en-US" w:eastAsia="zh-CN" w:bidi="ar"/>
              </w:rPr>
              <w:t xml:space="preserve">/HP、发动机额定转速2400r/min/外形尺寸3.400m*1.5m*1.65m,动力类型：柴油，驱动形式：四驱，  </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辆</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播种机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配套70马力拖拉机使用,播种机，机宽1.2米、4行播种，施肥播种一体机、震压、6档调节</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台</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旋耕机</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配套70马力拖拉机使用，带传动轴、耕副内径1.8米、外径2米、52把刀片。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台</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黄芩</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发芽率46%以上，净度≥95％、含水量≤5％、纯度≥95％保证品种纯正</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117</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18"/>
                <w:szCs w:val="18"/>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中蜂</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引进优质中蜂 本地母系杂交，4脾，群势强，无病蜂、坏蜂，含10框标准箱。</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箱</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333333"/>
                <w:sz w:val="21"/>
                <w:szCs w:val="21"/>
                <w:u w:val="none"/>
              </w:rPr>
            </w:pPr>
            <w:r>
              <w:rPr>
                <w:rFonts w:hint="eastAsia" w:asciiTheme="majorEastAsia" w:hAnsiTheme="majorEastAsia" w:eastAsiaTheme="majorEastAsia" w:cstheme="majorEastAsia"/>
                <w:i w:val="0"/>
                <w:color w:val="333333"/>
                <w:kern w:val="0"/>
                <w:sz w:val="21"/>
                <w:szCs w:val="21"/>
                <w:u w:val="none"/>
                <w:lang w:val="en-US" w:eastAsia="zh-CN" w:bidi="ar"/>
              </w:rPr>
              <w:t>170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ajorEastAsia" w:hAnsiTheme="majorEastAsia" w:eastAsiaTheme="majorEastAsia" w:cstheme="majorEastAsia"/>
                <w:i w:val="0"/>
                <w:color w:val="000000"/>
                <w:sz w:val="21"/>
                <w:szCs w:val="21"/>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西坡镇</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玉米种子</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 xml:space="preserve">发芽率85%以上，净度≥92％、含水量≤5％、纯度≥95％保证品种纯正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390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淫羊藿种子）</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发芽率90%以上，种子纯净度达80%，千粒重4.5～4.7克，无霉变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150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生姜种子（大姜）</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块茎干净无杂质，芽口饱满，无病虫害，</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3500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配方肥</w:t>
            </w:r>
          </w:p>
        </w:tc>
        <w:tc>
          <w:tcPr>
            <w:tcW w:w="3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总含量32%，总养分≥30%（15-6-19）中微量元素2%、硫酸钾型</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吨</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21</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2"/>
                <w:szCs w:val="22"/>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地膜</w:t>
            </w:r>
          </w:p>
        </w:tc>
        <w:tc>
          <w:tcPr>
            <w:tcW w:w="3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黑色：宽度1.2M，厚度0.5丝</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公斤</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1000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1"/>
                <w:szCs w:val="21"/>
                <w:u w:val="none"/>
              </w:rPr>
            </w:pPr>
          </w:p>
        </w:tc>
      </w:tr>
    </w:tbl>
    <w:p>
      <w:pPr>
        <w:rPr>
          <w:rFonts w:hint="eastAsia" w:asciiTheme="majorEastAsia" w:hAnsiTheme="majorEastAsia" w:eastAsiaTheme="majorEastAsia" w:cstheme="majorEastAsia"/>
        </w:rPr>
      </w:pPr>
    </w:p>
    <w:p>
      <w:pPr>
        <w:numPr>
          <w:ilvl w:val="0"/>
          <w:numId w:val="0"/>
        </w:num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tabs>
          <w:tab w:val="left" w:pos="7349"/>
        </w:tabs>
        <w:bidi w:val="0"/>
        <w:jc w:val="left"/>
        <w:rPr>
          <w:rFonts w:hint="eastAsia" w:asciiTheme="majorEastAsia" w:hAnsiTheme="majorEastAsia" w:eastAsiaTheme="majorEastAsia" w:cstheme="majorEastAsia"/>
          <w:lang w:val="en-US" w:eastAsia="zh-CN"/>
        </w:rPr>
      </w:pPr>
    </w:p>
    <w:p>
      <w:pPr>
        <w:bidi w:val="0"/>
        <w:rPr>
          <w:rFonts w:hint="eastAsia" w:asciiTheme="majorEastAsia" w:hAnsiTheme="majorEastAsia" w:eastAsiaTheme="majorEastAsia" w:cstheme="majorEastAsia"/>
          <w:lang w:val="en-US" w:eastAsia="zh-CN"/>
        </w:rPr>
      </w:pPr>
    </w:p>
    <w:p>
      <w:pPr>
        <w:pStyle w:val="2"/>
        <w:rPr>
          <w:rFonts w:hint="eastAsia" w:asciiTheme="majorEastAsia" w:hAnsiTheme="majorEastAsia" w:eastAsiaTheme="majorEastAsia" w:cstheme="majorEastAsia"/>
          <w:lang w:val="en-US" w:eastAsia="zh-CN"/>
        </w:rPr>
      </w:pPr>
    </w:p>
    <w:p>
      <w:pPr>
        <w:bidi w:val="0"/>
        <w:jc w:val="center"/>
        <w:rPr>
          <w:rFonts w:hint="eastAsia" w:asciiTheme="majorEastAsia" w:hAnsiTheme="majorEastAsia" w:eastAsiaTheme="majorEastAsia" w:cstheme="majorEastAsia"/>
        </w:rPr>
      </w:pPr>
    </w:p>
    <w:p>
      <w:pPr>
        <w:bidi w:val="0"/>
        <w:jc w:val="center"/>
        <w:rPr>
          <w:rFonts w:hint="eastAsia" w:asciiTheme="majorEastAsia" w:hAnsiTheme="majorEastAsia" w:eastAsiaTheme="majorEastAsia" w:cstheme="majorEastAsia"/>
          <w:lang w:val="en-US" w:eastAsia="zh-CN"/>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sectPr>
          <w:footerReference r:id="rId10" w:type="default"/>
          <w:pgSz w:w="11906" w:h="16839"/>
          <w:pgMar w:top="1168" w:right="814" w:bottom="1156" w:left="1204" w:header="0" w:footer="996" w:gutter="0"/>
          <w:cols w:space="720" w:num="1"/>
        </w:sectPr>
      </w:pPr>
    </w:p>
    <w:p>
      <w:pPr>
        <w:pStyle w:val="5"/>
        <w:bidi w:val="0"/>
        <w:jc w:val="center"/>
        <w:rPr>
          <w:rFonts w:hint="eastAsia" w:asciiTheme="majorEastAsia" w:hAnsiTheme="majorEastAsia" w:eastAsiaTheme="majorEastAsia" w:cstheme="majorEastAsia"/>
          <w:b/>
        </w:rPr>
      </w:pPr>
      <w:bookmarkStart w:id="12" w:name="_bookmark6"/>
      <w:bookmarkEnd w:id="12"/>
      <w:bookmarkStart w:id="13" w:name="_Toc29760"/>
      <w:r>
        <w:rPr>
          <w:rFonts w:hint="eastAsia" w:asciiTheme="majorEastAsia" w:hAnsiTheme="majorEastAsia" w:eastAsiaTheme="majorEastAsia" w:cstheme="majorEastAsia"/>
          <w:b/>
        </w:rPr>
        <w:t>五、谈判原则及办法</w:t>
      </w:r>
      <w:bookmarkEnd w:id="13"/>
    </w:p>
    <w:p>
      <w:pPr>
        <w:spacing w:line="401" w:lineRule="auto"/>
        <w:rPr>
          <w:rFonts w:hint="eastAsia" w:asciiTheme="majorEastAsia" w:hAnsiTheme="majorEastAsia" w:eastAsiaTheme="majorEastAsia" w:cstheme="majorEastAsia"/>
          <w:sz w:val="21"/>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5.1  谈判工作中的原则及组织</w:t>
      </w:r>
    </w:p>
    <w:p>
      <w:pPr>
        <w:spacing w:line="368" w:lineRule="auto"/>
        <w:rPr>
          <w:rFonts w:hint="eastAsia" w:asciiTheme="majorEastAsia" w:hAnsiTheme="majorEastAsia" w:eastAsiaTheme="majorEastAsia" w:cstheme="majorEastAsia"/>
          <w:sz w:val="24"/>
          <w:szCs w:val="24"/>
        </w:rPr>
      </w:pPr>
    </w:p>
    <w:p>
      <w:pPr>
        <w:numPr>
          <w:ilvl w:val="2"/>
          <w:numId w:val="2"/>
        </w:numPr>
        <w:spacing w:before="75" w:line="228" w:lineRule="auto"/>
        <w:ind w:left="479"/>
        <w:outlineLvl w:val="2"/>
        <w:rPr>
          <w:rFonts w:hint="eastAsia" w:asciiTheme="majorEastAsia" w:hAnsiTheme="majorEastAsia" w:eastAsiaTheme="majorEastAsia" w:cstheme="majorEastAsia"/>
          <w:spacing w:val="4"/>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spacing w:val="4"/>
          <w:sz w:val="24"/>
          <w:szCs w:val="24"/>
        </w:rPr>
        <w:t xml:space="preserve"> </w:t>
      </w:r>
      <w:r>
        <w:rPr>
          <w:rFonts w:hint="eastAsia" w:asciiTheme="majorEastAsia" w:hAnsiTheme="majorEastAsia" w:eastAsiaTheme="majorEastAsia" w:cstheme="majorEastAsia"/>
          <w:spacing w:val="4"/>
          <w:sz w:val="24"/>
          <w:szCs w:val="24"/>
          <w14:textOutline w14:w="4358" w14:cap="sq" w14:cmpd="sng">
            <w14:solidFill>
              <w14:srgbClr w14:val="000000"/>
            </w14:solidFill>
            <w14:prstDash w14:val="solid"/>
            <w14:bevel/>
          </w14:textOutline>
        </w:rPr>
        <w:t>原则</w:t>
      </w:r>
    </w:p>
    <w:p>
      <w:pPr>
        <w:pStyle w:val="2"/>
        <w:numPr>
          <w:ilvl w:val="0"/>
          <w:numId w:val="0"/>
        </w:numPr>
        <w:ind w:leftChars="0"/>
        <w:rPr>
          <w:rFonts w:hint="eastAsia" w:asciiTheme="majorEastAsia" w:hAnsiTheme="majorEastAsia" w:eastAsiaTheme="majorEastAsia" w:cstheme="majorEastAsia"/>
        </w:rPr>
      </w:pPr>
    </w:p>
    <w:p>
      <w:pPr>
        <w:spacing w:before="183" w:line="376" w:lineRule="auto"/>
        <w:ind w:left="24" w:right="78" w:firstLine="45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rPr>
        <w:t>根</w:t>
      </w:r>
      <w:r>
        <w:rPr>
          <w:rFonts w:hint="eastAsia" w:asciiTheme="majorEastAsia" w:hAnsiTheme="majorEastAsia" w:eastAsiaTheme="majorEastAsia" w:cstheme="majorEastAsia"/>
          <w:spacing w:val="9"/>
          <w:sz w:val="22"/>
          <w:szCs w:val="22"/>
        </w:rPr>
        <w:t>据《中华人民共和国政府采购法》抽取组建谈判小组， 由采购人代表和评审专家共</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同组</w:t>
      </w:r>
      <w:r>
        <w:rPr>
          <w:rFonts w:hint="eastAsia" w:asciiTheme="majorEastAsia" w:hAnsiTheme="majorEastAsia" w:eastAsiaTheme="majorEastAsia" w:cstheme="majorEastAsia"/>
          <w:spacing w:val="13"/>
          <w:sz w:val="22"/>
          <w:szCs w:val="22"/>
        </w:rPr>
        <w:t>成</w:t>
      </w:r>
      <w:r>
        <w:rPr>
          <w:rFonts w:hint="eastAsia" w:asciiTheme="majorEastAsia" w:hAnsiTheme="majorEastAsia" w:eastAsiaTheme="majorEastAsia" w:cstheme="majorEastAsia"/>
          <w:spacing w:val="8"/>
          <w:sz w:val="22"/>
          <w:szCs w:val="22"/>
        </w:rPr>
        <w:t>，谈判小组成员应坚持“公开、公平、公正”的宗旨,认真细致地做好谈判评审工作。</w:t>
      </w:r>
    </w:p>
    <w:p>
      <w:pPr>
        <w:spacing w:before="1" w:line="375" w:lineRule="auto"/>
        <w:ind w:left="2" w:right="80" w:firstLine="49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 xml:space="preserve">1) </w:t>
      </w:r>
      <w:r>
        <w:rPr>
          <w:rFonts w:hint="eastAsia" w:asciiTheme="majorEastAsia" w:hAnsiTheme="majorEastAsia" w:eastAsiaTheme="majorEastAsia" w:cstheme="majorEastAsia"/>
          <w:spacing w:val="9"/>
          <w:sz w:val="22"/>
          <w:szCs w:val="22"/>
        </w:rPr>
        <w:t>谈</w:t>
      </w:r>
      <w:r>
        <w:rPr>
          <w:rFonts w:hint="eastAsia" w:asciiTheme="majorEastAsia" w:hAnsiTheme="majorEastAsia" w:eastAsiaTheme="majorEastAsia" w:cstheme="majorEastAsia"/>
          <w:spacing w:val="6"/>
          <w:sz w:val="22"/>
          <w:szCs w:val="22"/>
        </w:rPr>
        <w:t>判小组成员人数不少于 3 人以上单数组成，其中技术、经济等方面的专家不少于</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成员总数的三分之二</w:t>
      </w:r>
      <w:r>
        <w:rPr>
          <w:rFonts w:hint="eastAsia" w:asciiTheme="majorEastAsia" w:hAnsiTheme="majorEastAsia" w:eastAsiaTheme="majorEastAsia" w:cstheme="majorEastAsia"/>
          <w:spacing w:val="6"/>
          <w:sz w:val="22"/>
          <w:szCs w:val="22"/>
        </w:rPr>
        <w:t>。</w:t>
      </w:r>
    </w:p>
    <w:p>
      <w:pPr>
        <w:spacing w:line="468" w:lineRule="exact"/>
        <w:ind w:left="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position w:val="17"/>
          <w:sz w:val="22"/>
          <w:szCs w:val="22"/>
        </w:rPr>
        <w:t>2) 谈判小组成员应当客观、公正的履行职责，遵守职业道德，对所提出的评审意见</w:t>
      </w:r>
      <w:r>
        <w:rPr>
          <w:rFonts w:hint="eastAsia" w:asciiTheme="majorEastAsia" w:hAnsiTheme="majorEastAsia" w:eastAsiaTheme="majorEastAsia" w:cstheme="majorEastAsia"/>
          <w:spacing w:val="6"/>
          <w:position w:val="17"/>
          <w:sz w:val="22"/>
          <w:szCs w:val="22"/>
        </w:rPr>
        <w:t>承</w:t>
      </w:r>
    </w:p>
    <w:p>
      <w:pPr>
        <w:spacing w:before="1" w:line="227" w:lineRule="auto"/>
        <w:ind w:left="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担</w:t>
      </w:r>
      <w:r>
        <w:rPr>
          <w:rFonts w:hint="eastAsia" w:asciiTheme="majorEastAsia" w:hAnsiTheme="majorEastAsia" w:eastAsiaTheme="majorEastAsia" w:cstheme="majorEastAsia"/>
          <w:spacing w:val="6"/>
          <w:sz w:val="22"/>
          <w:szCs w:val="22"/>
        </w:rPr>
        <w:t>个人责任。</w:t>
      </w:r>
    </w:p>
    <w:p>
      <w:pPr>
        <w:numPr>
          <w:ilvl w:val="0"/>
          <w:numId w:val="3"/>
        </w:numPr>
        <w:spacing w:before="140" w:line="388" w:lineRule="auto"/>
        <w:ind w:left="1" w:right="80" w:firstLine="479"/>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7"/>
          <w:sz w:val="22"/>
          <w:szCs w:val="22"/>
        </w:rPr>
        <w:t>谈判小组成员和与谈判活动有关的工作人员不得透露对谈判文件的评审和比较、成</w:t>
      </w:r>
      <w:r>
        <w:rPr>
          <w:rFonts w:hint="eastAsia" w:asciiTheme="majorEastAsia" w:hAnsiTheme="majorEastAsia" w:eastAsiaTheme="majorEastAsia" w:cstheme="majorEastAsia"/>
          <w:sz w:val="22"/>
          <w:szCs w:val="22"/>
        </w:rPr>
        <w:t xml:space="preserve">交 </w:t>
      </w:r>
      <w:r>
        <w:rPr>
          <w:rFonts w:hint="eastAsia" w:asciiTheme="majorEastAsia" w:hAnsiTheme="majorEastAsia" w:eastAsiaTheme="majorEastAsia" w:cstheme="majorEastAsia"/>
          <w:spacing w:val="9"/>
          <w:sz w:val="22"/>
          <w:szCs w:val="22"/>
        </w:rPr>
        <w:t>候选人的推荐情况以及与谈判有关的其他情况。</w:t>
      </w:r>
    </w:p>
    <w:p>
      <w:pPr>
        <w:pStyle w:val="2"/>
        <w:numPr>
          <w:ilvl w:val="0"/>
          <w:numId w:val="0"/>
        </w:numPr>
        <w:rPr>
          <w:rFonts w:hint="eastAsia" w:asciiTheme="majorEastAsia" w:hAnsiTheme="majorEastAsia" w:eastAsiaTheme="majorEastAsia" w:cstheme="majorEastAsia"/>
        </w:rPr>
      </w:pPr>
    </w:p>
    <w:p>
      <w:pPr>
        <w:spacing w:before="13" w:line="232" w:lineRule="auto"/>
        <w:ind w:left="479"/>
        <w:outlineLvl w:val="2"/>
        <w:rPr>
          <w:rFonts w:hint="eastAsia" w:asciiTheme="majorEastAsia" w:hAnsiTheme="majorEastAsia" w:eastAsiaTheme="majorEastAsia" w:cstheme="majorEastAsia"/>
          <w:spacing w:val="4"/>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4"/>
          <w:sz w:val="24"/>
          <w:szCs w:val="24"/>
        </w:rPr>
        <w:t>5.1.2</w:t>
      </w:r>
      <w:r>
        <w:rPr>
          <w:rFonts w:hint="eastAsia" w:asciiTheme="majorEastAsia" w:hAnsiTheme="majorEastAsia" w:eastAsiaTheme="majorEastAsia" w:cstheme="majorEastAsia"/>
          <w:spacing w:val="4"/>
          <w:sz w:val="24"/>
          <w:szCs w:val="24"/>
        </w:rPr>
        <w:t xml:space="preserve">  </w:t>
      </w:r>
      <w:r>
        <w:rPr>
          <w:rFonts w:hint="eastAsia" w:asciiTheme="majorEastAsia" w:hAnsiTheme="majorEastAsia" w:eastAsiaTheme="majorEastAsia" w:cstheme="majorEastAsia"/>
          <w:spacing w:val="4"/>
          <w:sz w:val="24"/>
          <w:szCs w:val="24"/>
          <w14:textOutline w14:w="4358" w14:cap="sq" w14:cmpd="sng">
            <w14:solidFill>
              <w14:srgbClr w14:val="000000"/>
            </w14:solidFill>
            <w14:prstDash w14:val="solid"/>
            <w14:bevel/>
          </w14:textOutline>
        </w:rPr>
        <w:t>组织</w:t>
      </w:r>
    </w:p>
    <w:p>
      <w:pPr>
        <w:pStyle w:val="2"/>
        <w:rPr>
          <w:rFonts w:hint="eastAsia" w:asciiTheme="majorEastAsia" w:hAnsiTheme="majorEastAsia" w:eastAsiaTheme="majorEastAsia" w:cstheme="majorEastAsia"/>
        </w:rPr>
      </w:pPr>
    </w:p>
    <w:p>
      <w:pPr>
        <w:spacing w:before="179" w:line="376" w:lineRule="auto"/>
        <w:ind w:left="5" w:firstLine="4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1</w:t>
      </w:r>
      <w:r>
        <w:rPr>
          <w:rFonts w:hint="eastAsia" w:asciiTheme="majorEastAsia" w:hAnsiTheme="majorEastAsia" w:eastAsiaTheme="majorEastAsia" w:cstheme="majorEastAsia"/>
          <w:spacing w:val="13"/>
          <w:sz w:val="22"/>
          <w:szCs w:val="22"/>
        </w:rPr>
        <w:t>)</w:t>
      </w:r>
      <w:r>
        <w:rPr>
          <w:rFonts w:hint="eastAsia" w:asciiTheme="majorEastAsia" w:hAnsiTheme="majorEastAsia" w:eastAsiaTheme="majorEastAsia" w:cstheme="majorEastAsia"/>
          <w:spacing w:val="8"/>
          <w:sz w:val="22"/>
          <w:szCs w:val="22"/>
        </w:rPr>
        <w:t xml:space="preserve"> 谈判小组：由采购人代表和从专家库随机抽取的专家组成谈判小组。谈判小组下设</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商</w:t>
      </w:r>
      <w:r>
        <w:rPr>
          <w:rFonts w:hint="eastAsia" w:asciiTheme="majorEastAsia" w:hAnsiTheme="majorEastAsia" w:eastAsiaTheme="majorEastAsia" w:cstheme="majorEastAsia"/>
          <w:spacing w:val="8"/>
          <w:sz w:val="22"/>
          <w:szCs w:val="22"/>
        </w:rPr>
        <w:t>务组和技术专家组，分别根据谈判文件要求负责谈判响应性文件的商务审核和技术评价。</w:t>
      </w:r>
    </w:p>
    <w:p>
      <w:pPr>
        <w:spacing w:before="3" w:line="375" w:lineRule="auto"/>
        <w:ind w:right="77" w:firstLine="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 xml:space="preserve">2) </w:t>
      </w:r>
      <w:r>
        <w:rPr>
          <w:rFonts w:hint="eastAsia" w:asciiTheme="majorEastAsia" w:hAnsiTheme="majorEastAsia" w:eastAsiaTheme="majorEastAsia" w:cstheme="majorEastAsia"/>
          <w:spacing w:val="14"/>
          <w:sz w:val="22"/>
          <w:szCs w:val="22"/>
        </w:rPr>
        <w:t>采</w:t>
      </w:r>
      <w:r>
        <w:rPr>
          <w:rFonts w:hint="eastAsia" w:asciiTheme="majorEastAsia" w:hAnsiTheme="majorEastAsia" w:eastAsiaTheme="majorEastAsia" w:cstheme="majorEastAsia"/>
          <w:spacing w:val="9"/>
          <w:sz w:val="22"/>
          <w:szCs w:val="22"/>
        </w:rPr>
        <w:t>购人:  由采购人和政府采购机构组成，负责对外联系并配合政府采购中心工作人</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0"/>
          <w:sz w:val="22"/>
          <w:szCs w:val="22"/>
        </w:rPr>
        <w:t>员开</w:t>
      </w:r>
      <w:r>
        <w:rPr>
          <w:rFonts w:hint="eastAsia" w:asciiTheme="majorEastAsia" w:hAnsiTheme="majorEastAsia" w:eastAsiaTheme="majorEastAsia" w:cstheme="majorEastAsia"/>
          <w:spacing w:val="14"/>
          <w:sz w:val="22"/>
          <w:szCs w:val="22"/>
        </w:rPr>
        <w:t>标</w:t>
      </w:r>
      <w:r>
        <w:rPr>
          <w:rFonts w:hint="eastAsia" w:asciiTheme="majorEastAsia" w:hAnsiTheme="majorEastAsia" w:eastAsiaTheme="majorEastAsia" w:cstheme="majorEastAsia"/>
          <w:spacing w:val="10"/>
          <w:sz w:val="22"/>
          <w:szCs w:val="22"/>
        </w:rPr>
        <w:t>、谈判的会务工作,整理并向谈判小组分发谈判响应性文件；做好谈判会议记录；对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8"/>
          <w:sz w:val="22"/>
          <w:szCs w:val="22"/>
        </w:rPr>
        <w:t>谈判</w:t>
      </w:r>
      <w:r>
        <w:rPr>
          <w:rFonts w:hint="eastAsia" w:asciiTheme="majorEastAsia" w:hAnsiTheme="majorEastAsia" w:eastAsiaTheme="majorEastAsia" w:cstheme="majorEastAsia"/>
          <w:spacing w:val="14"/>
          <w:sz w:val="22"/>
          <w:szCs w:val="22"/>
        </w:rPr>
        <w:t>过程中的原始文件进行归档;随时印发需要的文件资料,对各种咨询函件及档案文件的</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5"/>
          <w:sz w:val="22"/>
          <w:szCs w:val="22"/>
        </w:rPr>
        <w:t>统</w:t>
      </w:r>
      <w:r>
        <w:rPr>
          <w:rFonts w:hint="eastAsia" w:asciiTheme="majorEastAsia" w:hAnsiTheme="majorEastAsia" w:eastAsiaTheme="majorEastAsia" w:cstheme="majorEastAsia"/>
          <w:spacing w:val="9"/>
          <w:sz w:val="22"/>
          <w:szCs w:val="22"/>
        </w:rPr>
        <w:t>收统发；负责对谈判小组推荐的拟成交结果进行审核。</w:t>
      </w:r>
    </w:p>
    <w:p>
      <w:pPr>
        <w:spacing w:before="3" w:line="377" w:lineRule="auto"/>
        <w:ind w:left="3" w:right="80" w:firstLine="477"/>
        <w:rPr>
          <w:rFonts w:hint="eastAsia" w:asciiTheme="majorEastAsia" w:hAnsiTheme="majorEastAsia" w:eastAsiaTheme="majorEastAsia" w:cstheme="majorEastAsia"/>
          <w:spacing w:val="3"/>
          <w:sz w:val="22"/>
          <w:szCs w:val="22"/>
        </w:rPr>
      </w:pPr>
      <w:r>
        <w:rPr>
          <w:rFonts w:hint="eastAsia" w:asciiTheme="majorEastAsia" w:hAnsiTheme="majorEastAsia" w:eastAsiaTheme="majorEastAsia" w:cstheme="majorEastAsia"/>
          <w:spacing w:val="9"/>
          <w:sz w:val="22"/>
          <w:szCs w:val="22"/>
        </w:rPr>
        <w:t>3) 监督部门：由同级财政部门采购办、监督、政府采购中心相关人员等有关监督部</w:t>
      </w:r>
      <w:r>
        <w:rPr>
          <w:rFonts w:hint="eastAsia" w:asciiTheme="majorEastAsia" w:hAnsiTheme="majorEastAsia" w:eastAsiaTheme="majorEastAsia" w:cstheme="majorEastAsia"/>
          <w:spacing w:val="1"/>
          <w:sz w:val="22"/>
          <w:szCs w:val="22"/>
        </w:rPr>
        <w:t>门</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9"/>
          <w:sz w:val="22"/>
          <w:szCs w:val="22"/>
        </w:rPr>
        <w:t>组成，根据国家有关法律、法规及谈判文件的规定,对整个谈判过程进行监督,保证谈判的</w:t>
      </w:r>
      <w:r>
        <w:rPr>
          <w:rFonts w:hint="eastAsia" w:asciiTheme="majorEastAsia" w:hAnsiTheme="majorEastAsia" w:eastAsiaTheme="majorEastAsia" w:cstheme="majorEastAsia"/>
          <w:spacing w:val="1"/>
          <w:sz w:val="22"/>
          <w:szCs w:val="22"/>
        </w:rPr>
        <w:t>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3"/>
          <w:sz w:val="22"/>
          <w:szCs w:val="22"/>
        </w:rPr>
        <w:t>正性, 防止违法行为的产生。</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 xml:space="preserve"> </w:t>
      </w:r>
      <w:r>
        <w:rPr>
          <w:rFonts w:hint="eastAsia" w:asciiTheme="majorEastAsia" w:hAnsiTheme="majorEastAsia" w:eastAsiaTheme="majorEastAsia" w:cstheme="majorEastAsia"/>
          <w:b/>
          <w:bCs/>
          <w:sz w:val="24"/>
          <w:szCs w:val="24"/>
          <w:lang w:val="en-US" w:eastAsia="zh-CN"/>
        </w:rPr>
        <w:t xml:space="preserve">5.2  </w:t>
      </w:r>
      <w:r>
        <w:rPr>
          <w:rFonts w:hint="eastAsia" w:asciiTheme="majorEastAsia" w:hAnsiTheme="majorEastAsia" w:eastAsiaTheme="majorEastAsia" w:cstheme="majorEastAsia"/>
          <w:b/>
          <w:bCs/>
          <w:sz w:val="24"/>
          <w:szCs w:val="24"/>
        </w:rPr>
        <w:t>谈判小组的职责</w:t>
      </w:r>
    </w:p>
    <w:p>
      <w:pPr>
        <w:pStyle w:val="2"/>
        <w:numPr>
          <w:ilvl w:val="0"/>
          <w:numId w:val="0"/>
        </w:numPr>
        <w:ind w:leftChars="0"/>
        <w:rPr>
          <w:rFonts w:hint="eastAsia" w:asciiTheme="majorEastAsia" w:hAnsiTheme="majorEastAsia" w:eastAsiaTheme="majorEastAsia" w:cstheme="majorEastAsia"/>
        </w:rPr>
      </w:pPr>
    </w:p>
    <w:p>
      <w:pPr>
        <w:spacing w:before="75" w:line="227" w:lineRule="auto"/>
        <w:ind w:left="480"/>
        <w:rPr>
          <w:rFonts w:hint="eastAsia" w:asciiTheme="majorEastAsia" w:hAnsiTheme="majorEastAsia" w:eastAsiaTheme="majorEastAsia" w:cstheme="majorEastAsia"/>
          <w:spacing w:val="12"/>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小组完成谈判后，提出书面谈判报告。谈判报告是谈判小组根据全体谈判小组成</w:t>
      </w:r>
    </w:p>
    <w:p>
      <w:pPr>
        <w:spacing w:before="47" w:line="226" w:lineRule="auto"/>
        <w:ind w:left="1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员签字的原始谈判记录和谈判结果编写的报告，主要内容包括</w:t>
      </w:r>
      <w:r>
        <w:rPr>
          <w:rFonts w:hint="eastAsia" w:asciiTheme="majorEastAsia" w:hAnsiTheme="majorEastAsia" w:eastAsiaTheme="majorEastAsia" w:cstheme="majorEastAsia"/>
          <w:spacing w:val="8"/>
          <w:sz w:val="22"/>
          <w:szCs w:val="22"/>
        </w:rPr>
        <w:t>：</w:t>
      </w:r>
    </w:p>
    <w:p>
      <w:pPr>
        <w:spacing w:before="186" w:line="226" w:lineRule="auto"/>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1)</w:t>
      </w:r>
      <w:r>
        <w:rPr>
          <w:rFonts w:hint="eastAsia" w:asciiTheme="majorEastAsia" w:hAnsiTheme="majorEastAsia" w:eastAsiaTheme="majorEastAsia" w:cstheme="majorEastAsia"/>
          <w:spacing w:val="8"/>
          <w:sz w:val="22"/>
          <w:szCs w:val="22"/>
        </w:rPr>
        <w:t xml:space="preserve"> </w:t>
      </w:r>
      <w:r>
        <w:rPr>
          <w:rFonts w:hint="eastAsia" w:asciiTheme="majorEastAsia" w:hAnsiTheme="majorEastAsia" w:eastAsiaTheme="majorEastAsia" w:cstheme="majorEastAsia"/>
          <w:spacing w:val="7"/>
          <w:sz w:val="22"/>
          <w:szCs w:val="22"/>
        </w:rPr>
        <w:t>谈判公告刊登的媒体名称、谈判日期和地点；</w:t>
      </w:r>
    </w:p>
    <w:p>
      <w:pPr>
        <w:spacing w:before="186" w:line="227" w:lineRule="auto"/>
        <w:ind w:left="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2) 购买谈判文件的谈判供应商名单和谈判小组成员名单</w:t>
      </w:r>
      <w:r>
        <w:rPr>
          <w:rFonts w:hint="eastAsia" w:asciiTheme="majorEastAsia" w:hAnsiTheme="majorEastAsia" w:eastAsiaTheme="majorEastAsia" w:cstheme="majorEastAsia"/>
          <w:spacing w:val="5"/>
          <w:sz w:val="22"/>
          <w:szCs w:val="22"/>
        </w:rPr>
        <w:t>；</w:t>
      </w:r>
    </w:p>
    <w:p>
      <w:pPr>
        <w:spacing w:before="185" w:line="228" w:lineRule="auto"/>
        <w:ind w:left="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3) 谈判方法和标准</w:t>
      </w:r>
      <w:r>
        <w:rPr>
          <w:rFonts w:hint="eastAsia" w:asciiTheme="majorEastAsia" w:hAnsiTheme="majorEastAsia" w:eastAsiaTheme="majorEastAsia" w:cstheme="majorEastAsia"/>
          <w:spacing w:val="5"/>
          <w:sz w:val="22"/>
          <w:szCs w:val="22"/>
        </w:rPr>
        <w:t>；</w:t>
      </w:r>
    </w:p>
    <w:p>
      <w:pPr>
        <w:spacing w:before="183" w:line="376" w:lineRule="auto"/>
        <w:ind w:right="77" w:firstLine="47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4) 谈判记录和谈判情况及说明，包括谈判响应性文件未实质性响应的谈判供应商名</w:t>
      </w:r>
      <w:r>
        <w:rPr>
          <w:rFonts w:hint="eastAsia" w:asciiTheme="majorEastAsia" w:hAnsiTheme="majorEastAsia" w:eastAsiaTheme="majorEastAsia" w:cstheme="majorEastAsia"/>
          <w:spacing w:val="7"/>
          <w:sz w:val="22"/>
          <w:szCs w:val="22"/>
        </w:rPr>
        <w:t>单</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6"/>
          <w:sz w:val="22"/>
          <w:szCs w:val="22"/>
        </w:rPr>
        <w:t>及</w:t>
      </w:r>
      <w:r>
        <w:rPr>
          <w:rFonts w:hint="eastAsia" w:asciiTheme="majorEastAsia" w:hAnsiTheme="majorEastAsia" w:eastAsiaTheme="majorEastAsia" w:cstheme="majorEastAsia"/>
          <w:spacing w:val="5"/>
          <w:sz w:val="22"/>
          <w:szCs w:val="22"/>
        </w:rPr>
        <w:t>原因；</w:t>
      </w:r>
    </w:p>
    <w:p>
      <w:pPr>
        <w:spacing w:line="226" w:lineRule="auto"/>
        <w:ind w:left="48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5) 谈判结果和谈判成交供应商名单</w:t>
      </w:r>
      <w:r>
        <w:rPr>
          <w:rFonts w:hint="eastAsia" w:asciiTheme="majorEastAsia" w:hAnsiTheme="majorEastAsia" w:eastAsiaTheme="majorEastAsia" w:cstheme="majorEastAsia"/>
          <w:spacing w:val="7"/>
          <w:sz w:val="22"/>
          <w:szCs w:val="22"/>
        </w:rPr>
        <w:t>；</w:t>
      </w:r>
    </w:p>
    <w:p>
      <w:pPr>
        <w:spacing w:before="186" w:line="228" w:lineRule="auto"/>
        <w:ind w:left="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0"/>
          <w:sz w:val="22"/>
          <w:szCs w:val="22"/>
        </w:rPr>
        <w:t>6</w:t>
      </w:r>
      <w:r>
        <w:rPr>
          <w:rFonts w:hint="eastAsia" w:asciiTheme="majorEastAsia" w:hAnsiTheme="majorEastAsia" w:eastAsiaTheme="majorEastAsia" w:cstheme="majorEastAsia"/>
          <w:spacing w:val="7"/>
          <w:sz w:val="22"/>
          <w:szCs w:val="22"/>
        </w:rPr>
        <w:t>) 谈判小组的成交建议。</w:t>
      </w:r>
    </w:p>
    <w:p>
      <w:pPr>
        <w:spacing w:before="185" w:line="382" w:lineRule="auto"/>
        <w:ind w:left="5" w:right="75" w:firstLine="474"/>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谈</w:t>
      </w:r>
      <w:r>
        <w:rPr>
          <w:rFonts w:hint="eastAsia" w:asciiTheme="majorEastAsia" w:hAnsiTheme="majorEastAsia" w:eastAsiaTheme="majorEastAsia" w:cstheme="majorEastAsia"/>
          <w:spacing w:val="18"/>
          <w:sz w:val="22"/>
          <w:szCs w:val="22"/>
        </w:rPr>
        <w:t>判</w:t>
      </w:r>
      <w:r>
        <w:rPr>
          <w:rFonts w:hint="eastAsia" w:asciiTheme="majorEastAsia" w:hAnsiTheme="majorEastAsia" w:eastAsiaTheme="majorEastAsia" w:cstheme="majorEastAsia"/>
          <w:spacing w:val="12"/>
          <w:sz w:val="22"/>
          <w:szCs w:val="22"/>
        </w:rPr>
        <w:t>报告由谈判小组全体成员签字。对谈判结论持有异议的谈判小组成员可以书面方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0"/>
          <w:sz w:val="22"/>
          <w:szCs w:val="22"/>
        </w:rPr>
        <w:t>式</w:t>
      </w:r>
      <w:r>
        <w:rPr>
          <w:rFonts w:hint="eastAsia" w:asciiTheme="majorEastAsia" w:hAnsiTheme="majorEastAsia" w:eastAsiaTheme="majorEastAsia" w:cstheme="majorEastAsia"/>
          <w:spacing w:val="12"/>
          <w:sz w:val="22"/>
          <w:szCs w:val="22"/>
        </w:rPr>
        <w:t>阐述其不同意见和理由。谈判小组成员拒绝在谈判报告上签字且不陈述其不同意见和理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由</w:t>
      </w:r>
      <w:r>
        <w:rPr>
          <w:rFonts w:hint="eastAsia" w:asciiTheme="majorEastAsia" w:hAnsiTheme="majorEastAsia" w:eastAsiaTheme="majorEastAsia" w:cstheme="majorEastAsia"/>
          <w:spacing w:val="9"/>
          <w:sz w:val="22"/>
          <w:szCs w:val="22"/>
        </w:rPr>
        <w:t>的，视为同意谈判结论。谈判小组应当对此做出书面说明并纪录在案。</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5.3 谈判内容及标准</w:t>
      </w:r>
    </w:p>
    <w:p>
      <w:pPr>
        <w:pStyle w:val="2"/>
        <w:numPr>
          <w:ilvl w:val="0"/>
          <w:numId w:val="0"/>
        </w:numPr>
        <w:ind w:leftChars="0"/>
        <w:rPr>
          <w:rFonts w:hint="eastAsia" w:asciiTheme="majorEastAsia" w:hAnsiTheme="majorEastAsia" w:eastAsiaTheme="majorEastAsia" w:cstheme="majorEastAsia"/>
        </w:rPr>
      </w:pPr>
    </w:p>
    <w:p>
      <w:pPr>
        <w:spacing w:before="75" w:line="376" w:lineRule="auto"/>
        <w:ind w:left="1" w:right="75"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8"/>
          <w:sz w:val="22"/>
          <w:szCs w:val="22"/>
        </w:rPr>
        <w:t>购</w:t>
      </w:r>
      <w:r>
        <w:rPr>
          <w:rFonts w:hint="eastAsia" w:asciiTheme="majorEastAsia" w:hAnsiTheme="majorEastAsia" w:eastAsiaTheme="majorEastAsia" w:cstheme="majorEastAsia"/>
          <w:spacing w:val="12"/>
          <w:sz w:val="22"/>
          <w:szCs w:val="22"/>
        </w:rPr>
        <w:t>代理机构将组织谈判小组对谈判响应性文件进行审查，评估谈判供应商的财务、</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技</w:t>
      </w:r>
      <w:r>
        <w:rPr>
          <w:rFonts w:hint="eastAsia" w:asciiTheme="majorEastAsia" w:hAnsiTheme="majorEastAsia" w:eastAsiaTheme="majorEastAsia" w:cstheme="majorEastAsia"/>
          <w:spacing w:val="12"/>
          <w:sz w:val="22"/>
          <w:szCs w:val="22"/>
        </w:rPr>
        <w:t>术和生产能力。谈判小组可以对确定为实质上响应谈判文件要求的谈判响应性文件进行</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3"/>
          <w:sz w:val="22"/>
          <w:szCs w:val="22"/>
        </w:rPr>
        <w:t>校</w:t>
      </w:r>
      <w:r>
        <w:rPr>
          <w:rFonts w:hint="eastAsia" w:asciiTheme="majorEastAsia" w:hAnsiTheme="majorEastAsia" w:eastAsiaTheme="majorEastAsia" w:cstheme="majorEastAsia"/>
          <w:spacing w:val="8"/>
          <w:sz w:val="22"/>
          <w:szCs w:val="22"/>
        </w:rPr>
        <w:t>核，修正错误的标准如下：</w:t>
      </w:r>
    </w:p>
    <w:p>
      <w:pPr>
        <w:spacing w:line="227" w:lineRule="auto"/>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1)</w:t>
      </w:r>
      <w:r>
        <w:rPr>
          <w:rFonts w:hint="eastAsia" w:asciiTheme="majorEastAsia" w:hAnsiTheme="majorEastAsia" w:eastAsiaTheme="majorEastAsia" w:cstheme="majorEastAsia"/>
          <w:spacing w:val="8"/>
          <w:sz w:val="22"/>
          <w:szCs w:val="22"/>
        </w:rPr>
        <w:t xml:space="preserve"> 如果用数字表示的数额与用文字表示的数额不一致时，以文字数额为准。</w:t>
      </w:r>
    </w:p>
    <w:p>
      <w:pPr>
        <w:spacing w:before="139" w:line="389" w:lineRule="auto"/>
        <w:ind w:left="7" w:right="77" w:firstLine="46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2)</w:t>
      </w:r>
      <w:r>
        <w:rPr>
          <w:rFonts w:hint="eastAsia" w:asciiTheme="majorEastAsia" w:hAnsiTheme="majorEastAsia" w:eastAsiaTheme="majorEastAsia" w:cstheme="majorEastAsia"/>
          <w:spacing w:val="17"/>
          <w:sz w:val="22"/>
          <w:szCs w:val="22"/>
        </w:rPr>
        <w:t xml:space="preserve"> </w:t>
      </w:r>
      <w:r>
        <w:rPr>
          <w:rFonts w:hint="eastAsia" w:asciiTheme="majorEastAsia" w:hAnsiTheme="majorEastAsia" w:eastAsiaTheme="majorEastAsia" w:cstheme="majorEastAsia"/>
          <w:spacing w:val="9"/>
          <w:sz w:val="22"/>
          <w:szCs w:val="22"/>
        </w:rPr>
        <w:t xml:space="preserve"> 当单价与总价之间不一致时，通常以标出的单价为准。除非谈判小组认为有明显的</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9"/>
          <w:sz w:val="22"/>
          <w:szCs w:val="22"/>
        </w:rPr>
        <w:t>小数点错位，此时应以标出的总价为准，并修改单价</w:t>
      </w:r>
      <w:r>
        <w:rPr>
          <w:rFonts w:hint="eastAsia" w:asciiTheme="majorEastAsia" w:hAnsiTheme="majorEastAsia" w:eastAsiaTheme="majorEastAsia" w:cstheme="majorEastAsia"/>
          <w:spacing w:val="7"/>
          <w:sz w:val="22"/>
          <w:szCs w:val="22"/>
        </w:rPr>
        <w:t>。</w:t>
      </w:r>
    </w:p>
    <w:p>
      <w:pPr>
        <w:spacing w:before="12" w:line="376" w:lineRule="auto"/>
        <w:ind w:left="3" w:right="77" w:firstLine="47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3) 对于谈判响应性文件中不构成实质性偏差的小的不正规、不一致或不规则，谈判</w:t>
      </w:r>
      <w:r>
        <w:rPr>
          <w:rFonts w:hint="eastAsia" w:asciiTheme="majorEastAsia" w:hAnsiTheme="majorEastAsia" w:eastAsiaTheme="majorEastAsia" w:cstheme="majorEastAsia"/>
          <w:spacing w:val="1"/>
          <w:sz w:val="22"/>
          <w:szCs w:val="22"/>
        </w:rPr>
        <w:t>小</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7"/>
          <w:sz w:val="22"/>
          <w:szCs w:val="22"/>
        </w:rPr>
        <w:t>组</w:t>
      </w:r>
      <w:r>
        <w:rPr>
          <w:rFonts w:hint="eastAsia" w:asciiTheme="majorEastAsia" w:hAnsiTheme="majorEastAsia" w:eastAsiaTheme="majorEastAsia" w:cstheme="majorEastAsia"/>
          <w:spacing w:val="9"/>
          <w:sz w:val="22"/>
          <w:szCs w:val="22"/>
        </w:rPr>
        <w:t>可以接受，但这种接受不能损害或影响任何谈判供应商的相对排序。</w:t>
      </w:r>
    </w:p>
    <w:p>
      <w:pPr>
        <w:spacing w:before="3" w:line="375" w:lineRule="auto"/>
        <w:ind w:firstLine="47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7"/>
          <w:sz w:val="22"/>
          <w:szCs w:val="22"/>
        </w:rPr>
        <w:t>4</w:t>
      </w:r>
      <w:r>
        <w:rPr>
          <w:rFonts w:hint="eastAsia" w:asciiTheme="majorEastAsia" w:hAnsiTheme="majorEastAsia" w:eastAsiaTheme="majorEastAsia" w:cstheme="majorEastAsia"/>
          <w:spacing w:val="15"/>
          <w:sz w:val="22"/>
          <w:szCs w:val="22"/>
        </w:rPr>
        <w:t>) 谈判小组审查每份谈判响应性文件是否实质上响应了谈判文件的要求。实质上响</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5"/>
          <w:sz w:val="22"/>
          <w:szCs w:val="22"/>
        </w:rPr>
        <w:t>应</w:t>
      </w:r>
      <w:r>
        <w:rPr>
          <w:rFonts w:hint="eastAsia" w:asciiTheme="majorEastAsia" w:hAnsiTheme="majorEastAsia" w:eastAsiaTheme="majorEastAsia" w:cstheme="majorEastAsia"/>
          <w:spacing w:val="14"/>
          <w:sz w:val="22"/>
          <w:szCs w:val="22"/>
        </w:rPr>
        <w:t>的谈判响应性文件应该与谈判文件要求的全部条款、条件和规格相符，没有重大偏离。</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36"/>
          <w:sz w:val="22"/>
          <w:szCs w:val="22"/>
        </w:rPr>
        <w:t>谈</w:t>
      </w:r>
      <w:r>
        <w:rPr>
          <w:rFonts w:hint="eastAsia" w:asciiTheme="majorEastAsia" w:hAnsiTheme="majorEastAsia" w:eastAsiaTheme="majorEastAsia" w:cstheme="majorEastAsia"/>
          <w:spacing w:val="18"/>
          <w:sz w:val="22"/>
          <w:szCs w:val="22"/>
        </w:rPr>
        <w:t>判小组决定谈判响应性文件的响应性只根据谈判文件本身的内容，而不寻求外部的证</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
          <w:sz w:val="22"/>
          <w:szCs w:val="22"/>
        </w:rPr>
        <w:t>据</w:t>
      </w:r>
      <w:r>
        <w:rPr>
          <w:rFonts w:hint="eastAsia" w:asciiTheme="majorEastAsia" w:hAnsiTheme="majorEastAsia" w:eastAsiaTheme="majorEastAsia" w:cstheme="majorEastAsia"/>
          <w:sz w:val="22"/>
          <w:szCs w:val="22"/>
        </w:rPr>
        <w:t>。</w:t>
      </w:r>
    </w:p>
    <w:p>
      <w:pPr>
        <w:spacing w:before="2" w:line="383" w:lineRule="auto"/>
        <w:ind w:right="77" w:firstLine="485"/>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16"/>
          <w:sz w:val="22"/>
          <w:szCs w:val="22"/>
        </w:rPr>
        <w:t xml:space="preserve">5) </w:t>
      </w:r>
      <w:r>
        <w:rPr>
          <w:rFonts w:hint="eastAsia" w:asciiTheme="majorEastAsia" w:hAnsiTheme="majorEastAsia" w:eastAsiaTheme="majorEastAsia" w:cstheme="majorEastAsia"/>
          <w:spacing w:val="11"/>
          <w:sz w:val="22"/>
          <w:szCs w:val="22"/>
        </w:rPr>
        <w:t>如</w:t>
      </w:r>
      <w:r>
        <w:rPr>
          <w:rFonts w:hint="eastAsia" w:asciiTheme="majorEastAsia" w:hAnsiTheme="majorEastAsia" w:eastAsiaTheme="majorEastAsia" w:cstheme="majorEastAsia"/>
          <w:spacing w:val="8"/>
          <w:sz w:val="22"/>
          <w:szCs w:val="22"/>
        </w:rPr>
        <w:t>果谈判响应性文件实质上没有响应谈判文件的要求，谈判供应商不得通过修正或</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撤</w:t>
      </w:r>
      <w:r>
        <w:rPr>
          <w:rFonts w:hint="eastAsia" w:asciiTheme="majorEastAsia" w:hAnsiTheme="majorEastAsia" w:eastAsiaTheme="majorEastAsia" w:cstheme="majorEastAsia"/>
          <w:spacing w:val="9"/>
          <w:sz w:val="22"/>
          <w:szCs w:val="22"/>
        </w:rPr>
        <w:t>消不符合要求的偏离从而使其成为实质上响应。</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5.4 谈判的形式、程序及方法</w:t>
      </w:r>
    </w:p>
    <w:p>
      <w:pPr>
        <w:spacing w:line="366" w:lineRule="auto"/>
        <w:rPr>
          <w:rFonts w:hint="eastAsia" w:asciiTheme="majorEastAsia" w:hAnsiTheme="majorEastAsia" w:eastAsiaTheme="majorEastAsia" w:cstheme="majorEastAsia"/>
          <w:sz w:val="24"/>
          <w:szCs w:val="24"/>
        </w:rPr>
      </w:pPr>
    </w:p>
    <w:p>
      <w:pPr>
        <w:spacing w:before="75" w:line="228" w:lineRule="auto"/>
        <w:ind w:left="479"/>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9"/>
          <w:sz w:val="24"/>
          <w:szCs w:val="24"/>
        </w:rPr>
        <w:t>5</w:t>
      </w:r>
      <w:r>
        <w:rPr>
          <w:rFonts w:hint="eastAsia" w:asciiTheme="majorEastAsia" w:hAnsiTheme="majorEastAsia" w:eastAsiaTheme="majorEastAsia" w:cstheme="majorEastAsia"/>
          <w:b/>
          <w:bCs/>
          <w:spacing w:val="5"/>
          <w:sz w:val="24"/>
          <w:szCs w:val="24"/>
        </w:rPr>
        <w:t>.4.1</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谈判形式</w:t>
      </w:r>
    </w:p>
    <w:p>
      <w:pPr>
        <w:pStyle w:val="2"/>
        <w:rPr>
          <w:rFonts w:hint="eastAsia" w:asciiTheme="majorEastAsia" w:hAnsiTheme="majorEastAsia" w:eastAsiaTheme="majorEastAsia" w:cstheme="majorEastAsia"/>
        </w:rPr>
      </w:pPr>
    </w:p>
    <w:p>
      <w:pPr>
        <w:spacing w:before="183" w:line="227" w:lineRule="auto"/>
        <w:ind w:left="472"/>
        <w:rPr>
          <w:rFonts w:hint="eastAsia" w:asciiTheme="majorEastAsia" w:hAnsiTheme="majorEastAsia" w:eastAsiaTheme="majorEastAsia" w:cstheme="majorEastAsia"/>
          <w:spacing w:val="12"/>
          <w:sz w:val="22"/>
          <w:szCs w:val="22"/>
        </w:rPr>
      </w:pPr>
      <w:r>
        <w:rPr>
          <w:rFonts w:hint="eastAsia" w:asciiTheme="majorEastAsia" w:hAnsiTheme="majorEastAsia" w:eastAsiaTheme="majorEastAsia" w:cstheme="majorEastAsia"/>
          <w:spacing w:val="22"/>
          <w:sz w:val="22"/>
          <w:szCs w:val="22"/>
        </w:rPr>
        <w:t>采</w:t>
      </w:r>
      <w:r>
        <w:rPr>
          <w:rFonts w:hint="eastAsia" w:asciiTheme="majorEastAsia" w:hAnsiTheme="majorEastAsia" w:eastAsiaTheme="majorEastAsia" w:cstheme="majorEastAsia"/>
          <w:spacing w:val="12"/>
          <w:sz w:val="22"/>
          <w:szCs w:val="22"/>
        </w:rPr>
        <w:t>取背对背的谈判方式。即谈判小组所有成员集中与各供应商分别进行一对一谈判，</w:t>
      </w:r>
    </w:p>
    <w:p>
      <w:pPr>
        <w:spacing w:before="48" w:line="227" w:lineRule="auto"/>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谈</w:t>
      </w:r>
      <w:r>
        <w:rPr>
          <w:rFonts w:hint="eastAsia" w:asciiTheme="majorEastAsia" w:hAnsiTheme="majorEastAsia" w:eastAsiaTheme="majorEastAsia" w:cstheme="majorEastAsia"/>
          <w:spacing w:val="17"/>
          <w:sz w:val="22"/>
          <w:szCs w:val="22"/>
        </w:rPr>
        <w:t>判</w:t>
      </w:r>
      <w:r>
        <w:rPr>
          <w:rFonts w:hint="eastAsia" w:asciiTheme="majorEastAsia" w:hAnsiTheme="majorEastAsia" w:eastAsiaTheme="majorEastAsia" w:cstheme="majorEastAsia"/>
          <w:spacing w:val="9"/>
          <w:sz w:val="22"/>
          <w:szCs w:val="22"/>
        </w:rPr>
        <w:t>的任何一方不得透露与谈判有关的其他供应商的技术资料、价格和其他信息。</w:t>
      </w:r>
    </w:p>
    <w:p>
      <w:pPr>
        <w:spacing w:before="184" w:line="228" w:lineRule="auto"/>
        <w:ind w:left="479"/>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6"/>
          <w:sz w:val="24"/>
          <w:szCs w:val="24"/>
        </w:rPr>
        <w:t>5</w:t>
      </w:r>
      <w:r>
        <w:rPr>
          <w:rFonts w:hint="eastAsia" w:asciiTheme="majorEastAsia" w:hAnsiTheme="majorEastAsia" w:eastAsiaTheme="majorEastAsia" w:cstheme="majorEastAsia"/>
          <w:b/>
          <w:bCs/>
          <w:spacing w:val="5"/>
          <w:sz w:val="24"/>
          <w:szCs w:val="24"/>
        </w:rPr>
        <w:t>.4.2</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谈判程序</w:t>
      </w:r>
    </w:p>
    <w:p>
      <w:pPr>
        <w:pStyle w:val="2"/>
        <w:rPr>
          <w:rFonts w:hint="eastAsia" w:asciiTheme="majorEastAsia" w:hAnsiTheme="majorEastAsia" w:eastAsiaTheme="majorEastAsia" w:cstheme="majorEastAsia"/>
        </w:rPr>
      </w:pPr>
    </w:p>
    <w:p>
      <w:pPr>
        <w:spacing w:before="184" w:line="227" w:lineRule="auto"/>
        <w:ind w:left="37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8"/>
          <w:sz w:val="22"/>
          <w:szCs w:val="22"/>
        </w:rPr>
        <w:t>(</w:t>
      </w:r>
      <w:r>
        <w:rPr>
          <w:rFonts w:hint="eastAsia" w:asciiTheme="majorEastAsia" w:hAnsiTheme="majorEastAsia" w:eastAsiaTheme="majorEastAsia" w:cstheme="majorEastAsia"/>
          <w:spacing w:val="21"/>
          <w:sz w:val="22"/>
          <w:szCs w:val="22"/>
        </w:rPr>
        <w:t>1</w:t>
      </w:r>
      <w:r>
        <w:rPr>
          <w:rFonts w:hint="eastAsia" w:asciiTheme="majorEastAsia" w:hAnsiTheme="majorEastAsia" w:eastAsiaTheme="majorEastAsia" w:cstheme="majorEastAsia"/>
          <w:spacing w:val="14"/>
          <w:sz w:val="22"/>
          <w:szCs w:val="22"/>
        </w:rPr>
        <w:t>) 资格审查：采购人对供应商的资质证明文件部分进行审查，合格者进入符合性审</w:t>
      </w:r>
    </w:p>
    <w:p>
      <w:pPr>
        <w:spacing w:before="184" w:line="235" w:lineRule="auto"/>
        <w:ind w:left="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查，不合格者即被淘汰</w:t>
      </w:r>
      <w:r>
        <w:rPr>
          <w:rFonts w:hint="eastAsia" w:asciiTheme="majorEastAsia" w:hAnsiTheme="majorEastAsia" w:eastAsiaTheme="majorEastAsia" w:cstheme="majorEastAsia"/>
          <w:spacing w:val="7"/>
          <w:sz w:val="22"/>
          <w:szCs w:val="22"/>
        </w:rPr>
        <w:t>。</w:t>
      </w:r>
    </w:p>
    <w:p>
      <w:pPr>
        <w:spacing w:before="174" w:line="376" w:lineRule="auto"/>
        <w:ind w:firstLine="37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8"/>
          <w:sz w:val="22"/>
          <w:szCs w:val="22"/>
        </w:rPr>
        <w:t>(</w:t>
      </w:r>
      <w:r>
        <w:rPr>
          <w:rFonts w:hint="eastAsia" w:asciiTheme="majorEastAsia" w:hAnsiTheme="majorEastAsia" w:eastAsiaTheme="majorEastAsia" w:cstheme="majorEastAsia"/>
          <w:spacing w:val="21"/>
          <w:sz w:val="22"/>
          <w:szCs w:val="22"/>
        </w:rPr>
        <w:t>2</w:t>
      </w:r>
      <w:r>
        <w:rPr>
          <w:rFonts w:hint="eastAsia" w:asciiTheme="majorEastAsia" w:hAnsiTheme="majorEastAsia" w:eastAsiaTheme="majorEastAsia" w:cstheme="majorEastAsia"/>
          <w:spacing w:val="14"/>
          <w:sz w:val="22"/>
          <w:szCs w:val="22"/>
        </w:rPr>
        <w:t>) 符合性审查：对资质合格谈判供应商的谈判响应性文件中的技术参数及相关资料</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部</w:t>
      </w:r>
      <w:r>
        <w:rPr>
          <w:rFonts w:hint="eastAsia" w:asciiTheme="majorEastAsia" w:hAnsiTheme="majorEastAsia" w:eastAsiaTheme="majorEastAsia" w:cstheme="majorEastAsia"/>
          <w:spacing w:val="13"/>
          <w:sz w:val="22"/>
          <w:szCs w:val="22"/>
        </w:rPr>
        <w:t>分</w:t>
      </w:r>
      <w:r>
        <w:rPr>
          <w:rFonts w:hint="eastAsia" w:asciiTheme="majorEastAsia" w:hAnsiTheme="majorEastAsia" w:eastAsiaTheme="majorEastAsia" w:cstheme="majorEastAsia"/>
          <w:spacing w:val="12"/>
          <w:sz w:val="22"/>
          <w:szCs w:val="22"/>
        </w:rPr>
        <w:t>，依据谈判文件中技术参数及要求进行审查，合格者进入价格谈判，不合格者即被淘</w:t>
      </w:r>
      <w:r>
        <w:rPr>
          <w:rFonts w:hint="eastAsia" w:asciiTheme="majorEastAsia" w:hAnsiTheme="majorEastAsia" w:eastAsiaTheme="majorEastAsia" w:cstheme="majorEastAsia"/>
          <w:sz w:val="22"/>
          <w:szCs w:val="22"/>
        </w:rPr>
        <w:t xml:space="preserve"> 汰。</w:t>
      </w:r>
    </w:p>
    <w:p>
      <w:pPr>
        <w:spacing w:before="4" w:line="375" w:lineRule="auto"/>
        <w:ind w:firstLine="372"/>
        <w:rPr>
          <w:rFonts w:hint="eastAsia" w:asciiTheme="majorEastAsia" w:hAnsiTheme="majorEastAsia" w:eastAsiaTheme="majorEastAsia" w:cstheme="majorEastAsia"/>
          <w:spacing w:val="8"/>
          <w:sz w:val="22"/>
          <w:szCs w:val="22"/>
        </w:rPr>
      </w:pPr>
      <w:r>
        <w:rPr>
          <w:rFonts w:hint="eastAsia" w:asciiTheme="majorEastAsia" w:hAnsiTheme="majorEastAsia" w:eastAsiaTheme="majorEastAsia" w:cstheme="majorEastAsia"/>
          <w:spacing w:val="28"/>
          <w:sz w:val="22"/>
          <w:szCs w:val="22"/>
        </w:rPr>
        <w:t>(</w:t>
      </w:r>
      <w:r>
        <w:rPr>
          <w:rFonts w:hint="eastAsia" w:asciiTheme="majorEastAsia" w:hAnsiTheme="majorEastAsia" w:eastAsiaTheme="majorEastAsia" w:cstheme="majorEastAsia"/>
          <w:spacing w:val="21"/>
          <w:sz w:val="22"/>
          <w:szCs w:val="22"/>
        </w:rPr>
        <w:t>3</w:t>
      </w:r>
      <w:r>
        <w:rPr>
          <w:rFonts w:hint="eastAsia" w:asciiTheme="majorEastAsia" w:hAnsiTheme="majorEastAsia" w:eastAsiaTheme="majorEastAsia" w:cstheme="majorEastAsia"/>
          <w:spacing w:val="14"/>
          <w:sz w:val="22"/>
          <w:szCs w:val="22"/>
        </w:rPr>
        <w:t xml:space="preserve">) </w:t>
      </w:r>
      <w:r>
        <w:rPr>
          <w:rFonts w:hint="eastAsia" w:asciiTheme="majorEastAsia" w:hAnsiTheme="majorEastAsia" w:eastAsiaTheme="majorEastAsia" w:cstheme="majorEastAsia"/>
          <w:spacing w:val="14"/>
          <w:sz w:val="22"/>
          <w:szCs w:val="22"/>
          <w14:textOutline w14:w="4358" w14:cap="sq" w14:cmpd="sng">
            <w14:solidFill>
              <w14:srgbClr w14:val="000000"/>
            </w14:solidFill>
            <w14:prstDash w14:val="solid"/>
            <w14:bevel/>
          </w14:textOutline>
        </w:rPr>
        <w:t>价格谈判：</w:t>
      </w:r>
      <w:r>
        <w:rPr>
          <w:rFonts w:hint="eastAsia" w:asciiTheme="majorEastAsia" w:hAnsiTheme="majorEastAsia" w:eastAsiaTheme="majorEastAsia" w:cstheme="majorEastAsia"/>
          <w:spacing w:val="14"/>
          <w:sz w:val="22"/>
          <w:szCs w:val="22"/>
        </w:rPr>
        <w:t>资格审查、符合性审查合格的谈判供应商可进入价格谈判阶段。在正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式</w:t>
      </w:r>
      <w:r>
        <w:rPr>
          <w:rFonts w:hint="eastAsia" w:asciiTheme="majorEastAsia" w:hAnsiTheme="majorEastAsia" w:eastAsiaTheme="majorEastAsia" w:cstheme="majorEastAsia"/>
          <w:spacing w:val="14"/>
          <w:sz w:val="22"/>
          <w:szCs w:val="22"/>
        </w:rPr>
        <w:t>进</w:t>
      </w:r>
      <w:r>
        <w:rPr>
          <w:rFonts w:hint="eastAsia" w:asciiTheme="majorEastAsia" w:hAnsiTheme="majorEastAsia" w:eastAsiaTheme="majorEastAsia" w:cstheme="majorEastAsia"/>
          <w:spacing w:val="12"/>
          <w:sz w:val="22"/>
          <w:szCs w:val="22"/>
        </w:rPr>
        <w:t>行价格谈判之前，谈判小组要对合格谈判供应商的谈判报价表进行确认，符合谈判文</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件规定的，作为第一次报价。供应商需在开标现场进行多轮报价 (第二次报价不得高于</w:t>
      </w:r>
      <w:r>
        <w:rPr>
          <w:rFonts w:hint="eastAsia" w:asciiTheme="majorEastAsia" w:hAnsiTheme="majorEastAsia" w:eastAsiaTheme="majorEastAsia" w:cstheme="majorEastAsia"/>
          <w:spacing w:val="11"/>
          <w:sz w:val="22"/>
          <w:szCs w:val="22"/>
        </w:rPr>
        <w:t>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9"/>
          <w:sz w:val="22"/>
          <w:szCs w:val="22"/>
        </w:rPr>
        <w:t>一次报价，第三次报价不得高于第二次报价， 以此类推) ，谈判价格必须以书面形式现</w:t>
      </w:r>
      <w:r>
        <w:rPr>
          <w:rFonts w:hint="eastAsia" w:asciiTheme="majorEastAsia" w:hAnsiTheme="majorEastAsia" w:eastAsiaTheme="majorEastAsia" w:cstheme="majorEastAsia"/>
          <w:spacing w:val="4"/>
          <w:sz w:val="22"/>
          <w:szCs w:val="22"/>
        </w:rPr>
        <w:t>场</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9"/>
          <w:sz w:val="22"/>
          <w:szCs w:val="22"/>
        </w:rPr>
        <w:t>确认，并由法定代表人或其授权人签署</w:t>
      </w:r>
      <w:r>
        <w:rPr>
          <w:rFonts w:hint="eastAsia" w:asciiTheme="majorEastAsia" w:hAnsiTheme="majorEastAsia" w:eastAsiaTheme="majorEastAsia" w:cstheme="majorEastAsia"/>
          <w:spacing w:val="8"/>
          <w:sz w:val="22"/>
          <w:szCs w:val="22"/>
        </w:rPr>
        <w:t>。</w:t>
      </w:r>
    </w:p>
    <w:p>
      <w:pPr>
        <w:pStyle w:val="2"/>
        <w:rPr>
          <w:rFonts w:hint="eastAsia" w:asciiTheme="majorEastAsia" w:hAnsiTheme="majorEastAsia" w:eastAsiaTheme="majorEastAsia" w:cstheme="majorEastAsia"/>
        </w:rPr>
      </w:pPr>
    </w:p>
    <w:p>
      <w:pPr>
        <w:spacing w:line="228" w:lineRule="auto"/>
        <w:ind w:left="479"/>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9"/>
          <w:sz w:val="24"/>
          <w:szCs w:val="24"/>
        </w:rPr>
        <w:t>5</w:t>
      </w:r>
      <w:r>
        <w:rPr>
          <w:rFonts w:hint="eastAsia" w:asciiTheme="majorEastAsia" w:hAnsiTheme="majorEastAsia" w:eastAsiaTheme="majorEastAsia" w:cstheme="majorEastAsia"/>
          <w:b/>
          <w:bCs/>
          <w:spacing w:val="5"/>
          <w:sz w:val="24"/>
          <w:szCs w:val="24"/>
        </w:rPr>
        <w:t>.4.3</w:t>
      </w:r>
      <w:r>
        <w:rPr>
          <w:rFonts w:hint="eastAsia" w:asciiTheme="majorEastAsia" w:hAnsiTheme="majorEastAsia" w:eastAsiaTheme="majorEastAsia" w:cstheme="majorEastAsia"/>
          <w:spacing w:val="5"/>
          <w:sz w:val="24"/>
          <w:szCs w:val="24"/>
        </w:rPr>
        <w:t xml:space="preserve">  </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谈判方法</w:t>
      </w:r>
    </w:p>
    <w:p>
      <w:pPr>
        <w:pStyle w:val="2"/>
        <w:rPr>
          <w:rFonts w:hint="eastAsia" w:asciiTheme="majorEastAsia" w:hAnsiTheme="majorEastAsia" w:eastAsiaTheme="majorEastAsia" w:cstheme="majorEastAsia"/>
        </w:rPr>
      </w:pPr>
    </w:p>
    <w:p>
      <w:pPr>
        <w:spacing w:before="184" w:line="226"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0"/>
          <w:sz w:val="22"/>
          <w:szCs w:val="22"/>
        </w:rPr>
        <w:t>选</w:t>
      </w:r>
      <w:r>
        <w:rPr>
          <w:rFonts w:hint="eastAsia" w:asciiTheme="majorEastAsia" w:hAnsiTheme="majorEastAsia" w:eastAsiaTheme="majorEastAsia" w:cstheme="majorEastAsia"/>
          <w:spacing w:val="14"/>
          <w:sz w:val="22"/>
          <w:szCs w:val="22"/>
        </w:rPr>
        <w:t>择</w:t>
      </w:r>
      <w:r>
        <w:rPr>
          <w:rFonts w:hint="eastAsia" w:asciiTheme="majorEastAsia" w:hAnsiTheme="majorEastAsia" w:eastAsiaTheme="majorEastAsia" w:cstheme="majorEastAsia"/>
          <w:b/>
          <w:bCs/>
          <w:spacing w:val="10"/>
          <w:sz w:val="22"/>
          <w:szCs w:val="22"/>
        </w:rPr>
        <w:t>“</w:t>
      </w:r>
      <w:r>
        <w:rPr>
          <w:rFonts w:hint="eastAsia" w:asciiTheme="majorEastAsia" w:hAnsiTheme="majorEastAsia" w:eastAsiaTheme="majorEastAsia" w:cstheme="majorEastAsia"/>
          <w:spacing w:val="10"/>
          <w:sz w:val="22"/>
          <w:szCs w:val="22"/>
          <w:u w:val="single" w:color="auto"/>
          <w14:textOutline w14:w="4358" w14:cap="sq" w14:cmpd="sng">
            <w14:solidFill>
              <w14:srgbClr w14:val="000000"/>
            </w14:solidFill>
            <w14:prstDash w14:val="solid"/>
            <w14:bevel/>
          </w14:textOutline>
        </w:rPr>
        <w:t>最低评标价法</w:t>
      </w:r>
      <w:r>
        <w:rPr>
          <w:rFonts w:hint="eastAsia" w:asciiTheme="majorEastAsia" w:hAnsiTheme="majorEastAsia" w:eastAsiaTheme="majorEastAsia" w:cstheme="majorEastAsia"/>
          <w:b/>
          <w:bCs/>
          <w:spacing w:val="10"/>
          <w:sz w:val="22"/>
          <w:szCs w:val="22"/>
        </w:rPr>
        <w:t>”</w:t>
      </w:r>
      <w:r>
        <w:rPr>
          <w:rFonts w:hint="eastAsia" w:asciiTheme="majorEastAsia" w:hAnsiTheme="majorEastAsia" w:eastAsiaTheme="majorEastAsia" w:cstheme="majorEastAsia"/>
          <w:spacing w:val="10"/>
          <w:sz w:val="22"/>
          <w:szCs w:val="22"/>
        </w:rPr>
        <w:t xml:space="preserve"> ，即是指以价格为主要因素确定成交候选供应商，按照符合采购</w:t>
      </w:r>
    </w:p>
    <w:p>
      <w:pPr>
        <w:spacing w:before="186" w:line="228" w:lineRule="auto"/>
        <w:ind w:left="14"/>
        <w:rPr>
          <w:rFonts w:hint="eastAsia" w:asciiTheme="majorEastAsia" w:hAnsiTheme="majorEastAsia" w:eastAsiaTheme="majorEastAsia" w:cstheme="majorEastAsia"/>
          <w:spacing w:val="7"/>
          <w:sz w:val="22"/>
          <w:szCs w:val="22"/>
          <w:lang w:eastAsia="zh-CN"/>
        </w:rPr>
      </w:pPr>
      <w:r>
        <w:rPr>
          <w:rFonts w:hint="eastAsia" w:asciiTheme="majorEastAsia" w:hAnsiTheme="majorEastAsia" w:eastAsiaTheme="majorEastAsia" w:cstheme="majorEastAsia"/>
          <w:spacing w:val="9"/>
          <w:sz w:val="22"/>
          <w:szCs w:val="22"/>
        </w:rPr>
        <w:t>需求、质量和服务相关等报价最低者确定供应</w:t>
      </w:r>
      <w:r>
        <w:rPr>
          <w:rFonts w:hint="eastAsia" w:asciiTheme="majorEastAsia" w:hAnsiTheme="majorEastAsia" w:eastAsiaTheme="majorEastAsia" w:cstheme="majorEastAsia"/>
          <w:spacing w:val="7"/>
          <w:sz w:val="22"/>
          <w:szCs w:val="22"/>
        </w:rPr>
        <w:t>商</w:t>
      </w:r>
      <w:r>
        <w:rPr>
          <w:rFonts w:hint="eastAsia" w:asciiTheme="majorEastAsia" w:hAnsiTheme="majorEastAsia" w:eastAsiaTheme="majorEastAsia" w:cstheme="majorEastAsia"/>
          <w:spacing w:val="7"/>
          <w:sz w:val="22"/>
          <w:szCs w:val="22"/>
          <w:lang w:eastAsia="zh-CN"/>
        </w:rPr>
        <w:t>。</w:t>
      </w:r>
    </w:p>
    <w:p>
      <w:pPr>
        <w:pStyle w:val="2"/>
        <w:rPr>
          <w:rFonts w:hint="eastAsia" w:asciiTheme="majorEastAsia" w:hAnsiTheme="majorEastAsia" w:eastAsiaTheme="majorEastAsia" w:cstheme="majorEastAsia"/>
          <w:lang w:eastAsia="zh-CN"/>
        </w:rPr>
      </w:pPr>
    </w:p>
    <w:p>
      <w:pPr>
        <w:bidi w:val="0"/>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5.5  确定成交供应商</w:t>
      </w:r>
    </w:p>
    <w:p>
      <w:pPr>
        <w:pStyle w:val="2"/>
        <w:rPr>
          <w:rFonts w:hint="eastAsia" w:asciiTheme="majorEastAsia" w:hAnsiTheme="majorEastAsia" w:eastAsiaTheme="majorEastAsia" w:cstheme="majorEastAsia"/>
        </w:rPr>
      </w:pPr>
    </w:p>
    <w:p>
      <w:pPr>
        <w:spacing w:before="105" w:line="376" w:lineRule="auto"/>
        <w:ind w:left="2" w:right="2"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rPr>
        <w:t>根</w:t>
      </w:r>
      <w:r>
        <w:rPr>
          <w:rFonts w:hint="eastAsia" w:asciiTheme="majorEastAsia" w:hAnsiTheme="majorEastAsia" w:eastAsiaTheme="majorEastAsia" w:cstheme="majorEastAsia"/>
          <w:spacing w:val="7"/>
          <w:sz w:val="22"/>
          <w:szCs w:val="22"/>
        </w:rPr>
        <w:t>据《中华人民共和国财政部令》第 18 号第五十九条之规定，采购代理机构依法享有</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经</w:t>
      </w:r>
      <w:r>
        <w:rPr>
          <w:rFonts w:hint="eastAsia" w:asciiTheme="majorEastAsia" w:hAnsiTheme="majorEastAsia" w:eastAsiaTheme="majorEastAsia" w:cstheme="majorEastAsia"/>
          <w:spacing w:val="8"/>
          <w:sz w:val="22"/>
          <w:szCs w:val="22"/>
        </w:rPr>
        <w:t>授权的成交供应商确定权。</w:t>
      </w:r>
    </w:p>
    <w:p>
      <w:pPr>
        <w:spacing w:before="3" w:line="375" w:lineRule="auto"/>
        <w:ind w:right="2" w:firstLine="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9"/>
          <w:sz w:val="22"/>
          <w:szCs w:val="22"/>
        </w:rPr>
        <w:t>按</w:t>
      </w:r>
      <w:r>
        <w:rPr>
          <w:rFonts w:hint="eastAsia" w:asciiTheme="majorEastAsia" w:hAnsiTheme="majorEastAsia" w:eastAsiaTheme="majorEastAsia" w:cstheme="majorEastAsia"/>
          <w:spacing w:val="10"/>
          <w:sz w:val="22"/>
          <w:szCs w:val="22"/>
        </w:rPr>
        <w:t>照</w:t>
      </w:r>
      <w:r>
        <w:rPr>
          <w:rFonts w:hint="eastAsia" w:asciiTheme="majorEastAsia" w:hAnsiTheme="majorEastAsia" w:eastAsiaTheme="majorEastAsia" w:cstheme="majorEastAsia"/>
          <w:b/>
          <w:bCs/>
          <w:spacing w:val="10"/>
          <w:sz w:val="22"/>
          <w:szCs w:val="22"/>
        </w:rPr>
        <w:t>“</w:t>
      </w:r>
      <w:r>
        <w:rPr>
          <w:rFonts w:hint="eastAsia" w:asciiTheme="majorEastAsia" w:hAnsiTheme="majorEastAsia" w:eastAsiaTheme="majorEastAsia" w:cstheme="majorEastAsia"/>
          <w:spacing w:val="10"/>
          <w:sz w:val="22"/>
          <w:szCs w:val="22"/>
          <w14:textOutline w14:w="4358" w14:cap="sq" w14:cmpd="sng">
            <w14:solidFill>
              <w14:srgbClr w14:val="000000"/>
            </w14:solidFill>
            <w14:prstDash w14:val="solid"/>
            <w14:bevel/>
          </w14:textOutline>
        </w:rPr>
        <w:t>最低评标价法</w:t>
      </w:r>
      <w:r>
        <w:rPr>
          <w:rFonts w:hint="eastAsia" w:asciiTheme="majorEastAsia" w:hAnsiTheme="majorEastAsia" w:eastAsiaTheme="majorEastAsia" w:cstheme="majorEastAsia"/>
          <w:b/>
          <w:bCs/>
          <w:spacing w:val="10"/>
          <w:sz w:val="22"/>
          <w:szCs w:val="22"/>
        </w:rPr>
        <w:t>”</w:t>
      </w:r>
      <w:r>
        <w:rPr>
          <w:rFonts w:hint="eastAsia" w:asciiTheme="majorEastAsia" w:hAnsiTheme="majorEastAsia" w:eastAsiaTheme="majorEastAsia" w:cstheme="majorEastAsia"/>
          <w:spacing w:val="10"/>
          <w:sz w:val="22"/>
          <w:szCs w:val="22"/>
        </w:rPr>
        <w:t xml:space="preserve"> ，采购代理机构原则上在确定最低谈判报价的前提下，确定成交</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3"/>
          <w:sz w:val="22"/>
          <w:szCs w:val="22"/>
        </w:rPr>
        <w:t>供</w:t>
      </w:r>
      <w:r>
        <w:rPr>
          <w:rFonts w:hint="eastAsia" w:asciiTheme="majorEastAsia" w:hAnsiTheme="majorEastAsia" w:eastAsiaTheme="majorEastAsia" w:cstheme="majorEastAsia"/>
          <w:spacing w:val="12"/>
          <w:sz w:val="22"/>
          <w:szCs w:val="22"/>
        </w:rPr>
        <w:t>应商。当价格最低的谈判供应商放弃成交、或因不可抗力提出不能履行合同，采购代理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4"/>
          <w:sz w:val="22"/>
          <w:szCs w:val="22"/>
        </w:rPr>
        <w:t>机</w:t>
      </w:r>
      <w:r>
        <w:rPr>
          <w:rFonts w:hint="eastAsia" w:asciiTheme="majorEastAsia" w:hAnsiTheme="majorEastAsia" w:eastAsiaTheme="majorEastAsia" w:cstheme="majorEastAsia"/>
          <w:spacing w:val="9"/>
          <w:sz w:val="22"/>
          <w:szCs w:val="22"/>
        </w:rPr>
        <w:t>构可以确定价格次低的谈判供应商为拟成交供应商。</w:t>
      </w:r>
    </w:p>
    <w:p>
      <w:pPr>
        <w:spacing w:before="1" w:line="383" w:lineRule="auto"/>
        <w:ind w:left="2" w:right="2" w:firstLine="480"/>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9"/>
          <w:sz w:val="22"/>
          <w:szCs w:val="22"/>
        </w:rPr>
        <w:t>成交供应商确定后， 由采购代理机构以公告的方式向拟成交供应商以及其他采购当</w:t>
      </w:r>
      <w:r>
        <w:rPr>
          <w:rFonts w:hint="eastAsia" w:asciiTheme="majorEastAsia" w:hAnsiTheme="majorEastAsia" w:eastAsiaTheme="majorEastAsia" w:cstheme="majorEastAsia"/>
          <w:spacing w:val="8"/>
          <w:sz w:val="22"/>
          <w:szCs w:val="22"/>
        </w:rPr>
        <w:t>事</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人</w:t>
      </w:r>
      <w:r>
        <w:rPr>
          <w:rFonts w:hint="eastAsia" w:asciiTheme="majorEastAsia" w:hAnsiTheme="majorEastAsia" w:eastAsiaTheme="majorEastAsia" w:cstheme="majorEastAsia"/>
          <w:spacing w:val="15"/>
          <w:sz w:val="22"/>
          <w:szCs w:val="22"/>
        </w:rPr>
        <w:t>发</w:t>
      </w:r>
      <w:r>
        <w:rPr>
          <w:rFonts w:hint="eastAsia" w:asciiTheme="majorEastAsia" w:hAnsiTheme="majorEastAsia" w:eastAsiaTheme="majorEastAsia" w:cstheme="majorEastAsia"/>
          <w:spacing w:val="9"/>
          <w:sz w:val="22"/>
          <w:szCs w:val="22"/>
        </w:rPr>
        <w:t>出拟成交通知书，成交公示届满后，并要求其按实际供货量与采购人签订合同。</w:t>
      </w:r>
    </w:p>
    <w:p>
      <w:pPr>
        <w:pStyle w:val="2"/>
        <w:rPr>
          <w:rFonts w:hint="eastAsia" w:asciiTheme="majorEastAsia" w:hAnsiTheme="majorEastAsia" w:eastAsiaTheme="majorEastAsia" w:cstheme="majorEastAsia"/>
        </w:rPr>
      </w:pPr>
    </w:p>
    <w:p>
      <w:pPr>
        <w:bidi w:val="0"/>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5.6  合同的授予</w:t>
      </w:r>
    </w:p>
    <w:p>
      <w:pPr>
        <w:spacing w:line="367" w:lineRule="auto"/>
        <w:rPr>
          <w:rFonts w:hint="eastAsia" w:asciiTheme="majorEastAsia" w:hAnsiTheme="majorEastAsia" w:eastAsiaTheme="majorEastAsia" w:cstheme="majorEastAsia"/>
          <w:sz w:val="24"/>
          <w:szCs w:val="24"/>
        </w:rPr>
      </w:pPr>
    </w:p>
    <w:p>
      <w:pPr>
        <w:spacing w:before="74" w:line="227" w:lineRule="auto"/>
        <w:ind w:left="479"/>
        <w:outlineLvl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pacing w:val="6"/>
          <w:sz w:val="24"/>
          <w:szCs w:val="24"/>
        </w:rPr>
        <w:t>5.6.1</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成交通知</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书</w:t>
      </w:r>
    </w:p>
    <w:p>
      <w:pPr>
        <w:spacing w:before="184" w:line="376" w:lineRule="auto"/>
        <w:ind w:firstLine="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5"/>
          <w:sz w:val="22"/>
          <w:szCs w:val="22"/>
        </w:rPr>
        <w:t>购</w:t>
      </w:r>
      <w:r>
        <w:rPr>
          <w:rFonts w:hint="eastAsia" w:asciiTheme="majorEastAsia" w:hAnsiTheme="majorEastAsia" w:eastAsiaTheme="majorEastAsia" w:cstheme="majorEastAsia"/>
          <w:spacing w:val="12"/>
          <w:sz w:val="22"/>
          <w:szCs w:val="22"/>
        </w:rPr>
        <w:t>代理机构根据谈判小组的评审结果，公布成交结果。在法定公示时间后且无质疑</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2"/>
          <w:sz w:val="22"/>
          <w:szCs w:val="22"/>
        </w:rPr>
        <w:t>的</w:t>
      </w:r>
      <w:r>
        <w:rPr>
          <w:rFonts w:hint="eastAsia" w:asciiTheme="majorEastAsia" w:hAnsiTheme="majorEastAsia" w:eastAsiaTheme="majorEastAsia" w:cstheme="majorEastAsia"/>
          <w:spacing w:val="12"/>
          <w:sz w:val="22"/>
          <w:szCs w:val="22"/>
        </w:rPr>
        <w:t>情况下，该结果将做为是正式成交或签订供货合同的凭据，采购代理机构将以书面形式</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通</w:t>
      </w:r>
      <w:r>
        <w:rPr>
          <w:rFonts w:hint="eastAsia" w:asciiTheme="majorEastAsia" w:hAnsiTheme="majorEastAsia" w:eastAsiaTheme="majorEastAsia" w:cstheme="majorEastAsia"/>
          <w:spacing w:val="13"/>
          <w:sz w:val="22"/>
          <w:szCs w:val="22"/>
        </w:rPr>
        <w:t>知</w:t>
      </w:r>
      <w:r>
        <w:rPr>
          <w:rFonts w:hint="eastAsia" w:asciiTheme="majorEastAsia" w:hAnsiTheme="majorEastAsia" w:eastAsiaTheme="majorEastAsia" w:cstheme="majorEastAsia"/>
          <w:spacing w:val="12"/>
          <w:sz w:val="22"/>
          <w:szCs w:val="22"/>
        </w:rPr>
        <w:t>成交的谈判供应商。在该通知书中将给出成交供应商应按本合同实施、完成和维护项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目的</w:t>
      </w:r>
      <w:r>
        <w:rPr>
          <w:rFonts w:hint="eastAsia" w:asciiTheme="majorEastAsia" w:hAnsiTheme="majorEastAsia" w:eastAsiaTheme="majorEastAsia" w:cstheme="majorEastAsia"/>
          <w:spacing w:val="11"/>
          <w:sz w:val="22"/>
          <w:szCs w:val="22"/>
        </w:rPr>
        <w:t>成</w:t>
      </w:r>
      <w:r>
        <w:rPr>
          <w:rFonts w:hint="eastAsia" w:asciiTheme="majorEastAsia" w:hAnsiTheme="majorEastAsia" w:eastAsiaTheme="majorEastAsia" w:cstheme="majorEastAsia"/>
          <w:spacing w:val="8"/>
          <w:sz w:val="22"/>
          <w:szCs w:val="22"/>
        </w:rPr>
        <w:t>交价格 (合同条件中称为“合同价格”  ) 、交货日期、地点以及其他相关事项。</w:t>
      </w:r>
    </w:p>
    <w:p>
      <w:pPr>
        <w:spacing w:before="1" w:line="226" w:lineRule="auto"/>
        <w:ind w:left="482"/>
        <w:rPr>
          <w:rFonts w:hint="eastAsia" w:asciiTheme="majorEastAsia" w:hAnsiTheme="majorEastAsia" w:eastAsiaTheme="majorEastAsia" w:cstheme="majorEastAsia"/>
          <w:spacing w:val="8"/>
          <w:sz w:val="22"/>
          <w:szCs w:val="22"/>
        </w:rPr>
      </w:pPr>
      <w:r>
        <w:rPr>
          <w:rFonts w:hint="eastAsia" w:asciiTheme="majorEastAsia" w:hAnsiTheme="majorEastAsia" w:eastAsiaTheme="majorEastAsia" w:cstheme="majorEastAsia"/>
          <w:spacing w:val="16"/>
          <w:sz w:val="22"/>
          <w:szCs w:val="22"/>
        </w:rPr>
        <w:t>成</w:t>
      </w:r>
      <w:r>
        <w:rPr>
          <w:rFonts w:hint="eastAsia" w:asciiTheme="majorEastAsia" w:hAnsiTheme="majorEastAsia" w:eastAsiaTheme="majorEastAsia" w:cstheme="majorEastAsia"/>
          <w:spacing w:val="10"/>
          <w:sz w:val="22"/>
          <w:szCs w:val="22"/>
        </w:rPr>
        <w:t>交</w:t>
      </w:r>
      <w:r>
        <w:rPr>
          <w:rFonts w:hint="eastAsia" w:asciiTheme="majorEastAsia" w:hAnsiTheme="majorEastAsia" w:eastAsiaTheme="majorEastAsia" w:cstheme="majorEastAsia"/>
          <w:spacing w:val="8"/>
          <w:sz w:val="22"/>
          <w:szCs w:val="22"/>
        </w:rPr>
        <w:t>通知书将成为合同的组成部分。</w:t>
      </w: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sz w:val="22"/>
          <w:szCs w:val="22"/>
        </w:rPr>
      </w:pPr>
    </w:p>
    <w:p>
      <w:pPr>
        <w:spacing w:before="48" w:line="228" w:lineRule="auto"/>
        <w:ind w:left="479"/>
        <w:outlineLvl w:val="2"/>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9"/>
          <w:sz w:val="24"/>
          <w:szCs w:val="24"/>
        </w:rPr>
        <w:t>5</w:t>
      </w:r>
      <w:r>
        <w:rPr>
          <w:rFonts w:hint="eastAsia" w:asciiTheme="majorEastAsia" w:hAnsiTheme="majorEastAsia" w:eastAsiaTheme="majorEastAsia" w:cstheme="majorEastAsia"/>
          <w:b/>
          <w:bCs/>
          <w:spacing w:val="6"/>
          <w:sz w:val="24"/>
          <w:szCs w:val="24"/>
        </w:rPr>
        <w:t>.6.2</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合同授予原则</w:t>
      </w:r>
    </w:p>
    <w:p>
      <w:pPr>
        <w:pStyle w:val="2"/>
        <w:rPr>
          <w:rFonts w:hint="eastAsia" w:asciiTheme="majorEastAsia" w:hAnsiTheme="majorEastAsia" w:eastAsiaTheme="majorEastAsia" w:cstheme="majorEastAsia"/>
        </w:rPr>
      </w:pPr>
    </w:p>
    <w:p>
      <w:pPr>
        <w:spacing w:before="182" w:line="376" w:lineRule="auto"/>
        <w:ind w:left="5" w:firstLine="47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采</w:t>
      </w:r>
      <w:r>
        <w:rPr>
          <w:rFonts w:hint="eastAsia" w:asciiTheme="majorEastAsia" w:hAnsiTheme="majorEastAsia" w:eastAsiaTheme="majorEastAsia" w:cstheme="majorEastAsia"/>
          <w:spacing w:val="15"/>
          <w:sz w:val="22"/>
          <w:szCs w:val="22"/>
        </w:rPr>
        <w:t>购</w:t>
      </w:r>
      <w:r>
        <w:rPr>
          <w:rFonts w:hint="eastAsia" w:asciiTheme="majorEastAsia" w:hAnsiTheme="majorEastAsia" w:eastAsiaTheme="majorEastAsia" w:cstheme="majorEastAsia"/>
          <w:spacing w:val="12"/>
          <w:sz w:val="22"/>
          <w:szCs w:val="22"/>
        </w:rPr>
        <w:t>代理机构将把合同授予经谈判小组评审推荐，在法定公示时间后，收到成交通知</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0"/>
          <w:sz w:val="22"/>
          <w:szCs w:val="22"/>
        </w:rPr>
        <w:t>书</w:t>
      </w:r>
      <w:r>
        <w:rPr>
          <w:rFonts w:hint="eastAsia" w:asciiTheme="majorEastAsia" w:hAnsiTheme="majorEastAsia" w:eastAsiaTheme="majorEastAsia" w:cstheme="majorEastAsia"/>
          <w:spacing w:val="12"/>
          <w:sz w:val="22"/>
          <w:szCs w:val="22"/>
        </w:rPr>
        <w:t>的谈判供应商。若因谈判供应商违约或因不可抗力等原因不能被授予合同，则合同将授</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予价格次低的谈判供应商</w:t>
      </w:r>
      <w:r>
        <w:rPr>
          <w:rFonts w:hint="eastAsia" w:asciiTheme="majorEastAsia" w:hAnsiTheme="majorEastAsia" w:eastAsiaTheme="majorEastAsia" w:cstheme="majorEastAsia"/>
          <w:spacing w:val="7"/>
          <w:sz w:val="22"/>
          <w:szCs w:val="22"/>
        </w:rPr>
        <w:t>。</w:t>
      </w:r>
    </w:p>
    <w:p>
      <w:pPr>
        <w:spacing w:line="226"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采</w:t>
      </w:r>
      <w:r>
        <w:rPr>
          <w:rFonts w:hint="eastAsia" w:asciiTheme="majorEastAsia" w:hAnsiTheme="majorEastAsia" w:eastAsiaTheme="majorEastAsia" w:cstheme="majorEastAsia"/>
          <w:spacing w:val="17"/>
          <w:sz w:val="22"/>
          <w:szCs w:val="22"/>
        </w:rPr>
        <w:t>购</w:t>
      </w:r>
      <w:r>
        <w:rPr>
          <w:rFonts w:hint="eastAsia" w:asciiTheme="majorEastAsia" w:hAnsiTheme="majorEastAsia" w:eastAsiaTheme="majorEastAsia" w:cstheme="majorEastAsia"/>
          <w:spacing w:val="9"/>
          <w:sz w:val="22"/>
          <w:szCs w:val="22"/>
        </w:rPr>
        <w:t>代理机构保留在签订合同时调整方案需求和变动所购设备或材料数量的权力。</w:t>
      </w:r>
    </w:p>
    <w:p>
      <w:pPr>
        <w:spacing w:line="287" w:lineRule="auto"/>
        <w:rPr>
          <w:rFonts w:hint="eastAsia" w:asciiTheme="majorEastAsia" w:hAnsiTheme="majorEastAsia" w:eastAsiaTheme="majorEastAsia" w:cstheme="majorEastAsia"/>
          <w:sz w:val="22"/>
          <w:szCs w:val="22"/>
        </w:rPr>
      </w:pPr>
    </w:p>
    <w:p>
      <w:pPr>
        <w:spacing w:line="288" w:lineRule="auto"/>
        <w:rPr>
          <w:rFonts w:hint="eastAsia" w:asciiTheme="majorEastAsia" w:hAnsiTheme="majorEastAsia" w:eastAsiaTheme="majorEastAsia" w:cstheme="majorEastAsia"/>
          <w:sz w:val="22"/>
          <w:szCs w:val="22"/>
        </w:rPr>
      </w:pPr>
    </w:p>
    <w:p>
      <w:pPr>
        <w:spacing w:before="74" w:line="229" w:lineRule="auto"/>
        <w:ind w:left="479"/>
        <w:outlineLvl w:val="2"/>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pPr>
      <w:r>
        <w:rPr>
          <w:rFonts w:hint="eastAsia" w:asciiTheme="majorEastAsia" w:hAnsiTheme="majorEastAsia" w:eastAsiaTheme="majorEastAsia" w:cstheme="majorEastAsia"/>
          <w:b/>
          <w:bCs/>
          <w:spacing w:val="6"/>
          <w:sz w:val="24"/>
          <w:szCs w:val="24"/>
        </w:rPr>
        <w:t>5.6.3</w:t>
      </w:r>
      <w:r>
        <w:rPr>
          <w:rFonts w:hint="eastAsia" w:asciiTheme="majorEastAsia" w:hAnsiTheme="majorEastAsia" w:eastAsiaTheme="majorEastAsia" w:cstheme="majorEastAsia"/>
          <w:spacing w:val="6"/>
          <w:sz w:val="24"/>
          <w:szCs w:val="24"/>
        </w:rPr>
        <w:t xml:space="preserve">  </w:t>
      </w:r>
      <w:r>
        <w:rPr>
          <w:rFonts w:hint="eastAsia" w:asciiTheme="majorEastAsia" w:hAnsiTheme="majorEastAsia" w:eastAsiaTheme="majorEastAsia" w:cstheme="majorEastAsia"/>
          <w:spacing w:val="6"/>
          <w:sz w:val="24"/>
          <w:szCs w:val="24"/>
          <w14:textOutline w14:w="4358" w14:cap="sq" w14:cmpd="sng">
            <w14:solidFill>
              <w14:srgbClr w14:val="000000"/>
            </w14:solidFill>
            <w14:prstDash w14:val="solid"/>
            <w14:bevel/>
          </w14:textOutline>
        </w:rPr>
        <w:t>合同的签</w:t>
      </w:r>
      <w:r>
        <w:rPr>
          <w:rFonts w:hint="eastAsia" w:asciiTheme="majorEastAsia" w:hAnsiTheme="majorEastAsia" w:eastAsiaTheme="majorEastAsia" w:cstheme="majorEastAsia"/>
          <w:spacing w:val="5"/>
          <w:sz w:val="24"/>
          <w:szCs w:val="24"/>
          <w14:textOutline w14:w="4358" w14:cap="sq" w14:cmpd="sng">
            <w14:solidFill>
              <w14:srgbClr w14:val="000000"/>
            </w14:solidFill>
            <w14:prstDash w14:val="solid"/>
            <w14:bevel/>
          </w14:textOutline>
        </w:rPr>
        <w:t>署</w:t>
      </w:r>
    </w:p>
    <w:p>
      <w:pPr>
        <w:pStyle w:val="2"/>
        <w:rPr>
          <w:rFonts w:hint="eastAsia" w:asciiTheme="majorEastAsia" w:hAnsiTheme="majorEastAsia" w:eastAsiaTheme="majorEastAsia" w:cstheme="majorEastAsia"/>
        </w:rPr>
      </w:pPr>
    </w:p>
    <w:p>
      <w:pPr>
        <w:spacing w:before="181" w:line="376" w:lineRule="auto"/>
        <w:ind w:firstLine="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sz w:val="22"/>
          <w:szCs w:val="22"/>
        </w:rPr>
        <w:t>成</w:t>
      </w:r>
      <w:r>
        <w:rPr>
          <w:rFonts w:hint="eastAsia" w:asciiTheme="majorEastAsia" w:hAnsiTheme="majorEastAsia" w:eastAsiaTheme="majorEastAsia" w:cstheme="majorEastAsia"/>
          <w:spacing w:val="9"/>
          <w:sz w:val="22"/>
          <w:szCs w:val="22"/>
        </w:rPr>
        <w:t>交供应商按成交通知书中规定的时间和地点，在陇南市采购办见证后， 由法定代表</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人</w:t>
      </w:r>
      <w:r>
        <w:rPr>
          <w:rFonts w:hint="eastAsia" w:asciiTheme="majorEastAsia" w:hAnsiTheme="majorEastAsia" w:eastAsiaTheme="majorEastAsia" w:cstheme="majorEastAsia"/>
          <w:spacing w:val="14"/>
          <w:sz w:val="22"/>
          <w:szCs w:val="22"/>
        </w:rPr>
        <w:t>或</w:t>
      </w:r>
      <w:r>
        <w:rPr>
          <w:rFonts w:hint="eastAsia" w:asciiTheme="majorEastAsia" w:hAnsiTheme="majorEastAsia" w:eastAsiaTheme="majorEastAsia" w:cstheme="majorEastAsia"/>
          <w:spacing w:val="12"/>
          <w:sz w:val="22"/>
          <w:szCs w:val="22"/>
        </w:rPr>
        <w:t>被授权人与采购人签订合同。采购人与成交供应商是合同权利与义务的直接、全部责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任承</w:t>
      </w:r>
      <w:r>
        <w:rPr>
          <w:rFonts w:hint="eastAsia" w:asciiTheme="majorEastAsia" w:hAnsiTheme="majorEastAsia" w:eastAsiaTheme="majorEastAsia" w:cstheme="majorEastAsia"/>
          <w:spacing w:val="11"/>
          <w:sz w:val="22"/>
          <w:szCs w:val="22"/>
        </w:rPr>
        <w:t>担</w:t>
      </w:r>
      <w:r>
        <w:rPr>
          <w:rFonts w:hint="eastAsia" w:asciiTheme="majorEastAsia" w:hAnsiTheme="majorEastAsia" w:eastAsiaTheme="majorEastAsia" w:cstheme="majorEastAsia"/>
          <w:spacing w:val="9"/>
          <w:sz w:val="22"/>
          <w:szCs w:val="22"/>
        </w:rPr>
        <w:t>人。采购代理机构所发出的成交通知书对采购人和成交供应商具有同等法律效力。</w:t>
      </w:r>
    </w:p>
    <w:p>
      <w:pPr>
        <w:spacing w:before="6" w:line="375" w:lineRule="auto"/>
        <w:ind w:firstLine="482"/>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24"/>
          <w:sz w:val="22"/>
          <w:szCs w:val="22"/>
        </w:rPr>
        <w:t>成</w:t>
      </w:r>
      <w:r>
        <w:rPr>
          <w:rFonts w:hint="eastAsia" w:asciiTheme="majorEastAsia" w:hAnsiTheme="majorEastAsia" w:eastAsiaTheme="majorEastAsia" w:cstheme="majorEastAsia"/>
          <w:spacing w:val="15"/>
          <w:sz w:val="22"/>
          <w:szCs w:val="22"/>
        </w:rPr>
        <w:t>交</w:t>
      </w:r>
      <w:r>
        <w:rPr>
          <w:rFonts w:hint="eastAsia" w:asciiTheme="majorEastAsia" w:hAnsiTheme="majorEastAsia" w:eastAsiaTheme="majorEastAsia" w:cstheme="majorEastAsia"/>
          <w:spacing w:val="12"/>
          <w:sz w:val="22"/>
          <w:szCs w:val="22"/>
        </w:rPr>
        <w:t>通知书发出后，采购人拒绝签订供货合同或擅自改变成交内容，按照《中华人民</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共</w:t>
      </w:r>
      <w:r>
        <w:rPr>
          <w:rFonts w:hint="eastAsia" w:asciiTheme="majorEastAsia" w:hAnsiTheme="majorEastAsia" w:eastAsiaTheme="majorEastAsia" w:cstheme="majorEastAsia"/>
          <w:spacing w:val="14"/>
          <w:sz w:val="22"/>
          <w:szCs w:val="22"/>
        </w:rPr>
        <w:t>和</w:t>
      </w:r>
      <w:r>
        <w:rPr>
          <w:rFonts w:hint="eastAsia" w:asciiTheme="majorEastAsia" w:hAnsiTheme="majorEastAsia" w:eastAsiaTheme="majorEastAsia" w:cstheme="majorEastAsia"/>
          <w:spacing w:val="12"/>
          <w:sz w:val="22"/>
          <w:szCs w:val="22"/>
        </w:rPr>
        <w:t>国合同法》定金罚则及损害赔偿的原则处罚并办理。若成交供应商不能在规定时间内</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3"/>
          <w:sz w:val="22"/>
          <w:szCs w:val="22"/>
        </w:rPr>
        <w:t>与</w:t>
      </w:r>
      <w:r>
        <w:rPr>
          <w:rFonts w:hint="eastAsia" w:asciiTheme="majorEastAsia" w:hAnsiTheme="majorEastAsia" w:eastAsiaTheme="majorEastAsia" w:cstheme="majorEastAsia"/>
          <w:spacing w:val="12"/>
          <w:sz w:val="22"/>
          <w:szCs w:val="22"/>
        </w:rPr>
        <w:t>采购人签订合同，或变相签订合同，采购代理机构依监督职能可采取取消其成交资格并</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没收其</w:t>
      </w:r>
      <w:r>
        <w:rPr>
          <w:rFonts w:hint="eastAsia" w:asciiTheme="majorEastAsia" w:hAnsiTheme="majorEastAsia" w:eastAsiaTheme="majorEastAsia" w:cstheme="majorEastAsia"/>
          <w:spacing w:val="8"/>
          <w:sz w:val="22"/>
          <w:szCs w:val="22"/>
        </w:rPr>
        <w:t>谈判保证金等措施，并可按照财政部令[2004]第 18 号第六十八条、第七十五条、第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七</w:t>
      </w:r>
      <w:r>
        <w:rPr>
          <w:rFonts w:hint="eastAsia" w:asciiTheme="majorEastAsia" w:hAnsiTheme="majorEastAsia" w:eastAsiaTheme="majorEastAsia" w:cstheme="majorEastAsia"/>
          <w:spacing w:val="16"/>
          <w:sz w:val="22"/>
          <w:szCs w:val="22"/>
        </w:rPr>
        <w:t>十</w:t>
      </w:r>
      <w:r>
        <w:rPr>
          <w:rFonts w:hint="eastAsia" w:asciiTheme="majorEastAsia" w:hAnsiTheme="majorEastAsia" w:eastAsiaTheme="majorEastAsia" w:cstheme="majorEastAsia"/>
          <w:spacing w:val="9"/>
          <w:sz w:val="22"/>
          <w:szCs w:val="22"/>
        </w:rPr>
        <w:t>六条规定办理。此时可由采购代理机构与价格次低的谈判供应商签订合同。</w:t>
      </w:r>
    </w:p>
    <w:p>
      <w:pPr>
        <w:pStyle w:val="2"/>
        <w:rPr>
          <w:rFonts w:hint="eastAsia" w:asciiTheme="majorEastAsia" w:hAnsiTheme="majorEastAsia" w:eastAsiaTheme="majorEastAsia" w:cstheme="majorEastAsia"/>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5.7  成交未果</w:t>
      </w:r>
    </w:p>
    <w:p>
      <w:pPr>
        <w:spacing w:line="367" w:lineRule="auto"/>
        <w:rPr>
          <w:rFonts w:hint="eastAsia" w:asciiTheme="majorEastAsia" w:hAnsiTheme="majorEastAsia" w:eastAsiaTheme="majorEastAsia" w:cstheme="majorEastAsia"/>
          <w:sz w:val="22"/>
          <w:szCs w:val="22"/>
        </w:rPr>
      </w:pPr>
    </w:p>
    <w:p>
      <w:pPr>
        <w:spacing w:before="75" w:line="227" w:lineRule="auto"/>
        <w:ind w:left="47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在</w:t>
      </w:r>
      <w:r>
        <w:rPr>
          <w:rFonts w:hint="eastAsia" w:asciiTheme="majorEastAsia" w:hAnsiTheme="majorEastAsia" w:eastAsiaTheme="majorEastAsia" w:cstheme="majorEastAsia"/>
          <w:spacing w:val="9"/>
          <w:sz w:val="22"/>
          <w:szCs w:val="22"/>
        </w:rPr>
        <w:t>谈判采购中，出现下列情形之一的，宣布成交未果：</w:t>
      </w:r>
    </w:p>
    <w:p>
      <w:pPr>
        <w:spacing w:before="185" w:line="376" w:lineRule="auto"/>
        <w:ind w:right="2" w:firstLine="58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1) 符合专业条件的或者对谈判文件作实质响应的谈判供应商不足三家的 (经同级政</w:t>
      </w:r>
      <w:r>
        <w:rPr>
          <w:rFonts w:hint="eastAsia" w:asciiTheme="majorEastAsia" w:hAnsiTheme="majorEastAsia" w:eastAsiaTheme="majorEastAsia" w:cstheme="majorEastAsia"/>
          <w:spacing w:val="2"/>
          <w:sz w:val="22"/>
          <w:szCs w:val="22"/>
        </w:rPr>
        <w:t>府</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采</w:t>
      </w:r>
      <w:r>
        <w:rPr>
          <w:rFonts w:hint="eastAsia" w:asciiTheme="majorEastAsia" w:hAnsiTheme="majorEastAsia" w:eastAsiaTheme="majorEastAsia" w:cstheme="majorEastAsia"/>
          <w:spacing w:val="8"/>
          <w:sz w:val="22"/>
          <w:szCs w:val="22"/>
        </w:rPr>
        <w:t>购监管部门审核批准的除外) ；</w:t>
      </w:r>
    </w:p>
    <w:p>
      <w:pPr>
        <w:spacing w:before="1" w:line="226" w:lineRule="auto"/>
        <w:ind w:firstLine="504"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2</w:t>
      </w:r>
      <w:r>
        <w:rPr>
          <w:rFonts w:hint="eastAsia" w:asciiTheme="majorEastAsia" w:hAnsiTheme="majorEastAsia" w:eastAsiaTheme="majorEastAsia" w:cstheme="majorEastAsia"/>
          <w:spacing w:val="11"/>
          <w:sz w:val="22"/>
          <w:szCs w:val="22"/>
        </w:rPr>
        <w:t>)</w:t>
      </w:r>
      <w:r>
        <w:rPr>
          <w:rFonts w:hint="eastAsia" w:asciiTheme="majorEastAsia" w:hAnsiTheme="majorEastAsia" w:eastAsiaTheme="majorEastAsia" w:cstheme="majorEastAsia"/>
          <w:spacing w:val="8"/>
          <w:sz w:val="22"/>
          <w:szCs w:val="22"/>
        </w:rPr>
        <w:t xml:space="preserve"> 出现影响采购公正的违法、违规行为的；</w:t>
      </w:r>
    </w:p>
    <w:p>
      <w:pPr>
        <w:spacing w:before="186" w:line="226" w:lineRule="auto"/>
        <w:ind w:left="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3)</w:t>
      </w:r>
      <w:r>
        <w:rPr>
          <w:rFonts w:hint="eastAsia" w:asciiTheme="majorEastAsia" w:hAnsiTheme="majorEastAsia" w:eastAsiaTheme="majorEastAsia" w:cstheme="majorEastAsia"/>
          <w:spacing w:val="15"/>
          <w:sz w:val="22"/>
          <w:szCs w:val="22"/>
        </w:rPr>
        <w:t xml:space="preserve"> </w:t>
      </w:r>
      <w:r>
        <w:rPr>
          <w:rFonts w:hint="eastAsia" w:asciiTheme="majorEastAsia" w:hAnsiTheme="majorEastAsia" w:eastAsiaTheme="majorEastAsia" w:cstheme="majorEastAsia"/>
          <w:spacing w:val="8"/>
          <w:sz w:val="22"/>
          <w:szCs w:val="22"/>
        </w:rPr>
        <w:t>谈判供应商的报价均超过了采购预算，采购人不能支付的；</w:t>
      </w:r>
    </w:p>
    <w:p>
      <w:pPr>
        <w:spacing w:before="186" w:line="228" w:lineRule="auto"/>
        <w:ind w:left="47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rPr>
        <w:t>4</w:t>
      </w:r>
      <w:r>
        <w:rPr>
          <w:rFonts w:hint="eastAsia" w:asciiTheme="majorEastAsia" w:hAnsiTheme="majorEastAsia" w:eastAsiaTheme="majorEastAsia" w:cstheme="majorEastAsia"/>
          <w:spacing w:val="8"/>
          <w:sz w:val="22"/>
          <w:szCs w:val="22"/>
        </w:rPr>
        <w:t>) 因重大变故，采购任务取消的。</w:t>
      </w:r>
    </w:p>
    <w:p>
      <w:pPr>
        <w:spacing w:before="184" w:line="227" w:lineRule="auto"/>
        <w:ind w:left="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宣</w:t>
      </w:r>
      <w:r>
        <w:rPr>
          <w:rFonts w:hint="eastAsia" w:asciiTheme="majorEastAsia" w:hAnsiTheme="majorEastAsia" w:eastAsiaTheme="majorEastAsia" w:cstheme="majorEastAsia"/>
          <w:spacing w:val="9"/>
          <w:sz w:val="22"/>
          <w:szCs w:val="22"/>
        </w:rPr>
        <w:t>布成交未果后，采购代理机构应当将成交未果理由通知所有采购当事人。</w:t>
      </w:r>
    </w:p>
    <w:p>
      <w:pPr>
        <w:spacing w:line="367" w:lineRule="auto"/>
        <w:rPr>
          <w:rFonts w:hint="eastAsia" w:asciiTheme="majorEastAsia" w:hAnsiTheme="majorEastAsia" w:eastAsiaTheme="majorEastAsia" w:cstheme="majorEastAsia"/>
          <w:sz w:val="22"/>
          <w:szCs w:val="22"/>
        </w:rPr>
      </w:pPr>
    </w:p>
    <w:p>
      <w:pPr>
        <w:bidi w:val="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5.8  谈判无效响应</w:t>
      </w:r>
    </w:p>
    <w:p>
      <w:pPr>
        <w:spacing w:line="366" w:lineRule="auto"/>
        <w:rPr>
          <w:rFonts w:hint="eastAsia" w:asciiTheme="majorEastAsia" w:hAnsiTheme="majorEastAsia" w:eastAsiaTheme="majorEastAsia" w:cstheme="majorEastAsia"/>
          <w:sz w:val="22"/>
          <w:szCs w:val="22"/>
        </w:rPr>
      </w:pPr>
    </w:p>
    <w:p>
      <w:pPr>
        <w:spacing w:before="76" w:line="220" w:lineRule="auto"/>
        <w:ind w:left="6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遇到下列情况之一时,  谈判供应商递交的谈判响应性文件将被视为无效响应</w:t>
      </w:r>
      <w:r>
        <w:rPr>
          <w:rFonts w:hint="eastAsia" w:asciiTheme="majorEastAsia" w:hAnsiTheme="majorEastAsia" w:eastAsiaTheme="majorEastAsia" w:cstheme="majorEastAsia"/>
          <w:spacing w:val="6"/>
          <w:sz w:val="22"/>
          <w:szCs w:val="22"/>
        </w:rPr>
        <w:t>:</w:t>
      </w:r>
    </w:p>
    <w:p>
      <w:pPr>
        <w:spacing w:before="150" w:line="323" w:lineRule="exact"/>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position w:val="3"/>
          <w:sz w:val="22"/>
          <w:szCs w:val="22"/>
        </w:rPr>
        <w:t>1)</w:t>
      </w:r>
      <w:r>
        <w:rPr>
          <w:rFonts w:hint="eastAsia" w:asciiTheme="majorEastAsia" w:hAnsiTheme="majorEastAsia" w:eastAsiaTheme="majorEastAsia" w:cstheme="majorEastAsia"/>
          <w:spacing w:val="11"/>
          <w:position w:val="3"/>
          <w:sz w:val="22"/>
          <w:szCs w:val="22"/>
        </w:rPr>
        <w:t xml:space="preserve"> </w:t>
      </w:r>
      <w:r>
        <w:rPr>
          <w:rFonts w:hint="eastAsia" w:asciiTheme="majorEastAsia" w:hAnsiTheme="majorEastAsia" w:eastAsiaTheme="majorEastAsia" w:cstheme="majorEastAsia"/>
          <w:spacing w:val="7"/>
          <w:position w:val="3"/>
          <w:sz w:val="22"/>
          <w:szCs w:val="22"/>
        </w:rPr>
        <w:t xml:space="preserve"> 谈判响应性文件未按规定编制、标注、密封、封装的；</w:t>
      </w:r>
    </w:p>
    <w:p>
      <w:pPr>
        <w:spacing w:before="145" w:line="323" w:lineRule="exact"/>
        <w:ind w:left="4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3"/>
          <w:sz w:val="22"/>
          <w:szCs w:val="22"/>
        </w:rPr>
        <w:t>2)  超出谈判供应商经营范围参与谈判的</w:t>
      </w:r>
      <w:r>
        <w:rPr>
          <w:rFonts w:hint="eastAsia" w:asciiTheme="majorEastAsia" w:hAnsiTheme="majorEastAsia" w:eastAsiaTheme="majorEastAsia" w:cstheme="majorEastAsia"/>
          <w:spacing w:val="7"/>
          <w:position w:val="3"/>
          <w:sz w:val="22"/>
          <w:szCs w:val="22"/>
        </w:rPr>
        <w:t>；</w:t>
      </w:r>
    </w:p>
    <w:p>
      <w:pPr>
        <w:spacing w:before="188" w:line="227" w:lineRule="auto"/>
        <w:ind w:left="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3</w:t>
      </w:r>
      <w:r>
        <w:rPr>
          <w:rFonts w:hint="eastAsia" w:asciiTheme="majorEastAsia" w:hAnsiTheme="majorEastAsia" w:eastAsiaTheme="majorEastAsia" w:cstheme="majorEastAsia"/>
          <w:spacing w:val="9"/>
          <w:sz w:val="22"/>
          <w:szCs w:val="22"/>
        </w:rPr>
        <w:t>) 谈判响应性文件无谈判供应商公章和法人或者法人授权代理人的印章或签字的；</w:t>
      </w:r>
    </w:p>
    <w:p>
      <w:pPr>
        <w:spacing w:before="185" w:line="227" w:lineRule="auto"/>
        <w:ind w:left="475"/>
        <w:rPr>
          <w:rFonts w:hint="eastAsia" w:asciiTheme="majorEastAsia" w:hAnsiTheme="majorEastAsia" w:eastAsiaTheme="majorEastAsia" w:cstheme="majorEastAsia"/>
          <w:spacing w:val="5"/>
          <w:sz w:val="22"/>
          <w:szCs w:val="22"/>
        </w:rPr>
      </w:pPr>
      <w:r>
        <w:rPr>
          <w:rFonts w:hint="eastAsia" w:asciiTheme="majorEastAsia" w:hAnsiTheme="majorEastAsia" w:eastAsiaTheme="majorEastAsia" w:cstheme="majorEastAsia"/>
          <w:spacing w:val="8"/>
          <w:sz w:val="22"/>
          <w:szCs w:val="22"/>
        </w:rPr>
        <w:t>4) 谈判供应商未能提供法人授权函等证明文件和资料的，或提供的证件不齐或无效</w:t>
      </w:r>
      <w:r>
        <w:rPr>
          <w:rFonts w:hint="eastAsia" w:asciiTheme="majorEastAsia" w:hAnsiTheme="majorEastAsia" w:eastAsiaTheme="majorEastAsia" w:cstheme="majorEastAsia"/>
          <w:spacing w:val="5"/>
          <w:sz w:val="22"/>
          <w:szCs w:val="22"/>
        </w:rPr>
        <w:t>；</w:t>
      </w:r>
    </w:p>
    <w:p>
      <w:pPr>
        <w:spacing w:before="48" w:line="227" w:lineRule="auto"/>
        <w:ind w:left="483"/>
        <w:rPr>
          <w:rFonts w:hint="eastAsia" w:asciiTheme="majorEastAsia" w:hAnsiTheme="majorEastAsia" w:eastAsiaTheme="majorEastAsia" w:cstheme="majorEastAsia"/>
          <w:spacing w:val="9"/>
          <w:sz w:val="22"/>
          <w:szCs w:val="22"/>
        </w:rPr>
      </w:pPr>
    </w:p>
    <w:p>
      <w:pPr>
        <w:spacing w:before="48" w:line="227" w:lineRule="auto"/>
        <w:ind w:left="48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5) 谈判响应性文件未能对谈判文件提出的要求和条件作出实质性响应的</w:t>
      </w:r>
      <w:r>
        <w:rPr>
          <w:rFonts w:hint="eastAsia" w:asciiTheme="majorEastAsia" w:hAnsiTheme="majorEastAsia" w:eastAsiaTheme="majorEastAsia" w:cstheme="majorEastAsia"/>
          <w:spacing w:val="6"/>
          <w:sz w:val="22"/>
          <w:szCs w:val="22"/>
        </w:rPr>
        <w:t>；</w:t>
      </w:r>
    </w:p>
    <w:p>
      <w:pPr>
        <w:spacing w:before="183" w:line="376" w:lineRule="auto"/>
        <w:ind w:right="2"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 xml:space="preserve">6) </w:t>
      </w:r>
      <w:r>
        <w:rPr>
          <w:rFonts w:hint="eastAsia" w:asciiTheme="majorEastAsia" w:hAnsiTheme="majorEastAsia" w:eastAsiaTheme="majorEastAsia" w:cstheme="majorEastAsia"/>
          <w:spacing w:val="15"/>
          <w:sz w:val="22"/>
          <w:szCs w:val="22"/>
        </w:rPr>
        <w:t>谈</w:t>
      </w:r>
      <w:r>
        <w:rPr>
          <w:rFonts w:hint="eastAsia" w:asciiTheme="majorEastAsia" w:hAnsiTheme="majorEastAsia" w:eastAsiaTheme="majorEastAsia" w:cstheme="majorEastAsia"/>
          <w:spacing w:val="8"/>
          <w:sz w:val="22"/>
          <w:szCs w:val="22"/>
        </w:rPr>
        <w:t>判供应商资格条件不符合国家有关规定和谈判文件要求的，或者拒不按照要求对</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0"/>
          <w:sz w:val="22"/>
          <w:szCs w:val="22"/>
        </w:rPr>
        <w:t>谈</w:t>
      </w:r>
      <w:r>
        <w:rPr>
          <w:rFonts w:hint="eastAsia" w:asciiTheme="majorEastAsia" w:hAnsiTheme="majorEastAsia" w:eastAsiaTheme="majorEastAsia" w:cstheme="majorEastAsia"/>
          <w:spacing w:val="9"/>
          <w:sz w:val="22"/>
          <w:szCs w:val="22"/>
        </w:rPr>
        <w:t>判响应性文件进行澄清、说明或者补正的；</w:t>
      </w:r>
    </w:p>
    <w:p>
      <w:pPr>
        <w:spacing w:before="1" w:line="375" w:lineRule="auto"/>
        <w:ind w:left="1" w:right="2" w:firstLine="4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7)</w:t>
      </w:r>
      <w:r>
        <w:rPr>
          <w:rFonts w:hint="eastAsia" w:asciiTheme="majorEastAsia" w:hAnsiTheme="majorEastAsia" w:eastAsiaTheme="majorEastAsia" w:cstheme="majorEastAsia"/>
          <w:spacing w:val="8"/>
          <w:sz w:val="22"/>
          <w:szCs w:val="22"/>
        </w:rPr>
        <w:t xml:space="preserve"> 参与谈判的产品 (同一品牌、型号) ，在同一地区同一时间段内成交供应商应保证</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2"/>
          <w:sz w:val="22"/>
          <w:szCs w:val="22"/>
        </w:rPr>
        <w:t>其</w:t>
      </w:r>
      <w:r>
        <w:rPr>
          <w:rFonts w:hint="eastAsia" w:asciiTheme="majorEastAsia" w:hAnsiTheme="majorEastAsia" w:eastAsiaTheme="majorEastAsia" w:cstheme="majorEastAsia"/>
          <w:spacing w:val="9"/>
          <w:sz w:val="22"/>
          <w:szCs w:val="22"/>
        </w:rPr>
        <w:t>实际成交价格低于其他任何非政府采购价格；其中：</w:t>
      </w:r>
    </w:p>
    <w:p>
      <w:pPr>
        <w:spacing w:line="225"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①</w:t>
      </w:r>
      <w:r>
        <w:rPr>
          <w:rFonts w:hint="eastAsia" w:asciiTheme="majorEastAsia" w:hAnsiTheme="majorEastAsia" w:eastAsiaTheme="majorEastAsia" w:cstheme="majorEastAsia"/>
          <w:spacing w:val="8"/>
          <w:sz w:val="22"/>
          <w:szCs w:val="22"/>
        </w:rPr>
        <w:t xml:space="preserve"> 谈判阶段应视为无效响应；</w:t>
      </w:r>
    </w:p>
    <w:p>
      <w:pPr>
        <w:spacing w:before="187" w:line="225" w:lineRule="auto"/>
        <w:ind w:left="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②</w:t>
      </w:r>
      <w:r>
        <w:rPr>
          <w:rFonts w:hint="eastAsia" w:asciiTheme="majorEastAsia" w:hAnsiTheme="majorEastAsia" w:eastAsiaTheme="majorEastAsia" w:cstheme="majorEastAsia"/>
          <w:spacing w:val="11"/>
          <w:sz w:val="22"/>
          <w:szCs w:val="22"/>
        </w:rPr>
        <w:t xml:space="preserve"> </w:t>
      </w:r>
      <w:r>
        <w:rPr>
          <w:rFonts w:hint="eastAsia" w:asciiTheme="majorEastAsia" w:hAnsiTheme="majorEastAsia" w:eastAsiaTheme="majorEastAsia" w:cstheme="majorEastAsia"/>
          <w:spacing w:val="8"/>
          <w:sz w:val="22"/>
          <w:szCs w:val="22"/>
        </w:rPr>
        <w:t>已成交而无供货的视为成交无效；</w:t>
      </w:r>
    </w:p>
    <w:p>
      <w:pPr>
        <w:spacing w:before="188" w:line="225" w:lineRule="auto"/>
        <w:ind w:left="47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sz w:val="22"/>
          <w:szCs w:val="22"/>
        </w:rPr>
        <w:t>③</w:t>
      </w:r>
      <w:r>
        <w:rPr>
          <w:rFonts w:hint="eastAsia" w:asciiTheme="majorEastAsia" w:hAnsiTheme="majorEastAsia" w:eastAsiaTheme="majorEastAsia" w:cstheme="majorEastAsia"/>
          <w:spacing w:val="9"/>
          <w:sz w:val="22"/>
          <w:szCs w:val="22"/>
        </w:rPr>
        <w:t xml:space="preserve"> 已供货者，成交供应商应承担由此给采购人造成的损失。</w:t>
      </w:r>
    </w:p>
    <w:p>
      <w:pPr>
        <w:spacing w:before="188" w:line="228" w:lineRule="auto"/>
        <w:ind w:left="4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3"/>
          <w:sz w:val="22"/>
          <w:szCs w:val="22"/>
        </w:rPr>
        <w:t>8) 谈判有效期不足 60 天</w:t>
      </w:r>
      <w:r>
        <w:rPr>
          <w:rFonts w:hint="eastAsia" w:asciiTheme="majorEastAsia" w:hAnsiTheme="majorEastAsia" w:eastAsiaTheme="majorEastAsia" w:cstheme="majorEastAsia"/>
          <w:spacing w:val="2"/>
          <w:sz w:val="22"/>
          <w:szCs w:val="22"/>
        </w:rPr>
        <w:t>的</w:t>
      </w:r>
      <w:r>
        <w:rPr>
          <w:rFonts w:hint="eastAsia" w:asciiTheme="majorEastAsia" w:hAnsiTheme="majorEastAsia" w:eastAsiaTheme="majorEastAsia" w:cstheme="majorEastAsia"/>
          <w:sz w:val="22"/>
          <w:szCs w:val="22"/>
        </w:rPr>
        <w:t>；</w:t>
      </w:r>
    </w:p>
    <w:p>
      <w:pPr>
        <w:spacing w:before="183" w:line="376" w:lineRule="auto"/>
        <w:ind w:left="3" w:right="2" w:firstLine="47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9) 在谈判过程中，如果谈判供应商试图在审查、澄清、比较及授予合同方面向采购</w:t>
      </w:r>
      <w:r>
        <w:rPr>
          <w:rFonts w:hint="eastAsia" w:asciiTheme="majorEastAsia" w:hAnsiTheme="majorEastAsia" w:eastAsiaTheme="majorEastAsia" w:cstheme="majorEastAsia"/>
          <w:spacing w:val="1"/>
          <w:sz w:val="22"/>
          <w:szCs w:val="22"/>
        </w:rPr>
        <w:t>代</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8"/>
          <w:sz w:val="22"/>
          <w:szCs w:val="22"/>
        </w:rPr>
        <w:t>理机构施加任何影响的</w:t>
      </w:r>
      <w:r>
        <w:rPr>
          <w:rFonts w:hint="eastAsia" w:asciiTheme="majorEastAsia" w:hAnsiTheme="majorEastAsia" w:eastAsiaTheme="majorEastAsia" w:cstheme="majorEastAsia"/>
          <w:spacing w:val="7"/>
          <w:sz w:val="22"/>
          <w:szCs w:val="22"/>
        </w:rPr>
        <w:t>；</w:t>
      </w:r>
    </w:p>
    <w:p>
      <w:pPr>
        <w:spacing w:before="1" w:line="375" w:lineRule="auto"/>
        <w:ind w:left="1" w:firstLine="49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5"/>
          <w:sz w:val="22"/>
          <w:szCs w:val="22"/>
        </w:rPr>
        <w:t>1</w:t>
      </w:r>
      <w:r>
        <w:rPr>
          <w:rFonts w:hint="eastAsia" w:asciiTheme="majorEastAsia" w:hAnsiTheme="majorEastAsia" w:eastAsiaTheme="majorEastAsia" w:cstheme="majorEastAsia"/>
          <w:spacing w:val="8"/>
          <w:sz w:val="22"/>
          <w:szCs w:val="22"/>
        </w:rPr>
        <w:t>0) 谈判供应商以他人名义参加谈判、串通参加谈判、 以行贿手段谋取成交或者以弄</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1"/>
          <w:sz w:val="22"/>
          <w:szCs w:val="22"/>
        </w:rPr>
        <w:t>虚</w:t>
      </w:r>
      <w:r>
        <w:rPr>
          <w:rFonts w:hint="eastAsia" w:asciiTheme="majorEastAsia" w:hAnsiTheme="majorEastAsia" w:eastAsiaTheme="majorEastAsia" w:cstheme="majorEastAsia"/>
          <w:spacing w:val="8"/>
          <w:sz w:val="22"/>
          <w:szCs w:val="22"/>
        </w:rPr>
        <w:t>作假等方式谋取成交的；</w:t>
      </w:r>
    </w:p>
    <w:p>
      <w:pPr>
        <w:spacing w:before="1" w:line="226" w:lineRule="auto"/>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1</w:t>
      </w:r>
      <w:r>
        <w:rPr>
          <w:rFonts w:hint="eastAsia" w:asciiTheme="majorEastAsia" w:hAnsiTheme="majorEastAsia" w:eastAsiaTheme="majorEastAsia" w:cstheme="majorEastAsia"/>
          <w:spacing w:val="8"/>
          <w:sz w:val="22"/>
          <w:szCs w:val="22"/>
        </w:rPr>
        <w:t>1) 经核实两个或两个以上谈判供应商的谈判响应性文件有雷同或有抄袭行为的；</w:t>
      </w:r>
    </w:p>
    <w:p>
      <w:pPr>
        <w:spacing w:before="184" w:line="376" w:lineRule="auto"/>
        <w:ind w:firstLine="49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2"/>
          <w:sz w:val="22"/>
          <w:szCs w:val="22"/>
        </w:rPr>
        <w:t>1</w:t>
      </w:r>
      <w:r>
        <w:rPr>
          <w:rFonts w:hint="eastAsia" w:asciiTheme="majorEastAsia" w:hAnsiTheme="majorEastAsia" w:eastAsiaTheme="majorEastAsia" w:cstheme="majorEastAsia"/>
          <w:spacing w:val="11"/>
          <w:sz w:val="22"/>
          <w:szCs w:val="22"/>
        </w:rPr>
        <w:t>2) 谈判过程中，评标委员会发现供应商的谈判报价明显低于其他报价，使其谈判报</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24"/>
          <w:sz w:val="22"/>
          <w:szCs w:val="22"/>
        </w:rPr>
        <w:t>价</w:t>
      </w:r>
      <w:r>
        <w:rPr>
          <w:rFonts w:hint="eastAsia" w:asciiTheme="majorEastAsia" w:hAnsiTheme="majorEastAsia" w:eastAsiaTheme="majorEastAsia" w:cstheme="majorEastAsia"/>
          <w:spacing w:val="13"/>
          <w:sz w:val="22"/>
          <w:szCs w:val="22"/>
        </w:rPr>
        <w:t>可</w:t>
      </w:r>
      <w:r>
        <w:rPr>
          <w:rFonts w:hint="eastAsia" w:asciiTheme="majorEastAsia" w:hAnsiTheme="majorEastAsia" w:eastAsiaTheme="majorEastAsia" w:cstheme="majorEastAsia"/>
          <w:spacing w:val="12"/>
          <w:sz w:val="22"/>
          <w:szCs w:val="22"/>
        </w:rPr>
        <w:t>能低于其个别成本的，评标委员会应对其质询，并要求该供应商做出书面说明和提供</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8"/>
          <w:sz w:val="22"/>
          <w:szCs w:val="22"/>
        </w:rPr>
        <w:t>相</w:t>
      </w:r>
      <w:r>
        <w:rPr>
          <w:rFonts w:hint="eastAsia" w:asciiTheme="majorEastAsia" w:hAnsiTheme="majorEastAsia" w:eastAsiaTheme="majorEastAsia" w:cstheme="majorEastAsia"/>
          <w:spacing w:val="15"/>
          <w:sz w:val="22"/>
          <w:szCs w:val="22"/>
        </w:rPr>
        <w:t>关</w:t>
      </w:r>
      <w:r>
        <w:rPr>
          <w:rFonts w:hint="eastAsia" w:asciiTheme="majorEastAsia" w:hAnsiTheme="majorEastAsia" w:eastAsiaTheme="majorEastAsia" w:cstheme="majorEastAsia"/>
          <w:spacing w:val="9"/>
          <w:sz w:val="22"/>
          <w:szCs w:val="22"/>
        </w:rPr>
        <w:t>的证明材料；该供应商不能合理说明或提供证明材料的，其投标将被否决；</w:t>
      </w:r>
    </w:p>
    <w:p>
      <w:pPr>
        <w:spacing w:before="1" w:line="228" w:lineRule="auto"/>
        <w:ind w:left="49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1</w:t>
      </w:r>
      <w:r>
        <w:rPr>
          <w:rFonts w:hint="eastAsia" w:asciiTheme="majorEastAsia" w:hAnsiTheme="majorEastAsia" w:eastAsiaTheme="majorEastAsia" w:cstheme="majorEastAsia"/>
          <w:spacing w:val="7"/>
          <w:sz w:val="22"/>
          <w:szCs w:val="22"/>
        </w:rPr>
        <w:t>3) 违反《中华人民共和国政府采购法》的；</w:t>
      </w:r>
    </w:p>
    <w:p>
      <w:pPr>
        <w:spacing w:before="184" w:line="376" w:lineRule="auto"/>
        <w:ind w:firstLine="498"/>
        <w:rPr>
          <w:rFonts w:hint="eastAsia" w:asciiTheme="majorEastAsia" w:hAnsiTheme="majorEastAsia" w:eastAsiaTheme="majorEastAsia" w:cstheme="majorEastAsia"/>
          <w:spacing w:val="9"/>
          <w:sz w:val="22"/>
          <w:szCs w:val="22"/>
        </w:rPr>
      </w:pPr>
      <w:r>
        <w:rPr>
          <w:rFonts w:hint="eastAsia" w:asciiTheme="majorEastAsia" w:hAnsiTheme="majorEastAsia" w:eastAsiaTheme="majorEastAsia" w:cstheme="majorEastAsia"/>
          <w:spacing w:val="9"/>
          <w:sz w:val="22"/>
          <w:szCs w:val="22"/>
        </w:rPr>
        <w:t>14) 谈判文件规定的其它无效响应条件。</w:t>
      </w:r>
    </w:p>
    <w:p>
      <w:pPr>
        <w:bidi w:val="0"/>
        <w:rPr>
          <w:rFonts w:hint="eastAsia" w:asciiTheme="majorEastAsia" w:hAnsiTheme="majorEastAsia" w:eastAsiaTheme="majorEastAsia" w:cstheme="majorEastAsia"/>
        </w:rPr>
        <w:sectPr>
          <w:footerReference r:id="rId11" w:type="default"/>
          <w:pgSz w:w="11906" w:h="16839"/>
          <w:pgMar w:top="1143" w:right="1027" w:bottom="1156" w:left="1426" w:header="0" w:footer="996" w:gutter="0"/>
          <w:cols w:space="720" w:num="1"/>
        </w:sectPr>
      </w:pPr>
    </w:p>
    <w:p>
      <w:pPr>
        <w:pStyle w:val="5"/>
        <w:bidi w:val="0"/>
        <w:jc w:val="center"/>
        <w:rPr>
          <w:rFonts w:hint="eastAsia" w:asciiTheme="majorEastAsia" w:hAnsiTheme="majorEastAsia" w:eastAsiaTheme="majorEastAsia" w:cstheme="majorEastAsia"/>
          <w:b/>
        </w:rPr>
      </w:pPr>
      <w:bookmarkStart w:id="14" w:name="_bookmark7"/>
      <w:bookmarkEnd w:id="14"/>
      <w:bookmarkStart w:id="15" w:name="_Toc20884"/>
      <w:r>
        <w:rPr>
          <w:rFonts w:hint="eastAsia" w:asciiTheme="majorEastAsia" w:hAnsiTheme="majorEastAsia" w:eastAsiaTheme="majorEastAsia" w:cstheme="majorEastAsia"/>
          <w:b/>
        </w:rPr>
        <w:t>六、  附件</w:t>
      </w:r>
      <w:bookmarkEnd w:id="15"/>
    </w:p>
    <w:p>
      <w:pPr>
        <w:spacing w:line="446" w:lineRule="auto"/>
        <w:rPr>
          <w:rFonts w:hint="eastAsia" w:asciiTheme="majorEastAsia" w:hAnsiTheme="majorEastAsia" w:eastAsiaTheme="majorEastAsia" w:cstheme="majorEastAsia"/>
          <w:sz w:val="21"/>
        </w:rPr>
      </w:pPr>
    </w:p>
    <w:p>
      <w:pPr>
        <w:spacing w:before="114" w:line="340" w:lineRule="auto"/>
        <w:ind w:firstLine="711"/>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pacing w:val="26"/>
          <w:sz w:val="32"/>
          <w:szCs w:val="32"/>
          <w14:textOutline w14:w="6537" w14:cap="sq" w14:cmpd="sng">
            <w14:solidFill>
              <w14:srgbClr w14:val="000000"/>
            </w14:solidFill>
            <w14:prstDash w14:val="solid"/>
            <w14:bevel/>
          </w14:textOutline>
        </w:rPr>
        <w:t>谈</w:t>
      </w:r>
      <w:r>
        <w:rPr>
          <w:rFonts w:hint="eastAsia" w:asciiTheme="majorEastAsia" w:hAnsiTheme="majorEastAsia" w:eastAsiaTheme="majorEastAsia" w:cstheme="majorEastAsia"/>
          <w:spacing w:val="13"/>
          <w:sz w:val="32"/>
          <w:szCs w:val="32"/>
          <w14:textOutline w14:w="6537" w14:cap="sq" w14:cmpd="sng">
            <w14:solidFill>
              <w14:srgbClr w14:val="000000"/>
            </w14:solidFill>
            <w14:prstDash w14:val="solid"/>
            <w14:bevel/>
          </w14:textOutline>
        </w:rPr>
        <w:t>判文件未提供的格式由谈判供应商自行编写</w:t>
      </w:r>
      <w:r>
        <w:rPr>
          <w:rFonts w:hint="eastAsia" w:asciiTheme="majorEastAsia" w:hAnsiTheme="majorEastAsia" w:eastAsiaTheme="majorEastAsia" w:cstheme="majorEastAsia"/>
          <w:spacing w:val="8"/>
          <w:sz w:val="32"/>
          <w:szCs w:val="32"/>
          <w14:textOutline w14:w="6537" w14:cap="sq" w14:cmpd="sng">
            <w14:solidFill>
              <w14:srgbClr w14:val="000000"/>
            </w14:solidFill>
            <w14:prstDash w14:val="solid"/>
            <w14:bevel/>
          </w14:textOutline>
        </w:rPr>
        <w:t>。</w:t>
      </w:r>
    </w:p>
    <w:p>
      <w:pPr>
        <w:spacing w:before="233" w:line="323" w:lineRule="exact"/>
        <w:ind w:left="2916"/>
        <w:rPr>
          <w:rFonts w:hint="eastAsia" w:asciiTheme="majorEastAsia" w:hAnsiTheme="majorEastAsia" w:eastAsiaTheme="majorEastAsia" w:cstheme="majorEastAsia"/>
          <w:b/>
          <w:bCs/>
          <w:sz w:val="23"/>
          <w:szCs w:val="23"/>
        </w:rPr>
      </w:pPr>
      <w:r>
        <w:rPr>
          <w:rFonts w:hint="eastAsia" w:asciiTheme="majorEastAsia" w:hAnsiTheme="majorEastAsia" w:eastAsiaTheme="majorEastAsia" w:cstheme="majorEastAsia"/>
          <w:b/>
          <w:bCs/>
          <w:spacing w:val="17"/>
          <w:position w:val="3"/>
          <w:sz w:val="23"/>
          <w:szCs w:val="23"/>
        </w:rPr>
        <w:t>(</w:t>
      </w:r>
      <w:r>
        <w:rPr>
          <w:rFonts w:hint="eastAsia" w:asciiTheme="majorEastAsia" w:hAnsiTheme="majorEastAsia" w:eastAsiaTheme="majorEastAsia" w:cstheme="majorEastAsia"/>
          <w:b/>
          <w:bCs/>
          <w:spacing w:val="15"/>
          <w:position w:val="3"/>
          <w:sz w:val="23"/>
          <w:szCs w:val="23"/>
        </w:rPr>
        <w:t>以上附件内容详见后附件)</w:t>
      </w:r>
    </w:p>
    <w:p>
      <w:pPr>
        <w:rPr>
          <w:rFonts w:hint="eastAsia" w:asciiTheme="majorEastAsia" w:hAnsiTheme="majorEastAsia" w:eastAsiaTheme="majorEastAsia" w:cstheme="majorEastAsia"/>
        </w:rPr>
        <w:sectPr>
          <w:footerReference r:id="rId12" w:type="default"/>
          <w:pgSz w:w="11906" w:h="16839"/>
          <w:pgMar w:top="1191" w:right="1029" w:bottom="1156" w:left="1439"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1 ：政 府 采 购 供 销 合 同</w:t>
      </w:r>
    </w:p>
    <w:p>
      <w:pPr>
        <w:spacing w:line="410" w:lineRule="auto"/>
        <w:rPr>
          <w:rFonts w:hint="eastAsia" w:asciiTheme="majorEastAsia" w:hAnsiTheme="majorEastAsia" w:eastAsiaTheme="majorEastAsia" w:cstheme="majorEastAsia"/>
          <w:sz w:val="21"/>
        </w:rPr>
      </w:pPr>
    </w:p>
    <w:p>
      <w:pPr>
        <w:spacing w:before="91" w:line="219" w:lineRule="auto"/>
        <w:ind w:left="327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2"/>
          <w:sz w:val="28"/>
          <w:szCs w:val="28"/>
        </w:rPr>
        <w:t xml:space="preserve">政 府 采 购 供 销 合 </w:t>
      </w:r>
      <w:r>
        <w:rPr>
          <w:rFonts w:hint="eastAsia" w:asciiTheme="majorEastAsia" w:hAnsiTheme="majorEastAsia" w:eastAsiaTheme="majorEastAsia" w:cstheme="majorEastAsia"/>
          <w:sz w:val="28"/>
          <w:szCs w:val="28"/>
        </w:rPr>
        <w:t>同</w:t>
      </w:r>
    </w:p>
    <w:p>
      <w:pPr>
        <w:spacing w:before="291" w:line="220" w:lineRule="auto"/>
        <w:ind w:left="310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
          <w:sz w:val="28"/>
          <w:szCs w:val="28"/>
        </w:rPr>
        <w:t>合同编</w:t>
      </w:r>
      <w:r>
        <w:rPr>
          <w:rFonts w:hint="eastAsia" w:asciiTheme="majorEastAsia" w:hAnsiTheme="majorEastAsia" w:eastAsiaTheme="majorEastAsia" w:cstheme="majorEastAsia"/>
          <w:sz w:val="28"/>
          <w:szCs w:val="28"/>
        </w:rPr>
        <w:t>号：XXXXXXXXX 号</w:t>
      </w:r>
    </w:p>
    <w:p>
      <w:pPr>
        <w:spacing w:before="170" w:line="228" w:lineRule="auto"/>
        <w:ind w:left="166"/>
        <w:rPr>
          <w:rFonts w:hint="eastAsia" w:asciiTheme="majorEastAsia" w:hAnsiTheme="majorEastAsia" w:eastAsiaTheme="majorEastAsia" w:cstheme="majorEastAsia"/>
          <w:sz w:val="22"/>
          <w:szCs w:val="22"/>
          <w:lang w:eastAsia="zh-CN"/>
        </w:rPr>
      </w:pPr>
      <w:r>
        <w:rPr>
          <w:rFonts w:hint="eastAsia" w:asciiTheme="majorEastAsia" w:hAnsiTheme="majorEastAsia" w:eastAsiaTheme="majorEastAsia" w:cstheme="majorEastAsia"/>
          <w:spacing w:val="1"/>
          <w:sz w:val="22"/>
          <w:szCs w:val="22"/>
        </w:rPr>
        <w:t xml:space="preserve">需    方：  </w:t>
      </w:r>
      <w:r>
        <w:rPr>
          <w:rFonts w:hint="eastAsia" w:asciiTheme="majorEastAsia" w:hAnsiTheme="majorEastAsia" w:eastAsiaTheme="majorEastAsia" w:cstheme="majorEastAsia"/>
          <w:spacing w:val="1"/>
          <w:sz w:val="22"/>
          <w:szCs w:val="22"/>
          <w:lang w:eastAsia="zh-CN"/>
        </w:rPr>
        <w:t>两当县农业技术推广服务中心</w:t>
      </w:r>
    </w:p>
    <w:p>
      <w:pPr>
        <w:spacing w:before="64" w:line="227" w:lineRule="auto"/>
        <w:ind w:left="15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
          <w:sz w:val="22"/>
          <w:szCs w:val="22"/>
        </w:rPr>
        <w:t xml:space="preserve">供    方： </w:t>
      </w:r>
      <w:r>
        <w:rPr>
          <w:rFonts w:hint="eastAsia" w:asciiTheme="majorEastAsia" w:hAnsiTheme="majorEastAsia" w:eastAsiaTheme="majorEastAsia" w:cstheme="majorEastAsia"/>
          <w:spacing w:val="-1"/>
          <w:sz w:val="22"/>
          <w:szCs w:val="22"/>
        </w:rPr>
        <w:t xml:space="preserve"> (供应商)</w:t>
      </w:r>
    </w:p>
    <w:p>
      <w:pPr>
        <w:spacing w:before="129" w:line="376" w:lineRule="auto"/>
        <w:ind w:left="157" w:right="516" w:firstLine="481"/>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为了保护供需双方的合法权益，根据《中华人民共和国政府采购法》  《中华人民共</w:t>
      </w:r>
      <w:r>
        <w:rPr>
          <w:rFonts w:hint="eastAsia" w:asciiTheme="majorEastAsia" w:hAnsiTheme="majorEastAsia" w:eastAsiaTheme="majorEastAsia" w:cstheme="majorEastAsia"/>
          <w:sz w:val="22"/>
          <w:szCs w:val="22"/>
        </w:rPr>
        <w:t xml:space="preserve">和 </w:t>
      </w:r>
      <w:r>
        <w:rPr>
          <w:rFonts w:hint="eastAsia" w:asciiTheme="majorEastAsia" w:hAnsiTheme="majorEastAsia" w:eastAsiaTheme="majorEastAsia" w:cstheme="majorEastAsia"/>
          <w:spacing w:val="21"/>
          <w:sz w:val="22"/>
          <w:szCs w:val="22"/>
        </w:rPr>
        <w:t>国</w:t>
      </w:r>
      <w:r>
        <w:rPr>
          <w:rFonts w:hint="eastAsia" w:asciiTheme="majorEastAsia" w:hAnsiTheme="majorEastAsia" w:eastAsiaTheme="majorEastAsia" w:cstheme="majorEastAsia"/>
          <w:spacing w:val="12"/>
          <w:sz w:val="22"/>
          <w:szCs w:val="22"/>
        </w:rPr>
        <w:t>合同法》等相关法规和政府采购谈判文件、政府采购投标文件承诺的相关规定，签订本</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1"/>
          <w:sz w:val="22"/>
          <w:szCs w:val="22"/>
        </w:rPr>
        <w:t>合</w:t>
      </w:r>
      <w:r>
        <w:rPr>
          <w:rFonts w:hint="eastAsia" w:asciiTheme="majorEastAsia" w:hAnsiTheme="majorEastAsia" w:eastAsiaTheme="majorEastAsia" w:cstheme="majorEastAsia"/>
          <w:spacing w:val="8"/>
          <w:sz w:val="22"/>
          <w:szCs w:val="22"/>
        </w:rPr>
        <w:t>同，以便共同遵照执行：</w:t>
      </w:r>
    </w:p>
    <w:p>
      <w:pPr>
        <w:spacing w:line="230" w:lineRule="auto"/>
        <w:ind w:left="16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sz w:val="22"/>
          <w:szCs w:val="22"/>
        </w:rPr>
        <w:t>一</w:t>
      </w:r>
      <w:r>
        <w:rPr>
          <w:rFonts w:hint="eastAsia" w:asciiTheme="majorEastAsia" w:hAnsiTheme="majorEastAsia" w:eastAsiaTheme="majorEastAsia" w:cstheme="majorEastAsia"/>
          <w:spacing w:val="9"/>
          <w:sz w:val="22"/>
          <w:szCs w:val="22"/>
        </w:rPr>
        <w:t>、采购施工内容、数量及金额 (注：填写不下时，可按此表格自行打印清单)</w:t>
      </w:r>
    </w:p>
    <w:p>
      <w:pPr>
        <w:spacing w:line="66" w:lineRule="exact"/>
        <w:rPr>
          <w:rFonts w:hint="eastAsia" w:asciiTheme="majorEastAsia" w:hAnsiTheme="majorEastAsia" w:eastAsiaTheme="majorEastAsia" w:cstheme="majorEastAsia"/>
          <w:sz w:val="22"/>
          <w:szCs w:val="22"/>
        </w:rPr>
      </w:pPr>
    </w:p>
    <w:tbl>
      <w:tblPr>
        <w:tblStyle w:val="27"/>
        <w:tblW w:w="101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34"/>
        <w:gridCol w:w="3032"/>
        <w:gridCol w:w="1516"/>
        <w:gridCol w:w="1516"/>
        <w:gridCol w:w="1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2534" w:type="dxa"/>
            <w:vAlign w:val="top"/>
          </w:tcPr>
          <w:p>
            <w:pPr>
              <w:spacing w:line="276" w:lineRule="auto"/>
              <w:rPr>
                <w:rFonts w:hint="eastAsia" w:asciiTheme="majorEastAsia" w:hAnsiTheme="majorEastAsia" w:eastAsiaTheme="majorEastAsia" w:cstheme="majorEastAsia"/>
                <w:sz w:val="22"/>
                <w:szCs w:val="22"/>
              </w:rPr>
            </w:pPr>
          </w:p>
          <w:p>
            <w:pPr>
              <w:spacing w:before="75" w:line="227" w:lineRule="auto"/>
              <w:ind w:left="79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施工内</w:t>
            </w:r>
            <w:r>
              <w:rPr>
                <w:rFonts w:hint="eastAsia" w:asciiTheme="majorEastAsia" w:hAnsiTheme="majorEastAsia" w:eastAsiaTheme="majorEastAsia" w:cstheme="majorEastAsia"/>
                <w:spacing w:val="7"/>
                <w:sz w:val="22"/>
                <w:szCs w:val="22"/>
              </w:rPr>
              <w:t>容</w:t>
            </w:r>
          </w:p>
        </w:tc>
        <w:tc>
          <w:tcPr>
            <w:tcW w:w="3032" w:type="dxa"/>
            <w:vAlign w:val="top"/>
          </w:tcPr>
          <w:p>
            <w:pPr>
              <w:spacing w:line="276" w:lineRule="auto"/>
              <w:rPr>
                <w:rFonts w:hint="eastAsia" w:asciiTheme="majorEastAsia" w:hAnsiTheme="majorEastAsia" w:eastAsiaTheme="majorEastAsia" w:cstheme="majorEastAsia"/>
                <w:sz w:val="22"/>
                <w:szCs w:val="22"/>
              </w:rPr>
            </w:pPr>
          </w:p>
          <w:p>
            <w:pPr>
              <w:spacing w:before="75" w:line="227" w:lineRule="auto"/>
              <w:ind w:left="80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主要技术指标</w:t>
            </w:r>
          </w:p>
        </w:tc>
        <w:tc>
          <w:tcPr>
            <w:tcW w:w="1516" w:type="dxa"/>
            <w:vAlign w:val="top"/>
          </w:tcPr>
          <w:p>
            <w:pPr>
              <w:spacing w:line="276" w:lineRule="auto"/>
              <w:rPr>
                <w:rFonts w:hint="eastAsia" w:asciiTheme="majorEastAsia" w:hAnsiTheme="majorEastAsia" w:eastAsiaTheme="majorEastAsia" w:cstheme="majorEastAsia"/>
                <w:sz w:val="22"/>
                <w:szCs w:val="22"/>
              </w:rPr>
            </w:pPr>
          </w:p>
          <w:p>
            <w:pPr>
              <w:spacing w:before="75" w:line="227" w:lineRule="auto"/>
              <w:ind w:left="52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数量</w:t>
            </w:r>
          </w:p>
        </w:tc>
        <w:tc>
          <w:tcPr>
            <w:tcW w:w="1516" w:type="dxa"/>
            <w:vAlign w:val="top"/>
          </w:tcPr>
          <w:p>
            <w:pPr>
              <w:spacing w:before="120" w:line="468" w:lineRule="exact"/>
              <w:ind w:left="28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17"/>
                <w:sz w:val="22"/>
                <w:szCs w:val="22"/>
              </w:rPr>
              <w:t>采购预</w:t>
            </w:r>
            <w:r>
              <w:rPr>
                <w:rFonts w:hint="eastAsia" w:asciiTheme="majorEastAsia" w:hAnsiTheme="majorEastAsia" w:eastAsiaTheme="majorEastAsia" w:cstheme="majorEastAsia"/>
                <w:spacing w:val="7"/>
                <w:position w:val="17"/>
                <w:sz w:val="22"/>
                <w:szCs w:val="22"/>
              </w:rPr>
              <w:t>算</w:t>
            </w:r>
          </w:p>
          <w:p>
            <w:pPr>
              <w:spacing w:line="228" w:lineRule="auto"/>
              <w:ind w:left="29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31"/>
                <w:sz w:val="22"/>
                <w:szCs w:val="22"/>
              </w:rPr>
              <w:t>(万元)</w:t>
            </w:r>
          </w:p>
        </w:tc>
        <w:tc>
          <w:tcPr>
            <w:tcW w:w="1521" w:type="dxa"/>
            <w:vAlign w:val="top"/>
          </w:tcPr>
          <w:p>
            <w:pPr>
              <w:spacing w:before="120" w:line="468" w:lineRule="exact"/>
              <w:ind w:left="42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position w:val="17"/>
                <w:sz w:val="22"/>
                <w:szCs w:val="22"/>
              </w:rPr>
              <w:t>中标</w:t>
            </w:r>
            <w:r>
              <w:rPr>
                <w:rFonts w:hint="eastAsia" w:asciiTheme="majorEastAsia" w:hAnsiTheme="majorEastAsia" w:eastAsiaTheme="majorEastAsia" w:cstheme="majorEastAsia"/>
                <w:position w:val="17"/>
                <w:sz w:val="22"/>
                <w:szCs w:val="22"/>
              </w:rPr>
              <w:t>价</w:t>
            </w:r>
          </w:p>
          <w:p>
            <w:pPr>
              <w:spacing w:line="228" w:lineRule="auto"/>
              <w:ind w:left="29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31"/>
                <w:sz w:val="22"/>
                <w:szCs w:val="22"/>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2" w:hRule="atLeast"/>
        </w:trPr>
        <w:tc>
          <w:tcPr>
            <w:tcW w:w="2534" w:type="dxa"/>
            <w:vAlign w:val="top"/>
          </w:tcPr>
          <w:p>
            <w:pPr>
              <w:rPr>
                <w:rFonts w:hint="eastAsia" w:asciiTheme="majorEastAsia" w:hAnsiTheme="majorEastAsia" w:eastAsiaTheme="majorEastAsia" w:cstheme="majorEastAsia"/>
                <w:sz w:val="22"/>
                <w:szCs w:val="22"/>
              </w:rPr>
            </w:pPr>
          </w:p>
        </w:tc>
        <w:tc>
          <w:tcPr>
            <w:tcW w:w="3032" w:type="dxa"/>
            <w:vAlign w:val="top"/>
          </w:tcPr>
          <w:p>
            <w:pPr>
              <w:rPr>
                <w:rFonts w:hint="eastAsia" w:asciiTheme="majorEastAsia" w:hAnsiTheme="majorEastAsia" w:eastAsiaTheme="majorEastAsia" w:cstheme="majorEastAsia"/>
                <w:sz w:val="22"/>
                <w:szCs w:val="22"/>
              </w:rPr>
            </w:pPr>
          </w:p>
        </w:tc>
        <w:tc>
          <w:tcPr>
            <w:tcW w:w="1516" w:type="dxa"/>
            <w:vAlign w:val="top"/>
          </w:tcPr>
          <w:p>
            <w:pPr>
              <w:rPr>
                <w:rFonts w:hint="eastAsia" w:asciiTheme="majorEastAsia" w:hAnsiTheme="majorEastAsia" w:eastAsiaTheme="majorEastAsia" w:cstheme="majorEastAsia"/>
                <w:sz w:val="22"/>
                <w:szCs w:val="22"/>
              </w:rPr>
            </w:pPr>
          </w:p>
        </w:tc>
        <w:tc>
          <w:tcPr>
            <w:tcW w:w="1516" w:type="dxa"/>
            <w:vAlign w:val="top"/>
          </w:tcPr>
          <w:p>
            <w:pPr>
              <w:rPr>
                <w:rFonts w:hint="eastAsia" w:asciiTheme="majorEastAsia" w:hAnsiTheme="majorEastAsia" w:eastAsiaTheme="majorEastAsia" w:cstheme="majorEastAsia"/>
                <w:sz w:val="22"/>
                <w:szCs w:val="22"/>
              </w:rPr>
            </w:pPr>
          </w:p>
        </w:tc>
        <w:tc>
          <w:tcPr>
            <w:tcW w:w="1521" w:type="dxa"/>
            <w:vAlign w:val="top"/>
          </w:tcPr>
          <w:p>
            <w:pPr>
              <w:rPr>
                <w:rFonts w:hint="eastAsia" w:asciiTheme="majorEastAsia" w:hAnsiTheme="majorEastAsia" w:eastAsiaTheme="majorEastAsia" w:cstheme="majorEastAsia"/>
                <w:sz w:val="22"/>
                <w:szCs w:val="22"/>
              </w:rPr>
            </w:pPr>
          </w:p>
        </w:tc>
      </w:tr>
    </w:tbl>
    <w:p>
      <w:pPr>
        <w:spacing w:before="131" w:line="313" w:lineRule="exact"/>
        <w:ind w:left="64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3"/>
          <w:position w:val="1"/>
          <w:sz w:val="22"/>
          <w:szCs w:val="22"/>
        </w:rPr>
        <w:t>二</w:t>
      </w:r>
      <w:r>
        <w:rPr>
          <w:rFonts w:hint="eastAsia" w:asciiTheme="majorEastAsia" w:hAnsiTheme="majorEastAsia" w:eastAsiaTheme="majorEastAsia" w:cstheme="majorEastAsia"/>
          <w:spacing w:val="7"/>
          <w:position w:val="1"/>
          <w:sz w:val="22"/>
          <w:szCs w:val="22"/>
        </w:rPr>
        <w:t>、施工地点、时间：</w:t>
      </w:r>
    </w:p>
    <w:p>
      <w:pPr>
        <w:spacing w:before="107" w:line="326" w:lineRule="exact"/>
        <w:ind w:left="63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position w:val="6"/>
          <w:sz w:val="22"/>
          <w:szCs w:val="22"/>
        </w:rPr>
        <w:t>施工时间：于 2</w:t>
      </w:r>
      <w:r>
        <w:rPr>
          <w:rFonts w:hint="eastAsia" w:asciiTheme="majorEastAsia" w:hAnsiTheme="majorEastAsia" w:eastAsiaTheme="majorEastAsia" w:cstheme="majorEastAsia"/>
          <w:spacing w:val="5"/>
          <w:position w:val="6"/>
          <w:sz w:val="22"/>
          <w:szCs w:val="22"/>
        </w:rPr>
        <w:t>0</w:t>
      </w:r>
      <w:r>
        <w:rPr>
          <w:rFonts w:hint="eastAsia" w:asciiTheme="majorEastAsia" w:hAnsiTheme="majorEastAsia" w:eastAsiaTheme="majorEastAsia" w:cstheme="majorEastAsia"/>
          <w:spacing w:val="3"/>
          <w:position w:val="6"/>
          <w:sz w:val="22"/>
          <w:szCs w:val="22"/>
        </w:rPr>
        <w:t>22 年 月 日到 2022 年 月 日前施工完毕。</w:t>
      </w:r>
    </w:p>
    <w:p>
      <w:pPr>
        <w:spacing w:line="228" w:lineRule="auto"/>
        <w:ind w:left="63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施</w:t>
      </w:r>
      <w:r>
        <w:rPr>
          <w:rFonts w:hint="eastAsia" w:asciiTheme="majorEastAsia" w:hAnsiTheme="majorEastAsia" w:eastAsiaTheme="majorEastAsia" w:cstheme="majorEastAsia"/>
          <w:spacing w:val="7"/>
          <w:sz w:val="22"/>
          <w:szCs w:val="22"/>
        </w:rPr>
        <w:t>工单位名称：</w:t>
      </w:r>
    </w:p>
    <w:p>
      <w:pPr>
        <w:spacing w:before="28" w:line="389" w:lineRule="exact"/>
        <w:ind w:left="63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position w:val="11"/>
          <w:sz w:val="22"/>
          <w:szCs w:val="22"/>
        </w:rPr>
        <w:t>指</w:t>
      </w:r>
      <w:r>
        <w:rPr>
          <w:rFonts w:hint="eastAsia" w:asciiTheme="majorEastAsia" w:hAnsiTheme="majorEastAsia" w:eastAsiaTheme="majorEastAsia" w:cstheme="majorEastAsia"/>
          <w:spacing w:val="5"/>
          <w:position w:val="11"/>
          <w:sz w:val="22"/>
          <w:szCs w:val="22"/>
        </w:rPr>
        <w:t>定地点：</w:t>
      </w:r>
    </w:p>
    <w:p>
      <w:pPr>
        <w:spacing w:line="229" w:lineRule="auto"/>
        <w:ind w:left="63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5"/>
          <w:sz w:val="22"/>
          <w:szCs w:val="22"/>
        </w:rPr>
        <w:t>联系人</w:t>
      </w:r>
      <w:r>
        <w:rPr>
          <w:rFonts w:hint="eastAsia" w:asciiTheme="majorEastAsia" w:hAnsiTheme="majorEastAsia" w:eastAsiaTheme="majorEastAsia" w:cstheme="majorEastAsia"/>
          <w:spacing w:val="4"/>
          <w:sz w:val="22"/>
          <w:szCs w:val="22"/>
        </w:rPr>
        <w:t>：</w:t>
      </w:r>
    </w:p>
    <w:p>
      <w:pPr>
        <w:spacing w:before="115" w:line="230" w:lineRule="auto"/>
        <w:ind w:left="637"/>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联系电话</w:t>
      </w:r>
      <w:r>
        <w:rPr>
          <w:rFonts w:hint="eastAsia" w:asciiTheme="majorEastAsia" w:hAnsiTheme="majorEastAsia" w:eastAsiaTheme="majorEastAsia" w:cstheme="majorEastAsia"/>
          <w:spacing w:val="5"/>
          <w:sz w:val="22"/>
          <w:szCs w:val="22"/>
        </w:rPr>
        <w:t>：</w:t>
      </w:r>
    </w:p>
    <w:p>
      <w:pPr>
        <w:spacing w:before="177" w:line="229" w:lineRule="auto"/>
        <w:ind w:left="63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施</w:t>
      </w:r>
      <w:r>
        <w:rPr>
          <w:rFonts w:hint="eastAsia" w:asciiTheme="majorEastAsia" w:hAnsiTheme="majorEastAsia" w:eastAsiaTheme="majorEastAsia" w:cstheme="majorEastAsia"/>
          <w:spacing w:val="6"/>
          <w:sz w:val="22"/>
          <w:szCs w:val="22"/>
        </w:rPr>
        <w:t>工方式：</w:t>
      </w:r>
    </w:p>
    <w:p>
      <w:pPr>
        <w:spacing w:before="194" w:line="227" w:lineRule="auto"/>
        <w:ind w:left="63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4"/>
          <w:sz w:val="22"/>
          <w:szCs w:val="22"/>
        </w:rPr>
        <w:t>供</w:t>
      </w:r>
      <w:r>
        <w:rPr>
          <w:rFonts w:hint="eastAsia" w:asciiTheme="majorEastAsia" w:hAnsiTheme="majorEastAsia" w:eastAsiaTheme="majorEastAsia" w:cstheme="majorEastAsia"/>
          <w:spacing w:val="14"/>
          <w:sz w:val="22"/>
          <w:szCs w:val="22"/>
        </w:rPr>
        <w:t>方</w:t>
      </w:r>
      <w:r>
        <w:rPr>
          <w:rFonts w:hint="eastAsia" w:asciiTheme="majorEastAsia" w:hAnsiTheme="majorEastAsia" w:eastAsiaTheme="majorEastAsia" w:cstheme="majorEastAsia"/>
          <w:spacing w:val="12"/>
          <w:sz w:val="22"/>
          <w:szCs w:val="22"/>
        </w:rPr>
        <w:t>在需方指定地点、时间施工，施工完毕后交由需方指定人员验收。此外，供方应</w:t>
      </w:r>
    </w:p>
    <w:p>
      <w:pPr>
        <w:spacing w:before="197" w:line="227" w:lineRule="auto"/>
        <w:ind w:left="15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8"/>
          <w:sz w:val="22"/>
          <w:szCs w:val="22"/>
        </w:rPr>
        <w:t>在</w:t>
      </w:r>
      <w:r>
        <w:rPr>
          <w:rFonts w:hint="eastAsia" w:asciiTheme="majorEastAsia" w:hAnsiTheme="majorEastAsia" w:eastAsiaTheme="majorEastAsia" w:cstheme="majorEastAsia"/>
          <w:spacing w:val="12"/>
          <w:sz w:val="22"/>
          <w:szCs w:val="22"/>
        </w:rPr>
        <w:t>施</w:t>
      </w:r>
      <w:r>
        <w:rPr>
          <w:rFonts w:hint="eastAsia" w:asciiTheme="majorEastAsia" w:hAnsiTheme="majorEastAsia" w:eastAsiaTheme="majorEastAsia" w:cstheme="majorEastAsia"/>
          <w:spacing w:val="9"/>
          <w:sz w:val="22"/>
          <w:szCs w:val="22"/>
        </w:rPr>
        <w:t>工前向需方提供施工计划；运输、保险和安装的费用由供方承担。</w:t>
      </w:r>
    </w:p>
    <w:p>
      <w:pPr>
        <w:spacing w:before="150" w:line="305" w:lineRule="exact"/>
        <w:ind w:left="63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position w:val="1"/>
          <w:sz w:val="22"/>
          <w:szCs w:val="22"/>
        </w:rPr>
        <w:t>三、质量与验收标准及提出异议时间</w:t>
      </w:r>
      <w:r>
        <w:rPr>
          <w:rFonts w:hint="eastAsia" w:asciiTheme="majorEastAsia" w:hAnsiTheme="majorEastAsia" w:eastAsiaTheme="majorEastAsia" w:cstheme="majorEastAsia"/>
          <w:spacing w:val="6"/>
          <w:position w:val="1"/>
          <w:sz w:val="22"/>
          <w:szCs w:val="22"/>
        </w:rPr>
        <w:t>：</w:t>
      </w:r>
    </w:p>
    <w:p>
      <w:pPr>
        <w:spacing w:before="115" w:line="227" w:lineRule="auto"/>
        <w:ind w:left="52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5"/>
          <w:sz w:val="22"/>
          <w:szCs w:val="22"/>
        </w:rPr>
        <w:t>(</w:t>
      </w:r>
      <w:r>
        <w:rPr>
          <w:rFonts w:hint="eastAsia" w:asciiTheme="majorEastAsia" w:hAnsiTheme="majorEastAsia" w:eastAsiaTheme="majorEastAsia" w:cstheme="majorEastAsia"/>
          <w:spacing w:val="8"/>
          <w:sz w:val="22"/>
          <w:szCs w:val="22"/>
        </w:rPr>
        <w:t xml:space="preserve"> 一) 验收标准：质量和验收标准依据以国家有关法规规定。</w:t>
      </w:r>
    </w:p>
    <w:p>
      <w:pPr>
        <w:spacing w:before="138" w:line="227" w:lineRule="auto"/>
        <w:ind w:left="52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2"/>
          <w:sz w:val="22"/>
          <w:szCs w:val="22"/>
        </w:rPr>
        <w:t>(</w:t>
      </w:r>
      <w:r>
        <w:rPr>
          <w:rFonts w:hint="eastAsia" w:asciiTheme="majorEastAsia" w:hAnsiTheme="majorEastAsia" w:eastAsiaTheme="majorEastAsia" w:cstheme="majorEastAsia"/>
          <w:spacing w:val="7"/>
          <w:sz w:val="22"/>
          <w:szCs w:val="22"/>
        </w:rPr>
        <w:t>二</w:t>
      </w:r>
      <w:r>
        <w:rPr>
          <w:rFonts w:hint="eastAsia" w:asciiTheme="majorEastAsia" w:hAnsiTheme="majorEastAsia" w:eastAsiaTheme="majorEastAsia" w:cstheme="majorEastAsia"/>
          <w:spacing w:val="6"/>
          <w:sz w:val="22"/>
          <w:szCs w:val="22"/>
        </w:rPr>
        <w:t>) 提出异议时间截止 7 天。</w:t>
      </w:r>
    </w:p>
    <w:p>
      <w:pPr>
        <w:spacing w:before="137" w:line="230" w:lineRule="auto"/>
        <w:ind w:left="65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sz w:val="22"/>
          <w:szCs w:val="22"/>
        </w:rPr>
        <w:t>四</w:t>
      </w:r>
      <w:r>
        <w:rPr>
          <w:rFonts w:hint="eastAsia" w:asciiTheme="majorEastAsia" w:hAnsiTheme="majorEastAsia" w:eastAsiaTheme="majorEastAsia" w:cstheme="majorEastAsia"/>
          <w:spacing w:val="6"/>
          <w:sz w:val="22"/>
          <w:szCs w:val="22"/>
        </w:rPr>
        <w:t>、履约保证金：无</w:t>
      </w:r>
    </w:p>
    <w:p>
      <w:pPr>
        <w:spacing w:before="133" w:line="237" w:lineRule="auto"/>
        <w:ind w:left="64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0"/>
          <w:sz w:val="22"/>
          <w:szCs w:val="22"/>
        </w:rPr>
        <w:t>五</w:t>
      </w:r>
      <w:r>
        <w:rPr>
          <w:rFonts w:hint="eastAsia" w:asciiTheme="majorEastAsia" w:hAnsiTheme="majorEastAsia" w:eastAsiaTheme="majorEastAsia" w:cstheme="majorEastAsia"/>
          <w:spacing w:val="6"/>
          <w:sz w:val="22"/>
          <w:szCs w:val="22"/>
        </w:rPr>
        <w:t>、售后服务：</w:t>
      </w:r>
    </w:p>
    <w:p>
      <w:pPr>
        <w:spacing w:before="125" w:line="337" w:lineRule="auto"/>
        <w:ind w:left="157" w:right="519" w:firstLine="3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以国</w:t>
      </w:r>
      <w:r>
        <w:rPr>
          <w:rFonts w:hint="eastAsia" w:asciiTheme="majorEastAsia" w:hAnsiTheme="majorEastAsia" w:eastAsiaTheme="majorEastAsia" w:cstheme="majorEastAsia"/>
          <w:spacing w:val="9"/>
          <w:sz w:val="22"/>
          <w:szCs w:val="22"/>
        </w:rPr>
        <w:t>家</w:t>
      </w:r>
      <w:r>
        <w:rPr>
          <w:rFonts w:hint="eastAsia" w:asciiTheme="majorEastAsia" w:hAnsiTheme="majorEastAsia" w:eastAsiaTheme="majorEastAsia" w:cstheme="majorEastAsia"/>
          <w:spacing w:val="8"/>
          <w:sz w:val="22"/>
          <w:szCs w:val="22"/>
        </w:rPr>
        <w:t>有关法规规定为依据。施工服务标准以谈判采购文件承诺服务标准提供服务。供</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6"/>
          <w:sz w:val="22"/>
          <w:szCs w:val="22"/>
        </w:rPr>
        <w:t>方</w:t>
      </w:r>
      <w:r>
        <w:rPr>
          <w:rFonts w:hint="eastAsia" w:asciiTheme="majorEastAsia" w:hAnsiTheme="majorEastAsia" w:eastAsiaTheme="majorEastAsia" w:cstheme="majorEastAsia"/>
          <w:spacing w:val="9"/>
          <w:sz w:val="22"/>
          <w:szCs w:val="22"/>
        </w:rPr>
        <w:t>与</w:t>
      </w:r>
      <w:r>
        <w:rPr>
          <w:rFonts w:hint="eastAsia" w:asciiTheme="majorEastAsia" w:hAnsiTheme="majorEastAsia" w:eastAsiaTheme="majorEastAsia" w:cstheme="majorEastAsia"/>
          <w:spacing w:val="8"/>
          <w:sz w:val="22"/>
          <w:szCs w:val="22"/>
        </w:rPr>
        <w:t>需方另可补充达成如下条款：</w:t>
      </w:r>
    </w:p>
    <w:p>
      <w:pPr>
        <w:spacing w:line="310" w:lineRule="exact"/>
        <w:ind w:left="53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1"/>
          <w:sz w:val="22"/>
          <w:szCs w:val="22"/>
        </w:rPr>
        <w:t>1、</w:t>
      </w:r>
      <w:r>
        <w:rPr>
          <w:rFonts w:hint="eastAsia" w:asciiTheme="majorEastAsia" w:hAnsiTheme="majorEastAsia" w:eastAsiaTheme="majorEastAsia" w:cstheme="majorEastAsia"/>
          <w:spacing w:val="9"/>
          <w:position w:val="1"/>
          <w:sz w:val="22"/>
          <w:szCs w:val="22"/>
        </w:rPr>
        <w:t>供</w:t>
      </w:r>
      <w:r>
        <w:rPr>
          <w:rFonts w:hint="eastAsia" w:asciiTheme="majorEastAsia" w:hAnsiTheme="majorEastAsia" w:eastAsiaTheme="majorEastAsia" w:cstheme="majorEastAsia"/>
          <w:spacing w:val="8"/>
          <w:position w:val="1"/>
          <w:sz w:val="22"/>
          <w:szCs w:val="22"/>
        </w:rPr>
        <w:t>方必须按需方要求清单所需要的配置、参数、保质保量施工。</w:t>
      </w:r>
    </w:p>
    <w:p>
      <w:pPr>
        <w:spacing w:before="110" w:line="310" w:lineRule="exact"/>
        <w:ind w:left="51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1"/>
          <w:sz w:val="22"/>
          <w:szCs w:val="22"/>
        </w:rPr>
        <w:t>2</w:t>
      </w:r>
      <w:r>
        <w:rPr>
          <w:rFonts w:hint="eastAsia" w:asciiTheme="majorEastAsia" w:hAnsiTheme="majorEastAsia" w:eastAsiaTheme="majorEastAsia" w:cstheme="majorEastAsia"/>
          <w:spacing w:val="12"/>
          <w:position w:val="1"/>
          <w:sz w:val="22"/>
          <w:szCs w:val="22"/>
        </w:rPr>
        <w:t>、</w:t>
      </w:r>
      <w:r>
        <w:rPr>
          <w:rFonts w:hint="eastAsia" w:asciiTheme="majorEastAsia" w:hAnsiTheme="majorEastAsia" w:eastAsiaTheme="majorEastAsia" w:cstheme="majorEastAsia"/>
          <w:spacing w:val="8"/>
          <w:position w:val="1"/>
          <w:sz w:val="22"/>
          <w:szCs w:val="22"/>
        </w:rPr>
        <w:t>所施工质量必须符合国家统一质量标准。</w:t>
      </w:r>
    </w:p>
    <w:p>
      <w:pPr>
        <w:rPr>
          <w:rFonts w:hint="eastAsia" w:asciiTheme="majorEastAsia" w:hAnsiTheme="majorEastAsia" w:eastAsiaTheme="majorEastAsia" w:cstheme="majorEastAsia"/>
          <w:sz w:val="22"/>
          <w:szCs w:val="22"/>
        </w:rPr>
        <w:sectPr>
          <w:footerReference r:id="rId13" w:type="default"/>
          <w:pgSz w:w="11906" w:h="16839"/>
          <w:pgMar w:top="1402" w:right="510" w:bottom="1156" w:left="1271" w:header="0" w:footer="996" w:gutter="0"/>
          <w:cols w:space="720" w:num="1"/>
        </w:sectPr>
      </w:pPr>
    </w:p>
    <w:p>
      <w:pPr>
        <w:spacing w:before="48" w:line="231" w:lineRule="auto"/>
        <w:ind w:left="482"/>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5"/>
          <w:sz w:val="22"/>
          <w:szCs w:val="22"/>
        </w:rPr>
        <w:t>六</w:t>
      </w:r>
      <w:r>
        <w:rPr>
          <w:rFonts w:hint="eastAsia" w:asciiTheme="majorEastAsia" w:hAnsiTheme="majorEastAsia" w:eastAsiaTheme="majorEastAsia" w:cstheme="majorEastAsia"/>
          <w:spacing w:val="8"/>
          <w:sz w:val="22"/>
          <w:szCs w:val="22"/>
        </w:rPr>
        <w:t>、付款方式：</w:t>
      </w:r>
      <w:r>
        <w:rPr>
          <w:rFonts w:hint="eastAsia" w:asciiTheme="majorEastAsia" w:hAnsiTheme="majorEastAsia" w:eastAsiaTheme="majorEastAsia" w:cstheme="majorEastAsia"/>
          <w:color w:val="000000" w:themeColor="text1"/>
          <w:spacing w:val="8"/>
          <w:sz w:val="22"/>
          <w:szCs w:val="22"/>
          <w14:textFill>
            <w14:solidFill>
              <w14:schemeClr w14:val="tx1"/>
            </w14:solidFill>
          </w14:textFill>
        </w:rPr>
        <w:t>以合同签订为准。</w:t>
      </w:r>
    </w:p>
    <w:p>
      <w:pPr>
        <w:spacing w:before="132" w:line="239" w:lineRule="auto"/>
        <w:ind w:left="48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sz w:val="22"/>
          <w:szCs w:val="22"/>
        </w:rPr>
        <w:t>七</w:t>
      </w:r>
      <w:r>
        <w:rPr>
          <w:rFonts w:hint="eastAsia" w:asciiTheme="majorEastAsia" w:hAnsiTheme="majorEastAsia" w:eastAsiaTheme="majorEastAsia" w:cstheme="majorEastAsia"/>
          <w:spacing w:val="7"/>
          <w:sz w:val="22"/>
          <w:szCs w:val="22"/>
        </w:rPr>
        <w:t>、违约责任：</w:t>
      </w:r>
    </w:p>
    <w:p>
      <w:pPr>
        <w:spacing w:before="122" w:line="337" w:lineRule="auto"/>
        <w:ind w:left="1" w:right="18" w:firstLine="37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2"/>
          <w:sz w:val="22"/>
          <w:szCs w:val="22"/>
        </w:rPr>
        <w:t>1、</w:t>
      </w:r>
      <w:r>
        <w:rPr>
          <w:rFonts w:hint="eastAsia" w:asciiTheme="majorEastAsia" w:hAnsiTheme="majorEastAsia" w:eastAsiaTheme="majorEastAsia" w:cstheme="majorEastAsia"/>
          <w:spacing w:val="17"/>
          <w:sz w:val="22"/>
          <w:szCs w:val="22"/>
        </w:rPr>
        <w:t>供</w:t>
      </w:r>
      <w:r>
        <w:rPr>
          <w:rFonts w:hint="eastAsia" w:asciiTheme="majorEastAsia" w:hAnsiTheme="majorEastAsia" w:eastAsiaTheme="majorEastAsia" w:cstheme="majorEastAsia"/>
          <w:spacing w:val="11"/>
          <w:sz w:val="22"/>
          <w:szCs w:val="22"/>
        </w:rPr>
        <w:t>方未能按供货合同的约定近期完成施工或需方延期付款，每逾期一天，违约方应</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
          <w:sz w:val="22"/>
          <w:szCs w:val="22"/>
        </w:rPr>
        <w:t>按合同总额 1%向对方支付违约金，但违约金最高金额不超过合同金额的 5%</w:t>
      </w:r>
      <w:r>
        <w:rPr>
          <w:rFonts w:hint="eastAsia" w:asciiTheme="majorEastAsia" w:hAnsiTheme="majorEastAsia" w:eastAsiaTheme="majorEastAsia" w:cstheme="majorEastAsia"/>
          <w:sz w:val="22"/>
          <w:szCs w:val="22"/>
        </w:rPr>
        <w:t xml:space="preserve">，逾期超过 5 日， </w:t>
      </w:r>
      <w:r>
        <w:rPr>
          <w:rFonts w:hint="eastAsia" w:asciiTheme="majorEastAsia" w:hAnsiTheme="majorEastAsia" w:eastAsiaTheme="majorEastAsia" w:cstheme="majorEastAsia"/>
          <w:spacing w:val="7"/>
          <w:sz w:val="22"/>
          <w:szCs w:val="22"/>
        </w:rPr>
        <w:t>有权解除合同。</w:t>
      </w:r>
    </w:p>
    <w:p>
      <w:pPr>
        <w:spacing w:line="310" w:lineRule="exact"/>
        <w:ind w:left="36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position w:val="1"/>
          <w:sz w:val="22"/>
          <w:szCs w:val="22"/>
        </w:rPr>
        <w:t>2</w:t>
      </w:r>
      <w:r>
        <w:rPr>
          <w:rFonts w:hint="eastAsia" w:asciiTheme="majorEastAsia" w:hAnsiTheme="majorEastAsia" w:eastAsiaTheme="majorEastAsia" w:cstheme="majorEastAsia"/>
          <w:spacing w:val="9"/>
          <w:position w:val="1"/>
          <w:sz w:val="22"/>
          <w:szCs w:val="22"/>
        </w:rPr>
        <w:t>、如因供方施工质量问题，造成需方损失，供方应承担全部责任。</w:t>
      </w:r>
    </w:p>
    <w:p>
      <w:pPr>
        <w:spacing w:before="109" w:line="228" w:lineRule="auto"/>
        <w:ind w:left="48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sz w:val="22"/>
          <w:szCs w:val="22"/>
        </w:rPr>
        <w:t>八</w:t>
      </w:r>
      <w:r>
        <w:rPr>
          <w:rFonts w:hint="eastAsia" w:asciiTheme="majorEastAsia" w:hAnsiTheme="majorEastAsia" w:eastAsiaTheme="majorEastAsia" w:cstheme="majorEastAsia"/>
          <w:spacing w:val="8"/>
          <w:sz w:val="22"/>
          <w:szCs w:val="22"/>
        </w:rPr>
        <w:t>、变更解除合同及解决纠纷方式：</w:t>
      </w:r>
    </w:p>
    <w:p>
      <w:pPr>
        <w:spacing w:before="135" w:line="311" w:lineRule="exact"/>
        <w:ind w:left="3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6"/>
          <w:position w:val="1"/>
          <w:sz w:val="22"/>
          <w:szCs w:val="22"/>
        </w:rPr>
        <w:t>1、</w:t>
      </w:r>
      <w:r>
        <w:rPr>
          <w:rFonts w:hint="eastAsia" w:asciiTheme="majorEastAsia" w:hAnsiTheme="majorEastAsia" w:eastAsiaTheme="majorEastAsia" w:cstheme="majorEastAsia"/>
          <w:spacing w:val="13"/>
          <w:position w:val="1"/>
          <w:sz w:val="22"/>
          <w:szCs w:val="22"/>
        </w:rPr>
        <w:t>供</w:t>
      </w:r>
      <w:r>
        <w:rPr>
          <w:rFonts w:hint="eastAsia" w:asciiTheme="majorEastAsia" w:hAnsiTheme="majorEastAsia" w:eastAsiaTheme="majorEastAsia" w:cstheme="majorEastAsia"/>
          <w:spacing w:val="8"/>
          <w:position w:val="1"/>
          <w:sz w:val="22"/>
          <w:szCs w:val="22"/>
        </w:rPr>
        <w:t>需双方如变更或解除本合同，需经同级政府采购办公室书面同意。</w:t>
      </w:r>
    </w:p>
    <w:p>
      <w:pPr>
        <w:spacing w:before="109" w:line="311" w:lineRule="exact"/>
        <w:ind w:left="36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1"/>
          <w:sz w:val="22"/>
          <w:szCs w:val="22"/>
        </w:rPr>
        <w:t>2、纠纷方式：双方协商□；向财政部门投诉□；提请仲裁□；向人民法院提起诉讼□</w:t>
      </w:r>
      <w:r>
        <w:rPr>
          <w:rFonts w:hint="eastAsia" w:asciiTheme="majorEastAsia" w:hAnsiTheme="majorEastAsia" w:eastAsiaTheme="majorEastAsia" w:cstheme="majorEastAsia"/>
          <w:spacing w:val="7"/>
          <w:position w:val="1"/>
          <w:sz w:val="22"/>
          <w:szCs w:val="22"/>
        </w:rPr>
        <w:t>。</w:t>
      </w:r>
    </w:p>
    <w:p>
      <w:pPr>
        <w:spacing w:before="110" w:line="230" w:lineRule="auto"/>
        <w:ind w:left="48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sz w:val="22"/>
          <w:szCs w:val="22"/>
        </w:rPr>
        <w:t>九</w:t>
      </w:r>
      <w:r>
        <w:rPr>
          <w:rFonts w:hint="eastAsia" w:asciiTheme="majorEastAsia" w:hAnsiTheme="majorEastAsia" w:eastAsiaTheme="majorEastAsia" w:cstheme="majorEastAsia"/>
          <w:spacing w:val="6"/>
          <w:sz w:val="22"/>
          <w:szCs w:val="22"/>
        </w:rPr>
        <w:t>、其他事项：</w:t>
      </w:r>
    </w:p>
    <w:p>
      <w:pPr>
        <w:spacing w:before="133" w:line="310" w:lineRule="exact"/>
        <w:ind w:left="37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1"/>
          <w:position w:val="1"/>
          <w:sz w:val="22"/>
          <w:szCs w:val="22"/>
        </w:rPr>
        <w:t>1</w:t>
      </w:r>
      <w:r>
        <w:rPr>
          <w:rFonts w:hint="eastAsia" w:asciiTheme="majorEastAsia" w:hAnsiTheme="majorEastAsia" w:eastAsiaTheme="majorEastAsia" w:cstheme="majorEastAsia"/>
          <w:spacing w:val="7"/>
          <w:position w:val="1"/>
          <w:sz w:val="22"/>
          <w:szCs w:val="22"/>
        </w:rPr>
        <w:t>、谈判文件、谈判响应文件和成交供应商承诺书、补充协议是本合同不可分割的部分，</w:t>
      </w:r>
    </w:p>
    <w:p>
      <w:pPr>
        <w:spacing w:before="109" w:line="350" w:lineRule="auto"/>
        <w:ind w:left="3" w:right="80" w:hanging="3"/>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20"/>
          <w:sz w:val="22"/>
          <w:szCs w:val="22"/>
        </w:rPr>
        <w:t>对</w:t>
      </w:r>
      <w:r>
        <w:rPr>
          <w:rFonts w:hint="eastAsia" w:asciiTheme="majorEastAsia" w:hAnsiTheme="majorEastAsia" w:eastAsiaTheme="majorEastAsia" w:cstheme="majorEastAsia"/>
          <w:spacing w:val="14"/>
          <w:sz w:val="22"/>
          <w:szCs w:val="22"/>
        </w:rPr>
        <w:t>采</w:t>
      </w:r>
      <w:r>
        <w:rPr>
          <w:rFonts w:hint="eastAsia" w:asciiTheme="majorEastAsia" w:hAnsiTheme="majorEastAsia" w:eastAsiaTheme="majorEastAsia" w:cstheme="majorEastAsia"/>
          <w:spacing w:val="10"/>
          <w:sz w:val="22"/>
          <w:szCs w:val="22"/>
        </w:rPr>
        <w:t>购人和中标供应商均具有法律效力，本合同未尽事宜，按相关法律规定办理。</w:t>
      </w:r>
      <w:r>
        <w:rPr>
          <w:rFonts w:hint="eastAsia" w:asciiTheme="majorEastAsia" w:hAnsiTheme="majorEastAsia" w:eastAsiaTheme="majorEastAsia" w:cstheme="majorEastAsia"/>
          <w:sz w:val="22"/>
          <w:szCs w:val="22"/>
        </w:rPr>
        <w:t xml:space="preserve">       </w:t>
      </w:r>
      <w:r>
        <w:rPr>
          <w:rFonts w:hint="eastAsia" w:asciiTheme="majorEastAsia" w:hAnsiTheme="majorEastAsia" w:eastAsiaTheme="majorEastAsia" w:cstheme="majorEastAsia"/>
          <w:spacing w:val="10"/>
          <w:sz w:val="22"/>
          <w:szCs w:val="22"/>
        </w:rPr>
        <w:t>2</w:t>
      </w:r>
      <w:r>
        <w:rPr>
          <w:rFonts w:hint="eastAsia" w:asciiTheme="majorEastAsia" w:hAnsiTheme="majorEastAsia" w:eastAsiaTheme="majorEastAsia" w:cstheme="majorEastAsia"/>
          <w:spacing w:val="9"/>
          <w:sz w:val="22"/>
          <w:szCs w:val="22"/>
        </w:rPr>
        <w:t>、本合同为供应商与采购人买卖合同。一式六份，双方各执二份，财政部门政府采购办公</w:t>
      </w:r>
    </w:p>
    <w:p>
      <w:pPr>
        <w:spacing w:line="227" w:lineRule="auto"/>
        <w:ind w:left="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4"/>
          <w:sz w:val="22"/>
          <w:szCs w:val="22"/>
        </w:rPr>
        <w:t>室</w:t>
      </w:r>
      <w:r>
        <w:rPr>
          <w:rFonts w:hint="eastAsia" w:asciiTheme="majorEastAsia" w:hAnsiTheme="majorEastAsia" w:eastAsiaTheme="majorEastAsia" w:cstheme="majorEastAsia"/>
          <w:spacing w:val="8"/>
          <w:sz w:val="22"/>
          <w:szCs w:val="22"/>
        </w:rPr>
        <w:t>备案一份、代理机构备案一份。</w:t>
      </w:r>
    </w:p>
    <w:p>
      <w:pPr>
        <w:spacing w:line="70" w:lineRule="exact"/>
        <w:rPr>
          <w:rFonts w:hint="eastAsia" w:asciiTheme="majorEastAsia" w:hAnsiTheme="majorEastAsia" w:eastAsiaTheme="majorEastAsia" w:cstheme="majorEastAsia"/>
        </w:rPr>
      </w:pPr>
    </w:p>
    <w:tbl>
      <w:tblPr>
        <w:tblStyle w:val="27"/>
        <w:tblW w:w="9383" w:type="dxa"/>
        <w:tblInd w:w="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32"/>
        <w:gridCol w:w="47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0" w:hRule="atLeast"/>
        </w:trPr>
        <w:tc>
          <w:tcPr>
            <w:tcW w:w="4632" w:type="dxa"/>
            <w:vAlign w:val="top"/>
          </w:tcPr>
          <w:p>
            <w:pPr>
              <w:spacing w:before="275" w:line="468" w:lineRule="exact"/>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position w:val="20"/>
                <w:sz w:val="22"/>
                <w:szCs w:val="22"/>
              </w:rPr>
              <w:t>供</w:t>
            </w:r>
            <w:r>
              <w:rPr>
                <w:rFonts w:hint="eastAsia" w:asciiTheme="majorEastAsia" w:hAnsiTheme="majorEastAsia" w:eastAsiaTheme="majorEastAsia" w:cstheme="majorEastAsia"/>
                <w:spacing w:val="4"/>
                <w:position w:val="20"/>
                <w:sz w:val="22"/>
                <w:szCs w:val="22"/>
              </w:rPr>
              <w:t>方:  (章)</w:t>
            </w:r>
          </w:p>
          <w:p>
            <w:pPr>
              <w:spacing w:line="23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地</w:t>
            </w:r>
            <w:r>
              <w:rPr>
                <w:rFonts w:hint="eastAsia" w:asciiTheme="majorEastAsia" w:hAnsiTheme="majorEastAsia" w:eastAsiaTheme="majorEastAsia" w:cstheme="majorEastAsia"/>
                <w:spacing w:val="4"/>
                <w:sz w:val="22"/>
                <w:szCs w:val="22"/>
              </w:rPr>
              <w:t>址:</w:t>
            </w:r>
          </w:p>
          <w:p>
            <w:pPr>
              <w:spacing w:before="211" w:line="230" w:lineRule="auto"/>
              <w:ind w:left="13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5"/>
                <w:sz w:val="22"/>
                <w:szCs w:val="22"/>
              </w:rPr>
              <w:t>电</w:t>
            </w:r>
            <w:r>
              <w:rPr>
                <w:rFonts w:hint="eastAsia" w:asciiTheme="majorEastAsia" w:hAnsiTheme="majorEastAsia" w:eastAsiaTheme="majorEastAsia" w:cstheme="majorEastAsia"/>
                <w:spacing w:val="-3"/>
                <w:sz w:val="22"/>
                <w:szCs w:val="22"/>
              </w:rPr>
              <w:t>话:</w:t>
            </w:r>
          </w:p>
          <w:p>
            <w:pPr>
              <w:spacing w:before="218" w:line="228" w:lineRule="auto"/>
              <w:ind w:left="13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sz w:val="22"/>
                <w:szCs w:val="22"/>
              </w:rPr>
              <w:t>邮编</w:t>
            </w:r>
            <w:r>
              <w:rPr>
                <w:rFonts w:hint="eastAsia" w:asciiTheme="majorEastAsia" w:hAnsiTheme="majorEastAsia" w:eastAsiaTheme="majorEastAsia" w:cstheme="majorEastAsia"/>
                <w:sz w:val="22"/>
                <w:szCs w:val="22"/>
              </w:rPr>
              <w:t>:</w:t>
            </w:r>
          </w:p>
        </w:tc>
        <w:tc>
          <w:tcPr>
            <w:tcW w:w="4751" w:type="dxa"/>
            <w:vAlign w:val="top"/>
          </w:tcPr>
          <w:p>
            <w:pPr>
              <w:spacing w:before="275" w:line="468" w:lineRule="exact"/>
              <w:ind w:left="12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position w:val="20"/>
                <w:sz w:val="22"/>
                <w:szCs w:val="22"/>
              </w:rPr>
              <w:t>需方</w:t>
            </w:r>
            <w:r>
              <w:rPr>
                <w:rFonts w:hint="eastAsia" w:asciiTheme="majorEastAsia" w:hAnsiTheme="majorEastAsia" w:eastAsiaTheme="majorEastAsia" w:cstheme="majorEastAsia"/>
                <w:spacing w:val="2"/>
                <w:position w:val="20"/>
                <w:sz w:val="22"/>
                <w:szCs w:val="22"/>
              </w:rPr>
              <w:t>:  (章)</w:t>
            </w:r>
          </w:p>
          <w:p>
            <w:pPr>
              <w:spacing w:line="23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sz w:val="22"/>
                <w:szCs w:val="22"/>
              </w:rPr>
              <w:t>地</w:t>
            </w:r>
            <w:r>
              <w:rPr>
                <w:rFonts w:hint="eastAsia" w:asciiTheme="majorEastAsia" w:hAnsiTheme="majorEastAsia" w:eastAsiaTheme="majorEastAsia" w:cstheme="majorEastAsia"/>
                <w:spacing w:val="4"/>
                <w:sz w:val="22"/>
                <w:szCs w:val="22"/>
              </w:rPr>
              <w:t>址:</w:t>
            </w:r>
          </w:p>
          <w:p>
            <w:pPr>
              <w:spacing w:before="211" w:line="230" w:lineRule="auto"/>
              <w:ind w:left="13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5"/>
                <w:sz w:val="22"/>
                <w:szCs w:val="22"/>
              </w:rPr>
              <w:t>电</w:t>
            </w:r>
            <w:r>
              <w:rPr>
                <w:rFonts w:hint="eastAsia" w:asciiTheme="majorEastAsia" w:hAnsiTheme="majorEastAsia" w:eastAsiaTheme="majorEastAsia" w:cstheme="majorEastAsia"/>
                <w:spacing w:val="-3"/>
                <w:sz w:val="22"/>
                <w:szCs w:val="22"/>
              </w:rPr>
              <w:t>话:</w:t>
            </w:r>
          </w:p>
          <w:p>
            <w:pPr>
              <w:spacing w:before="218" w:line="228" w:lineRule="auto"/>
              <w:ind w:left="13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1"/>
                <w:sz w:val="22"/>
                <w:szCs w:val="22"/>
              </w:rPr>
              <w:t>邮编</w:t>
            </w:r>
            <w:r>
              <w:rPr>
                <w:rFonts w:hint="eastAsia" w:asciiTheme="majorEastAsia" w:hAnsiTheme="majorEastAsia" w:eastAsiaTheme="majorEastAsia" w:cstheme="majorEastAsia"/>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trPr>
        <w:tc>
          <w:tcPr>
            <w:tcW w:w="4632" w:type="dxa"/>
            <w:vAlign w:val="top"/>
          </w:tcPr>
          <w:p>
            <w:pPr>
              <w:spacing w:line="404" w:lineRule="auto"/>
              <w:rPr>
                <w:rFonts w:hint="eastAsia" w:asciiTheme="majorEastAsia" w:hAnsiTheme="majorEastAsia" w:eastAsiaTheme="majorEastAsia" w:cstheme="majorEastAsia"/>
                <w:sz w:val="22"/>
                <w:szCs w:val="22"/>
              </w:rPr>
            </w:pPr>
          </w:p>
          <w:p>
            <w:pPr>
              <w:spacing w:before="65" w:line="468"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9"/>
                <w:position w:val="20"/>
                <w:sz w:val="22"/>
                <w:szCs w:val="22"/>
              </w:rPr>
              <w:t>法</w:t>
            </w:r>
            <w:r>
              <w:rPr>
                <w:rFonts w:hint="eastAsia" w:asciiTheme="majorEastAsia" w:hAnsiTheme="majorEastAsia" w:eastAsiaTheme="majorEastAsia" w:cstheme="majorEastAsia"/>
                <w:spacing w:val="7"/>
                <w:position w:val="20"/>
                <w:sz w:val="22"/>
                <w:szCs w:val="22"/>
              </w:rPr>
              <w:t>定代表人:</w:t>
            </w:r>
          </w:p>
          <w:p>
            <w:pPr>
              <w:spacing w:line="22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签字日期</w:t>
            </w:r>
            <w:r>
              <w:rPr>
                <w:rFonts w:hint="eastAsia" w:asciiTheme="majorEastAsia" w:hAnsiTheme="majorEastAsia" w:eastAsiaTheme="majorEastAsia" w:cstheme="majorEastAsia"/>
                <w:spacing w:val="6"/>
                <w:sz w:val="22"/>
                <w:szCs w:val="22"/>
              </w:rPr>
              <w:t>:</w:t>
            </w:r>
          </w:p>
        </w:tc>
        <w:tc>
          <w:tcPr>
            <w:tcW w:w="4751" w:type="dxa"/>
            <w:vAlign w:val="top"/>
          </w:tcPr>
          <w:p>
            <w:pPr>
              <w:spacing w:before="236" w:line="431"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position w:val="17"/>
                <w:sz w:val="22"/>
                <w:szCs w:val="22"/>
              </w:rPr>
              <w:t>法定代表人:</w:t>
            </w:r>
          </w:p>
          <w:p>
            <w:pPr>
              <w:spacing w:line="281"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position w:val="2"/>
                <w:sz w:val="22"/>
                <w:szCs w:val="22"/>
              </w:rPr>
              <w:t>(或委托代理人</w:t>
            </w:r>
            <w:r>
              <w:rPr>
                <w:rFonts w:hint="eastAsia" w:asciiTheme="majorEastAsia" w:hAnsiTheme="majorEastAsia" w:eastAsiaTheme="majorEastAsia" w:cstheme="majorEastAsia"/>
                <w:spacing w:val="6"/>
                <w:position w:val="2"/>
                <w:sz w:val="22"/>
                <w:szCs w:val="22"/>
              </w:rPr>
              <w:t>)</w:t>
            </w:r>
          </w:p>
          <w:p>
            <w:pPr>
              <w:spacing w:before="224" w:line="228"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签字日期</w:t>
            </w:r>
            <w:r>
              <w:rPr>
                <w:rFonts w:hint="eastAsia" w:asciiTheme="majorEastAsia" w:hAnsiTheme="majorEastAsia" w:eastAsiaTheme="majorEastAsia" w:cstheme="majorEastAsia"/>
                <w:spacing w:val="6"/>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5" w:hRule="atLeast"/>
        </w:trPr>
        <w:tc>
          <w:tcPr>
            <w:tcW w:w="4632" w:type="dxa"/>
            <w:vAlign w:val="top"/>
          </w:tcPr>
          <w:p>
            <w:pPr>
              <w:spacing w:line="250" w:lineRule="auto"/>
              <w:rPr>
                <w:rFonts w:hint="eastAsia" w:asciiTheme="majorEastAsia" w:hAnsiTheme="majorEastAsia" w:eastAsiaTheme="majorEastAsia" w:cstheme="majorEastAsia"/>
                <w:sz w:val="22"/>
                <w:szCs w:val="22"/>
              </w:rPr>
            </w:pPr>
          </w:p>
          <w:p>
            <w:pPr>
              <w:spacing w:line="251" w:lineRule="auto"/>
              <w:rPr>
                <w:rFonts w:hint="eastAsia" w:asciiTheme="majorEastAsia" w:hAnsiTheme="majorEastAsia" w:eastAsiaTheme="majorEastAsia" w:cstheme="majorEastAsia"/>
                <w:sz w:val="22"/>
                <w:szCs w:val="22"/>
              </w:rPr>
            </w:pPr>
          </w:p>
          <w:p>
            <w:pPr>
              <w:spacing w:before="65" w:line="468" w:lineRule="exact"/>
              <w:ind w:left="1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20"/>
                <w:sz w:val="22"/>
                <w:szCs w:val="22"/>
              </w:rPr>
              <w:t>经 办 人:</w:t>
            </w:r>
          </w:p>
          <w:p>
            <w:pPr>
              <w:spacing w:line="22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签字日期</w:t>
            </w:r>
            <w:r>
              <w:rPr>
                <w:rFonts w:hint="eastAsia" w:asciiTheme="majorEastAsia" w:hAnsiTheme="majorEastAsia" w:eastAsiaTheme="majorEastAsia" w:cstheme="majorEastAsia"/>
                <w:spacing w:val="6"/>
                <w:sz w:val="22"/>
                <w:szCs w:val="22"/>
              </w:rPr>
              <w:t>:</w:t>
            </w:r>
          </w:p>
        </w:tc>
        <w:tc>
          <w:tcPr>
            <w:tcW w:w="4751" w:type="dxa"/>
            <w:vAlign w:val="top"/>
          </w:tcPr>
          <w:p>
            <w:pPr>
              <w:spacing w:line="250" w:lineRule="auto"/>
              <w:rPr>
                <w:rFonts w:hint="eastAsia" w:asciiTheme="majorEastAsia" w:hAnsiTheme="majorEastAsia" w:eastAsiaTheme="majorEastAsia" w:cstheme="majorEastAsia"/>
                <w:sz w:val="22"/>
                <w:szCs w:val="22"/>
              </w:rPr>
            </w:pPr>
          </w:p>
          <w:p>
            <w:pPr>
              <w:spacing w:line="251" w:lineRule="auto"/>
              <w:rPr>
                <w:rFonts w:hint="eastAsia" w:asciiTheme="majorEastAsia" w:hAnsiTheme="majorEastAsia" w:eastAsiaTheme="majorEastAsia" w:cstheme="majorEastAsia"/>
                <w:sz w:val="22"/>
                <w:szCs w:val="22"/>
              </w:rPr>
            </w:pPr>
          </w:p>
          <w:p>
            <w:pPr>
              <w:spacing w:before="65" w:line="468" w:lineRule="exact"/>
              <w:ind w:left="116"/>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8"/>
                <w:position w:val="20"/>
                <w:sz w:val="22"/>
                <w:szCs w:val="22"/>
              </w:rPr>
              <w:t>经 办 人:</w:t>
            </w:r>
          </w:p>
          <w:p>
            <w:pPr>
              <w:spacing w:line="227" w:lineRule="auto"/>
              <w:ind w:left="114"/>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sz w:val="22"/>
                <w:szCs w:val="22"/>
              </w:rPr>
              <w:t>签字日期</w:t>
            </w:r>
            <w:r>
              <w:rPr>
                <w:rFonts w:hint="eastAsia" w:asciiTheme="majorEastAsia" w:hAnsiTheme="majorEastAsia" w:eastAsiaTheme="majorEastAsia" w:cstheme="majorEastAsia"/>
                <w:spacing w:val="6"/>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4" w:hRule="atLeast"/>
        </w:trPr>
        <w:tc>
          <w:tcPr>
            <w:tcW w:w="4632" w:type="dxa"/>
            <w:vAlign w:val="top"/>
          </w:tcPr>
          <w:p>
            <w:pPr>
              <w:spacing w:line="245" w:lineRule="auto"/>
              <w:rPr>
                <w:rFonts w:hint="eastAsia" w:asciiTheme="majorEastAsia" w:hAnsiTheme="majorEastAsia" w:eastAsiaTheme="majorEastAsia" w:cstheme="majorEastAsia"/>
                <w:sz w:val="22"/>
                <w:szCs w:val="22"/>
              </w:rPr>
            </w:pPr>
          </w:p>
          <w:p>
            <w:pPr>
              <w:spacing w:line="245" w:lineRule="auto"/>
              <w:rPr>
                <w:rFonts w:hint="eastAsia" w:asciiTheme="majorEastAsia" w:hAnsiTheme="majorEastAsia" w:eastAsiaTheme="majorEastAsia" w:cstheme="majorEastAsia"/>
                <w:sz w:val="22"/>
                <w:szCs w:val="22"/>
              </w:rPr>
            </w:pPr>
          </w:p>
          <w:p>
            <w:pPr>
              <w:spacing w:before="65" w:line="468"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6"/>
                <w:position w:val="20"/>
                <w:sz w:val="22"/>
                <w:szCs w:val="22"/>
              </w:rPr>
              <w:t>开户行:</w:t>
            </w:r>
          </w:p>
          <w:p>
            <w:pPr>
              <w:spacing w:line="229" w:lineRule="auto"/>
              <w:ind w:left="11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账</w:t>
            </w:r>
            <w:r>
              <w:rPr>
                <w:rFonts w:hint="eastAsia" w:asciiTheme="majorEastAsia" w:hAnsiTheme="majorEastAsia" w:eastAsiaTheme="majorEastAsia" w:cstheme="majorEastAsia"/>
                <w:spacing w:val="3"/>
                <w:sz w:val="22"/>
                <w:szCs w:val="22"/>
              </w:rPr>
              <w:t>号:</w:t>
            </w:r>
          </w:p>
        </w:tc>
        <w:tc>
          <w:tcPr>
            <w:tcW w:w="4751" w:type="dxa"/>
            <w:vAlign w:val="top"/>
          </w:tcPr>
          <w:p>
            <w:pPr>
              <w:spacing w:line="245" w:lineRule="auto"/>
              <w:rPr>
                <w:rFonts w:hint="eastAsia" w:asciiTheme="majorEastAsia" w:hAnsiTheme="majorEastAsia" w:eastAsiaTheme="majorEastAsia" w:cstheme="majorEastAsia"/>
                <w:sz w:val="22"/>
                <w:szCs w:val="22"/>
              </w:rPr>
            </w:pPr>
          </w:p>
          <w:p>
            <w:pPr>
              <w:spacing w:line="245" w:lineRule="auto"/>
              <w:rPr>
                <w:rFonts w:hint="eastAsia" w:asciiTheme="majorEastAsia" w:hAnsiTheme="majorEastAsia" w:eastAsiaTheme="majorEastAsia" w:cstheme="majorEastAsia"/>
                <w:sz w:val="22"/>
                <w:szCs w:val="22"/>
              </w:rPr>
            </w:pPr>
          </w:p>
          <w:p>
            <w:pPr>
              <w:spacing w:before="65" w:line="468" w:lineRule="exact"/>
              <w:ind w:left="115"/>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7"/>
                <w:position w:val="20"/>
                <w:sz w:val="22"/>
                <w:szCs w:val="22"/>
              </w:rPr>
              <w:t>开</w:t>
            </w:r>
            <w:r>
              <w:rPr>
                <w:rFonts w:hint="eastAsia" w:asciiTheme="majorEastAsia" w:hAnsiTheme="majorEastAsia" w:eastAsiaTheme="majorEastAsia" w:cstheme="majorEastAsia"/>
                <w:spacing w:val="5"/>
                <w:position w:val="20"/>
                <w:sz w:val="22"/>
                <w:szCs w:val="22"/>
              </w:rPr>
              <w:t>户行:</w:t>
            </w:r>
          </w:p>
          <w:p>
            <w:pPr>
              <w:spacing w:line="229" w:lineRule="auto"/>
              <w:ind w:left="118"/>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pacing w:val="4"/>
                <w:sz w:val="22"/>
                <w:szCs w:val="22"/>
              </w:rPr>
              <w:t>账</w:t>
            </w:r>
            <w:r>
              <w:rPr>
                <w:rFonts w:hint="eastAsia" w:asciiTheme="majorEastAsia" w:hAnsiTheme="majorEastAsia" w:eastAsiaTheme="majorEastAsia" w:cstheme="majorEastAsia"/>
                <w:spacing w:val="3"/>
                <w:sz w:val="22"/>
                <w:szCs w:val="22"/>
              </w:rPr>
              <w:t>号:</w:t>
            </w:r>
          </w:p>
        </w:tc>
      </w:tr>
    </w:tbl>
    <w:p>
      <w:pPr>
        <w:spacing w:before="118" w:line="388" w:lineRule="exact"/>
        <w:ind w:left="196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
          <w:position w:val="3"/>
          <w:sz w:val="28"/>
          <w:szCs w:val="28"/>
        </w:rPr>
        <w:t>(</w:t>
      </w:r>
      <w:r>
        <w:rPr>
          <w:rFonts w:hint="eastAsia" w:asciiTheme="majorEastAsia" w:hAnsiTheme="majorEastAsia" w:eastAsiaTheme="majorEastAsia" w:cstheme="majorEastAsia"/>
          <w:spacing w:val="1"/>
          <w:position w:val="3"/>
          <w:sz w:val="28"/>
          <w:szCs w:val="28"/>
          <w14:textOutline w14:w="5103" w14:cap="sq" w14:cmpd="sng">
            <w14:solidFill>
              <w14:srgbClr w14:val="000000"/>
            </w14:solidFill>
            <w14:prstDash w14:val="solid"/>
            <w14:bevel/>
          </w14:textOutline>
        </w:rPr>
        <w:t>本合同仅供参考，</w:t>
      </w:r>
      <w:r>
        <w:rPr>
          <w:rFonts w:hint="eastAsia" w:asciiTheme="majorEastAsia" w:hAnsiTheme="majorEastAsia" w:eastAsiaTheme="majorEastAsia" w:cstheme="majorEastAsia"/>
          <w:position w:val="3"/>
          <w:sz w:val="28"/>
          <w:szCs w:val="28"/>
          <w14:textOutline w14:w="5103" w14:cap="sq" w14:cmpd="sng">
            <w14:solidFill>
              <w14:srgbClr w14:val="000000"/>
            </w14:solidFill>
            <w14:prstDash w14:val="solid"/>
            <w14:bevel/>
          </w14:textOutline>
        </w:rPr>
        <w:t>具体内容由甲乙双方协商</w:t>
      </w:r>
      <w:r>
        <w:rPr>
          <w:rFonts w:hint="eastAsia" w:asciiTheme="majorEastAsia" w:hAnsiTheme="majorEastAsia" w:eastAsiaTheme="majorEastAsia" w:cstheme="majorEastAsia"/>
          <w:b/>
          <w:bCs/>
          <w:position w:val="3"/>
          <w:sz w:val="28"/>
          <w:szCs w:val="28"/>
        </w:rPr>
        <w:t>)</w:t>
      </w:r>
    </w:p>
    <w:p>
      <w:pPr>
        <w:rPr>
          <w:rFonts w:hint="eastAsia" w:asciiTheme="majorEastAsia" w:hAnsiTheme="majorEastAsia" w:eastAsiaTheme="majorEastAsia" w:cstheme="majorEastAsia"/>
        </w:rPr>
        <w:sectPr>
          <w:footerReference r:id="rId14" w:type="default"/>
          <w:pgSz w:w="11906" w:h="16839"/>
          <w:pgMar w:top="1160" w:right="949" w:bottom="1156" w:left="142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2 ：谈 判 响 应 函</w:t>
      </w:r>
    </w:p>
    <w:p>
      <w:pPr>
        <w:spacing w:line="382" w:lineRule="auto"/>
        <w:rPr>
          <w:rFonts w:hint="eastAsia" w:asciiTheme="majorEastAsia" w:hAnsiTheme="majorEastAsia" w:eastAsiaTheme="majorEastAsia" w:cstheme="majorEastAsia"/>
          <w:sz w:val="21"/>
        </w:rPr>
      </w:pPr>
    </w:p>
    <w:p>
      <w:pPr>
        <w:spacing w:before="101" w:line="225" w:lineRule="auto"/>
        <w:ind w:left="3609"/>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15"/>
          <w:sz w:val="31"/>
          <w:szCs w:val="31"/>
          <w14:textOutline w14:w="5793" w14:cap="sq" w14:cmpd="sng">
            <w14:solidFill>
              <w14:srgbClr w14:val="000000"/>
            </w14:solidFill>
            <w14:prstDash w14:val="solid"/>
            <w14:bevel/>
          </w14:textOutline>
        </w:rPr>
        <w:t>谈</w:t>
      </w:r>
      <w:r>
        <w:rPr>
          <w:rFonts w:hint="eastAsia" w:asciiTheme="majorEastAsia" w:hAnsiTheme="majorEastAsia" w:eastAsiaTheme="majorEastAsia" w:cstheme="majorEastAsia"/>
          <w:spacing w:val="9"/>
          <w:sz w:val="31"/>
          <w:szCs w:val="31"/>
        </w:rPr>
        <w:t xml:space="preserve"> </w:t>
      </w:r>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判</w:t>
      </w:r>
      <w:r>
        <w:rPr>
          <w:rFonts w:hint="eastAsia" w:asciiTheme="majorEastAsia" w:hAnsiTheme="majorEastAsia" w:eastAsiaTheme="majorEastAsia" w:cstheme="majorEastAsia"/>
          <w:spacing w:val="9"/>
          <w:sz w:val="31"/>
          <w:szCs w:val="31"/>
        </w:rPr>
        <w:t xml:space="preserve"> </w:t>
      </w:r>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响</w:t>
      </w:r>
      <w:r>
        <w:rPr>
          <w:rFonts w:hint="eastAsia" w:asciiTheme="majorEastAsia" w:hAnsiTheme="majorEastAsia" w:eastAsiaTheme="majorEastAsia" w:cstheme="majorEastAsia"/>
          <w:spacing w:val="9"/>
          <w:sz w:val="31"/>
          <w:szCs w:val="31"/>
        </w:rPr>
        <w:t xml:space="preserve"> </w:t>
      </w:r>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应</w:t>
      </w:r>
      <w:r>
        <w:rPr>
          <w:rFonts w:hint="eastAsia" w:asciiTheme="majorEastAsia" w:hAnsiTheme="majorEastAsia" w:eastAsiaTheme="majorEastAsia" w:cstheme="majorEastAsia"/>
          <w:spacing w:val="9"/>
          <w:sz w:val="31"/>
          <w:szCs w:val="31"/>
        </w:rPr>
        <w:t xml:space="preserve"> </w:t>
      </w:r>
      <w:r>
        <w:rPr>
          <w:rFonts w:hint="eastAsia" w:asciiTheme="majorEastAsia" w:hAnsiTheme="majorEastAsia" w:eastAsiaTheme="majorEastAsia" w:cstheme="majorEastAsia"/>
          <w:spacing w:val="9"/>
          <w:sz w:val="31"/>
          <w:szCs w:val="31"/>
          <w14:textOutline w14:w="5793" w14:cap="sq" w14:cmpd="sng">
            <w14:solidFill>
              <w14:srgbClr w14:val="000000"/>
            </w14:solidFill>
            <w14:prstDash w14:val="solid"/>
            <w14:bevel/>
          </w14:textOutline>
        </w:rPr>
        <w:t>函</w:t>
      </w:r>
    </w:p>
    <w:p>
      <w:pPr>
        <w:spacing w:before="205"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致</w:t>
      </w:r>
      <w:r>
        <w:rPr>
          <w:rFonts w:hint="eastAsia" w:asciiTheme="majorEastAsia" w:hAnsiTheme="majorEastAsia" w:eastAsiaTheme="majorEastAsia" w:cstheme="majorEastAsia"/>
          <w:spacing w:val="5"/>
          <w:sz w:val="23"/>
          <w:szCs w:val="23"/>
        </w:rPr>
        <w:t>：</w:t>
      </w:r>
      <w:r>
        <w:rPr>
          <w:rFonts w:hint="eastAsia" w:asciiTheme="majorEastAsia" w:hAnsiTheme="majorEastAsia" w:eastAsiaTheme="majorEastAsia" w:cstheme="majorEastAsia"/>
          <w:spacing w:val="5"/>
          <w:sz w:val="23"/>
          <w:szCs w:val="23"/>
          <w:u w:val="single" w:color="auto"/>
        </w:rPr>
        <w:t xml:space="preserve">   (代理公司)</w:t>
      </w:r>
      <w:r>
        <w:rPr>
          <w:rFonts w:hint="eastAsia" w:asciiTheme="majorEastAsia" w:hAnsiTheme="majorEastAsia" w:eastAsiaTheme="majorEastAsia" w:cstheme="majorEastAsia"/>
          <w:sz w:val="23"/>
          <w:szCs w:val="23"/>
          <w:u w:val="single" w:color="auto"/>
        </w:rPr>
        <w:t xml:space="preserve"> </w:t>
      </w:r>
    </w:p>
    <w:p>
      <w:pPr>
        <w:spacing w:before="183" w:line="376" w:lineRule="auto"/>
        <w:ind w:firstLine="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3"/>
          <w:sz w:val="23"/>
          <w:szCs w:val="23"/>
        </w:rPr>
        <w:t>根</w:t>
      </w:r>
      <w:r>
        <w:rPr>
          <w:rFonts w:hint="eastAsia" w:asciiTheme="majorEastAsia" w:hAnsiTheme="majorEastAsia" w:eastAsiaTheme="majorEastAsia" w:cstheme="majorEastAsia"/>
          <w:spacing w:val="2"/>
          <w:sz w:val="23"/>
          <w:szCs w:val="23"/>
        </w:rPr>
        <w:t>据已收到的项目编号为</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2"/>
          <w:sz w:val="23"/>
          <w:szCs w:val="23"/>
        </w:rPr>
        <w:t xml:space="preserve">的 </w:t>
      </w:r>
      <w:r>
        <w:rPr>
          <w:rFonts w:hint="eastAsia" w:asciiTheme="majorEastAsia" w:hAnsiTheme="majorEastAsia" w:eastAsiaTheme="majorEastAsia" w:cstheme="majorEastAsia"/>
          <w:spacing w:val="2"/>
          <w:sz w:val="23"/>
          <w:szCs w:val="23"/>
          <w:u w:val="single" w:color="auto"/>
        </w:rPr>
        <w:t xml:space="preserve">    (采购人)     </w:t>
      </w:r>
      <w:r>
        <w:rPr>
          <w:rFonts w:hint="eastAsia" w:asciiTheme="majorEastAsia" w:hAnsiTheme="majorEastAsia" w:eastAsiaTheme="majorEastAsia" w:cstheme="majorEastAsia"/>
          <w:spacing w:val="2"/>
          <w:sz w:val="23"/>
          <w:szCs w:val="23"/>
        </w:rPr>
        <w:t xml:space="preserve"> 所需 </w:t>
      </w:r>
      <w:r>
        <w:rPr>
          <w:rFonts w:hint="eastAsia" w:asciiTheme="majorEastAsia" w:hAnsiTheme="majorEastAsia" w:eastAsiaTheme="majorEastAsia" w:cstheme="majorEastAsia"/>
          <w:spacing w:val="2"/>
          <w:sz w:val="23"/>
          <w:szCs w:val="23"/>
          <w:u w:val="single" w:color="auto"/>
        </w:rPr>
        <w:t xml:space="preserve">    (项目名称) </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谈</w:t>
      </w:r>
      <w:r>
        <w:rPr>
          <w:rFonts w:hint="eastAsia" w:asciiTheme="majorEastAsia" w:hAnsiTheme="majorEastAsia" w:eastAsiaTheme="majorEastAsia" w:cstheme="majorEastAsia"/>
          <w:spacing w:val="14"/>
          <w:sz w:val="23"/>
          <w:szCs w:val="23"/>
        </w:rPr>
        <w:t>判</w:t>
      </w:r>
      <w:r>
        <w:rPr>
          <w:rFonts w:hint="eastAsia" w:asciiTheme="majorEastAsia" w:hAnsiTheme="majorEastAsia" w:eastAsiaTheme="majorEastAsia" w:cstheme="majorEastAsia"/>
          <w:spacing w:val="12"/>
          <w:sz w:val="23"/>
          <w:szCs w:val="23"/>
        </w:rPr>
        <w:t>文件，我单位经认真研究上述谈判文件，决定参加本次谈判。我方提交谈判响应性文</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4"/>
          <w:sz w:val="23"/>
          <w:szCs w:val="23"/>
        </w:rPr>
        <w:t>件</w:t>
      </w:r>
      <w:r>
        <w:rPr>
          <w:rFonts w:hint="eastAsia" w:asciiTheme="majorEastAsia" w:hAnsiTheme="majorEastAsia" w:eastAsiaTheme="majorEastAsia" w:cstheme="majorEastAsia"/>
          <w:spacing w:val="14"/>
          <w:sz w:val="23"/>
          <w:szCs w:val="23"/>
        </w:rPr>
        <w:t>并</w:t>
      </w:r>
      <w:r>
        <w:rPr>
          <w:rFonts w:hint="eastAsia" w:asciiTheme="majorEastAsia" w:hAnsiTheme="majorEastAsia" w:eastAsiaTheme="majorEastAsia" w:cstheme="majorEastAsia"/>
          <w:spacing w:val="12"/>
          <w:sz w:val="23"/>
          <w:szCs w:val="23"/>
        </w:rPr>
        <w:t>保证其真实性。我方愿承担该项目的实施和保修任务，履行谈判文件中对成交单位的</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6"/>
          <w:sz w:val="23"/>
          <w:szCs w:val="23"/>
        </w:rPr>
        <w:t>要</w:t>
      </w:r>
      <w:r>
        <w:rPr>
          <w:rFonts w:hint="eastAsia" w:asciiTheme="majorEastAsia" w:hAnsiTheme="majorEastAsia" w:eastAsiaTheme="majorEastAsia" w:cstheme="majorEastAsia"/>
          <w:spacing w:val="9"/>
          <w:sz w:val="23"/>
          <w:szCs w:val="23"/>
        </w:rPr>
        <w:t>求和应承担的责任和义务。同时我方郑重做出如下声明：</w:t>
      </w:r>
    </w:p>
    <w:p>
      <w:pPr>
        <w:spacing w:line="303" w:lineRule="exact"/>
        <w:ind w:left="4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position w:val="1"/>
          <w:sz w:val="23"/>
          <w:szCs w:val="23"/>
        </w:rPr>
        <w:t>1 、我方完全接受谈判文件中的内容，并将按谈判文件的规定履行责任、义务</w:t>
      </w:r>
      <w:r>
        <w:rPr>
          <w:rFonts w:hint="eastAsia" w:asciiTheme="majorEastAsia" w:hAnsiTheme="majorEastAsia" w:eastAsiaTheme="majorEastAsia" w:cstheme="majorEastAsia"/>
          <w:spacing w:val="4"/>
          <w:position w:val="1"/>
          <w:sz w:val="23"/>
          <w:szCs w:val="23"/>
        </w:rPr>
        <w:t>。</w:t>
      </w:r>
    </w:p>
    <w:p>
      <w:pPr>
        <w:spacing w:before="164" w:line="376" w:lineRule="auto"/>
        <w:ind w:right="2" w:firstLine="47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 xml:space="preserve">2 </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pacing w:val="7"/>
          <w:sz w:val="23"/>
          <w:szCs w:val="23"/>
        </w:rPr>
        <w:t>我方已详细审查全部谈判文件，包括修改文件、参考资料及有关附件，无其他不明</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4"/>
          <w:sz w:val="23"/>
          <w:szCs w:val="23"/>
        </w:rPr>
        <w:t>事</w:t>
      </w:r>
      <w:r>
        <w:rPr>
          <w:rFonts w:hint="eastAsia" w:asciiTheme="majorEastAsia" w:hAnsiTheme="majorEastAsia" w:eastAsiaTheme="majorEastAsia" w:cstheme="majorEastAsia"/>
          <w:spacing w:val="3"/>
          <w:sz w:val="23"/>
          <w:szCs w:val="23"/>
        </w:rPr>
        <w:t>项。</w:t>
      </w:r>
    </w:p>
    <w:p>
      <w:pPr>
        <w:spacing w:line="303" w:lineRule="exact"/>
        <w:ind w:left="48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position w:val="1"/>
          <w:sz w:val="23"/>
          <w:szCs w:val="23"/>
        </w:rPr>
        <w:t>3 、我方同意提供贵方可能要求的与谈判有关的任何证据或资料</w:t>
      </w:r>
      <w:r>
        <w:rPr>
          <w:rFonts w:hint="eastAsia" w:asciiTheme="majorEastAsia" w:hAnsiTheme="majorEastAsia" w:eastAsiaTheme="majorEastAsia" w:cstheme="majorEastAsia"/>
          <w:spacing w:val="4"/>
          <w:position w:val="1"/>
          <w:sz w:val="23"/>
          <w:szCs w:val="23"/>
        </w:rPr>
        <w:t>。</w:t>
      </w:r>
    </w:p>
    <w:p>
      <w:pPr>
        <w:spacing w:before="164" w:line="303" w:lineRule="exact"/>
        <w:ind w:left="47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position w:val="1"/>
          <w:sz w:val="23"/>
          <w:szCs w:val="23"/>
        </w:rPr>
        <w:t>4 、如果我方成交，我方将按《成交通知书》要求签订、履行合同，承担责任、义务。</w:t>
      </w:r>
    </w:p>
    <w:p>
      <w:pPr>
        <w:spacing w:before="164" w:line="376" w:lineRule="auto"/>
        <w:ind w:left="5" w:right="2" w:firstLine="47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5</w:t>
      </w:r>
      <w:r>
        <w:rPr>
          <w:rFonts w:hint="eastAsia" w:asciiTheme="majorEastAsia" w:hAnsiTheme="majorEastAsia" w:eastAsiaTheme="majorEastAsia" w:cstheme="majorEastAsia"/>
          <w:spacing w:val="13"/>
          <w:sz w:val="23"/>
          <w:szCs w:val="23"/>
        </w:rPr>
        <w:t xml:space="preserve"> </w:t>
      </w:r>
      <w:r>
        <w:rPr>
          <w:rFonts w:hint="eastAsia" w:asciiTheme="majorEastAsia" w:hAnsiTheme="majorEastAsia" w:eastAsiaTheme="majorEastAsia" w:cstheme="majorEastAsia"/>
          <w:spacing w:val="8"/>
          <w:sz w:val="23"/>
          <w:szCs w:val="23"/>
        </w:rPr>
        <w:t>、我方同意所递交的谈判响应性文件在 60 天的谈判有效期内有效，在此期间我方将</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受此约束。</w:t>
      </w:r>
    </w:p>
    <w:p>
      <w:pPr>
        <w:spacing w:before="3" w:line="301" w:lineRule="auto"/>
        <w:ind w:left="901" w:right="3880" w:hanging="42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6 、与谈</w:t>
      </w:r>
      <w:r>
        <w:rPr>
          <w:rFonts w:hint="eastAsia" w:asciiTheme="majorEastAsia" w:hAnsiTheme="majorEastAsia" w:eastAsiaTheme="majorEastAsia" w:cstheme="majorEastAsia"/>
          <w:spacing w:val="5"/>
          <w:sz w:val="23"/>
          <w:szCs w:val="23"/>
        </w:rPr>
        <w:t>判</w:t>
      </w:r>
      <w:r>
        <w:rPr>
          <w:rFonts w:hint="eastAsia" w:asciiTheme="majorEastAsia" w:hAnsiTheme="majorEastAsia" w:eastAsiaTheme="majorEastAsia" w:cstheme="majorEastAsia"/>
          <w:spacing w:val="3"/>
          <w:sz w:val="23"/>
          <w:szCs w:val="23"/>
        </w:rPr>
        <w:t>有关的一切资金往来请使用以下帐户：</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开户行</w:t>
      </w:r>
      <w:r>
        <w:rPr>
          <w:rFonts w:hint="eastAsia" w:asciiTheme="majorEastAsia" w:hAnsiTheme="majorEastAsia" w:eastAsiaTheme="majorEastAsia" w:cstheme="majorEastAsia"/>
          <w:spacing w:val="4"/>
          <w:sz w:val="23"/>
          <w:szCs w:val="23"/>
        </w:rPr>
        <w:t>：</w:t>
      </w:r>
    </w:p>
    <w:p>
      <w:pPr>
        <w:spacing w:before="183" w:line="468" w:lineRule="exact"/>
        <w:ind w:left="9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position w:val="17"/>
          <w:sz w:val="23"/>
          <w:szCs w:val="23"/>
        </w:rPr>
        <w:t>户  名</w:t>
      </w:r>
      <w:r>
        <w:rPr>
          <w:rFonts w:hint="eastAsia" w:asciiTheme="majorEastAsia" w:hAnsiTheme="majorEastAsia" w:eastAsiaTheme="majorEastAsia" w:cstheme="majorEastAsia"/>
          <w:spacing w:val="3"/>
          <w:position w:val="17"/>
          <w:sz w:val="23"/>
          <w:szCs w:val="23"/>
        </w:rPr>
        <w:t>：</w:t>
      </w:r>
    </w:p>
    <w:p>
      <w:pPr>
        <w:spacing w:before="1" w:line="228" w:lineRule="auto"/>
        <w:ind w:left="90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账</w:t>
      </w:r>
      <w:r>
        <w:rPr>
          <w:rFonts w:hint="eastAsia" w:asciiTheme="majorEastAsia" w:hAnsiTheme="majorEastAsia" w:eastAsiaTheme="majorEastAsia" w:cstheme="majorEastAsia"/>
          <w:spacing w:val="3"/>
          <w:sz w:val="23"/>
          <w:szCs w:val="23"/>
        </w:rPr>
        <w:t xml:space="preserve">  号：</w:t>
      </w:r>
    </w:p>
    <w:p>
      <w:pPr>
        <w:spacing w:before="184" w:line="306" w:lineRule="auto"/>
        <w:ind w:left="900" w:right="3880" w:hanging="41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8 、与</w:t>
      </w:r>
      <w:r>
        <w:rPr>
          <w:rFonts w:hint="eastAsia" w:asciiTheme="majorEastAsia" w:hAnsiTheme="majorEastAsia" w:eastAsiaTheme="majorEastAsia" w:cstheme="majorEastAsia"/>
          <w:spacing w:val="4"/>
          <w:sz w:val="23"/>
          <w:szCs w:val="23"/>
        </w:rPr>
        <w:t>谈</w:t>
      </w:r>
      <w:r>
        <w:rPr>
          <w:rFonts w:hint="eastAsia" w:asciiTheme="majorEastAsia" w:hAnsiTheme="majorEastAsia" w:eastAsiaTheme="majorEastAsia" w:cstheme="majorEastAsia"/>
          <w:spacing w:val="3"/>
          <w:sz w:val="23"/>
          <w:szCs w:val="23"/>
        </w:rPr>
        <w:t>判有关的一切正式信函请使用以下地址：</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6"/>
          <w:sz w:val="23"/>
          <w:szCs w:val="23"/>
        </w:rPr>
        <w:t>地</w:t>
      </w:r>
      <w:r>
        <w:rPr>
          <w:rFonts w:hint="eastAsia" w:asciiTheme="majorEastAsia" w:hAnsiTheme="majorEastAsia" w:eastAsiaTheme="majorEastAsia" w:cstheme="majorEastAsia"/>
          <w:spacing w:val="4"/>
          <w:sz w:val="23"/>
          <w:szCs w:val="23"/>
        </w:rPr>
        <w:t xml:space="preserve">    址：</w:t>
      </w:r>
    </w:p>
    <w:p>
      <w:pPr>
        <w:spacing w:before="173" w:line="468" w:lineRule="exact"/>
        <w:ind w:left="91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
          <w:position w:val="17"/>
          <w:sz w:val="23"/>
          <w:szCs w:val="23"/>
        </w:rPr>
        <w:t>邮    编</w:t>
      </w:r>
      <w:r>
        <w:rPr>
          <w:rFonts w:hint="eastAsia" w:asciiTheme="majorEastAsia" w:hAnsiTheme="majorEastAsia" w:eastAsiaTheme="majorEastAsia" w:cstheme="majorEastAsia"/>
          <w:position w:val="17"/>
          <w:sz w:val="23"/>
          <w:szCs w:val="23"/>
        </w:rPr>
        <w:t>：</w:t>
      </w:r>
    </w:p>
    <w:p>
      <w:pPr>
        <w:spacing w:before="1" w:line="229" w:lineRule="auto"/>
        <w:ind w:left="92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
          <w:sz w:val="23"/>
          <w:szCs w:val="23"/>
        </w:rPr>
        <w:t xml:space="preserve">电 </w:t>
      </w:r>
      <w:r>
        <w:rPr>
          <w:rFonts w:hint="eastAsia" w:asciiTheme="majorEastAsia" w:hAnsiTheme="majorEastAsia" w:eastAsiaTheme="majorEastAsia" w:cstheme="majorEastAsia"/>
          <w:sz w:val="23"/>
          <w:szCs w:val="23"/>
        </w:rPr>
        <w:t xml:space="preserve">   话：</w:t>
      </w:r>
    </w:p>
    <w:p>
      <w:pPr>
        <w:spacing w:before="181" w:line="227" w:lineRule="auto"/>
        <w:ind w:left="89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传</w:t>
      </w:r>
      <w:r>
        <w:rPr>
          <w:rFonts w:hint="eastAsia" w:asciiTheme="majorEastAsia" w:hAnsiTheme="majorEastAsia" w:eastAsiaTheme="majorEastAsia" w:cstheme="majorEastAsia"/>
          <w:spacing w:val="4"/>
          <w:sz w:val="23"/>
          <w:szCs w:val="23"/>
        </w:rPr>
        <w:t xml:space="preserve">    真：</w:t>
      </w:r>
    </w:p>
    <w:p>
      <w:pPr>
        <w:spacing w:before="185" w:line="227" w:lineRule="auto"/>
        <w:ind w:left="90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单</w:t>
      </w:r>
      <w:r>
        <w:rPr>
          <w:rFonts w:hint="eastAsia" w:asciiTheme="majorEastAsia" w:hAnsiTheme="majorEastAsia" w:eastAsiaTheme="majorEastAsia" w:cstheme="majorEastAsia"/>
          <w:spacing w:val="5"/>
          <w:sz w:val="23"/>
          <w:szCs w:val="23"/>
        </w:rPr>
        <w:t>位公章：</w:t>
      </w:r>
    </w:p>
    <w:p>
      <w:pPr>
        <w:spacing w:before="186" w:line="227" w:lineRule="auto"/>
        <w:ind w:left="9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rPr>
        <w:t>法</w:t>
      </w:r>
      <w:r>
        <w:rPr>
          <w:rFonts w:hint="eastAsia" w:asciiTheme="majorEastAsia" w:hAnsiTheme="majorEastAsia" w:eastAsiaTheme="majorEastAsia" w:cstheme="majorEastAsia"/>
          <w:spacing w:val="8"/>
          <w:sz w:val="23"/>
          <w:szCs w:val="23"/>
        </w:rPr>
        <w:t>定代表人或授权代表人签字：</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76" w:line="227" w:lineRule="auto"/>
        <w:ind w:left="540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4"/>
          <w:sz w:val="23"/>
          <w:szCs w:val="23"/>
        </w:rPr>
        <w:t>年</w:t>
      </w:r>
      <w:r>
        <w:rPr>
          <w:rFonts w:hint="eastAsia" w:asciiTheme="majorEastAsia" w:hAnsiTheme="majorEastAsia" w:eastAsiaTheme="majorEastAsia" w:cstheme="majorEastAsia"/>
          <w:spacing w:val="9"/>
          <w:sz w:val="23"/>
          <w:szCs w:val="23"/>
        </w:rPr>
        <w:t xml:space="preserve">    月   日</w:t>
      </w:r>
    </w:p>
    <w:p>
      <w:pPr>
        <w:rPr>
          <w:rFonts w:hint="eastAsia" w:asciiTheme="majorEastAsia" w:hAnsiTheme="majorEastAsia" w:eastAsiaTheme="majorEastAsia" w:cstheme="majorEastAsia"/>
        </w:rPr>
        <w:sectPr>
          <w:footerReference r:id="rId15" w:type="default"/>
          <w:pgSz w:w="11906" w:h="16839"/>
          <w:pgMar w:top="1143" w:right="1026" w:bottom="1156" w:left="142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pict>
          <v:shape id="_x0000_s1027" o:spid="_x0000_s1027" o:spt="202" type="#_x0000_t202" style="position:absolute;left:0pt;margin-left:330.85pt;margin-top:391.85pt;height:122.75pt;width:194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27"/>
                    <w:tblpPr w:leftFromText="180" w:rightFromText="180" w:horzAnchor="margin" w:tblpXSpec="left" w:tblpY="317"/>
                    <w:tblOverlap w:val="never"/>
                    <w:tblW w:w="3820" w:type="dxa"/>
                    <w:tblInd w:w="17"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82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2375" w:hRule="atLeast"/>
                    </w:trPr>
                    <w:tc>
                      <w:tcPr>
                        <w:tcW w:w="382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01" w:line="225" w:lineRule="auto"/>
                          <w:ind w:left="1596"/>
                          <w:rPr>
                            <w:rFonts w:ascii="宋体" w:hAnsi="宋体" w:eastAsia="宋体" w:cs="宋体"/>
                            <w:sz w:val="31"/>
                            <w:szCs w:val="31"/>
                          </w:rPr>
                        </w:pPr>
                        <w:r>
                          <w:rPr>
                            <w:rFonts w:ascii="宋体" w:hAnsi="宋体" w:eastAsia="宋体" w:cs="宋体"/>
                            <w:sz w:val="31"/>
                            <w:szCs w:val="31"/>
                          </w:rPr>
                          <w:t>背面</w:t>
                        </w:r>
                      </w:p>
                    </w:tc>
                  </w:tr>
                </w:tbl>
                <w:p>
                  <w:pPr>
                    <w:rPr>
                      <w:rFonts w:ascii="Arial"/>
                      <w:sz w:val="21"/>
                    </w:rPr>
                  </w:pPr>
                </w:p>
              </w:txbxContent>
            </v:textbox>
          </v:shape>
        </w:pict>
      </w:r>
      <w:r>
        <w:rPr>
          <w:rFonts w:hint="eastAsia" w:asciiTheme="majorEastAsia" w:hAnsiTheme="majorEastAsia" w:eastAsiaTheme="majorEastAsia" w:cstheme="majorEastAsia"/>
          <w:b/>
          <w:bCs/>
          <w:sz w:val="24"/>
          <w:szCs w:val="24"/>
        </w:rPr>
        <w:t>附件 3 ：法定代表人资格证明书</w:t>
      </w:r>
    </w:p>
    <w:p>
      <w:pPr>
        <w:spacing w:line="250" w:lineRule="auto"/>
        <w:rPr>
          <w:rFonts w:hint="eastAsia" w:asciiTheme="majorEastAsia" w:hAnsiTheme="majorEastAsia" w:eastAsiaTheme="majorEastAsia" w:cstheme="majorEastAsia"/>
          <w:sz w:val="21"/>
        </w:rPr>
      </w:pPr>
    </w:p>
    <w:p>
      <w:pPr>
        <w:spacing w:line="250" w:lineRule="auto"/>
        <w:rPr>
          <w:rFonts w:hint="eastAsia" w:asciiTheme="majorEastAsia" w:hAnsiTheme="majorEastAsia" w:eastAsiaTheme="majorEastAsia" w:cstheme="majorEastAsia"/>
          <w:sz w:val="21"/>
        </w:rPr>
      </w:pPr>
    </w:p>
    <w:p>
      <w:pPr>
        <w:spacing w:line="251" w:lineRule="auto"/>
        <w:rPr>
          <w:rFonts w:hint="eastAsia" w:asciiTheme="majorEastAsia" w:hAnsiTheme="majorEastAsia" w:eastAsiaTheme="majorEastAsia" w:cstheme="majorEastAsia"/>
          <w:sz w:val="21"/>
        </w:rPr>
      </w:pPr>
    </w:p>
    <w:p>
      <w:pPr>
        <w:spacing w:line="251" w:lineRule="auto"/>
        <w:rPr>
          <w:rFonts w:hint="eastAsia" w:asciiTheme="majorEastAsia" w:hAnsiTheme="majorEastAsia" w:eastAsiaTheme="majorEastAsia" w:cstheme="majorEastAsia"/>
          <w:sz w:val="21"/>
        </w:rPr>
      </w:pPr>
    </w:p>
    <w:p>
      <w:pPr>
        <w:spacing w:before="100" w:line="584" w:lineRule="exact"/>
        <w:ind w:left="3374"/>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13"/>
          <w:position w:val="20"/>
          <w:sz w:val="31"/>
          <w:szCs w:val="31"/>
        </w:rPr>
        <w:t>法</w:t>
      </w:r>
      <w:r>
        <w:rPr>
          <w:rFonts w:hint="eastAsia" w:asciiTheme="majorEastAsia" w:hAnsiTheme="majorEastAsia" w:eastAsiaTheme="majorEastAsia" w:cstheme="majorEastAsia"/>
          <w:spacing w:val="8"/>
          <w:position w:val="20"/>
          <w:sz w:val="31"/>
          <w:szCs w:val="31"/>
        </w:rPr>
        <w:t>定代表人资格证明书</w:t>
      </w:r>
    </w:p>
    <w:p>
      <w:pPr>
        <w:spacing w:line="228"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致：</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74" w:line="227" w:lineRule="auto"/>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姓名：</w:t>
      </w:r>
      <w:r>
        <w:rPr>
          <w:rFonts w:hint="eastAsia" w:asciiTheme="majorEastAsia" w:hAnsiTheme="majorEastAsia" w:eastAsiaTheme="majorEastAsia" w:cstheme="majorEastAsia"/>
          <w:spacing w:val="-10"/>
          <w:sz w:val="23"/>
          <w:szCs w:val="23"/>
          <w:u w:val="single" w:color="auto"/>
        </w:rPr>
        <w:t xml:space="preserve">     </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，性别：</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，年龄：</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，职务：</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，身份证号</w:t>
      </w:r>
    </w:p>
    <w:p>
      <w:pPr>
        <w:spacing w:before="141" w:line="388" w:lineRule="auto"/>
        <w:ind w:left="1" w:hanging="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码：</w:t>
      </w:r>
      <w:r>
        <w:rPr>
          <w:rFonts w:hint="eastAsia" w:asciiTheme="majorEastAsia" w:hAnsiTheme="majorEastAsia" w:eastAsiaTheme="majorEastAsia" w:cstheme="majorEastAsia"/>
          <w:spacing w:val="4"/>
          <w:sz w:val="23"/>
          <w:szCs w:val="23"/>
          <w:u w:val="single" w:color="auto"/>
        </w:rPr>
        <w:t xml:space="preserve">           </w:t>
      </w:r>
      <w:r>
        <w:rPr>
          <w:rFonts w:hint="eastAsia" w:asciiTheme="majorEastAsia" w:hAnsiTheme="majorEastAsia" w:eastAsiaTheme="majorEastAsia" w:cstheme="majorEastAsia"/>
          <w:spacing w:val="4"/>
          <w:sz w:val="23"/>
          <w:szCs w:val="23"/>
        </w:rPr>
        <w:t>，系</w:t>
      </w:r>
      <w:r>
        <w:rPr>
          <w:rFonts w:hint="eastAsia" w:asciiTheme="majorEastAsia" w:hAnsiTheme="majorEastAsia" w:eastAsiaTheme="majorEastAsia" w:cstheme="majorEastAsia"/>
          <w:spacing w:val="4"/>
          <w:sz w:val="23"/>
          <w:szCs w:val="23"/>
          <w:u w:val="single" w:color="auto"/>
        </w:rPr>
        <w:t xml:space="preserve"> (供应商名称) </w:t>
      </w:r>
      <w:r>
        <w:rPr>
          <w:rFonts w:hint="eastAsia" w:asciiTheme="majorEastAsia" w:hAnsiTheme="majorEastAsia" w:eastAsiaTheme="majorEastAsia" w:cstheme="majorEastAsia"/>
          <w:spacing w:val="4"/>
          <w:sz w:val="23"/>
          <w:szCs w:val="23"/>
        </w:rPr>
        <w:t>的法定代表人/负责人。为招标编号为</w:t>
      </w:r>
      <w:r>
        <w:rPr>
          <w:rFonts w:hint="eastAsia" w:asciiTheme="majorEastAsia" w:hAnsiTheme="majorEastAsia" w:eastAsiaTheme="majorEastAsia" w:cstheme="majorEastAsia"/>
          <w:spacing w:val="4"/>
          <w:sz w:val="23"/>
          <w:szCs w:val="23"/>
          <w:u w:val="single" w:color="auto"/>
        </w:rPr>
        <w:t xml:space="preserve">    </w:t>
      </w:r>
      <w:r>
        <w:rPr>
          <w:rFonts w:hint="eastAsia" w:asciiTheme="majorEastAsia" w:hAnsiTheme="majorEastAsia" w:eastAsiaTheme="majorEastAsia" w:cstheme="majorEastAsia"/>
          <w:spacing w:val="4"/>
          <w:sz w:val="23"/>
          <w:szCs w:val="23"/>
        </w:rPr>
        <w:t xml:space="preserve">的 </w:t>
      </w:r>
      <w:r>
        <w:rPr>
          <w:rFonts w:hint="eastAsia" w:asciiTheme="majorEastAsia" w:hAnsiTheme="majorEastAsia" w:eastAsiaTheme="majorEastAsia" w:cstheme="majorEastAsia"/>
          <w:spacing w:val="4"/>
          <w:sz w:val="23"/>
          <w:szCs w:val="23"/>
          <w:u w:val="single" w:color="auto"/>
        </w:rPr>
        <w:t xml:space="preserve">    </w:t>
      </w:r>
      <w:r>
        <w:rPr>
          <w:rFonts w:hint="eastAsia" w:asciiTheme="majorEastAsia" w:hAnsiTheme="majorEastAsia" w:eastAsiaTheme="majorEastAsia" w:cstheme="majorEastAsia"/>
          <w:sz w:val="23"/>
          <w:szCs w:val="23"/>
          <w:u w:val="single" w:color="auto"/>
        </w:rPr>
        <w:t>XXXX</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5"/>
          <w:sz w:val="23"/>
          <w:szCs w:val="23"/>
        </w:rPr>
        <w:t>单位所需</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z w:val="23"/>
          <w:szCs w:val="23"/>
          <w:u w:val="single" w:color="auto"/>
        </w:rPr>
        <w:t>XXXX</w:t>
      </w:r>
      <w:r>
        <w:rPr>
          <w:rFonts w:hint="eastAsia" w:asciiTheme="majorEastAsia" w:hAnsiTheme="majorEastAsia" w:eastAsiaTheme="majorEastAsia" w:cstheme="majorEastAsia"/>
          <w:spacing w:val="5"/>
          <w:sz w:val="23"/>
          <w:szCs w:val="23"/>
          <w:u w:val="single" w:color="auto"/>
        </w:rPr>
        <w:t xml:space="preserve">    </w:t>
      </w:r>
      <w:r>
        <w:rPr>
          <w:rFonts w:hint="eastAsia" w:asciiTheme="majorEastAsia" w:hAnsiTheme="majorEastAsia" w:eastAsiaTheme="majorEastAsia" w:cstheme="majorEastAsia"/>
          <w:spacing w:val="5"/>
          <w:sz w:val="23"/>
          <w:szCs w:val="23"/>
        </w:rPr>
        <w:t xml:space="preserve"> 项目投标活动签署投标文件、进行合同谈判、签署合同和全权处理与</w:t>
      </w:r>
      <w:r>
        <w:rPr>
          <w:rFonts w:hint="eastAsia" w:asciiTheme="majorEastAsia" w:hAnsiTheme="majorEastAsia" w:eastAsiaTheme="majorEastAsia" w:cstheme="majorEastAsia"/>
          <w:spacing w:val="1"/>
          <w:sz w:val="23"/>
          <w:szCs w:val="23"/>
        </w:rPr>
        <w:t>之</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0"/>
          <w:sz w:val="23"/>
          <w:szCs w:val="23"/>
        </w:rPr>
        <w:t>有</w:t>
      </w:r>
      <w:r>
        <w:rPr>
          <w:rFonts w:hint="eastAsia" w:asciiTheme="majorEastAsia" w:hAnsiTheme="majorEastAsia" w:eastAsiaTheme="majorEastAsia" w:cstheme="majorEastAsia"/>
          <w:spacing w:val="7"/>
          <w:sz w:val="23"/>
          <w:szCs w:val="23"/>
        </w:rPr>
        <w:t>关的一切事务。</w:t>
      </w:r>
    </w:p>
    <w:p>
      <w:pPr>
        <w:spacing w:line="388" w:lineRule="auto"/>
        <w:rPr>
          <w:rFonts w:hint="eastAsia" w:asciiTheme="majorEastAsia" w:hAnsiTheme="majorEastAsia" w:eastAsiaTheme="majorEastAsia" w:cstheme="majorEastAsia"/>
          <w:sz w:val="21"/>
        </w:rPr>
      </w:pPr>
    </w:p>
    <w:p>
      <w:pPr>
        <w:spacing w:before="75" w:line="227" w:lineRule="auto"/>
        <w:ind w:left="4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特此证明。</w:t>
      </w:r>
    </w:p>
    <w:p>
      <w:pPr>
        <w:spacing w:line="248" w:lineRule="auto"/>
        <w:rPr>
          <w:rFonts w:hint="eastAsia" w:asciiTheme="majorEastAsia" w:hAnsiTheme="majorEastAsia" w:eastAsiaTheme="majorEastAsia" w:cstheme="majorEastAsia"/>
          <w:sz w:val="21"/>
        </w:rPr>
      </w:pPr>
    </w:p>
    <w:p>
      <w:pPr>
        <w:spacing w:line="248" w:lineRule="auto"/>
        <w:rPr>
          <w:rFonts w:hint="eastAsia" w:asciiTheme="majorEastAsia" w:hAnsiTheme="majorEastAsia" w:eastAsiaTheme="majorEastAsia" w:cstheme="majorEastAsia"/>
          <w:sz w:val="21"/>
        </w:rPr>
      </w:pPr>
    </w:p>
    <w:p>
      <w:pPr>
        <w:spacing w:before="75" w:line="227" w:lineRule="auto"/>
        <w:ind w:left="49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1"/>
          <w:sz w:val="23"/>
          <w:szCs w:val="23"/>
        </w:rPr>
        <w:t>法</w:t>
      </w:r>
      <w:r>
        <w:rPr>
          <w:rFonts w:hint="eastAsia" w:asciiTheme="majorEastAsia" w:hAnsiTheme="majorEastAsia" w:eastAsiaTheme="majorEastAsia" w:cstheme="majorEastAsia"/>
          <w:spacing w:val="14"/>
          <w:sz w:val="23"/>
          <w:szCs w:val="23"/>
        </w:rPr>
        <w:t>定代表人身份复印件：</w:t>
      </w:r>
    </w:p>
    <w:p>
      <w:pPr>
        <w:rPr>
          <w:rFonts w:hint="eastAsia" w:asciiTheme="majorEastAsia" w:hAnsiTheme="majorEastAsia" w:eastAsiaTheme="majorEastAsia" w:cstheme="majorEastAsia"/>
        </w:rPr>
      </w:pPr>
    </w:p>
    <w:p>
      <w:pPr>
        <w:spacing w:line="33" w:lineRule="exact"/>
        <w:rPr>
          <w:rFonts w:hint="eastAsia" w:asciiTheme="majorEastAsia" w:hAnsiTheme="majorEastAsia" w:eastAsiaTheme="majorEastAsia" w:cstheme="majorEastAsia"/>
        </w:rPr>
      </w:pPr>
    </w:p>
    <w:tbl>
      <w:tblPr>
        <w:tblStyle w:val="27"/>
        <w:tblW w:w="3895" w:type="dxa"/>
        <w:tblInd w:w="61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89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375" w:hRule="atLeast"/>
        </w:trPr>
        <w:tc>
          <w:tcPr>
            <w:tcW w:w="3895" w:type="dxa"/>
            <w:vAlign w:val="top"/>
          </w:tcPr>
          <w:p>
            <w:pPr>
              <w:spacing w:line="246" w:lineRule="auto"/>
              <w:rPr>
                <w:rFonts w:hint="eastAsia" w:asciiTheme="majorEastAsia" w:hAnsiTheme="majorEastAsia" w:eastAsiaTheme="majorEastAsia" w:cstheme="majorEastAsia"/>
                <w:sz w:val="21"/>
              </w:rPr>
            </w:pPr>
          </w:p>
          <w:p>
            <w:pPr>
              <w:spacing w:line="246" w:lineRule="auto"/>
              <w:rPr>
                <w:rFonts w:hint="eastAsia" w:asciiTheme="majorEastAsia" w:hAnsiTheme="majorEastAsia" w:eastAsiaTheme="majorEastAsia" w:cstheme="majorEastAsia"/>
                <w:sz w:val="21"/>
              </w:rPr>
            </w:pPr>
          </w:p>
          <w:p>
            <w:pPr>
              <w:spacing w:line="247" w:lineRule="auto"/>
              <w:rPr>
                <w:rFonts w:hint="eastAsia" w:asciiTheme="majorEastAsia" w:hAnsiTheme="majorEastAsia" w:eastAsiaTheme="majorEastAsia" w:cstheme="majorEastAsia"/>
                <w:sz w:val="21"/>
              </w:rPr>
            </w:pPr>
          </w:p>
          <w:p>
            <w:pPr>
              <w:spacing w:before="101" w:line="226" w:lineRule="auto"/>
              <w:ind w:left="1635"/>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1"/>
                <w:sz w:val="31"/>
                <w:szCs w:val="31"/>
              </w:rPr>
              <w:t>正</w:t>
            </w:r>
            <w:r>
              <w:rPr>
                <w:rFonts w:hint="eastAsia" w:asciiTheme="majorEastAsia" w:hAnsiTheme="majorEastAsia" w:eastAsiaTheme="majorEastAsia" w:cstheme="majorEastAsia"/>
                <w:sz w:val="31"/>
                <w:szCs w:val="31"/>
              </w:rPr>
              <w:t>面</w:t>
            </w:r>
          </w:p>
        </w:tc>
      </w:tr>
    </w:tbl>
    <w:p>
      <w:pPr>
        <w:spacing w:line="250" w:lineRule="auto"/>
        <w:rPr>
          <w:rFonts w:hint="eastAsia" w:asciiTheme="majorEastAsia" w:hAnsiTheme="majorEastAsia" w:eastAsiaTheme="majorEastAsia" w:cstheme="majorEastAsia"/>
          <w:sz w:val="21"/>
        </w:rPr>
      </w:pPr>
    </w:p>
    <w:p>
      <w:pPr>
        <w:spacing w:line="250" w:lineRule="auto"/>
        <w:rPr>
          <w:rFonts w:hint="eastAsia" w:asciiTheme="majorEastAsia" w:hAnsiTheme="majorEastAsia" w:eastAsiaTheme="majorEastAsia" w:cstheme="majorEastAsia"/>
          <w:sz w:val="21"/>
        </w:rPr>
      </w:pPr>
    </w:p>
    <w:p>
      <w:pPr>
        <w:spacing w:before="76" w:line="227" w:lineRule="auto"/>
        <w:ind w:left="456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
          <w:sz w:val="23"/>
          <w:szCs w:val="23"/>
        </w:rPr>
        <w:t>谈判供应商名称：  (公章)</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76" w:line="227" w:lineRule="auto"/>
        <w:ind w:left="456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2"/>
          <w:sz w:val="23"/>
          <w:szCs w:val="23"/>
        </w:rPr>
        <w:t>谈</w:t>
      </w:r>
      <w:r>
        <w:rPr>
          <w:rFonts w:hint="eastAsia" w:asciiTheme="majorEastAsia" w:hAnsiTheme="majorEastAsia" w:eastAsiaTheme="majorEastAsia" w:cstheme="majorEastAsia"/>
          <w:spacing w:val="7"/>
          <w:sz w:val="23"/>
          <w:szCs w:val="23"/>
        </w:rPr>
        <w:t>判供应商地址：</w:t>
      </w:r>
    </w:p>
    <w:p>
      <w:pPr>
        <w:spacing w:line="287" w:lineRule="auto"/>
        <w:rPr>
          <w:rFonts w:hint="eastAsia" w:asciiTheme="majorEastAsia" w:hAnsiTheme="majorEastAsia" w:eastAsiaTheme="majorEastAsia" w:cstheme="majorEastAsia"/>
          <w:sz w:val="21"/>
        </w:rPr>
      </w:pPr>
    </w:p>
    <w:p>
      <w:pPr>
        <w:spacing w:line="288" w:lineRule="auto"/>
        <w:rPr>
          <w:rFonts w:hint="eastAsia" w:asciiTheme="majorEastAsia" w:hAnsiTheme="majorEastAsia" w:eastAsiaTheme="majorEastAsia" w:cstheme="majorEastAsia"/>
          <w:sz w:val="21"/>
        </w:rPr>
      </w:pPr>
    </w:p>
    <w:p>
      <w:pPr>
        <w:spacing w:before="75" w:line="227" w:lineRule="auto"/>
        <w:ind w:left="508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日期：</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2"/>
          <w:sz w:val="23"/>
          <w:szCs w:val="23"/>
        </w:rPr>
        <w:t>年</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2"/>
          <w:sz w:val="23"/>
          <w:szCs w:val="23"/>
        </w:rPr>
        <w:t>月</w:t>
      </w:r>
      <w:r>
        <w:rPr>
          <w:rFonts w:hint="eastAsia" w:asciiTheme="majorEastAsia" w:hAnsiTheme="majorEastAsia" w:eastAsiaTheme="majorEastAsia" w:cstheme="majorEastAsia"/>
          <w:spacing w:val="2"/>
          <w:sz w:val="23"/>
          <w:szCs w:val="23"/>
          <w:u w:val="single" w:color="auto"/>
        </w:rPr>
        <w:t xml:space="preserve">    </w:t>
      </w:r>
      <w:r>
        <w:rPr>
          <w:rFonts w:hint="eastAsia" w:asciiTheme="majorEastAsia" w:hAnsiTheme="majorEastAsia" w:eastAsiaTheme="majorEastAsia" w:cstheme="majorEastAsia"/>
          <w:spacing w:val="2"/>
          <w:sz w:val="23"/>
          <w:szCs w:val="23"/>
        </w:rPr>
        <w:t>日</w:t>
      </w:r>
    </w:p>
    <w:p>
      <w:pPr>
        <w:spacing w:line="287" w:lineRule="auto"/>
        <w:rPr>
          <w:rFonts w:hint="eastAsia" w:asciiTheme="majorEastAsia" w:hAnsiTheme="majorEastAsia" w:eastAsiaTheme="majorEastAsia" w:cstheme="majorEastAsia"/>
          <w:sz w:val="21"/>
        </w:rPr>
      </w:pPr>
    </w:p>
    <w:p>
      <w:pPr>
        <w:spacing w:line="287" w:lineRule="auto"/>
        <w:rPr>
          <w:rFonts w:hint="eastAsia" w:asciiTheme="majorEastAsia" w:hAnsiTheme="majorEastAsia" w:eastAsiaTheme="majorEastAsia" w:cstheme="majorEastAsia"/>
          <w:sz w:val="21"/>
        </w:rPr>
      </w:pPr>
    </w:p>
    <w:p>
      <w:pPr>
        <w:spacing w:before="75" w:line="384" w:lineRule="auto"/>
        <w:ind w:left="2" w:firstLine="47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注：本证明书谈判供应商必须提供。此处所述“法定代表人”或“负责人”，须与投标申请</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8"/>
          <w:sz w:val="23"/>
          <w:szCs w:val="23"/>
        </w:rPr>
        <w:t>人的“营业执照”上的内容一致</w:t>
      </w:r>
      <w:r>
        <w:rPr>
          <w:rFonts w:hint="eastAsia" w:asciiTheme="majorEastAsia" w:hAnsiTheme="majorEastAsia" w:eastAsiaTheme="majorEastAsia" w:cstheme="majorEastAsia"/>
          <w:spacing w:val="6"/>
          <w:sz w:val="23"/>
          <w:szCs w:val="23"/>
        </w:rPr>
        <w:t>。</w:t>
      </w:r>
    </w:p>
    <w:p>
      <w:pPr>
        <w:rPr>
          <w:rFonts w:hint="eastAsia" w:asciiTheme="majorEastAsia" w:hAnsiTheme="majorEastAsia" w:eastAsiaTheme="majorEastAsia" w:cstheme="majorEastAsia"/>
        </w:rPr>
        <w:sectPr>
          <w:footerReference r:id="rId16" w:type="default"/>
          <w:pgSz w:w="11906" w:h="16839"/>
          <w:pgMar w:top="1143" w:right="1028" w:bottom="1156" w:left="142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pict>
          <v:shape id="_x0000_s1028" o:spid="_x0000_s1028" o:spt="202" type="#_x0000_t202" style="position:absolute;left:0pt;margin-left:330.85pt;margin-top:448.2pt;height:122.8pt;width:194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27"/>
                    <w:tblW w:w="3820"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82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375" w:hRule="atLeast"/>
                    </w:trPr>
                    <w:tc>
                      <w:tcPr>
                        <w:tcW w:w="3820"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101" w:line="225" w:lineRule="auto"/>
                          <w:ind w:left="1596"/>
                          <w:rPr>
                            <w:rFonts w:ascii="宋体" w:hAnsi="宋体" w:eastAsia="宋体" w:cs="宋体"/>
                            <w:sz w:val="31"/>
                            <w:szCs w:val="31"/>
                          </w:rPr>
                        </w:pPr>
                        <w:r>
                          <w:rPr>
                            <w:rFonts w:ascii="宋体" w:hAnsi="宋体" w:eastAsia="宋体" w:cs="宋体"/>
                            <w:sz w:val="31"/>
                            <w:szCs w:val="31"/>
                          </w:rPr>
                          <w:t>背面</w:t>
                        </w:r>
                      </w:p>
                    </w:tc>
                  </w:tr>
                </w:tbl>
                <w:p>
                  <w:pPr>
                    <w:rPr>
                      <w:rFonts w:ascii="Arial"/>
                      <w:sz w:val="21"/>
                    </w:rPr>
                  </w:pPr>
                </w:p>
              </w:txbxContent>
            </v:textbox>
          </v:shape>
        </w:pict>
      </w:r>
      <w:r>
        <w:rPr>
          <w:rFonts w:hint="eastAsia" w:asciiTheme="majorEastAsia" w:hAnsiTheme="majorEastAsia" w:eastAsiaTheme="majorEastAsia" w:cstheme="majorEastAsia"/>
          <w:b/>
          <w:bCs/>
          <w:sz w:val="24"/>
          <w:szCs w:val="24"/>
        </w:rPr>
        <w:pict>
          <v:shape id="_x0000_s1029" o:spid="_x0000_s1029" o:spt="202" type="#_x0000_t202" style="position:absolute;left:0pt;margin-left:330.85pt;margin-top:602.15pt;height:113.8pt;width:194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27"/>
                    <w:tblW w:w="3820"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82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195" w:hRule="atLeast"/>
                    </w:trPr>
                    <w:tc>
                      <w:tcPr>
                        <w:tcW w:w="3820"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100" w:line="225" w:lineRule="auto"/>
                          <w:ind w:left="1596"/>
                          <w:rPr>
                            <w:rFonts w:ascii="宋体" w:hAnsi="宋体" w:eastAsia="宋体" w:cs="宋体"/>
                            <w:sz w:val="31"/>
                            <w:szCs w:val="31"/>
                          </w:rPr>
                        </w:pPr>
                        <w:r>
                          <w:rPr>
                            <w:rFonts w:ascii="宋体" w:hAnsi="宋体" w:eastAsia="宋体" w:cs="宋体"/>
                            <w:sz w:val="31"/>
                            <w:szCs w:val="31"/>
                          </w:rPr>
                          <w:t>背面</w:t>
                        </w:r>
                      </w:p>
                    </w:tc>
                  </w:tr>
                </w:tbl>
                <w:p>
                  <w:pPr>
                    <w:rPr>
                      <w:rFonts w:ascii="Arial"/>
                      <w:sz w:val="21"/>
                    </w:rPr>
                  </w:pPr>
                </w:p>
              </w:txbxContent>
            </v:textbox>
          </v:shape>
        </w:pict>
      </w:r>
      <w:r>
        <w:rPr>
          <w:rFonts w:hint="eastAsia" w:asciiTheme="majorEastAsia" w:hAnsiTheme="majorEastAsia" w:eastAsiaTheme="majorEastAsia" w:cstheme="majorEastAsia"/>
          <w:b/>
          <w:bCs/>
          <w:sz w:val="24"/>
          <w:szCs w:val="24"/>
        </w:rPr>
        <w:t>附件 4 ：法人授权函</w:t>
      </w:r>
    </w:p>
    <w:p>
      <w:pPr>
        <w:spacing w:line="381" w:lineRule="auto"/>
        <w:rPr>
          <w:rFonts w:hint="eastAsia" w:asciiTheme="majorEastAsia" w:hAnsiTheme="majorEastAsia" w:eastAsiaTheme="majorEastAsia" w:cstheme="majorEastAsia"/>
          <w:sz w:val="21"/>
        </w:rPr>
      </w:pPr>
    </w:p>
    <w:p>
      <w:pPr>
        <w:spacing w:before="101" w:line="225" w:lineRule="auto"/>
        <w:ind w:left="3934"/>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7"/>
          <w:sz w:val="31"/>
          <w:szCs w:val="31"/>
        </w:rPr>
        <w:t>法人授权</w:t>
      </w:r>
      <w:r>
        <w:rPr>
          <w:rFonts w:hint="eastAsia" w:asciiTheme="majorEastAsia" w:hAnsiTheme="majorEastAsia" w:eastAsiaTheme="majorEastAsia" w:cstheme="majorEastAsia"/>
          <w:spacing w:val="6"/>
          <w:sz w:val="31"/>
          <w:szCs w:val="31"/>
        </w:rPr>
        <w:t>函</w:t>
      </w:r>
    </w:p>
    <w:p>
      <w:pPr>
        <w:spacing w:before="127" w:line="228"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致 ：</w:t>
      </w:r>
    </w:p>
    <w:p>
      <w:pPr>
        <w:spacing w:before="185" w:line="374" w:lineRule="auto"/>
        <w:ind w:firstLine="49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本授权函声</w:t>
      </w:r>
      <w:r>
        <w:rPr>
          <w:rFonts w:hint="eastAsia" w:asciiTheme="majorEastAsia" w:hAnsiTheme="majorEastAsia" w:eastAsiaTheme="majorEastAsia" w:cstheme="majorEastAsia"/>
          <w:spacing w:val="6"/>
          <w:sz w:val="23"/>
          <w:szCs w:val="23"/>
        </w:rPr>
        <w:t>明</w:t>
      </w:r>
      <w:r>
        <w:rPr>
          <w:rFonts w:hint="eastAsia" w:asciiTheme="majorEastAsia" w:hAnsiTheme="majorEastAsia" w:eastAsiaTheme="majorEastAsia" w:cstheme="majorEastAsia"/>
          <w:spacing w:val="5"/>
          <w:sz w:val="23"/>
          <w:szCs w:val="23"/>
        </w:rPr>
        <w:t>：</w:t>
      </w:r>
      <w:r>
        <w:rPr>
          <w:rFonts w:hint="eastAsia" w:asciiTheme="majorEastAsia" w:hAnsiTheme="majorEastAsia" w:eastAsiaTheme="majorEastAsia" w:cstheme="majorEastAsia"/>
          <w:spacing w:val="5"/>
          <w:sz w:val="23"/>
          <w:szCs w:val="23"/>
          <w:u w:val="single" w:color="auto"/>
        </w:rPr>
        <w:t xml:space="preserve">              (谈判供应商全称)          </w:t>
      </w:r>
      <w:r>
        <w:rPr>
          <w:rFonts w:hint="eastAsia" w:asciiTheme="majorEastAsia" w:hAnsiTheme="majorEastAsia" w:eastAsiaTheme="majorEastAsia" w:cstheme="majorEastAsia"/>
          <w:spacing w:val="5"/>
          <w:sz w:val="23"/>
          <w:szCs w:val="23"/>
        </w:rPr>
        <w:t xml:space="preserve"> 任命 </w:t>
      </w:r>
      <w:r>
        <w:rPr>
          <w:rFonts w:hint="eastAsia" w:asciiTheme="majorEastAsia" w:hAnsiTheme="majorEastAsia" w:eastAsiaTheme="majorEastAsia" w:cstheme="majorEastAsia"/>
          <w:spacing w:val="5"/>
          <w:sz w:val="23"/>
          <w:szCs w:val="23"/>
          <w:u w:val="single" w:color="auto"/>
        </w:rPr>
        <w:t xml:space="preserve"> (被授权人姓名、</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6"/>
          <w:sz w:val="23"/>
          <w:szCs w:val="23"/>
          <w:u w:val="single" w:color="auto"/>
        </w:rPr>
        <w:t>职</w:t>
      </w:r>
      <w:r>
        <w:rPr>
          <w:rFonts w:hint="eastAsia" w:asciiTheme="majorEastAsia" w:hAnsiTheme="majorEastAsia" w:eastAsiaTheme="majorEastAsia" w:cstheme="majorEastAsia"/>
          <w:spacing w:val="15"/>
          <w:sz w:val="23"/>
          <w:szCs w:val="23"/>
          <w:u w:val="single" w:color="auto"/>
        </w:rPr>
        <w:t>务</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为我公司的授权代表人，参与招标编号为</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的</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z w:val="23"/>
          <w:szCs w:val="23"/>
          <w:u w:val="single" w:color="auto"/>
        </w:rPr>
        <w:t>XXXX</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单位</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17"/>
          <w:sz w:val="23"/>
          <w:szCs w:val="23"/>
        </w:rPr>
        <w:t>所</w:t>
      </w:r>
      <w:r>
        <w:rPr>
          <w:rFonts w:hint="eastAsia" w:asciiTheme="majorEastAsia" w:hAnsiTheme="majorEastAsia" w:eastAsiaTheme="majorEastAsia" w:cstheme="majorEastAsia"/>
          <w:spacing w:val="12"/>
          <w:sz w:val="23"/>
          <w:szCs w:val="23"/>
        </w:rPr>
        <w:t xml:space="preserve">需 </w:t>
      </w:r>
      <w:r>
        <w:rPr>
          <w:rFonts w:hint="eastAsia" w:asciiTheme="majorEastAsia" w:hAnsiTheme="majorEastAsia" w:eastAsiaTheme="majorEastAsia" w:cstheme="majorEastAsia"/>
          <w:spacing w:val="12"/>
          <w:sz w:val="23"/>
          <w:szCs w:val="23"/>
          <w:u w:val="single" w:color="auto"/>
        </w:rPr>
        <w:t xml:space="preserve">    </w:t>
      </w:r>
      <w:r>
        <w:rPr>
          <w:rFonts w:hint="eastAsia" w:asciiTheme="majorEastAsia" w:hAnsiTheme="majorEastAsia" w:eastAsiaTheme="majorEastAsia" w:cstheme="majorEastAsia"/>
          <w:sz w:val="23"/>
          <w:szCs w:val="23"/>
          <w:u w:val="single" w:color="auto"/>
        </w:rPr>
        <w:t>XXXX</w:t>
      </w:r>
      <w:r>
        <w:rPr>
          <w:rFonts w:hint="eastAsia" w:asciiTheme="majorEastAsia" w:hAnsiTheme="majorEastAsia" w:eastAsiaTheme="majorEastAsia" w:cstheme="majorEastAsia"/>
          <w:spacing w:val="12"/>
          <w:sz w:val="23"/>
          <w:szCs w:val="23"/>
          <w:u w:val="single" w:color="auto"/>
        </w:rPr>
        <w:t xml:space="preserve">  </w:t>
      </w:r>
      <w:r>
        <w:rPr>
          <w:rFonts w:hint="eastAsia" w:asciiTheme="majorEastAsia" w:hAnsiTheme="majorEastAsia" w:eastAsiaTheme="majorEastAsia" w:cstheme="majorEastAsia"/>
          <w:spacing w:val="12"/>
          <w:sz w:val="23"/>
          <w:szCs w:val="23"/>
        </w:rPr>
        <w:t>项目投标活动，以谈判供应商的名义签署投标文件、进行合同谈判、签署</w:t>
      </w:r>
    </w:p>
    <w:p>
      <w:pPr>
        <w:spacing w:line="468" w:lineRule="exact"/>
        <w:ind w:left="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position w:val="17"/>
          <w:sz w:val="23"/>
          <w:szCs w:val="23"/>
        </w:rPr>
        <w:t>合同和全权处理与之有关的一切事务</w:t>
      </w:r>
      <w:r>
        <w:rPr>
          <w:rFonts w:hint="eastAsia" w:asciiTheme="majorEastAsia" w:hAnsiTheme="majorEastAsia" w:eastAsiaTheme="majorEastAsia" w:cstheme="majorEastAsia"/>
          <w:spacing w:val="13"/>
          <w:position w:val="17"/>
          <w:sz w:val="23"/>
          <w:szCs w:val="23"/>
        </w:rPr>
        <w:t>。</w:t>
      </w:r>
    </w:p>
    <w:p>
      <w:pPr>
        <w:spacing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特签字如下， 以资证明</w:t>
      </w:r>
      <w:r>
        <w:rPr>
          <w:rFonts w:hint="eastAsia" w:asciiTheme="majorEastAsia" w:hAnsiTheme="majorEastAsia" w:eastAsiaTheme="majorEastAsia" w:cstheme="majorEastAsia"/>
          <w:spacing w:val="3"/>
          <w:sz w:val="23"/>
          <w:szCs w:val="23"/>
        </w:rPr>
        <w:t>。</w:t>
      </w:r>
    </w:p>
    <w:p>
      <w:pPr>
        <w:spacing w:line="259"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before="75" w:line="468" w:lineRule="exact"/>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position w:val="17"/>
          <w:sz w:val="23"/>
          <w:szCs w:val="23"/>
        </w:rPr>
        <w:t>谈判</w:t>
      </w:r>
      <w:r>
        <w:rPr>
          <w:rFonts w:hint="eastAsia" w:asciiTheme="majorEastAsia" w:hAnsiTheme="majorEastAsia" w:eastAsiaTheme="majorEastAsia" w:cstheme="majorEastAsia"/>
          <w:spacing w:val="5"/>
          <w:position w:val="17"/>
          <w:sz w:val="23"/>
          <w:szCs w:val="23"/>
        </w:rPr>
        <w:t>供</w:t>
      </w:r>
      <w:r>
        <w:rPr>
          <w:rFonts w:hint="eastAsia" w:asciiTheme="majorEastAsia" w:hAnsiTheme="majorEastAsia" w:eastAsiaTheme="majorEastAsia" w:cstheme="majorEastAsia"/>
          <w:spacing w:val="4"/>
          <w:position w:val="17"/>
          <w:sz w:val="23"/>
          <w:szCs w:val="23"/>
        </w:rPr>
        <w:t>应商名称：  (公章)</w:t>
      </w:r>
    </w:p>
    <w:p>
      <w:pPr>
        <w:spacing w:line="226"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谈</w:t>
      </w:r>
      <w:r>
        <w:rPr>
          <w:rFonts w:hint="eastAsia" w:asciiTheme="majorEastAsia" w:hAnsiTheme="majorEastAsia" w:eastAsiaTheme="majorEastAsia" w:cstheme="majorEastAsia"/>
          <w:spacing w:val="13"/>
          <w:sz w:val="23"/>
          <w:szCs w:val="23"/>
        </w:rPr>
        <w:t>判供应商地址：</w:t>
      </w:r>
    </w:p>
    <w:p>
      <w:pPr>
        <w:spacing w:before="184" w:line="465" w:lineRule="exact"/>
        <w:ind w:left="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position w:val="17"/>
          <w:sz w:val="23"/>
          <w:szCs w:val="23"/>
        </w:rPr>
        <w:t>法</w:t>
      </w:r>
      <w:r>
        <w:rPr>
          <w:rFonts w:hint="eastAsia" w:asciiTheme="majorEastAsia" w:hAnsiTheme="majorEastAsia" w:eastAsiaTheme="majorEastAsia" w:cstheme="majorEastAsia"/>
          <w:spacing w:val="8"/>
          <w:position w:val="17"/>
          <w:sz w:val="23"/>
          <w:szCs w:val="23"/>
        </w:rPr>
        <w:t>定</w:t>
      </w:r>
      <w:r>
        <w:rPr>
          <w:rFonts w:hint="eastAsia" w:asciiTheme="majorEastAsia" w:hAnsiTheme="majorEastAsia" w:eastAsiaTheme="majorEastAsia" w:cstheme="majorEastAsia"/>
          <w:spacing w:val="5"/>
          <w:position w:val="17"/>
          <w:sz w:val="23"/>
          <w:szCs w:val="23"/>
        </w:rPr>
        <w:t>代表人：  (签字或印章)</w:t>
      </w:r>
    </w:p>
    <w:p>
      <w:pPr>
        <w:spacing w:before="1" w:line="226"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被授</w:t>
      </w:r>
      <w:r>
        <w:rPr>
          <w:rFonts w:hint="eastAsia" w:asciiTheme="majorEastAsia" w:hAnsiTheme="majorEastAsia" w:eastAsiaTheme="majorEastAsia" w:cstheme="majorEastAsia"/>
          <w:spacing w:val="7"/>
          <w:sz w:val="23"/>
          <w:szCs w:val="23"/>
        </w:rPr>
        <w:t>权</w:t>
      </w:r>
      <w:r>
        <w:rPr>
          <w:rFonts w:hint="eastAsia" w:asciiTheme="majorEastAsia" w:hAnsiTheme="majorEastAsia" w:eastAsiaTheme="majorEastAsia" w:cstheme="majorEastAsia"/>
          <w:spacing w:val="5"/>
          <w:sz w:val="23"/>
          <w:szCs w:val="23"/>
        </w:rPr>
        <w:t>人：  (签字或印章) ：</w:t>
      </w:r>
    </w:p>
    <w:p>
      <w:pPr>
        <w:spacing w:line="260" w:lineRule="auto"/>
        <w:rPr>
          <w:rFonts w:hint="eastAsia" w:asciiTheme="majorEastAsia" w:hAnsiTheme="majorEastAsia" w:eastAsiaTheme="majorEastAsia" w:cstheme="majorEastAsia"/>
          <w:sz w:val="21"/>
        </w:rPr>
      </w:pPr>
    </w:p>
    <w:p>
      <w:pPr>
        <w:spacing w:line="260" w:lineRule="auto"/>
        <w:rPr>
          <w:rFonts w:hint="eastAsia" w:asciiTheme="majorEastAsia" w:hAnsiTheme="majorEastAsia" w:eastAsiaTheme="majorEastAsia" w:cstheme="majorEastAsia"/>
          <w:sz w:val="21"/>
        </w:rPr>
      </w:pPr>
    </w:p>
    <w:p>
      <w:pPr>
        <w:spacing w:before="75" w:line="376" w:lineRule="auto"/>
        <w:ind w:left="49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授权日期：</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6"/>
          <w:sz w:val="23"/>
          <w:szCs w:val="23"/>
        </w:rPr>
        <w:t>年</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6"/>
          <w:sz w:val="23"/>
          <w:szCs w:val="23"/>
        </w:rPr>
        <w:t>月</w:t>
      </w:r>
      <w:r>
        <w:rPr>
          <w:rFonts w:hint="eastAsia" w:asciiTheme="majorEastAsia" w:hAnsiTheme="majorEastAsia" w:eastAsiaTheme="majorEastAsia" w:cstheme="majorEastAsia"/>
          <w:spacing w:val="6"/>
          <w:sz w:val="23"/>
          <w:szCs w:val="23"/>
          <w:u w:val="single" w:color="auto"/>
        </w:rPr>
        <w:t xml:space="preserve">    </w:t>
      </w:r>
      <w:r>
        <w:rPr>
          <w:rFonts w:hint="eastAsia" w:asciiTheme="majorEastAsia" w:hAnsiTheme="majorEastAsia" w:eastAsiaTheme="majorEastAsia" w:cstheme="majorEastAsia"/>
          <w:spacing w:val="3"/>
          <w:sz w:val="23"/>
          <w:szCs w:val="23"/>
        </w:rPr>
        <w:t>日</w:t>
      </w:r>
    </w:p>
    <w:p>
      <w:pPr>
        <w:spacing w:line="227" w:lineRule="auto"/>
        <w:ind w:left="49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1"/>
          <w:sz w:val="23"/>
          <w:szCs w:val="23"/>
        </w:rPr>
        <w:t>法</w:t>
      </w:r>
      <w:r>
        <w:rPr>
          <w:rFonts w:hint="eastAsia" w:asciiTheme="majorEastAsia" w:hAnsiTheme="majorEastAsia" w:eastAsiaTheme="majorEastAsia" w:cstheme="majorEastAsia"/>
          <w:spacing w:val="14"/>
          <w:sz w:val="23"/>
          <w:szCs w:val="23"/>
        </w:rPr>
        <w:t>定代表人身份复印件：</w:t>
      </w:r>
    </w:p>
    <w:p>
      <w:pPr>
        <w:spacing w:line="271" w:lineRule="auto"/>
        <w:rPr>
          <w:rFonts w:hint="eastAsia" w:asciiTheme="majorEastAsia" w:hAnsiTheme="majorEastAsia" w:eastAsiaTheme="majorEastAsia" w:cstheme="majorEastAsia"/>
          <w:sz w:val="21"/>
        </w:rPr>
      </w:pPr>
    </w:p>
    <w:p>
      <w:pPr>
        <w:spacing w:before="1" w:line="2635" w:lineRule="exact"/>
        <w:ind w:firstLine="495"/>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pict>
          <v:group id="_x0000_s1030" o:spid="_x0000_s1030" o:spt="203" style="height:131.75pt;width:201.3pt;" coordsize="4026,2635">
            <o:lock v:ext="edit"/>
            <v:shape id="_x0000_s1031" o:spid="_x0000_s1031" o:spt="75" type="#_x0000_t75" style="position:absolute;left:110;top:0;height:2416;width:3915;" filled="f" stroked="f" coordsize="21600,21600">
              <v:path/>
              <v:fill on="f" focussize="0,0"/>
              <v:stroke on="f"/>
              <v:imagedata r:id="rId25" o:title=""/>
              <o:lock v:ext="edit" aspectratio="t"/>
            </v:shape>
            <v:shape id="_x0000_s1032" o:spid="_x0000_s1032" o:spt="202" type="#_x0000_t202" style="position:absolute;left:-20;top:845;height:1853;width:2690;" filled="f" stroked="f" coordsize="21600,21600">
              <v:path/>
              <v:fill on="f" focussize="0,0"/>
              <v:stroke on="f"/>
              <v:imagedata o:title=""/>
              <o:lock v:ext="edit" aspectratio="f"/>
              <v:textbox inset="0mm,0mm,0mm,0mm">
                <w:txbxContent>
                  <w:p>
                    <w:pPr>
                      <w:spacing w:before="20" w:line="226" w:lineRule="auto"/>
                      <w:ind w:left="1786"/>
                      <w:rPr>
                        <w:rFonts w:ascii="宋体" w:hAnsi="宋体" w:eastAsia="宋体" w:cs="宋体"/>
                        <w:sz w:val="31"/>
                        <w:szCs w:val="31"/>
                      </w:rPr>
                    </w:pPr>
                    <w:r>
                      <w:rPr>
                        <w:rFonts w:ascii="宋体" w:hAnsi="宋体" w:eastAsia="宋体" w:cs="宋体"/>
                        <w:spacing w:val="-1"/>
                        <w:sz w:val="31"/>
                        <w:szCs w:val="31"/>
                      </w:rPr>
                      <w:t>正</w:t>
                    </w:r>
                    <w:r>
                      <w:rPr>
                        <w:rFonts w:ascii="宋体" w:hAnsi="宋体" w:eastAsia="宋体" w:cs="宋体"/>
                        <w:sz w:val="31"/>
                        <w:szCs w:val="31"/>
                      </w:rPr>
                      <w:t>面</w:t>
                    </w: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5" w:line="227" w:lineRule="auto"/>
                      <w:ind w:left="20"/>
                      <w:rPr>
                        <w:rFonts w:ascii="宋体" w:hAnsi="宋体" w:eastAsia="宋体" w:cs="宋体"/>
                        <w:sz w:val="23"/>
                        <w:szCs w:val="23"/>
                      </w:rPr>
                    </w:pPr>
                    <w:r>
                      <w:rPr>
                        <w:rFonts w:ascii="宋体" w:hAnsi="宋体" w:eastAsia="宋体" w:cs="宋体"/>
                        <w:spacing w:val="11"/>
                        <w:sz w:val="23"/>
                        <w:szCs w:val="23"/>
                      </w:rPr>
                      <w:t>被授权人身份证复印件</w:t>
                    </w:r>
                    <w:r>
                      <w:rPr>
                        <w:rFonts w:ascii="宋体" w:hAnsi="宋体" w:eastAsia="宋体" w:cs="宋体"/>
                        <w:spacing w:val="9"/>
                        <w:sz w:val="23"/>
                        <w:szCs w:val="23"/>
                      </w:rPr>
                      <w:t>：</w:t>
                    </w:r>
                  </w:p>
                </w:txbxContent>
              </v:textbox>
            </v:shape>
            <w10:wrap type="none"/>
            <w10:anchorlock/>
          </v:group>
        </w:pict>
      </w:r>
    </w:p>
    <w:p>
      <w:pPr>
        <w:rPr>
          <w:rFonts w:hint="eastAsia" w:asciiTheme="majorEastAsia" w:hAnsiTheme="majorEastAsia" w:eastAsiaTheme="majorEastAsia" w:cstheme="majorEastAsia"/>
        </w:rPr>
      </w:pPr>
    </w:p>
    <w:p>
      <w:pPr>
        <w:spacing w:line="203" w:lineRule="exact"/>
        <w:rPr>
          <w:rFonts w:hint="eastAsia" w:asciiTheme="majorEastAsia" w:hAnsiTheme="majorEastAsia" w:eastAsiaTheme="majorEastAsia" w:cstheme="majorEastAsia"/>
        </w:rPr>
      </w:pPr>
    </w:p>
    <w:tbl>
      <w:tblPr>
        <w:tblStyle w:val="27"/>
        <w:tblW w:w="4015" w:type="dxa"/>
        <w:tblInd w:w="61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01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195" w:hRule="atLeast"/>
        </w:trPr>
        <w:tc>
          <w:tcPr>
            <w:tcW w:w="4015" w:type="dxa"/>
            <w:vAlign w:val="top"/>
          </w:tcPr>
          <w:p>
            <w:pPr>
              <w:spacing w:line="246" w:lineRule="auto"/>
              <w:rPr>
                <w:rFonts w:hint="eastAsia" w:asciiTheme="majorEastAsia" w:hAnsiTheme="majorEastAsia" w:eastAsiaTheme="majorEastAsia" w:cstheme="majorEastAsia"/>
                <w:sz w:val="21"/>
              </w:rPr>
            </w:pPr>
          </w:p>
          <w:p>
            <w:pPr>
              <w:spacing w:line="247" w:lineRule="auto"/>
              <w:rPr>
                <w:rFonts w:hint="eastAsia" w:asciiTheme="majorEastAsia" w:hAnsiTheme="majorEastAsia" w:eastAsiaTheme="majorEastAsia" w:cstheme="majorEastAsia"/>
                <w:sz w:val="21"/>
              </w:rPr>
            </w:pPr>
          </w:p>
          <w:p>
            <w:pPr>
              <w:spacing w:line="247" w:lineRule="auto"/>
              <w:rPr>
                <w:rFonts w:hint="eastAsia" w:asciiTheme="majorEastAsia" w:hAnsiTheme="majorEastAsia" w:eastAsiaTheme="majorEastAsia" w:cstheme="majorEastAsia"/>
                <w:sz w:val="21"/>
              </w:rPr>
            </w:pPr>
          </w:p>
          <w:p>
            <w:pPr>
              <w:spacing w:before="101" w:line="226" w:lineRule="auto"/>
              <w:ind w:left="1695"/>
              <w:rPr>
                <w:rFonts w:hint="eastAsia" w:asciiTheme="majorEastAsia" w:hAnsiTheme="majorEastAsia" w:eastAsiaTheme="majorEastAsia" w:cstheme="majorEastAsia"/>
                <w:sz w:val="31"/>
                <w:szCs w:val="31"/>
              </w:rPr>
            </w:pPr>
            <w:r>
              <w:rPr>
                <w:rFonts w:hint="eastAsia" w:asciiTheme="majorEastAsia" w:hAnsiTheme="majorEastAsia" w:eastAsiaTheme="majorEastAsia" w:cstheme="majorEastAsia"/>
                <w:spacing w:val="-1"/>
                <w:sz w:val="31"/>
                <w:szCs w:val="31"/>
              </w:rPr>
              <w:t>正</w:t>
            </w:r>
            <w:r>
              <w:rPr>
                <w:rFonts w:hint="eastAsia" w:asciiTheme="majorEastAsia" w:hAnsiTheme="majorEastAsia" w:eastAsiaTheme="majorEastAsia" w:cstheme="majorEastAsia"/>
                <w:sz w:val="31"/>
                <w:szCs w:val="31"/>
              </w:rPr>
              <w:t>面</w:t>
            </w:r>
          </w:p>
        </w:tc>
      </w:tr>
    </w:tbl>
    <w:p>
      <w:pPr>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rPr>
        <w:sectPr>
          <w:footerReference r:id="rId17" w:type="default"/>
          <w:pgSz w:w="11906" w:h="16839"/>
          <w:pgMar w:top="1143" w:right="951" w:bottom="1156" w:left="142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5 、谈判一览表 (格式)</w:t>
      </w:r>
    </w:p>
    <w:p>
      <w:pPr>
        <w:spacing w:line="403" w:lineRule="auto"/>
        <w:rPr>
          <w:rFonts w:hint="eastAsia" w:asciiTheme="majorEastAsia" w:hAnsiTheme="majorEastAsia" w:eastAsiaTheme="majorEastAsia" w:cstheme="majorEastAsia"/>
          <w:sz w:val="21"/>
        </w:rPr>
      </w:pPr>
    </w:p>
    <w:p>
      <w:pPr>
        <w:spacing w:before="65" w:line="401" w:lineRule="exact"/>
        <w:ind w:left="2" w:firstLine="1272" w:firstLineChars="60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6"/>
          <w:position w:val="14"/>
          <w:sz w:val="20"/>
          <w:szCs w:val="20"/>
        </w:rPr>
        <w:t>项</w:t>
      </w:r>
      <w:r>
        <w:rPr>
          <w:rFonts w:hint="eastAsia" w:asciiTheme="majorEastAsia" w:hAnsiTheme="majorEastAsia" w:eastAsiaTheme="majorEastAsia" w:cstheme="majorEastAsia"/>
          <w:spacing w:val="5"/>
          <w:position w:val="14"/>
          <w:sz w:val="20"/>
          <w:szCs w:val="20"/>
        </w:rPr>
        <w:t>目名称：</w:t>
      </w:r>
    </w:p>
    <w:p>
      <w:pPr>
        <w:spacing w:line="227" w:lineRule="auto"/>
        <w:ind w:firstLine="1080" w:firstLineChars="50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8"/>
          <w:sz w:val="20"/>
          <w:szCs w:val="20"/>
          <w:lang w:val="en-US" w:eastAsia="zh-CN"/>
        </w:rPr>
        <w:t>谈判文件</w:t>
      </w:r>
      <w:r>
        <w:rPr>
          <w:rFonts w:hint="eastAsia" w:asciiTheme="majorEastAsia" w:hAnsiTheme="majorEastAsia" w:eastAsiaTheme="majorEastAsia" w:cstheme="majorEastAsia"/>
          <w:spacing w:val="5"/>
          <w:sz w:val="20"/>
          <w:szCs w:val="20"/>
        </w:rPr>
        <w:t>编号：</w:t>
      </w:r>
    </w:p>
    <w:p>
      <w:pPr>
        <w:rPr>
          <w:rFonts w:hint="eastAsia" w:asciiTheme="majorEastAsia" w:hAnsiTheme="majorEastAsia" w:eastAsiaTheme="majorEastAsia" w:cstheme="majorEastAsia"/>
        </w:rPr>
      </w:pPr>
    </w:p>
    <w:p>
      <w:pPr>
        <w:spacing w:line="170" w:lineRule="exact"/>
        <w:rPr>
          <w:rFonts w:hint="eastAsia" w:asciiTheme="majorEastAsia" w:hAnsiTheme="majorEastAsia" w:eastAsiaTheme="majorEastAsia" w:cstheme="majorEastAsia"/>
        </w:rPr>
      </w:pPr>
    </w:p>
    <w:tbl>
      <w:tblPr>
        <w:tblStyle w:val="27"/>
        <w:tblW w:w="8809" w:type="dxa"/>
        <w:tblInd w:w="3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28"/>
        <w:gridCol w:w="46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2" w:hRule="atLeast"/>
        </w:trPr>
        <w:tc>
          <w:tcPr>
            <w:tcW w:w="4128" w:type="dxa"/>
            <w:vAlign w:val="top"/>
          </w:tcPr>
          <w:p>
            <w:pPr>
              <w:spacing w:line="327" w:lineRule="auto"/>
              <w:rPr>
                <w:rFonts w:hint="eastAsia" w:asciiTheme="majorEastAsia" w:hAnsiTheme="majorEastAsia" w:eastAsiaTheme="majorEastAsia" w:cstheme="majorEastAsia"/>
                <w:sz w:val="21"/>
              </w:rPr>
            </w:pPr>
          </w:p>
          <w:p>
            <w:pPr>
              <w:spacing w:before="65" w:line="226" w:lineRule="auto"/>
              <w:ind w:left="1548"/>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0"/>
                <w:sz w:val="20"/>
                <w:szCs w:val="20"/>
              </w:rPr>
              <w:t>投</w:t>
            </w:r>
            <w:r>
              <w:rPr>
                <w:rFonts w:hint="eastAsia" w:asciiTheme="majorEastAsia" w:hAnsiTheme="majorEastAsia" w:eastAsiaTheme="majorEastAsia" w:cstheme="majorEastAsia"/>
                <w:spacing w:val="7"/>
                <w:sz w:val="20"/>
                <w:szCs w:val="20"/>
              </w:rPr>
              <w:t>标总报价</w:t>
            </w:r>
          </w:p>
          <w:p>
            <w:pPr>
              <w:spacing w:before="115" w:line="228" w:lineRule="auto"/>
              <w:ind w:left="1765"/>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33"/>
                <w:sz w:val="20"/>
                <w:szCs w:val="20"/>
              </w:rPr>
              <w:t>(元)</w:t>
            </w:r>
          </w:p>
        </w:tc>
        <w:tc>
          <w:tcPr>
            <w:tcW w:w="4681" w:type="dxa"/>
            <w:vAlign w:val="top"/>
          </w:tcPr>
          <w:p>
            <w:pPr>
              <w:spacing w:line="327" w:lineRule="auto"/>
              <w:rPr>
                <w:rFonts w:hint="eastAsia" w:asciiTheme="majorEastAsia" w:hAnsiTheme="majorEastAsia" w:eastAsiaTheme="majorEastAsia" w:cstheme="majorEastAsia"/>
                <w:sz w:val="21"/>
              </w:rPr>
            </w:pPr>
          </w:p>
          <w:p>
            <w:pPr>
              <w:spacing w:before="65" w:line="360" w:lineRule="exact"/>
              <w:ind w:left="2032"/>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6"/>
                <w:position w:val="11"/>
                <w:sz w:val="20"/>
                <w:szCs w:val="20"/>
                <w:lang w:val="en-US" w:eastAsia="zh-CN"/>
              </w:rPr>
              <w:t>供货</w:t>
            </w:r>
            <w:r>
              <w:rPr>
                <w:rFonts w:hint="eastAsia" w:asciiTheme="majorEastAsia" w:hAnsiTheme="majorEastAsia" w:eastAsiaTheme="majorEastAsia" w:cstheme="majorEastAsia"/>
                <w:spacing w:val="6"/>
                <w:position w:val="11"/>
                <w:sz w:val="20"/>
                <w:szCs w:val="20"/>
              </w:rPr>
              <w:t>期</w:t>
            </w:r>
          </w:p>
          <w:p>
            <w:pPr>
              <w:spacing w:line="228" w:lineRule="auto"/>
              <w:ind w:left="1829"/>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4"/>
                <w:sz w:val="20"/>
                <w:szCs w:val="20"/>
              </w:rPr>
              <w:t>(</w:t>
            </w:r>
            <w:r>
              <w:rPr>
                <w:rFonts w:hint="eastAsia" w:asciiTheme="majorEastAsia" w:hAnsiTheme="majorEastAsia" w:eastAsiaTheme="majorEastAsia" w:cstheme="majorEastAsia"/>
                <w:spacing w:val="3"/>
                <w:sz w:val="20"/>
                <w:szCs w:val="20"/>
              </w:rPr>
              <w:t xml:space="preserve">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7" w:hRule="atLeast"/>
        </w:trPr>
        <w:tc>
          <w:tcPr>
            <w:tcW w:w="4128" w:type="dxa"/>
            <w:vAlign w:val="top"/>
          </w:tcPr>
          <w:p>
            <w:pPr>
              <w:rPr>
                <w:rFonts w:hint="eastAsia" w:asciiTheme="majorEastAsia" w:hAnsiTheme="majorEastAsia" w:eastAsiaTheme="majorEastAsia" w:cstheme="majorEastAsia"/>
                <w:sz w:val="21"/>
              </w:rPr>
            </w:pPr>
          </w:p>
        </w:tc>
        <w:tc>
          <w:tcPr>
            <w:tcW w:w="4681" w:type="dxa"/>
            <w:vAlign w:val="top"/>
          </w:tcPr>
          <w:p>
            <w:pPr>
              <w:jc w:val="center"/>
              <w:rPr>
                <w:rFonts w:hint="eastAsia" w:asciiTheme="majorEastAsia" w:hAnsiTheme="majorEastAsia" w:eastAsiaTheme="majorEastAsia" w:cstheme="majorEastAsia"/>
                <w:sz w:val="21"/>
                <w:lang w:val="en-US" w:eastAsia="zh-CN"/>
              </w:rPr>
            </w:pPr>
          </w:p>
          <w:p>
            <w:pPr>
              <w:jc w:val="center"/>
              <w:rPr>
                <w:rFonts w:hint="eastAsia" w:asciiTheme="majorEastAsia" w:hAnsiTheme="majorEastAsia" w:eastAsiaTheme="majorEastAsia" w:cstheme="majorEastAsia"/>
                <w:sz w:val="21"/>
                <w:lang w:val="en-US" w:eastAsia="zh-CN"/>
              </w:rPr>
            </w:pPr>
          </w:p>
          <w:p>
            <w:pPr>
              <w:jc w:val="center"/>
              <w:rPr>
                <w:rFonts w:hint="eastAsia" w:asciiTheme="majorEastAsia" w:hAnsiTheme="majorEastAsia" w:eastAsiaTheme="majorEastAsia" w:cstheme="majorEastAsia"/>
                <w:sz w:val="21"/>
                <w:lang w:val="en-US" w:eastAsia="zh-CN"/>
              </w:rPr>
            </w:pPr>
            <w:r>
              <w:rPr>
                <w:rFonts w:hint="eastAsia" w:asciiTheme="majorEastAsia" w:hAnsiTheme="majorEastAsia" w:eastAsiaTheme="majorEastAsia" w:cstheme="majorEastAsia"/>
                <w:sz w:val="21"/>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2" w:hRule="atLeast"/>
        </w:trPr>
        <w:tc>
          <w:tcPr>
            <w:tcW w:w="8809" w:type="dxa"/>
            <w:gridSpan w:val="2"/>
            <w:vAlign w:val="top"/>
          </w:tcPr>
          <w:p>
            <w:pPr>
              <w:spacing w:line="253" w:lineRule="auto"/>
              <w:rPr>
                <w:rFonts w:hint="eastAsia" w:asciiTheme="majorEastAsia" w:hAnsiTheme="majorEastAsia" w:eastAsiaTheme="majorEastAsia" w:cstheme="majorEastAsia"/>
                <w:sz w:val="21"/>
              </w:rPr>
            </w:pPr>
          </w:p>
          <w:p>
            <w:pPr>
              <w:spacing w:line="254" w:lineRule="auto"/>
              <w:rPr>
                <w:rFonts w:hint="eastAsia" w:asciiTheme="majorEastAsia" w:hAnsiTheme="majorEastAsia" w:eastAsiaTheme="majorEastAsia" w:cstheme="majorEastAsia"/>
                <w:sz w:val="21"/>
              </w:rPr>
            </w:pPr>
          </w:p>
          <w:p>
            <w:pPr>
              <w:spacing w:before="65" w:line="226" w:lineRule="auto"/>
              <w:ind w:left="118"/>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1"/>
                <w:sz w:val="20"/>
                <w:szCs w:val="20"/>
              </w:rPr>
              <w:t>投</w:t>
            </w:r>
            <w:r>
              <w:rPr>
                <w:rFonts w:hint="eastAsia" w:asciiTheme="majorEastAsia" w:hAnsiTheme="majorEastAsia" w:eastAsiaTheme="majorEastAsia" w:cstheme="majorEastAsia"/>
                <w:spacing w:val="8"/>
                <w:sz w:val="20"/>
                <w:szCs w:val="20"/>
              </w:rPr>
              <w:t>标总报价：大写</w:t>
            </w:r>
          </w:p>
        </w:tc>
      </w:tr>
    </w:tbl>
    <w:p>
      <w:pPr>
        <w:spacing w:line="297" w:lineRule="auto"/>
        <w:rPr>
          <w:rFonts w:hint="eastAsia" w:asciiTheme="majorEastAsia" w:hAnsiTheme="majorEastAsia" w:eastAsiaTheme="majorEastAsia" w:cstheme="majorEastAsia"/>
          <w:sz w:val="21"/>
        </w:rPr>
      </w:pPr>
    </w:p>
    <w:p>
      <w:pPr>
        <w:spacing w:before="66" w:line="227" w:lineRule="auto"/>
        <w:ind w:left="1"/>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6"/>
          <w:sz w:val="20"/>
          <w:szCs w:val="20"/>
        </w:rPr>
        <w:t xml:space="preserve">投标人 (盖章) </w:t>
      </w:r>
      <w:r>
        <w:rPr>
          <w:rFonts w:hint="eastAsia" w:asciiTheme="majorEastAsia" w:hAnsiTheme="majorEastAsia" w:eastAsiaTheme="majorEastAsia" w:cstheme="majorEastAsia"/>
          <w:spacing w:val="5"/>
          <w:sz w:val="20"/>
          <w:szCs w:val="20"/>
        </w:rPr>
        <w:t>：</w:t>
      </w:r>
    </w:p>
    <w:p>
      <w:pPr>
        <w:spacing w:line="311" w:lineRule="auto"/>
        <w:rPr>
          <w:rFonts w:hint="eastAsia" w:asciiTheme="majorEastAsia" w:hAnsiTheme="majorEastAsia" w:eastAsiaTheme="majorEastAsia" w:cstheme="majorEastAsia"/>
          <w:sz w:val="21"/>
        </w:rPr>
      </w:pPr>
    </w:p>
    <w:p>
      <w:pPr>
        <w:spacing w:before="65" w:line="227" w:lineRule="auto"/>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12"/>
          <w:sz w:val="20"/>
          <w:szCs w:val="20"/>
        </w:rPr>
        <w:t>法</w:t>
      </w:r>
      <w:r>
        <w:rPr>
          <w:rFonts w:hint="eastAsia" w:asciiTheme="majorEastAsia" w:hAnsiTheme="majorEastAsia" w:eastAsiaTheme="majorEastAsia" w:cstheme="majorEastAsia"/>
          <w:spacing w:val="8"/>
          <w:sz w:val="20"/>
          <w:szCs w:val="20"/>
        </w:rPr>
        <w:t>定代表人或委托代理人 (签字或盖章) ：</w:t>
      </w:r>
    </w:p>
    <w:p>
      <w:pPr>
        <w:spacing w:line="310" w:lineRule="auto"/>
        <w:rPr>
          <w:rFonts w:hint="eastAsia" w:asciiTheme="majorEastAsia" w:hAnsiTheme="majorEastAsia" w:eastAsiaTheme="majorEastAsia" w:cstheme="majorEastAsia"/>
          <w:sz w:val="21"/>
        </w:rPr>
      </w:pPr>
    </w:p>
    <w:p>
      <w:pPr>
        <w:spacing w:before="66" w:line="228" w:lineRule="auto"/>
        <w:ind w:left="35"/>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pacing w:val="-2"/>
          <w:sz w:val="20"/>
          <w:szCs w:val="20"/>
        </w:rPr>
        <w:t>日期：</w:t>
      </w:r>
      <w:r>
        <w:rPr>
          <w:rFonts w:hint="eastAsia" w:asciiTheme="majorEastAsia" w:hAnsiTheme="majorEastAsia" w:eastAsiaTheme="majorEastAsia" w:cstheme="majorEastAsia"/>
          <w:spacing w:val="-2"/>
          <w:sz w:val="20"/>
          <w:szCs w:val="20"/>
          <w:u w:val="single" w:color="auto"/>
        </w:rPr>
        <w:t xml:space="preserve"> </w:t>
      </w:r>
      <w:r>
        <w:rPr>
          <w:rFonts w:hint="eastAsia" w:asciiTheme="majorEastAsia" w:hAnsiTheme="majorEastAsia" w:eastAsiaTheme="majorEastAsia" w:cstheme="majorEastAsia"/>
          <w:spacing w:val="-1"/>
          <w:sz w:val="20"/>
          <w:szCs w:val="20"/>
          <w:u w:val="single" w:color="auto"/>
        </w:rPr>
        <w:t xml:space="preserve">       </w:t>
      </w:r>
      <w:r>
        <w:rPr>
          <w:rFonts w:hint="eastAsia" w:asciiTheme="majorEastAsia" w:hAnsiTheme="majorEastAsia" w:eastAsiaTheme="majorEastAsia" w:cstheme="majorEastAsia"/>
          <w:spacing w:val="-1"/>
          <w:sz w:val="20"/>
          <w:szCs w:val="20"/>
        </w:rPr>
        <w:t>年</w:t>
      </w:r>
      <w:r>
        <w:rPr>
          <w:rFonts w:hint="eastAsia" w:asciiTheme="majorEastAsia" w:hAnsiTheme="majorEastAsia" w:eastAsiaTheme="majorEastAsia" w:cstheme="majorEastAsia"/>
          <w:spacing w:val="-1"/>
          <w:sz w:val="20"/>
          <w:szCs w:val="20"/>
          <w:u w:val="single" w:color="auto"/>
        </w:rPr>
        <w:t xml:space="preserve">        </w:t>
      </w:r>
      <w:r>
        <w:rPr>
          <w:rFonts w:hint="eastAsia" w:asciiTheme="majorEastAsia" w:hAnsiTheme="majorEastAsia" w:eastAsiaTheme="majorEastAsia" w:cstheme="majorEastAsia"/>
          <w:spacing w:val="-1"/>
          <w:sz w:val="20"/>
          <w:szCs w:val="20"/>
        </w:rPr>
        <w:t xml:space="preserve"> 月</w:t>
      </w:r>
      <w:r>
        <w:rPr>
          <w:rFonts w:hint="eastAsia" w:asciiTheme="majorEastAsia" w:hAnsiTheme="majorEastAsia" w:eastAsiaTheme="majorEastAsia" w:cstheme="majorEastAsia"/>
          <w:spacing w:val="-1"/>
          <w:sz w:val="20"/>
          <w:szCs w:val="20"/>
          <w:u w:val="single" w:color="auto"/>
        </w:rPr>
        <w:t xml:space="preserve">        </w:t>
      </w:r>
      <w:r>
        <w:rPr>
          <w:rFonts w:hint="eastAsia" w:asciiTheme="majorEastAsia" w:hAnsiTheme="majorEastAsia" w:eastAsiaTheme="majorEastAsia" w:cstheme="majorEastAsia"/>
          <w:spacing w:val="-1"/>
          <w:sz w:val="20"/>
          <w:szCs w:val="20"/>
        </w:rPr>
        <w:t>日</w:t>
      </w:r>
    </w:p>
    <w:p>
      <w:pPr>
        <w:rPr>
          <w:rFonts w:hint="eastAsia" w:asciiTheme="majorEastAsia" w:hAnsiTheme="majorEastAsia" w:eastAsiaTheme="majorEastAsia" w:cstheme="majorEastAsia"/>
        </w:rPr>
        <w:sectPr>
          <w:footerReference r:id="rId18" w:type="default"/>
          <w:pgSz w:w="11906" w:h="16839"/>
          <w:pgMar w:top="1143" w:right="1351" w:bottom="1156" w:left="1427"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6 、分项价格表 (格式自拟)</w:t>
      </w:r>
    </w:p>
    <w:p>
      <w:pPr>
        <w:spacing w:line="272" w:lineRule="auto"/>
        <w:rPr>
          <w:rFonts w:hint="eastAsia" w:asciiTheme="majorEastAsia" w:hAnsiTheme="majorEastAsia" w:eastAsiaTheme="majorEastAsia" w:cstheme="majorEastAsia"/>
          <w:sz w:val="21"/>
        </w:rPr>
      </w:pPr>
    </w:p>
    <w:p>
      <w:pPr>
        <w:spacing w:before="48" w:line="231" w:lineRule="auto"/>
        <w:ind w:left="17"/>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line="273" w:lineRule="auto"/>
        <w:rPr>
          <w:rFonts w:hint="eastAsia" w:asciiTheme="majorEastAsia" w:hAnsiTheme="majorEastAsia" w:eastAsiaTheme="majorEastAsia" w:cstheme="majorEastAsia"/>
          <w:sz w:val="21"/>
        </w:rPr>
      </w:pPr>
    </w:p>
    <w:p>
      <w:pPr>
        <w:spacing w:before="75" w:line="227" w:lineRule="auto"/>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供应商名称 (盖公章) ：</w:t>
      </w:r>
    </w:p>
    <w:p>
      <w:pPr>
        <w:spacing w:before="192" w:line="564" w:lineRule="exact"/>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position w:val="22"/>
          <w:sz w:val="23"/>
          <w:szCs w:val="23"/>
        </w:rPr>
        <w:t>法</w:t>
      </w:r>
      <w:r>
        <w:rPr>
          <w:rFonts w:hint="eastAsia" w:asciiTheme="majorEastAsia" w:hAnsiTheme="majorEastAsia" w:eastAsiaTheme="majorEastAsia" w:cstheme="majorEastAsia"/>
          <w:spacing w:val="8"/>
          <w:position w:val="22"/>
          <w:sz w:val="23"/>
          <w:szCs w:val="23"/>
        </w:rPr>
        <w:t>定代表人或其授权的代理人(签字)：</w:t>
      </w:r>
    </w:p>
    <w:p>
      <w:pPr>
        <w:spacing w:line="227" w:lineRule="auto"/>
        <w:ind w:left="4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
          <w:sz w:val="23"/>
          <w:szCs w:val="23"/>
        </w:rPr>
        <w:t xml:space="preserve">日期：   </w:t>
      </w:r>
      <w:r>
        <w:rPr>
          <w:rFonts w:hint="eastAsia" w:asciiTheme="majorEastAsia" w:hAnsiTheme="majorEastAsia" w:eastAsiaTheme="majorEastAsia" w:cstheme="majorEastAsia"/>
          <w:sz w:val="23"/>
          <w:szCs w:val="23"/>
        </w:rPr>
        <w:t xml:space="preserve"> 年     月    日</w:t>
      </w:r>
    </w:p>
    <w:p>
      <w:pPr>
        <w:rPr>
          <w:rFonts w:hint="eastAsia" w:asciiTheme="majorEastAsia" w:hAnsiTheme="majorEastAsia" w:eastAsiaTheme="majorEastAsia" w:cstheme="majorEastAsia"/>
        </w:rPr>
        <w:sectPr>
          <w:footerReference r:id="rId19" w:type="default"/>
          <w:pgSz w:w="11906" w:h="16839"/>
          <w:pgMar w:top="1143" w:right="1785" w:bottom="1156" w:left="1427"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7 、投标人概况表</w:t>
      </w:r>
    </w:p>
    <w:p>
      <w:pPr>
        <w:rPr>
          <w:rFonts w:hint="eastAsia" w:asciiTheme="majorEastAsia" w:hAnsiTheme="majorEastAsia" w:eastAsiaTheme="majorEastAsia" w:cstheme="majorEastAsia"/>
        </w:rPr>
      </w:pPr>
    </w:p>
    <w:p>
      <w:pPr>
        <w:spacing w:line="162" w:lineRule="exact"/>
        <w:rPr>
          <w:rFonts w:hint="eastAsia" w:asciiTheme="majorEastAsia" w:hAnsiTheme="majorEastAsia" w:eastAsiaTheme="majorEastAsia" w:cstheme="majorEastAsia"/>
        </w:rPr>
      </w:pPr>
    </w:p>
    <w:tbl>
      <w:tblPr>
        <w:tblStyle w:val="27"/>
        <w:tblW w:w="8942"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5"/>
        <w:gridCol w:w="192"/>
        <w:gridCol w:w="480"/>
        <w:gridCol w:w="761"/>
        <w:gridCol w:w="1179"/>
        <w:gridCol w:w="275"/>
        <w:gridCol w:w="282"/>
        <w:gridCol w:w="820"/>
        <w:gridCol w:w="341"/>
        <w:gridCol w:w="625"/>
        <w:gridCol w:w="476"/>
        <w:gridCol w:w="1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trPr>
        <w:tc>
          <w:tcPr>
            <w:tcW w:w="1967" w:type="dxa"/>
            <w:gridSpan w:val="2"/>
            <w:vAlign w:val="top"/>
          </w:tcPr>
          <w:p>
            <w:pPr>
              <w:spacing w:line="269" w:lineRule="auto"/>
              <w:rPr>
                <w:rFonts w:hint="eastAsia" w:asciiTheme="majorEastAsia" w:hAnsiTheme="majorEastAsia" w:eastAsiaTheme="majorEastAsia" w:cstheme="majorEastAsia"/>
                <w:sz w:val="21"/>
              </w:rPr>
            </w:pPr>
          </w:p>
          <w:p>
            <w:pPr>
              <w:spacing w:before="75" w:line="228" w:lineRule="auto"/>
              <w:ind w:left="51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单位名称</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8" w:lineRule="auto"/>
              <w:rPr>
                <w:rFonts w:hint="eastAsia" w:asciiTheme="majorEastAsia" w:hAnsiTheme="majorEastAsia" w:eastAsiaTheme="majorEastAsia" w:cstheme="majorEastAsia"/>
                <w:sz w:val="21"/>
              </w:rPr>
            </w:pPr>
          </w:p>
          <w:p>
            <w:pPr>
              <w:spacing w:before="75" w:line="227" w:lineRule="auto"/>
              <w:ind w:left="46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组织机构代</w:t>
            </w:r>
            <w:r>
              <w:rPr>
                <w:rFonts w:hint="eastAsia" w:asciiTheme="majorEastAsia" w:hAnsiTheme="majorEastAsia" w:eastAsiaTheme="majorEastAsia" w:cstheme="majorEastAsia"/>
                <w:spacing w:val="7"/>
                <w:sz w:val="23"/>
                <w:szCs w:val="23"/>
              </w:rPr>
              <w:t>码</w:t>
            </w:r>
          </w:p>
        </w:tc>
        <w:tc>
          <w:tcPr>
            <w:tcW w:w="2212" w:type="dxa"/>
            <w:gridSpan w:val="2"/>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967" w:type="dxa"/>
            <w:gridSpan w:val="2"/>
            <w:vAlign w:val="top"/>
          </w:tcPr>
          <w:p>
            <w:pPr>
              <w:spacing w:line="266" w:lineRule="auto"/>
              <w:rPr>
                <w:rFonts w:hint="eastAsia" w:asciiTheme="majorEastAsia" w:hAnsiTheme="majorEastAsia" w:eastAsiaTheme="majorEastAsia" w:cstheme="majorEastAsia"/>
                <w:sz w:val="21"/>
              </w:rPr>
            </w:pPr>
          </w:p>
          <w:p>
            <w:pPr>
              <w:spacing w:before="74" w:line="229" w:lineRule="auto"/>
              <w:ind w:left="51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注</w:t>
            </w:r>
            <w:r>
              <w:rPr>
                <w:rFonts w:hint="eastAsia" w:asciiTheme="majorEastAsia" w:hAnsiTheme="majorEastAsia" w:eastAsiaTheme="majorEastAsia" w:cstheme="majorEastAsia"/>
                <w:spacing w:val="7"/>
                <w:sz w:val="23"/>
                <w:szCs w:val="23"/>
              </w:rPr>
              <w:t>册地址</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6" w:lineRule="auto"/>
              <w:rPr>
                <w:rFonts w:hint="eastAsia" w:asciiTheme="majorEastAsia" w:hAnsiTheme="majorEastAsia" w:eastAsiaTheme="majorEastAsia" w:cstheme="majorEastAsia"/>
                <w:sz w:val="21"/>
              </w:rPr>
            </w:pPr>
          </w:p>
          <w:p>
            <w:pPr>
              <w:spacing w:before="74" w:line="229" w:lineRule="auto"/>
              <w:ind w:left="57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注册登记号</w:t>
            </w:r>
          </w:p>
        </w:tc>
        <w:tc>
          <w:tcPr>
            <w:tcW w:w="2212" w:type="dxa"/>
            <w:gridSpan w:val="2"/>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967" w:type="dxa"/>
            <w:gridSpan w:val="2"/>
            <w:vAlign w:val="top"/>
          </w:tcPr>
          <w:p>
            <w:pPr>
              <w:spacing w:line="266" w:lineRule="auto"/>
              <w:rPr>
                <w:rFonts w:hint="eastAsia" w:asciiTheme="majorEastAsia" w:hAnsiTheme="majorEastAsia" w:eastAsiaTheme="majorEastAsia" w:cstheme="majorEastAsia"/>
                <w:sz w:val="21"/>
              </w:rPr>
            </w:pPr>
          </w:p>
          <w:p>
            <w:pPr>
              <w:spacing w:before="75" w:line="228" w:lineRule="auto"/>
              <w:ind w:left="51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经营地址</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6" w:lineRule="auto"/>
              <w:rPr>
                <w:rFonts w:hint="eastAsia" w:asciiTheme="majorEastAsia" w:hAnsiTheme="majorEastAsia" w:eastAsiaTheme="majorEastAsia" w:cstheme="majorEastAsia"/>
                <w:sz w:val="21"/>
              </w:rPr>
            </w:pPr>
          </w:p>
          <w:p>
            <w:pPr>
              <w:spacing w:before="75" w:line="227" w:lineRule="auto"/>
              <w:ind w:left="45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税</w:t>
            </w:r>
            <w:r>
              <w:rPr>
                <w:rFonts w:hint="eastAsia" w:asciiTheme="majorEastAsia" w:hAnsiTheme="majorEastAsia" w:eastAsiaTheme="majorEastAsia" w:cstheme="majorEastAsia"/>
                <w:spacing w:val="8"/>
                <w:sz w:val="23"/>
                <w:szCs w:val="23"/>
              </w:rPr>
              <w:t>务登记证号</w:t>
            </w:r>
          </w:p>
        </w:tc>
        <w:tc>
          <w:tcPr>
            <w:tcW w:w="2212" w:type="dxa"/>
            <w:gridSpan w:val="2"/>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967" w:type="dxa"/>
            <w:gridSpan w:val="2"/>
            <w:vAlign w:val="top"/>
          </w:tcPr>
          <w:p>
            <w:pPr>
              <w:spacing w:line="268" w:lineRule="auto"/>
              <w:rPr>
                <w:rFonts w:hint="eastAsia" w:asciiTheme="majorEastAsia" w:hAnsiTheme="majorEastAsia" w:eastAsiaTheme="majorEastAsia" w:cstheme="majorEastAsia"/>
                <w:sz w:val="21"/>
              </w:rPr>
            </w:pPr>
          </w:p>
          <w:p>
            <w:pPr>
              <w:spacing w:before="75" w:line="228" w:lineRule="auto"/>
              <w:ind w:left="51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单位性质</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7" w:lineRule="auto"/>
              <w:rPr>
                <w:rFonts w:hint="eastAsia" w:asciiTheme="majorEastAsia" w:hAnsiTheme="majorEastAsia" w:eastAsiaTheme="majorEastAsia" w:cstheme="majorEastAsia"/>
                <w:sz w:val="21"/>
              </w:rPr>
            </w:pPr>
          </w:p>
          <w:p>
            <w:pPr>
              <w:spacing w:before="75" w:line="227" w:lineRule="auto"/>
              <w:ind w:left="69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注</w:t>
            </w:r>
            <w:r>
              <w:rPr>
                <w:rFonts w:hint="eastAsia" w:asciiTheme="majorEastAsia" w:hAnsiTheme="majorEastAsia" w:eastAsiaTheme="majorEastAsia" w:cstheme="majorEastAsia"/>
                <w:spacing w:val="7"/>
                <w:sz w:val="23"/>
                <w:szCs w:val="23"/>
              </w:rPr>
              <w:t>册资本</w:t>
            </w:r>
          </w:p>
        </w:tc>
        <w:tc>
          <w:tcPr>
            <w:tcW w:w="2212" w:type="dxa"/>
            <w:gridSpan w:val="2"/>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967" w:type="dxa"/>
            <w:gridSpan w:val="2"/>
            <w:vAlign w:val="top"/>
          </w:tcPr>
          <w:p>
            <w:pPr>
              <w:spacing w:line="268" w:lineRule="auto"/>
              <w:rPr>
                <w:rFonts w:hint="eastAsia" w:asciiTheme="majorEastAsia" w:hAnsiTheme="majorEastAsia" w:eastAsiaTheme="majorEastAsia" w:cstheme="majorEastAsia"/>
                <w:sz w:val="21"/>
              </w:rPr>
            </w:pPr>
          </w:p>
          <w:p>
            <w:pPr>
              <w:spacing w:before="75" w:line="228" w:lineRule="auto"/>
              <w:ind w:left="51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经营范围</w:t>
            </w:r>
          </w:p>
        </w:tc>
        <w:tc>
          <w:tcPr>
            <w:tcW w:w="2420" w:type="dxa"/>
            <w:gridSpan w:val="3"/>
            <w:vAlign w:val="top"/>
          </w:tcPr>
          <w:p>
            <w:pPr>
              <w:rPr>
                <w:rFonts w:hint="eastAsia" w:asciiTheme="majorEastAsia" w:hAnsiTheme="majorEastAsia" w:eastAsiaTheme="majorEastAsia" w:cstheme="majorEastAsia"/>
                <w:sz w:val="21"/>
              </w:rPr>
            </w:pPr>
          </w:p>
        </w:tc>
        <w:tc>
          <w:tcPr>
            <w:tcW w:w="2343" w:type="dxa"/>
            <w:gridSpan w:val="5"/>
            <w:vAlign w:val="top"/>
          </w:tcPr>
          <w:p>
            <w:pPr>
              <w:spacing w:line="268" w:lineRule="auto"/>
              <w:rPr>
                <w:rFonts w:hint="eastAsia" w:asciiTheme="majorEastAsia" w:hAnsiTheme="majorEastAsia" w:eastAsiaTheme="majorEastAsia" w:cstheme="majorEastAsia"/>
                <w:sz w:val="21"/>
              </w:rPr>
            </w:pPr>
          </w:p>
          <w:p>
            <w:pPr>
              <w:spacing w:before="75" w:line="227" w:lineRule="auto"/>
              <w:ind w:left="70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经营年限</w:t>
            </w:r>
          </w:p>
        </w:tc>
        <w:tc>
          <w:tcPr>
            <w:tcW w:w="2212" w:type="dxa"/>
            <w:gridSpan w:val="2"/>
            <w:vAlign w:val="top"/>
          </w:tcPr>
          <w:p>
            <w:pPr>
              <w:spacing w:line="268" w:lineRule="auto"/>
              <w:rPr>
                <w:rFonts w:hint="eastAsia" w:asciiTheme="majorEastAsia" w:hAnsiTheme="majorEastAsia" w:eastAsiaTheme="majorEastAsia" w:cstheme="majorEastAsia"/>
                <w:sz w:val="21"/>
              </w:rPr>
            </w:pPr>
          </w:p>
          <w:p>
            <w:pPr>
              <w:spacing w:before="75" w:line="227" w:lineRule="auto"/>
              <w:ind w:left="11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年</w:t>
            </w:r>
            <w:r>
              <w:rPr>
                <w:rFonts w:hint="eastAsia" w:asciiTheme="majorEastAsia" w:hAnsiTheme="majorEastAsia" w:eastAsiaTheme="majorEastAsia" w:cstheme="majorEastAsia"/>
                <w:spacing w:val="7"/>
                <w:sz w:val="23"/>
                <w:szCs w:val="23"/>
              </w:rPr>
              <w:t xml:space="preserve">  月—年  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967" w:type="dxa"/>
            <w:gridSpan w:val="2"/>
            <w:vAlign w:val="top"/>
          </w:tcPr>
          <w:p>
            <w:pPr>
              <w:spacing w:line="269" w:lineRule="auto"/>
              <w:rPr>
                <w:rFonts w:hint="eastAsia" w:asciiTheme="majorEastAsia" w:hAnsiTheme="majorEastAsia" w:eastAsiaTheme="majorEastAsia" w:cstheme="majorEastAsia"/>
                <w:sz w:val="21"/>
              </w:rPr>
            </w:pPr>
          </w:p>
          <w:p>
            <w:pPr>
              <w:spacing w:before="75" w:line="227" w:lineRule="auto"/>
              <w:ind w:left="52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员</w:t>
            </w:r>
            <w:r>
              <w:rPr>
                <w:rFonts w:hint="eastAsia" w:asciiTheme="majorEastAsia" w:hAnsiTheme="majorEastAsia" w:eastAsiaTheme="majorEastAsia" w:cstheme="majorEastAsia"/>
                <w:spacing w:val="5"/>
                <w:sz w:val="23"/>
                <w:szCs w:val="23"/>
              </w:rPr>
              <w:t>工数量</w:t>
            </w:r>
          </w:p>
        </w:tc>
        <w:tc>
          <w:tcPr>
            <w:tcW w:w="6975" w:type="dxa"/>
            <w:gridSpan w:val="10"/>
            <w:vAlign w:val="top"/>
          </w:tcPr>
          <w:p>
            <w:pPr>
              <w:spacing w:line="269" w:lineRule="auto"/>
              <w:rPr>
                <w:rFonts w:hint="eastAsia" w:asciiTheme="majorEastAsia" w:hAnsiTheme="majorEastAsia" w:eastAsiaTheme="majorEastAsia" w:cstheme="majorEastAsia"/>
                <w:sz w:val="21"/>
              </w:rPr>
            </w:pPr>
          </w:p>
          <w:p>
            <w:pPr>
              <w:spacing w:before="74" w:line="219" w:lineRule="auto"/>
              <w:ind w:left="103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0"/>
                <w:sz w:val="23"/>
                <w:szCs w:val="23"/>
              </w:rPr>
              <w:t>共_人，其中，高级职称_人，中级职称_人</w:t>
            </w:r>
            <w:r>
              <w:rPr>
                <w:rFonts w:hint="eastAsia" w:asciiTheme="majorEastAsia" w:hAnsiTheme="majorEastAsia" w:eastAsiaTheme="majorEastAsia" w:cstheme="majorEastAsia"/>
                <w:spacing w:val="16"/>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2447" w:type="dxa"/>
            <w:gridSpan w:val="3"/>
            <w:vAlign w:val="top"/>
          </w:tcPr>
          <w:p>
            <w:pPr>
              <w:spacing w:line="267" w:lineRule="auto"/>
              <w:rPr>
                <w:rFonts w:hint="eastAsia" w:asciiTheme="majorEastAsia" w:hAnsiTheme="majorEastAsia" w:eastAsiaTheme="majorEastAsia" w:cstheme="majorEastAsia"/>
                <w:sz w:val="21"/>
              </w:rPr>
            </w:pPr>
          </w:p>
          <w:p>
            <w:pPr>
              <w:spacing w:before="75" w:line="230" w:lineRule="auto"/>
              <w:ind w:left="75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联</w:t>
            </w:r>
            <w:r>
              <w:rPr>
                <w:rFonts w:hint="eastAsia" w:asciiTheme="majorEastAsia" w:hAnsiTheme="majorEastAsia" w:eastAsiaTheme="majorEastAsia" w:cstheme="majorEastAsia"/>
                <w:spacing w:val="7"/>
                <w:sz w:val="23"/>
                <w:szCs w:val="23"/>
              </w:rPr>
              <w:t>系电话</w:t>
            </w:r>
          </w:p>
        </w:tc>
        <w:tc>
          <w:tcPr>
            <w:tcW w:w="2215" w:type="dxa"/>
            <w:gridSpan w:val="3"/>
            <w:vAlign w:val="top"/>
          </w:tcPr>
          <w:p>
            <w:pPr>
              <w:rPr>
                <w:rFonts w:hint="eastAsia" w:asciiTheme="majorEastAsia" w:hAnsiTheme="majorEastAsia" w:eastAsiaTheme="majorEastAsia" w:cstheme="majorEastAsia"/>
                <w:sz w:val="21"/>
              </w:rPr>
            </w:pPr>
          </w:p>
        </w:tc>
        <w:tc>
          <w:tcPr>
            <w:tcW w:w="1102" w:type="dxa"/>
            <w:gridSpan w:val="2"/>
            <w:vAlign w:val="top"/>
          </w:tcPr>
          <w:p>
            <w:pPr>
              <w:spacing w:line="267" w:lineRule="auto"/>
              <w:rPr>
                <w:rFonts w:hint="eastAsia" w:asciiTheme="majorEastAsia" w:hAnsiTheme="majorEastAsia" w:eastAsiaTheme="majorEastAsia" w:cstheme="majorEastAsia"/>
                <w:sz w:val="21"/>
              </w:rPr>
            </w:pPr>
          </w:p>
          <w:p>
            <w:pPr>
              <w:spacing w:before="75" w:line="227" w:lineRule="auto"/>
              <w:ind w:left="25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传</w:t>
            </w:r>
            <w:r>
              <w:rPr>
                <w:rFonts w:hint="eastAsia" w:asciiTheme="majorEastAsia" w:hAnsiTheme="majorEastAsia" w:eastAsiaTheme="majorEastAsia" w:cstheme="majorEastAsia"/>
                <w:spacing w:val="6"/>
                <w:sz w:val="23"/>
                <w:szCs w:val="23"/>
              </w:rPr>
              <w:t xml:space="preserve"> 真</w:t>
            </w:r>
          </w:p>
        </w:tc>
        <w:tc>
          <w:tcPr>
            <w:tcW w:w="3178" w:type="dxa"/>
            <w:gridSpan w:val="4"/>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2447" w:type="dxa"/>
            <w:gridSpan w:val="3"/>
            <w:vAlign w:val="top"/>
          </w:tcPr>
          <w:p>
            <w:pPr>
              <w:spacing w:line="269" w:lineRule="auto"/>
              <w:rPr>
                <w:rFonts w:hint="eastAsia" w:asciiTheme="majorEastAsia" w:hAnsiTheme="majorEastAsia" w:eastAsiaTheme="majorEastAsia" w:cstheme="majorEastAsia"/>
                <w:sz w:val="21"/>
              </w:rPr>
            </w:pPr>
          </w:p>
          <w:p>
            <w:pPr>
              <w:spacing w:before="75" w:line="228" w:lineRule="auto"/>
              <w:ind w:left="752"/>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主要业绩</w:t>
            </w:r>
          </w:p>
        </w:tc>
        <w:tc>
          <w:tcPr>
            <w:tcW w:w="6495" w:type="dxa"/>
            <w:gridSpan w:val="9"/>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8942" w:type="dxa"/>
            <w:gridSpan w:val="12"/>
            <w:vAlign w:val="top"/>
          </w:tcPr>
          <w:p>
            <w:pPr>
              <w:spacing w:line="268" w:lineRule="auto"/>
              <w:rPr>
                <w:rFonts w:hint="eastAsia" w:asciiTheme="majorEastAsia" w:hAnsiTheme="majorEastAsia" w:eastAsiaTheme="majorEastAsia" w:cstheme="majorEastAsia"/>
                <w:sz w:val="21"/>
              </w:rPr>
            </w:pPr>
          </w:p>
          <w:p>
            <w:pPr>
              <w:spacing w:before="75" w:line="227" w:lineRule="auto"/>
              <w:ind w:left="363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1"/>
                <w:sz w:val="23"/>
                <w:szCs w:val="23"/>
              </w:rPr>
              <w:t>法</w:t>
            </w:r>
            <w:r>
              <w:rPr>
                <w:rFonts w:hint="eastAsia" w:asciiTheme="majorEastAsia" w:hAnsiTheme="majorEastAsia" w:eastAsiaTheme="majorEastAsia" w:cstheme="majorEastAsia"/>
                <w:spacing w:val="8"/>
                <w:sz w:val="23"/>
                <w:szCs w:val="23"/>
              </w:rPr>
              <w:t>定代表人情况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775" w:type="dxa"/>
            <w:vAlign w:val="top"/>
          </w:tcPr>
          <w:p>
            <w:pPr>
              <w:spacing w:line="269" w:lineRule="auto"/>
              <w:rPr>
                <w:rFonts w:hint="eastAsia" w:asciiTheme="majorEastAsia" w:hAnsiTheme="majorEastAsia" w:eastAsiaTheme="majorEastAsia" w:cstheme="majorEastAsia"/>
                <w:sz w:val="21"/>
              </w:rPr>
            </w:pPr>
          </w:p>
          <w:p>
            <w:pPr>
              <w:spacing w:before="75" w:line="227" w:lineRule="auto"/>
              <w:ind w:left="59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 xml:space="preserve">姓 </w:t>
            </w:r>
            <w:r>
              <w:rPr>
                <w:rFonts w:hint="eastAsia" w:asciiTheme="majorEastAsia" w:hAnsiTheme="majorEastAsia" w:eastAsiaTheme="majorEastAsia" w:cstheme="majorEastAsia"/>
                <w:spacing w:val="5"/>
                <w:sz w:val="23"/>
                <w:szCs w:val="23"/>
              </w:rPr>
              <w:t>名</w:t>
            </w:r>
          </w:p>
        </w:tc>
        <w:tc>
          <w:tcPr>
            <w:tcW w:w="1433" w:type="dxa"/>
            <w:gridSpan w:val="3"/>
            <w:vAlign w:val="top"/>
          </w:tcPr>
          <w:p>
            <w:pPr>
              <w:rPr>
                <w:rFonts w:hint="eastAsia" w:asciiTheme="majorEastAsia" w:hAnsiTheme="majorEastAsia" w:eastAsiaTheme="majorEastAsia" w:cstheme="majorEastAsia"/>
                <w:sz w:val="21"/>
              </w:rPr>
            </w:pPr>
          </w:p>
        </w:tc>
        <w:tc>
          <w:tcPr>
            <w:tcW w:w="1736" w:type="dxa"/>
            <w:gridSpan w:val="3"/>
            <w:vAlign w:val="top"/>
          </w:tcPr>
          <w:p>
            <w:pPr>
              <w:spacing w:line="269" w:lineRule="auto"/>
              <w:rPr>
                <w:rFonts w:hint="eastAsia" w:asciiTheme="majorEastAsia" w:hAnsiTheme="majorEastAsia" w:eastAsiaTheme="majorEastAsia" w:cstheme="majorEastAsia"/>
                <w:sz w:val="21"/>
              </w:rPr>
            </w:pPr>
          </w:p>
          <w:p>
            <w:pPr>
              <w:spacing w:before="75" w:line="227" w:lineRule="auto"/>
              <w:ind w:left="2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身份证号</w:t>
            </w:r>
            <w:r>
              <w:rPr>
                <w:rFonts w:hint="eastAsia" w:asciiTheme="majorEastAsia" w:hAnsiTheme="majorEastAsia" w:eastAsiaTheme="majorEastAsia" w:cstheme="majorEastAsia"/>
                <w:spacing w:val="6"/>
                <w:sz w:val="23"/>
                <w:szCs w:val="23"/>
              </w:rPr>
              <w:t>码</w:t>
            </w:r>
          </w:p>
        </w:tc>
        <w:tc>
          <w:tcPr>
            <w:tcW w:w="3998" w:type="dxa"/>
            <w:gridSpan w:val="5"/>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775" w:type="dxa"/>
            <w:vAlign w:val="top"/>
          </w:tcPr>
          <w:p>
            <w:pPr>
              <w:spacing w:line="269" w:lineRule="auto"/>
              <w:rPr>
                <w:rFonts w:hint="eastAsia" w:asciiTheme="majorEastAsia" w:hAnsiTheme="majorEastAsia" w:eastAsiaTheme="majorEastAsia" w:cstheme="majorEastAsia"/>
                <w:sz w:val="21"/>
              </w:rPr>
            </w:pPr>
          </w:p>
          <w:p>
            <w:pPr>
              <w:spacing w:before="75" w:line="227" w:lineRule="auto"/>
              <w:ind w:left="59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职 务</w:t>
            </w:r>
          </w:p>
        </w:tc>
        <w:tc>
          <w:tcPr>
            <w:tcW w:w="1433" w:type="dxa"/>
            <w:gridSpan w:val="3"/>
            <w:vAlign w:val="top"/>
          </w:tcPr>
          <w:p>
            <w:pPr>
              <w:rPr>
                <w:rFonts w:hint="eastAsia" w:asciiTheme="majorEastAsia" w:hAnsiTheme="majorEastAsia" w:eastAsiaTheme="majorEastAsia" w:cstheme="majorEastAsia"/>
                <w:sz w:val="21"/>
              </w:rPr>
            </w:pPr>
          </w:p>
        </w:tc>
        <w:tc>
          <w:tcPr>
            <w:tcW w:w="1736" w:type="dxa"/>
            <w:gridSpan w:val="3"/>
            <w:vAlign w:val="top"/>
          </w:tcPr>
          <w:p>
            <w:pPr>
              <w:spacing w:line="268" w:lineRule="auto"/>
              <w:rPr>
                <w:rFonts w:hint="eastAsia" w:asciiTheme="majorEastAsia" w:hAnsiTheme="majorEastAsia" w:eastAsiaTheme="majorEastAsia" w:cstheme="majorEastAsia"/>
                <w:sz w:val="21"/>
              </w:rPr>
            </w:pPr>
          </w:p>
          <w:p>
            <w:pPr>
              <w:spacing w:before="75" w:line="230" w:lineRule="auto"/>
              <w:ind w:left="57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 xml:space="preserve">职 </w:t>
            </w:r>
            <w:r>
              <w:rPr>
                <w:rFonts w:hint="eastAsia" w:asciiTheme="majorEastAsia" w:hAnsiTheme="majorEastAsia" w:eastAsiaTheme="majorEastAsia" w:cstheme="majorEastAsia"/>
                <w:spacing w:val="4"/>
                <w:sz w:val="23"/>
                <w:szCs w:val="23"/>
              </w:rPr>
              <w:t>称</w:t>
            </w:r>
          </w:p>
        </w:tc>
        <w:tc>
          <w:tcPr>
            <w:tcW w:w="1161" w:type="dxa"/>
            <w:gridSpan w:val="2"/>
            <w:vAlign w:val="top"/>
          </w:tcPr>
          <w:p>
            <w:pPr>
              <w:rPr>
                <w:rFonts w:hint="eastAsia" w:asciiTheme="majorEastAsia" w:hAnsiTheme="majorEastAsia" w:eastAsiaTheme="majorEastAsia" w:cstheme="majorEastAsia"/>
                <w:sz w:val="21"/>
              </w:rPr>
            </w:pPr>
          </w:p>
        </w:tc>
        <w:tc>
          <w:tcPr>
            <w:tcW w:w="1101" w:type="dxa"/>
            <w:gridSpan w:val="2"/>
            <w:vAlign w:val="top"/>
          </w:tcPr>
          <w:p>
            <w:pPr>
              <w:spacing w:line="268" w:lineRule="auto"/>
              <w:rPr>
                <w:rFonts w:hint="eastAsia" w:asciiTheme="majorEastAsia" w:hAnsiTheme="majorEastAsia" w:eastAsiaTheme="majorEastAsia" w:cstheme="majorEastAsia"/>
                <w:sz w:val="21"/>
              </w:rPr>
            </w:pPr>
          </w:p>
          <w:p>
            <w:pPr>
              <w:spacing w:before="75" w:line="229" w:lineRule="auto"/>
              <w:ind w:left="26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学</w:t>
            </w:r>
            <w:r>
              <w:rPr>
                <w:rFonts w:hint="eastAsia" w:asciiTheme="majorEastAsia" w:hAnsiTheme="majorEastAsia" w:eastAsiaTheme="majorEastAsia" w:cstheme="majorEastAsia"/>
                <w:spacing w:val="4"/>
                <w:sz w:val="23"/>
                <w:szCs w:val="23"/>
              </w:rPr>
              <w:t xml:space="preserve"> 历</w:t>
            </w:r>
          </w:p>
        </w:tc>
        <w:tc>
          <w:tcPr>
            <w:tcW w:w="1736"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1" w:hRule="atLeast"/>
        </w:trPr>
        <w:tc>
          <w:tcPr>
            <w:tcW w:w="1775" w:type="dxa"/>
            <w:vAlign w:val="top"/>
          </w:tcPr>
          <w:p>
            <w:pPr>
              <w:spacing w:line="242"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line="243" w:lineRule="auto"/>
              <w:rPr>
                <w:rFonts w:hint="eastAsia" w:asciiTheme="majorEastAsia" w:hAnsiTheme="majorEastAsia" w:eastAsiaTheme="majorEastAsia" w:cstheme="majorEastAsia"/>
                <w:sz w:val="21"/>
              </w:rPr>
            </w:pPr>
          </w:p>
          <w:p>
            <w:pPr>
              <w:spacing w:before="74" w:line="229" w:lineRule="auto"/>
              <w:ind w:left="657"/>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4"/>
                <w:sz w:val="23"/>
                <w:szCs w:val="23"/>
              </w:rPr>
              <w:t>备</w:t>
            </w:r>
            <w:r>
              <w:rPr>
                <w:rFonts w:hint="eastAsia" w:asciiTheme="majorEastAsia" w:hAnsiTheme="majorEastAsia" w:eastAsiaTheme="majorEastAsia" w:cstheme="majorEastAsia"/>
                <w:spacing w:val="3"/>
                <w:sz w:val="23"/>
                <w:szCs w:val="23"/>
              </w:rPr>
              <w:t>注</w:t>
            </w:r>
          </w:p>
        </w:tc>
        <w:tc>
          <w:tcPr>
            <w:tcW w:w="7167" w:type="dxa"/>
            <w:gridSpan w:val="11"/>
            <w:vAlign w:val="top"/>
          </w:tcPr>
          <w:p>
            <w:pPr>
              <w:spacing w:line="294" w:lineRule="auto"/>
              <w:rPr>
                <w:rFonts w:hint="eastAsia" w:asciiTheme="majorEastAsia" w:hAnsiTheme="majorEastAsia" w:eastAsiaTheme="majorEastAsia" w:cstheme="majorEastAsia"/>
                <w:sz w:val="21"/>
              </w:rPr>
            </w:pPr>
          </w:p>
          <w:p>
            <w:pPr>
              <w:spacing w:line="294" w:lineRule="auto"/>
              <w:rPr>
                <w:rFonts w:hint="eastAsia" w:asciiTheme="majorEastAsia" w:hAnsiTheme="majorEastAsia" w:eastAsiaTheme="majorEastAsia" w:cstheme="majorEastAsia"/>
                <w:sz w:val="21"/>
              </w:rPr>
            </w:pPr>
          </w:p>
          <w:p>
            <w:pPr>
              <w:spacing w:line="294" w:lineRule="auto"/>
              <w:rPr>
                <w:rFonts w:hint="eastAsia" w:asciiTheme="majorEastAsia" w:hAnsiTheme="majorEastAsia" w:eastAsiaTheme="majorEastAsia" w:cstheme="majorEastAsia"/>
                <w:sz w:val="21"/>
              </w:rPr>
            </w:pPr>
          </w:p>
          <w:p>
            <w:pPr>
              <w:spacing w:before="75" w:line="227" w:lineRule="auto"/>
              <w:ind w:left="2880"/>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4"/>
                <w:sz w:val="23"/>
                <w:szCs w:val="23"/>
              </w:rPr>
              <w:t>(单位盖章)</w:t>
            </w:r>
          </w:p>
        </w:tc>
      </w:tr>
    </w:tbl>
    <w:p>
      <w:pPr>
        <w:rPr>
          <w:rFonts w:hint="eastAsia" w:asciiTheme="majorEastAsia" w:hAnsiTheme="majorEastAsia" w:eastAsiaTheme="majorEastAsia" w:cstheme="majorEastAsia"/>
          <w:sz w:val="21"/>
        </w:rPr>
      </w:pPr>
    </w:p>
    <w:p>
      <w:pPr>
        <w:rPr>
          <w:rFonts w:hint="eastAsia" w:asciiTheme="majorEastAsia" w:hAnsiTheme="majorEastAsia" w:eastAsiaTheme="majorEastAsia" w:cstheme="majorEastAsia"/>
        </w:rPr>
        <w:sectPr>
          <w:footerReference r:id="rId20" w:type="default"/>
          <w:pgSz w:w="11906" w:h="16839"/>
          <w:pgMar w:top="1402" w:right="1504" w:bottom="1156" w:left="1446"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8、商务和技术偏差表</w:t>
      </w:r>
    </w:p>
    <w:p>
      <w:pPr>
        <w:spacing w:line="262" w:lineRule="auto"/>
        <w:rPr>
          <w:rFonts w:hint="eastAsia" w:asciiTheme="majorEastAsia" w:hAnsiTheme="majorEastAsia" w:eastAsiaTheme="majorEastAsia" w:cstheme="majorEastAsia"/>
          <w:sz w:val="21"/>
        </w:rPr>
      </w:pPr>
    </w:p>
    <w:p>
      <w:pPr>
        <w:spacing w:before="75" w:line="468" w:lineRule="exact"/>
        <w:ind w:left="56"/>
        <w:jc w:val="center"/>
        <w:rPr>
          <w:rFonts w:hint="eastAsia" w:asciiTheme="majorEastAsia" w:hAnsiTheme="majorEastAsia" w:eastAsiaTheme="majorEastAsia" w:cstheme="majorEastAsia"/>
          <w:b/>
          <w:bCs/>
          <w:sz w:val="23"/>
          <w:szCs w:val="23"/>
        </w:rPr>
      </w:pPr>
      <w:r>
        <w:rPr>
          <w:rFonts w:hint="eastAsia" w:asciiTheme="majorEastAsia" w:hAnsiTheme="majorEastAsia" w:eastAsiaTheme="majorEastAsia" w:cstheme="majorEastAsia"/>
          <w:b/>
          <w:bCs/>
          <w:spacing w:val="9"/>
          <w:position w:val="17"/>
          <w:sz w:val="23"/>
          <w:szCs w:val="23"/>
        </w:rPr>
        <w:t>8</w:t>
      </w:r>
      <w:r>
        <w:rPr>
          <w:rFonts w:hint="eastAsia" w:asciiTheme="majorEastAsia" w:hAnsiTheme="majorEastAsia" w:eastAsiaTheme="majorEastAsia" w:cstheme="majorEastAsia"/>
          <w:b/>
          <w:bCs/>
          <w:spacing w:val="7"/>
          <w:position w:val="17"/>
          <w:sz w:val="23"/>
          <w:szCs w:val="23"/>
        </w:rPr>
        <w:t>.1.技术规格偏离表</w:t>
      </w:r>
    </w:p>
    <w:p>
      <w:pPr>
        <w:spacing w:line="228" w:lineRule="auto"/>
        <w:ind w:left="5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项</w:t>
      </w:r>
      <w:r>
        <w:rPr>
          <w:rFonts w:hint="eastAsia" w:asciiTheme="majorEastAsia" w:hAnsiTheme="majorEastAsia" w:eastAsiaTheme="majorEastAsia" w:cstheme="majorEastAsia"/>
          <w:spacing w:val="5"/>
          <w:sz w:val="23"/>
          <w:szCs w:val="23"/>
        </w:rPr>
        <w:t xml:space="preserve"> 目 名 称：</w:t>
      </w:r>
    </w:p>
    <w:p>
      <w:pPr>
        <w:spacing w:before="184" w:line="227" w:lineRule="auto"/>
        <w:ind w:left="5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lang w:val="en-US" w:eastAsia="zh-CN"/>
        </w:rPr>
        <w:t>谈判</w:t>
      </w:r>
      <w:r>
        <w:rPr>
          <w:rFonts w:hint="eastAsia" w:asciiTheme="majorEastAsia" w:hAnsiTheme="majorEastAsia" w:eastAsiaTheme="majorEastAsia" w:cstheme="majorEastAsia"/>
          <w:spacing w:val="7"/>
          <w:sz w:val="23"/>
          <w:szCs w:val="23"/>
        </w:rPr>
        <w:t>文件编号：</w:t>
      </w:r>
    </w:p>
    <w:p>
      <w:pPr>
        <w:spacing w:line="69" w:lineRule="exact"/>
        <w:rPr>
          <w:rFonts w:hint="eastAsia" w:asciiTheme="majorEastAsia" w:hAnsiTheme="majorEastAsia" w:eastAsiaTheme="majorEastAsia" w:cstheme="majorEastAsia"/>
        </w:rPr>
      </w:pPr>
    </w:p>
    <w:tbl>
      <w:tblPr>
        <w:tblStyle w:val="27"/>
        <w:tblW w:w="91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4"/>
        <w:gridCol w:w="3167"/>
        <w:gridCol w:w="3314"/>
        <w:gridCol w:w="18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864" w:type="dxa"/>
            <w:vAlign w:val="center"/>
          </w:tcPr>
          <w:p>
            <w:pPr>
              <w:spacing w:before="75" w:line="229" w:lineRule="auto"/>
              <w:ind w:left="258"/>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序</w:t>
            </w:r>
            <w:r>
              <w:rPr>
                <w:rFonts w:hint="eastAsia" w:asciiTheme="majorEastAsia" w:hAnsiTheme="majorEastAsia" w:eastAsiaTheme="majorEastAsia" w:cstheme="majorEastAsia"/>
                <w:spacing w:val="5"/>
                <w:sz w:val="23"/>
                <w:szCs w:val="23"/>
              </w:rPr>
              <w:t>号</w:t>
            </w:r>
          </w:p>
        </w:tc>
        <w:tc>
          <w:tcPr>
            <w:tcW w:w="3167" w:type="dxa"/>
            <w:vAlign w:val="center"/>
          </w:tcPr>
          <w:p>
            <w:pPr>
              <w:spacing w:before="39"/>
              <w:ind w:left="301" w:right="111" w:hanging="4"/>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3"/>
                <w:sz w:val="23"/>
                <w:szCs w:val="23"/>
                <w:lang w:val="en-US" w:eastAsia="zh-CN"/>
              </w:rPr>
              <w:t>谈判</w:t>
            </w:r>
            <w:r>
              <w:rPr>
                <w:rFonts w:hint="eastAsia" w:asciiTheme="majorEastAsia" w:hAnsiTheme="majorEastAsia" w:eastAsiaTheme="majorEastAsia" w:cstheme="majorEastAsia"/>
                <w:spacing w:val="23"/>
                <w:sz w:val="23"/>
                <w:szCs w:val="23"/>
              </w:rPr>
              <w:t>文件章节及条</w:t>
            </w:r>
            <w:r>
              <w:rPr>
                <w:rFonts w:hint="eastAsia" w:asciiTheme="majorEastAsia" w:hAnsiTheme="majorEastAsia" w:eastAsiaTheme="majorEastAsia" w:cstheme="majorEastAsia"/>
                <w:spacing w:val="22"/>
                <w:sz w:val="23"/>
                <w:szCs w:val="23"/>
              </w:rPr>
              <w:t>款</w:t>
            </w:r>
            <w:r>
              <w:rPr>
                <w:rFonts w:hint="eastAsia" w:asciiTheme="majorEastAsia" w:hAnsiTheme="majorEastAsia" w:eastAsiaTheme="majorEastAsia" w:cstheme="majorEastAsia"/>
                <w:sz w:val="23"/>
                <w:szCs w:val="23"/>
              </w:rPr>
              <w:t>号</w:t>
            </w:r>
          </w:p>
        </w:tc>
        <w:tc>
          <w:tcPr>
            <w:tcW w:w="3314" w:type="dxa"/>
            <w:vAlign w:val="center"/>
          </w:tcPr>
          <w:p>
            <w:pPr>
              <w:spacing w:before="75" w:line="227" w:lineRule="auto"/>
              <w:ind w:left="298"/>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lang w:val="en-US" w:eastAsia="zh-CN"/>
              </w:rPr>
              <w:t>响应</w:t>
            </w:r>
            <w:r>
              <w:rPr>
                <w:rFonts w:hint="eastAsia" w:asciiTheme="majorEastAsia" w:hAnsiTheme="majorEastAsia" w:eastAsiaTheme="majorEastAsia" w:cstheme="majorEastAsia"/>
                <w:spacing w:val="8"/>
                <w:sz w:val="23"/>
                <w:szCs w:val="23"/>
              </w:rPr>
              <w:t>文件章节及条款号</w:t>
            </w:r>
          </w:p>
        </w:tc>
        <w:tc>
          <w:tcPr>
            <w:tcW w:w="1813" w:type="dxa"/>
            <w:vAlign w:val="center"/>
          </w:tcPr>
          <w:p>
            <w:pPr>
              <w:spacing w:before="75" w:line="227" w:lineRule="auto"/>
              <w:ind w:left="342"/>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偏</w:t>
            </w:r>
            <w:r>
              <w:rPr>
                <w:rFonts w:hint="eastAsia" w:asciiTheme="majorEastAsia" w:hAnsiTheme="majorEastAsia" w:eastAsiaTheme="majorEastAsia" w:cstheme="majorEastAsia"/>
                <w:spacing w:val="7"/>
                <w:sz w:val="23"/>
                <w:szCs w:val="23"/>
              </w:rPr>
              <w:t>差说明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864" w:type="dxa"/>
            <w:vAlign w:val="top"/>
          </w:tcPr>
          <w:p>
            <w:pPr>
              <w:spacing w:before="219" w:line="192" w:lineRule="auto"/>
              <w:ind w:left="42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1</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864" w:type="dxa"/>
            <w:vAlign w:val="top"/>
          </w:tcPr>
          <w:p>
            <w:pPr>
              <w:spacing w:before="217" w:line="192" w:lineRule="auto"/>
              <w:ind w:left="41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2</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864" w:type="dxa"/>
            <w:vAlign w:val="top"/>
          </w:tcPr>
          <w:p>
            <w:pPr>
              <w:spacing w:before="219" w:line="190"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3</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864" w:type="dxa"/>
            <w:vAlign w:val="top"/>
          </w:tcPr>
          <w:p>
            <w:pPr>
              <w:spacing w:before="218" w:line="192" w:lineRule="auto"/>
              <w:ind w:left="40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4</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864" w:type="dxa"/>
            <w:vAlign w:val="top"/>
          </w:tcPr>
          <w:p>
            <w:pPr>
              <w:spacing w:before="222" w:line="189"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5</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864" w:type="dxa"/>
            <w:vAlign w:val="top"/>
          </w:tcPr>
          <w:p>
            <w:pPr>
              <w:spacing w:before="185" w:line="232" w:lineRule="auto"/>
              <w:ind w:left="27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w:t>
            </w:r>
          </w:p>
        </w:tc>
        <w:tc>
          <w:tcPr>
            <w:tcW w:w="3167" w:type="dxa"/>
            <w:vAlign w:val="top"/>
          </w:tcPr>
          <w:p>
            <w:pPr>
              <w:rPr>
                <w:rFonts w:hint="eastAsia" w:asciiTheme="majorEastAsia" w:hAnsiTheme="majorEastAsia" w:eastAsiaTheme="majorEastAsia" w:cstheme="majorEastAsia"/>
                <w:sz w:val="21"/>
              </w:rPr>
            </w:pPr>
          </w:p>
        </w:tc>
        <w:tc>
          <w:tcPr>
            <w:tcW w:w="3314" w:type="dxa"/>
            <w:vAlign w:val="top"/>
          </w:tcPr>
          <w:p>
            <w:pPr>
              <w:rPr>
                <w:rFonts w:hint="eastAsia" w:asciiTheme="majorEastAsia" w:hAnsiTheme="majorEastAsia" w:eastAsiaTheme="majorEastAsia" w:cstheme="majorEastAsia"/>
                <w:sz w:val="21"/>
              </w:rPr>
            </w:pPr>
          </w:p>
        </w:tc>
        <w:tc>
          <w:tcPr>
            <w:tcW w:w="1813" w:type="dxa"/>
            <w:vAlign w:val="top"/>
          </w:tcPr>
          <w:p>
            <w:pPr>
              <w:rPr>
                <w:rFonts w:hint="eastAsia" w:asciiTheme="majorEastAsia" w:hAnsiTheme="majorEastAsia" w:eastAsiaTheme="majorEastAsia" w:cstheme="majorEastAsia"/>
                <w:sz w:val="21"/>
              </w:rPr>
            </w:pPr>
          </w:p>
        </w:tc>
      </w:tr>
    </w:tbl>
    <w:p>
      <w:pPr>
        <w:spacing w:before="242" w:line="227" w:lineRule="auto"/>
        <w:ind w:left="624"/>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供</w:t>
      </w:r>
      <w:r>
        <w:rPr>
          <w:rFonts w:hint="eastAsia" w:asciiTheme="majorEastAsia" w:hAnsiTheme="majorEastAsia" w:eastAsiaTheme="majorEastAsia" w:cstheme="majorEastAsia"/>
          <w:spacing w:val="6"/>
          <w:sz w:val="23"/>
          <w:szCs w:val="23"/>
        </w:rPr>
        <w:t>应商 (盖章) ：</w:t>
      </w:r>
    </w:p>
    <w:p>
      <w:pPr>
        <w:spacing w:before="279" w:line="227" w:lineRule="auto"/>
        <w:ind w:left="62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 xml:space="preserve">法定代表人或委托代理人 (签字) </w:t>
      </w:r>
      <w:r>
        <w:rPr>
          <w:rFonts w:hint="eastAsia" w:asciiTheme="majorEastAsia" w:hAnsiTheme="majorEastAsia" w:eastAsiaTheme="majorEastAsia" w:cstheme="majorEastAsia"/>
          <w:spacing w:val="4"/>
          <w:sz w:val="23"/>
          <w:szCs w:val="23"/>
        </w:rPr>
        <w:t>：</w:t>
      </w:r>
    </w:p>
    <w:p>
      <w:pPr>
        <w:spacing w:before="277" w:line="227" w:lineRule="auto"/>
        <w:ind w:left="66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 xml:space="preserve">日 </w:t>
      </w:r>
      <w:r>
        <w:rPr>
          <w:rFonts w:hint="eastAsia" w:asciiTheme="majorEastAsia" w:hAnsiTheme="majorEastAsia" w:eastAsiaTheme="majorEastAsia" w:cstheme="majorEastAsia"/>
          <w:spacing w:val="-8"/>
          <w:sz w:val="23"/>
          <w:szCs w:val="23"/>
        </w:rPr>
        <w:t xml:space="preserve">  期：</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年</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月</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日</w:t>
      </w:r>
    </w:p>
    <w:p>
      <w:pPr>
        <w:spacing w:before="276" w:line="227" w:lineRule="auto"/>
        <w:ind w:left="5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0"/>
          <w:sz w:val="23"/>
          <w:szCs w:val="23"/>
        </w:rPr>
        <w:t>说明：</w:t>
      </w:r>
      <w:r>
        <w:rPr>
          <w:rFonts w:hint="eastAsia" w:asciiTheme="majorEastAsia" w:hAnsiTheme="majorEastAsia" w:eastAsiaTheme="majorEastAsia" w:cstheme="majorEastAsia"/>
          <w:sz w:val="23"/>
          <w:szCs w:val="23"/>
        </w:rPr>
        <w:t>O</w:t>
      </w:r>
      <w:r>
        <w:rPr>
          <w:rFonts w:hint="eastAsia" w:asciiTheme="majorEastAsia" w:hAnsiTheme="majorEastAsia" w:eastAsiaTheme="majorEastAsia" w:cstheme="majorEastAsia"/>
          <w:spacing w:val="10"/>
          <w:sz w:val="23"/>
          <w:szCs w:val="23"/>
        </w:rPr>
        <w:t>“</w:t>
      </w:r>
      <w:r>
        <w:rPr>
          <w:rFonts w:hint="eastAsia" w:asciiTheme="majorEastAsia" w:hAnsiTheme="majorEastAsia" w:eastAsiaTheme="majorEastAsia" w:cstheme="majorEastAsia"/>
          <w:spacing w:val="6"/>
          <w:sz w:val="23"/>
          <w:szCs w:val="23"/>
        </w:rPr>
        <w:t>偏</w:t>
      </w:r>
      <w:r>
        <w:rPr>
          <w:rFonts w:hint="eastAsia" w:asciiTheme="majorEastAsia" w:hAnsiTheme="majorEastAsia" w:eastAsiaTheme="majorEastAsia" w:cstheme="majorEastAsia"/>
          <w:spacing w:val="5"/>
          <w:sz w:val="23"/>
          <w:szCs w:val="23"/>
        </w:rPr>
        <w:t>离情况”系指“正偏离” 、“负偏离”或“无偏离”。</w:t>
      </w:r>
    </w:p>
    <w:p>
      <w:pPr>
        <w:spacing w:before="268" w:line="453" w:lineRule="auto"/>
        <w:ind w:left="57" w:firstLine="72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position w:val="-4"/>
          <w:sz w:val="23"/>
          <w:szCs w:val="23"/>
        </w:rPr>
        <w:drawing>
          <wp:inline distT="0" distB="0" distL="0" distR="0">
            <wp:extent cx="109855" cy="16827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6"/>
                    <a:stretch>
                      <a:fillRect/>
                    </a:stretch>
                  </pic:blipFill>
                  <pic:spPr>
                    <a:xfrm>
                      <a:off x="0" y="0"/>
                      <a:ext cx="110185" cy="168859"/>
                    </a:xfrm>
                    <a:prstGeom prst="rect">
                      <a:avLst/>
                    </a:prstGeom>
                  </pic:spPr>
                </pic:pic>
              </a:graphicData>
            </a:graphic>
          </wp:inline>
        </w:drawing>
      </w:r>
      <w:r>
        <w:rPr>
          <w:rFonts w:hint="eastAsia" w:asciiTheme="majorEastAsia" w:hAnsiTheme="majorEastAsia" w:eastAsiaTheme="majorEastAsia" w:cstheme="majorEastAsia"/>
          <w:spacing w:val="14"/>
          <w:sz w:val="23"/>
          <w:szCs w:val="23"/>
        </w:rPr>
        <w:t>请</w:t>
      </w:r>
      <w:r>
        <w:rPr>
          <w:rFonts w:hint="eastAsia" w:asciiTheme="majorEastAsia" w:hAnsiTheme="majorEastAsia" w:eastAsiaTheme="majorEastAsia" w:cstheme="majorEastAsia"/>
          <w:spacing w:val="12"/>
          <w:sz w:val="23"/>
          <w:szCs w:val="23"/>
        </w:rPr>
        <w:t>按</w:t>
      </w:r>
      <w:r>
        <w:rPr>
          <w:rFonts w:hint="eastAsia" w:asciiTheme="majorEastAsia" w:hAnsiTheme="majorEastAsia" w:eastAsiaTheme="majorEastAsia" w:cstheme="majorEastAsia"/>
          <w:spacing w:val="7"/>
          <w:sz w:val="23"/>
          <w:szCs w:val="23"/>
        </w:rPr>
        <w:t>所投产品的实际技术参数，逐条对应招标文件“第三卷”中的采购需求要求认</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23"/>
          <w:sz w:val="23"/>
          <w:szCs w:val="23"/>
        </w:rPr>
        <w:t>真</w:t>
      </w:r>
      <w:r>
        <w:rPr>
          <w:rFonts w:hint="eastAsia" w:asciiTheme="majorEastAsia" w:hAnsiTheme="majorEastAsia" w:eastAsiaTheme="majorEastAsia" w:cstheme="majorEastAsia"/>
          <w:spacing w:val="12"/>
          <w:sz w:val="23"/>
          <w:szCs w:val="23"/>
        </w:rPr>
        <w:t>填写该表。该表不能作为所投产品的技术文件，投标供应商应在投标文件中单独提供技</w:t>
      </w:r>
      <w:r>
        <w:rPr>
          <w:rFonts w:hint="eastAsia" w:asciiTheme="majorEastAsia" w:hAnsiTheme="majorEastAsia" w:eastAsiaTheme="majorEastAsia" w:cstheme="majorEastAsia"/>
          <w:sz w:val="23"/>
          <w:szCs w:val="23"/>
        </w:rPr>
        <w:t xml:space="preserve"> </w:t>
      </w:r>
      <w:r>
        <w:rPr>
          <w:rFonts w:hint="eastAsia" w:asciiTheme="majorEastAsia" w:hAnsiTheme="majorEastAsia" w:eastAsiaTheme="majorEastAsia" w:cstheme="majorEastAsia"/>
          <w:spacing w:val="6"/>
          <w:sz w:val="23"/>
          <w:szCs w:val="23"/>
        </w:rPr>
        <w:t>术</w:t>
      </w:r>
      <w:r>
        <w:rPr>
          <w:rFonts w:hint="eastAsia" w:asciiTheme="majorEastAsia" w:hAnsiTheme="majorEastAsia" w:eastAsiaTheme="majorEastAsia" w:cstheme="majorEastAsia"/>
          <w:spacing w:val="4"/>
          <w:sz w:val="23"/>
          <w:szCs w:val="23"/>
        </w:rPr>
        <w:t>文件。</w:t>
      </w:r>
    </w:p>
    <w:p>
      <w:pPr>
        <w:rPr>
          <w:rFonts w:hint="eastAsia" w:asciiTheme="majorEastAsia" w:hAnsiTheme="majorEastAsia" w:eastAsiaTheme="majorEastAsia" w:cstheme="majorEastAsia"/>
        </w:rPr>
        <w:sectPr>
          <w:footerReference r:id="rId21" w:type="default"/>
          <w:pgSz w:w="11906" w:h="16839"/>
          <w:pgMar w:top="1143" w:right="1027" w:bottom="1156" w:left="1372" w:header="0" w:footer="996" w:gutter="0"/>
          <w:cols w:space="720" w:num="1"/>
        </w:sectPr>
      </w:pPr>
    </w:p>
    <w:p>
      <w:pPr>
        <w:spacing w:before="75" w:line="468" w:lineRule="exact"/>
        <w:ind w:left="56"/>
        <w:jc w:val="center"/>
        <w:rPr>
          <w:rFonts w:hint="eastAsia" w:asciiTheme="majorEastAsia" w:hAnsiTheme="majorEastAsia" w:eastAsiaTheme="majorEastAsia" w:cstheme="majorEastAsia"/>
          <w:b/>
          <w:bCs/>
          <w:spacing w:val="9"/>
          <w:position w:val="17"/>
          <w:sz w:val="23"/>
          <w:szCs w:val="23"/>
        </w:rPr>
      </w:pPr>
      <w:r>
        <w:rPr>
          <w:rFonts w:hint="eastAsia" w:asciiTheme="majorEastAsia" w:hAnsiTheme="majorEastAsia" w:eastAsiaTheme="majorEastAsia" w:cstheme="majorEastAsia"/>
          <w:b/>
          <w:bCs/>
          <w:spacing w:val="9"/>
          <w:position w:val="17"/>
          <w:sz w:val="23"/>
          <w:szCs w:val="23"/>
        </w:rPr>
        <w:t>8.2、商务偏离表</w:t>
      </w:r>
    </w:p>
    <w:p>
      <w:pPr>
        <w:spacing w:line="228" w:lineRule="auto"/>
        <w:ind w:left="5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项</w:t>
      </w:r>
      <w:r>
        <w:rPr>
          <w:rFonts w:hint="eastAsia" w:asciiTheme="majorEastAsia" w:hAnsiTheme="majorEastAsia" w:eastAsiaTheme="majorEastAsia" w:cstheme="majorEastAsia"/>
          <w:spacing w:val="5"/>
          <w:sz w:val="23"/>
          <w:szCs w:val="23"/>
        </w:rPr>
        <w:t>目名称：</w:t>
      </w:r>
    </w:p>
    <w:p>
      <w:pPr>
        <w:spacing w:before="184" w:line="227" w:lineRule="auto"/>
        <w:ind w:left="5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lang w:val="en-US" w:eastAsia="zh-CN"/>
        </w:rPr>
        <w:t>谈判</w:t>
      </w:r>
      <w:r>
        <w:rPr>
          <w:rFonts w:hint="eastAsia" w:asciiTheme="majorEastAsia" w:hAnsiTheme="majorEastAsia" w:eastAsiaTheme="majorEastAsia" w:cstheme="majorEastAsia"/>
          <w:spacing w:val="7"/>
          <w:sz w:val="23"/>
          <w:szCs w:val="23"/>
        </w:rPr>
        <w:t>文件编号：</w:t>
      </w:r>
    </w:p>
    <w:p>
      <w:pPr>
        <w:spacing w:line="69" w:lineRule="exact"/>
        <w:rPr>
          <w:rFonts w:hint="eastAsia" w:asciiTheme="majorEastAsia" w:hAnsiTheme="majorEastAsia" w:eastAsiaTheme="majorEastAsia" w:cstheme="majorEastAsia"/>
        </w:rPr>
      </w:pPr>
    </w:p>
    <w:tbl>
      <w:tblPr>
        <w:tblStyle w:val="27"/>
        <w:tblW w:w="89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5"/>
        <w:gridCol w:w="3100"/>
        <w:gridCol w:w="3086"/>
        <w:gridCol w:w="17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015" w:type="dxa"/>
            <w:vAlign w:val="center"/>
          </w:tcPr>
          <w:p>
            <w:pPr>
              <w:spacing w:before="74" w:line="229" w:lineRule="auto"/>
              <w:ind w:left="258"/>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6"/>
                <w:sz w:val="23"/>
                <w:szCs w:val="23"/>
              </w:rPr>
              <w:t>序</w:t>
            </w:r>
            <w:r>
              <w:rPr>
                <w:rFonts w:hint="eastAsia" w:asciiTheme="majorEastAsia" w:hAnsiTheme="majorEastAsia" w:eastAsiaTheme="majorEastAsia" w:cstheme="majorEastAsia"/>
                <w:spacing w:val="5"/>
                <w:sz w:val="23"/>
                <w:szCs w:val="23"/>
              </w:rPr>
              <w:t>号</w:t>
            </w:r>
          </w:p>
        </w:tc>
        <w:tc>
          <w:tcPr>
            <w:tcW w:w="3100" w:type="dxa"/>
            <w:vAlign w:val="center"/>
          </w:tcPr>
          <w:p>
            <w:pPr>
              <w:spacing w:before="39"/>
              <w:ind w:left="301" w:leftChars="0" w:right="111" w:rightChars="0" w:hanging="4" w:firstLineChars="0"/>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23"/>
                <w:sz w:val="23"/>
                <w:szCs w:val="23"/>
                <w:lang w:val="en-US" w:eastAsia="zh-CN"/>
              </w:rPr>
              <w:t>谈判</w:t>
            </w:r>
            <w:r>
              <w:rPr>
                <w:rFonts w:hint="eastAsia" w:asciiTheme="majorEastAsia" w:hAnsiTheme="majorEastAsia" w:eastAsiaTheme="majorEastAsia" w:cstheme="majorEastAsia"/>
                <w:spacing w:val="23"/>
                <w:sz w:val="23"/>
                <w:szCs w:val="23"/>
              </w:rPr>
              <w:t>文件章节及条</w:t>
            </w:r>
            <w:r>
              <w:rPr>
                <w:rFonts w:hint="eastAsia" w:asciiTheme="majorEastAsia" w:hAnsiTheme="majorEastAsia" w:eastAsiaTheme="majorEastAsia" w:cstheme="majorEastAsia"/>
                <w:spacing w:val="22"/>
                <w:sz w:val="23"/>
                <w:szCs w:val="23"/>
              </w:rPr>
              <w:t>款</w:t>
            </w:r>
            <w:r>
              <w:rPr>
                <w:rFonts w:hint="eastAsia" w:asciiTheme="majorEastAsia" w:hAnsiTheme="majorEastAsia" w:eastAsiaTheme="majorEastAsia" w:cstheme="majorEastAsia"/>
                <w:sz w:val="23"/>
                <w:szCs w:val="23"/>
              </w:rPr>
              <w:t>号</w:t>
            </w:r>
          </w:p>
        </w:tc>
        <w:tc>
          <w:tcPr>
            <w:tcW w:w="3086" w:type="dxa"/>
            <w:vAlign w:val="center"/>
          </w:tcPr>
          <w:p>
            <w:pPr>
              <w:spacing w:before="75" w:line="227" w:lineRule="auto"/>
              <w:ind w:left="298" w:leftChars="0"/>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5"/>
                <w:sz w:val="23"/>
                <w:szCs w:val="23"/>
                <w:lang w:val="en-US" w:eastAsia="zh-CN"/>
              </w:rPr>
              <w:t>响应</w:t>
            </w:r>
            <w:r>
              <w:rPr>
                <w:rFonts w:hint="eastAsia" w:asciiTheme="majorEastAsia" w:hAnsiTheme="majorEastAsia" w:eastAsiaTheme="majorEastAsia" w:cstheme="majorEastAsia"/>
                <w:spacing w:val="8"/>
                <w:sz w:val="23"/>
                <w:szCs w:val="23"/>
              </w:rPr>
              <w:t>文件章节及条款号</w:t>
            </w:r>
          </w:p>
        </w:tc>
        <w:tc>
          <w:tcPr>
            <w:tcW w:w="1778" w:type="dxa"/>
            <w:vAlign w:val="center"/>
          </w:tcPr>
          <w:p>
            <w:pPr>
              <w:spacing w:before="75" w:line="227" w:lineRule="auto"/>
              <w:ind w:left="342"/>
              <w:jc w:val="center"/>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9"/>
                <w:sz w:val="23"/>
                <w:szCs w:val="23"/>
              </w:rPr>
              <w:t>偏</w:t>
            </w:r>
            <w:r>
              <w:rPr>
                <w:rFonts w:hint="eastAsia" w:asciiTheme="majorEastAsia" w:hAnsiTheme="majorEastAsia" w:eastAsiaTheme="majorEastAsia" w:cstheme="majorEastAsia"/>
                <w:spacing w:val="7"/>
                <w:sz w:val="23"/>
                <w:szCs w:val="23"/>
              </w:rPr>
              <w:t>差说明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15" w:type="dxa"/>
            <w:vAlign w:val="top"/>
          </w:tcPr>
          <w:p>
            <w:pPr>
              <w:spacing w:before="219" w:line="192" w:lineRule="auto"/>
              <w:ind w:left="42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1</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15" w:type="dxa"/>
            <w:vAlign w:val="top"/>
          </w:tcPr>
          <w:p>
            <w:pPr>
              <w:spacing w:before="217" w:line="192" w:lineRule="auto"/>
              <w:ind w:left="41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2</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15" w:type="dxa"/>
            <w:vAlign w:val="top"/>
          </w:tcPr>
          <w:p>
            <w:pPr>
              <w:spacing w:before="220" w:line="190"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3</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15" w:type="dxa"/>
            <w:vAlign w:val="top"/>
          </w:tcPr>
          <w:p>
            <w:pPr>
              <w:spacing w:before="218" w:line="192" w:lineRule="auto"/>
              <w:ind w:left="409"/>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4</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15" w:type="dxa"/>
            <w:vAlign w:val="top"/>
          </w:tcPr>
          <w:p>
            <w:pPr>
              <w:spacing w:before="222" w:line="189"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z w:val="23"/>
                <w:szCs w:val="23"/>
              </w:rPr>
              <w:t>5</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015" w:type="dxa"/>
            <w:vAlign w:val="top"/>
          </w:tcPr>
          <w:p>
            <w:pPr>
              <w:spacing w:before="185" w:line="232" w:lineRule="auto"/>
              <w:ind w:left="27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5"/>
                <w:sz w:val="23"/>
                <w:szCs w:val="23"/>
              </w:rPr>
              <w:t>……</w:t>
            </w:r>
          </w:p>
        </w:tc>
        <w:tc>
          <w:tcPr>
            <w:tcW w:w="3100" w:type="dxa"/>
            <w:vAlign w:val="top"/>
          </w:tcPr>
          <w:p>
            <w:pPr>
              <w:rPr>
                <w:rFonts w:hint="eastAsia" w:asciiTheme="majorEastAsia" w:hAnsiTheme="majorEastAsia" w:eastAsiaTheme="majorEastAsia" w:cstheme="majorEastAsia"/>
                <w:sz w:val="21"/>
              </w:rPr>
            </w:pPr>
          </w:p>
        </w:tc>
        <w:tc>
          <w:tcPr>
            <w:tcW w:w="3086" w:type="dxa"/>
            <w:vAlign w:val="top"/>
          </w:tcPr>
          <w:p>
            <w:pPr>
              <w:rPr>
                <w:rFonts w:hint="eastAsia" w:asciiTheme="majorEastAsia" w:hAnsiTheme="majorEastAsia" w:eastAsiaTheme="majorEastAsia" w:cstheme="majorEastAsia"/>
                <w:sz w:val="21"/>
              </w:rPr>
            </w:pPr>
          </w:p>
        </w:tc>
        <w:tc>
          <w:tcPr>
            <w:tcW w:w="1778" w:type="dxa"/>
            <w:vAlign w:val="top"/>
          </w:tcPr>
          <w:p>
            <w:pPr>
              <w:rPr>
                <w:rFonts w:hint="eastAsia" w:asciiTheme="majorEastAsia" w:hAnsiTheme="majorEastAsia" w:eastAsiaTheme="majorEastAsia" w:cstheme="majorEastAsia"/>
                <w:sz w:val="21"/>
              </w:rPr>
            </w:pPr>
          </w:p>
        </w:tc>
      </w:tr>
    </w:tbl>
    <w:p>
      <w:pPr>
        <w:spacing w:before="35" w:line="227" w:lineRule="auto"/>
        <w:ind w:left="415"/>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供</w:t>
      </w:r>
      <w:r>
        <w:rPr>
          <w:rFonts w:hint="eastAsia" w:asciiTheme="majorEastAsia" w:hAnsiTheme="majorEastAsia" w:eastAsiaTheme="majorEastAsia" w:cstheme="majorEastAsia"/>
          <w:spacing w:val="6"/>
          <w:sz w:val="23"/>
          <w:szCs w:val="23"/>
        </w:rPr>
        <w:t>应商 (盖章) ：</w:t>
      </w:r>
    </w:p>
    <w:p>
      <w:pPr>
        <w:spacing w:before="30" w:line="227" w:lineRule="auto"/>
        <w:ind w:left="476"/>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8"/>
          <w:sz w:val="23"/>
          <w:szCs w:val="23"/>
        </w:rPr>
        <w:t xml:space="preserve">法定代表人或委托代理人 (签字) </w:t>
      </w:r>
      <w:r>
        <w:rPr>
          <w:rFonts w:hint="eastAsia" w:asciiTheme="majorEastAsia" w:hAnsiTheme="majorEastAsia" w:eastAsiaTheme="majorEastAsia" w:cstheme="majorEastAsia"/>
          <w:spacing w:val="4"/>
          <w:sz w:val="23"/>
          <w:szCs w:val="23"/>
        </w:rPr>
        <w:t>：</w:t>
      </w:r>
    </w:p>
    <w:p>
      <w:pPr>
        <w:spacing w:before="29" w:line="227" w:lineRule="auto"/>
        <w:ind w:left="521"/>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日</w:t>
      </w:r>
      <w:r>
        <w:rPr>
          <w:rFonts w:hint="eastAsia" w:asciiTheme="majorEastAsia" w:hAnsiTheme="majorEastAsia" w:eastAsiaTheme="majorEastAsia" w:cstheme="majorEastAsia"/>
          <w:spacing w:val="-8"/>
          <w:sz w:val="23"/>
          <w:szCs w:val="23"/>
        </w:rPr>
        <w:t xml:space="preserve">   期:</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年</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月</w:t>
      </w:r>
      <w:r>
        <w:rPr>
          <w:rFonts w:hint="eastAsia" w:asciiTheme="majorEastAsia" w:hAnsiTheme="majorEastAsia" w:eastAsiaTheme="majorEastAsia" w:cstheme="majorEastAsia"/>
          <w:spacing w:val="-8"/>
          <w:sz w:val="23"/>
          <w:szCs w:val="23"/>
          <w:u w:val="single" w:color="auto"/>
        </w:rPr>
        <w:t xml:space="preserve">    </w:t>
      </w:r>
      <w:r>
        <w:rPr>
          <w:rFonts w:hint="eastAsia" w:asciiTheme="majorEastAsia" w:hAnsiTheme="majorEastAsia" w:eastAsiaTheme="majorEastAsia" w:cstheme="majorEastAsia"/>
          <w:spacing w:val="-8"/>
          <w:sz w:val="23"/>
          <w:szCs w:val="23"/>
        </w:rPr>
        <w:t xml:space="preserve"> 日</w:t>
      </w:r>
    </w:p>
    <w:p>
      <w:pPr>
        <w:spacing w:before="29" w:line="227" w:lineRule="auto"/>
        <w:ind w:left="58"/>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7"/>
          <w:sz w:val="23"/>
          <w:szCs w:val="23"/>
        </w:rPr>
        <w:t>说</w:t>
      </w:r>
      <w:r>
        <w:rPr>
          <w:rFonts w:hint="eastAsia" w:asciiTheme="majorEastAsia" w:hAnsiTheme="majorEastAsia" w:eastAsiaTheme="majorEastAsia" w:cstheme="majorEastAsia"/>
          <w:spacing w:val="5"/>
          <w:sz w:val="23"/>
          <w:szCs w:val="23"/>
        </w:rPr>
        <w:t>明：1.“偏离情况”系指“正偏离” 、“负偏离”或“无偏离”。</w:t>
      </w:r>
    </w:p>
    <w:p>
      <w:pPr>
        <w:spacing w:before="29" w:line="227" w:lineRule="auto"/>
        <w:ind w:left="53"/>
        <w:rPr>
          <w:rFonts w:hint="eastAsia" w:asciiTheme="majorEastAsia" w:hAnsiTheme="majorEastAsia" w:eastAsiaTheme="majorEastAsia" w:cstheme="majorEastAsia"/>
          <w:sz w:val="23"/>
          <w:szCs w:val="23"/>
        </w:rPr>
      </w:pPr>
      <w:r>
        <w:rPr>
          <w:rFonts w:hint="eastAsia" w:asciiTheme="majorEastAsia" w:hAnsiTheme="majorEastAsia" w:eastAsiaTheme="majorEastAsia" w:cstheme="majorEastAsia"/>
          <w:spacing w:val="16"/>
          <w:sz w:val="23"/>
          <w:szCs w:val="23"/>
        </w:rPr>
        <w:t>请逐条</w:t>
      </w:r>
      <w:r>
        <w:rPr>
          <w:rFonts w:hint="eastAsia" w:asciiTheme="majorEastAsia" w:hAnsiTheme="majorEastAsia" w:eastAsiaTheme="majorEastAsia" w:cstheme="majorEastAsia"/>
          <w:spacing w:val="13"/>
          <w:sz w:val="23"/>
          <w:szCs w:val="23"/>
        </w:rPr>
        <w:t>对</w:t>
      </w:r>
      <w:r>
        <w:rPr>
          <w:rFonts w:hint="eastAsia" w:asciiTheme="majorEastAsia" w:hAnsiTheme="majorEastAsia" w:eastAsiaTheme="majorEastAsia" w:cstheme="majorEastAsia"/>
          <w:spacing w:val="8"/>
          <w:sz w:val="23"/>
          <w:szCs w:val="23"/>
        </w:rPr>
        <w:t>应招标文件的“ 商务要求”和“合同条款”中要求 (若有) 的商务要求，认真填</w:t>
      </w:r>
    </w:p>
    <w:p>
      <w:pPr>
        <w:bidi w:val="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写该表。</w:t>
      </w:r>
    </w:p>
    <w:p>
      <w:pPr>
        <w:rPr>
          <w:rFonts w:hint="eastAsia" w:asciiTheme="majorEastAsia" w:hAnsiTheme="majorEastAsia" w:eastAsiaTheme="majorEastAsia" w:cstheme="majorEastAsia"/>
        </w:rPr>
        <w:sectPr>
          <w:footerReference r:id="rId22" w:type="default"/>
          <w:pgSz w:w="11906" w:h="16839"/>
          <w:pgMar w:top="1431" w:right="1029" w:bottom="1156" w:left="1372" w:header="0" w:footer="996" w:gutter="0"/>
          <w:cols w:space="720" w:num="1"/>
        </w:sect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附件 9 、相关服务计划及售后服务承诺</w:t>
      </w:r>
    </w:p>
    <w:p>
      <w:pPr>
        <w:spacing w:line="405" w:lineRule="auto"/>
        <w:rPr>
          <w:rFonts w:hint="eastAsia" w:asciiTheme="majorEastAsia" w:hAnsiTheme="majorEastAsia" w:eastAsiaTheme="majorEastAsia" w:cstheme="majorEastAsia"/>
          <w:sz w:val="21"/>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p>
    <w:p>
      <w:pPr>
        <w:widowControl/>
        <w:spacing w:line="420" w:lineRule="atLeas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 xml:space="preserve">关于印发《政府采购促进中小企业发展管理办法》的通知 </w:t>
      </w:r>
    </w:p>
    <w:p>
      <w:pPr>
        <w:widowControl/>
        <w:shd w:val="clear" w:color="auto" w:fill="FFFFFF"/>
        <w:spacing w:before="100" w:beforeAutospacing="1" w:after="100" w:afterAutospacing="1" w:line="420" w:lineRule="atLeast"/>
        <w:jc w:val="center"/>
        <w:textAlignment w:val="baseline"/>
        <w:rPr>
          <w:rFonts w:hint="eastAsia" w:asciiTheme="majorEastAsia" w:hAnsiTheme="majorEastAsia" w:eastAsiaTheme="majorEastAsia" w:cstheme="majorEastAsia"/>
          <w:b/>
          <w:color w:val="333333"/>
          <w:sz w:val="24"/>
          <w:szCs w:val="24"/>
        </w:rPr>
      </w:pPr>
      <w:r>
        <w:rPr>
          <w:rFonts w:hint="eastAsia" w:asciiTheme="majorEastAsia" w:hAnsiTheme="majorEastAsia" w:eastAsiaTheme="majorEastAsia" w:cstheme="majorEastAsia"/>
          <w:b/>
          <w:color w:val="333333"/>
          <w:sz w:val="24"/>
          <w:szCs w:val="24"/>
        </w:rPr>
        <w:t xml:space="preserve">财库〔2020〕46号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center"/>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各中央预算单位办公厅（室），各省、自治区、直辖市、计划单列市财政厅（局）、工业和信息化主管部门，新疆生产建设兵团财政局、工业和信息化主管部门：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      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附件：政府采购促进中小企业发展管理办法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财  政  部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工业和信息化部 </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before="100" w:beforeAutospacing="1" w:after="100" w:afterAutospacing="1"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2020年12月18日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sz w:val="22"/>
          <w:szCs w:val="22"/>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政府采购促进中小企业发展管理办法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第一条</w:t>
      </w:r>
      <w:r>
        <w:rPr>
          <w:rFonts w:hint="eastAsia" w:asciiTheme="majorEastAsia" w:hAnsiTheme="majorEastAsia" w:eastAsiaTheme="majorEastAsia" w:cstheme="majorEastAsia"/>
          <w:color w:val="333333"/>
          <w:sz w:val="22"/>
          <w:szCs w:val="22"/>
        </w:rPr>
        <w:t xml:space="preserve"> 为了发挥政府采购的政策功能，促进中小企业健康发展，根据《中华人民共和国政府采购法》、《中华人民共和国中小企业促进法》等有关法律法规，制定本办法。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第二条</w:t>
      </w:r>
      <w:r>
        <w:rPr>
          <w:rFonts w:hint="eastAsia" w:asciiTheme="majorEastAsia" w:hAnsiTheme="majorEastAsia" w:eastAsiaTheme="majorEastAsia" w:cstheme="majorEastAsia"/>
          <w:color w:val="333333"/>
          <w:sz w:val="22"/>
          <w:szCs w:val="22"/>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符合中小企业划分标准的个体工商户，在政府采购活动中视同中小企业。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第三条</w:t>
      </w:r>
      <w:r>
        <w:rPr>
          <w:rFonts w:hint="eastAsia" w:asciiTheme="majorEastAsia" w:hAnsiTheme="majorEastAsia" w:eastAsiaTheme="majorEastAsia" w:cstheme="majorEastAsia"/>
          <w:color w:val="333333"/>
          <w:sz w:val="22"/>
          <w:szCs w:val="22"/>
        </w:rPr>
        <w:t xml:space="preserve"> 采购人在政府采购活动中应当通过加强采购需求管理，落实预留采购份额、价格评审优惠、优先采购等措施，提高中小企业在政府采购中的份额，支持中小企业发展。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第四条</w:t>
      </w:r>
      <w:r>
        <w:rPr>
          <w:rFonts w:hint="eastAsia" w:asciiTheme="majorEastAsia" w:hAnsiTheme="majorEastAsia" w:eastAsiaTheme="majorEastAsia" w:cstheme="majorEastAsia"/>
          <w:color w:val="333333"/>
          <w:sz w:val="22"/>
          <w:szCs w:val="22"/>
        </w:rPr>
        <w:t xml:space="preserve"> 在政府采购活动中，供应商提供的货物、工程或者服务符合下列情形的，享受本办法规定的中小企业扶持政策：</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xml:space="preserve"> </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（一）在货物采购项目中，货物由中小企业制造，即货物由中小企业生产且使用该中小企业商号或者注册商标；</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（二）在工程采购项目中，工程由中小企业承建，即工程施工单位为中小企业；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（三）在服务采购项目中，服务由中小企业承接，即提供服务的人员为中小企业依照《中华人民共和国劳动合同法》订立劳动合同的从业人员。</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在货物采购项目中，供应商提供的货物既有中小企业制造货物，也有大型企业制造货物的，不享受本办法规定的中小企业扶持政策。</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以联合体形式参加政府采购活动，联合体各方均为中小企业的，联合体视同中小企业。其中，联合体各方均为小微企业的，联合体视同小微企业。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第五条</w:t>
      </w:r>
      <w:r>
        <w:rPr>
          <w:rFonts w:hint="eastAsia" w:asciiTheme="majorEastAsia" w:hAnsiTheme="majorEastAsia" w:eastAsiaTheme="majorEastAsia" w:cstheme="majorEastAsia"/>
          <w:color w:val="333333"/>
          <w:sz w:val="22"/>
          <w:szCs w:val="22"/>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第六条</w:t>
      </w:r>
      <w:r>
        <w:rPr>
          <w:rFonts w:hint="eastAsia" w:asciiTheme="majorEastAsia" w:hAnsiTheme="majorEastAsia" w:eastAsiaTheme="majorEastAsia" w:cstheme="majorEastAsia"/>
          <w:color w:val="333333"/>
          <w:sz w:val="22"/>
          <w:szCs w:val="22"/>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符合下列情形之一的，可不专门面向中小企业预留采购份额：</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（一）法律法规和国家有关政策明确规定优先或者应当面向事业单位、社会组织等非企业主体采购的；</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（二）因确需使用不可替代的专利、专有技术，基础设施限制，或者提供特定公共服务等原因，只能从中小企业之外的供应商处采购的；</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（三）按照本办法规定预留采购份额无法确保充分供应、充分竞争，或者存在可能影响政府采购目标实现的情形；</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（四）框架协议采购项目；</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（五）省级以上人民政府财政部门规定的其他情形。</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除上述情形外，其他均为适宜由中小企业提供的情形。</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第七条</w:t>
      </w:r>
      <w:r>
        <w:rPr>
          <w:rFonts w:hint="eastAsia" w:asciiTheme="majorEastAsia" w:hAnsiTheme="majorEastAsia" w:eastAsiaTheme="majorEastAsia" w:cstheme="majorEastAsia"/>
          <w:color w:val="333333"/>
          <w:sz w:val="22"/>
          <w:szCs w:val="22"/>
        </w:rPr>
        <w:t xml:space="preserve"> 采购限额标准以上，200万元以下的货物和服务采购项目、400万元以下的工程采购项目，适宜由中小企业提供的，采购人应当专门面向中小企业采购。</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第八条</w:t>
      </w:r>
      <w:r>
        <w:rPr>
          <w:rFonts w:hint="eastAsia" w:asciiTheme="majorEastAsia" w:hAnsiTheme="majorEastAsia" w:eastAsiaTheme="majorEastAsia" w:cstheme="majorEastAsia"/>
          <w:color w:val="333333"/>
          <w:sz w:val="22"/>
          <w:szCs w:val="22"/>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（一）将采购项目整体或者设置采购包专门面向中小企业采购；</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（二）要求供应商以联合体形式参加采购活动，且联合体中中小企业承担的部分达到一定比例；</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（三）要求获得采购合同的供应商将采购项目中的一定比例分包给一家或者多家中小企业。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组成联合体或者接受分包合同的中小企业与联合体内其他企业、分包企业之间不得存在直接控股、管理关系。</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第九条</w:t>
      </w:r>
      <w:r>
        <w:rPr>
          <w:rFonts w:hint="eastAsia" w:asciiTheme="majorEastAsia" w:hAnsiTheme="majorEastAsia" w:eastAsiaTheme="majorEastAsia" w:cstheme="majorEastAsia"/>
          <w:color w:val="333333"/>
          <w:sz w:val="22"/>
          <w:szCs w:val="22"/>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第十条</w:t>
      </w:r>
      <w:r>
        <w:rPr>
          <w:rFonts w:hint="eastAsia" w:asciiTheme="majorEastAsia" w:hAnsiTheme="majorEastAsia" w:eastAsiaTheme="majorEastAsia" w:cstheme="majorEastAsia"/>
          <w:color w:val="333333"/>
          <w:sz w:val="22"/>
          <w:szCs w:val="22"/>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第十一条</w:t>
      </w:r>
      <w:r>
        <w:rPr>
          <w:rFonts w:hint="eastAsia" w:asciiTheme="majorEastAsia" w:hAnsiTheme="majorEastAsia" w:eastAsiaTheme="majorEastAsia" w:cstheme="majorEastAsia"/>
          <w:color w:val="333333"/>
          <w:sz w:val="22"/>
          <w:szCs w:val="22"/>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第十二条</w:t>
      </w:r>
      <w:r>
        <w:rPr>
          <w:rFonts w:hint="eastAsia" w:asciiTheme="majorEastAsia" w:hAnsiTheme="majorEastAsia" w:eastAsiaTheme="majorEastAsia" w:cstheme="majorEastAsia"/>
          <w:color w:val="333333"/>
          <w:sz w:val="22"/>
          <w:szCs w:val="22"/>
        </w:rPr>
        <w:t xml:space="preserve"> 采购项目涉及中小企业采购的，采购文件应当明确以下内容：</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（一）预留份额的采购项目或者采购包，明确该项目或相关采购包专门面向中小企业采购，以及相关标的及预算金额；</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（二）要求以联合体形式参加或者合同分包的，明确联合协议或者分包意向协议中中小企业合同金额应当达到的比例，并作为供应商资格条件；</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（三）非预留份额的采购项目或者采购包，明确有关价格扣除比例或者价格分加分比例；</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（四）规定依据本办法规定享受扶持政策获得政府采购合同的，小微企业不得将合同分包给大中型企业，中型企业不得将合同分包给大型企业；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（五）采购人认为具备相关条件的，明确对中小企业在资金支付期限、预付款比例等方面的优惠措施；</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（六）明确采购标的对应的中小企业划分标准所属行业；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（七）法律法规和省级以上人民政府财政部门规定的其他事项。</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第十三条</w:t>
      </w:r>
      <w:r>
        <w:rPr>
          <w:rFonts w:hint="eastAsia" w:asciiTheme="majorEastAsia" w:hAnsiTheme="majorEastAsia" w:eastAsiaTheme="majorEastAsia" w:cstheme="majorEastAsia"/>
          <w:color w:val="333333"/>
          <w:sz w:val="22"/>
          <w:szCs w:val="22"/>
        </w:rPr>
        <w:t xml:space="preserve"> 中标、成交供应商享受本办法规定的中小企业扶持政策的，采购人、采购代理机构应当随中标、成交结果公开中标、成交供应商的《中小企业声明函》。</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适用招标投标法的政府采购工程建设项目，应当在公示中标候选人时公开中标候选人的《中小企业声明函》。</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第十四</w:t>
      </w:r>
      <w:r>
        <w:rPr>
          <w:rFonts w:hint="eastAsia" w:asciiTheme="majorEastAsia" w:hAnsiTheme="majorEastAsia" w:eastAsiaTheme="majorEastAsia" w:cstheme="majorEastAsia"/>
          <w:color w:val="333333"/>
          <w:sz w:val="22"/>
          <w:szCs w:val="22"/>
        </w:rPr>
        <w:t xml:space="preserve"> 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第十五条</w:t>
      </w:r>
      <w:r>
        <w:rPr>
          <w:rFonts w:hint="eastAsia" w:asciiTheme="majorEastAsia" w:hAnsiTheme="majorEastAsia" w:eastAsiaTheme="majorEastAsia" w:cstheme="majorEastAsia"/>
          <w:color w:val="333333"/>
          <w:sz w:val="22"/>
          <w:szCs w:val="22"/>
        </w:rPr>
        <w:t xml:space="preserve"> 鼓励各地区、各部门在采购活动中允许中小企业引入信用担保手段，为中小企业在投标（响应）保证、履约保证等方面提供专业化服务。鼓励中小企业依法合规通过政府采购合同融资。</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第十六条</w:t>
      </w:r>
      <w:r>
        <w:rPr>
          <w:rFonts w:hint="eastAsia" w:asciiTheme="majorEastAsia" w:hAnsiTheme="majorEastAsia" w:eastAsiaTheme="majorEastAsia" w:cstheme="majorEastAsia"/>
          <w:color w:val="333333"/>
          <w:sz w:val="22"/>
          <w:szCs w:val="22"/>
        </w:rPr>
        <w:t xml:space="preserve"> 政府采购监督检查、投诉处理及政府采购行政处罚中对中小企业的认定，由货物制造商或者工程、服务供应商注册登记所在地的县级以上人民政府中小企业主管部门负责。</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中小企业主管部门应当在收到财政部门或者有关招标投标行政监督部门关于协助开展中小企业认定函后10个工作日内做出书面答复。</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第十七条</w:t>
      </w:r>
      <w:r>
        <w:rPr>
          <w:rFonts w:hint="eastAsia" w:asciiTheme="majorEastAsia" w:hAnsiTheme="majorEastAsia" w:eastAsiaTheme="majorEastAsia" w:cstheme="majorEastAsia"/>
          <w:color w:val="333333"/>
          <w:sz w:val="22"/>
          <w:szCs w:val="22"/>
        </w:rPr>
        <w:t xml:space="preserve"> 各地区、各部门应当对涉及中小企业采购的预算项目实施全过程绩效管理，合理设置绩效目标和指标，落实扶持中小企业有关政策要求，定期开展绩效监控和评价，强化绩效评价结果应用。</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第十八条</w:t>
      </w:r>
      <w:r>
        <w:rPr>
          <w:rFonts w:hint="eastAsia" w:asciiTheme="majorEastAsia" w:hAnsiTheme="majorEastAsia" w:eastAsiaTheme="majorEastAsia" w:cstheme="majorEastAsia"/>
          <w:color w:val="333333"/>
          <w:sz w:val="22"/>
          <w:szCs w:val="22"/>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第十九条</w:t>
      </w:r>
      <w:r>
        <w:rPr>
          <w:rFonts w:hint="eastAsia" w:asciiTheme="majorEastAsia" w:hAnsiTheme="majorEastAsia" w:eastAsiaTheme="majorEastAsia" w:cstheme="majorEastAsia"/>
          <w:color w:val="333333"/>
          <w:sz w:val="22"/>
          <w:szCs w:val="22"/>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第二十条</w:t>
      </w:r>
      <w:r>
        <w:rPr>
          <w:rFonts w:hint="eastAsia" w:asciiTheme="majorEastAsia" w:hAnsiTheme="majorEastAsia" w:eastAsiaTheme="majorEastAsia" w:cstheme="majorEastAsia"/>
          <w:color w:val="333333"/>
          <w:sz w:val="22"/>
          <w:szCs w:val="22"/>
        </w:rPr>
        <w:t xml:space="preserve"> 供应商按照本办法规定提供声明函内容不实的，属于提供虚假材料谋取中标、成交，依照《中华人民共和国政府采购法》等国家有关规定追究相应责任。</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适用招标投标法的政府采购工程建设项目，投标人按照本办法规定提供声明函内容不实的，属于弄虚作假骗取中标，依照《中华人民共和国招标投标法》等国家有关规定追究相应责任。</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第二十一条</w:t>
      </w:r>
      <w:r>
        <w:rPr>
          <w:rFonts w:hint="eastAsia" w:asciiTheme="majorEastAsia" w:hAnsiTheme="majorEastAsia" w:eastAsiaTheme="majorEastAsia" w:cstheme="majorEastAsia"/>
          <w:color w:val="333333"/>
          <w:sz w:val="22"/>
          <w:szCs w:val="22"/>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第二十二条</w:t>
      </w:r>
      <w:r>
        <w:rPr>
          <w:rFonts w:hint="eastAsia" w:asciiTheme="majorEastAsia" w:hAnsiTheme="majorEastAsia" w:eastAsiaTheme="majorEastAsia" w:cstheme="majorEastAsia"/>
          <w:color w:val="333333"/>
          <w:sz w:val="22"/>
          <w:szCs w:val="22"/>
        </w:rPr>
        <w:t xml:space="preserve"> 对外援助项目、国家相关资格或者资质管理制度另有规定的项目，不适用本办法。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第二十三条</w:t>
      </w:r>
      <w:r>
        <w:rPr>
          <w:rFonts w:hint="eastAsia" w:asciiTheme="majorEastAsia" w:hAnsiTheme="majorEastAsia" w:eastAsiaTheme="majorEastAsia" w:cstheme="majorEastAsia"/>
          <w:color w:val="333333"/>
          <w:sz w:val="22"/>
          <w:szCs w:val="22"/>
        </w:rPr>
        <w:t xml:space="preserve"> 关于视同中小企业的其他主体的政府采购扶持政策，由财政部会同有关部门另行规定。</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第二十四条</w:t>
      </w:r>
      <w:r>
        <w:rPr>
          <w:rFonts w:hint="eastAsia" w:asciiTheme="majorEastAsia" w:hAnsiTheme="majorEastAsia" w:eastAsiaTheme="majorEastAsia" w:cstheme="majorEastAsia"/>
          <w:color w:val="333333"/>
          <w:sz w:val="22"/>
          <w:szCs w:val="22"/>
        </w:rPr>
        <w:t xml:space="preserve"> 省级财政部门可以会同中小企业主管部门根据本办法的规定制定具体实施办法。</w:t>
      </w:r>
    </w:p>
    <w:p>
      <w:pPr>
        <w:pStyle w:val="12"/>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40" w:lineRule="exact"/>
        <w:ind w:firstLine="375"/>
        <w:textAlignment w:val="baseline"/>
        <w:rPr>
          <w:rFonts w:hint="eastAsia" w:asciiTheme="majorEastAsia" w:hAnsiTheme="majorEastAsia" w:eastAsiaTheme="majorEastAsia" w:cstheme="majorEastAsia"/>
          <w:color w:val="333333"/>
          <w:sz w:val="22"/>
          <w:szCs w:val="22"/>
        </w:rPr>
      </w:pPr>
      <w:r>
        <w:rPr>
          <w:rStyle w:val="28"/>
          <w:rFonts w:hint="eastAsia" w:asciiTheme="majorEastAsia" w:hAnsiTheme="majorEastAsia" w:eastAsiaTheme="majorEastAsia" w:cstheme="majorEastAsia"/>
          <w:color w:val="333333"/>
          <w:sz w:val="22"/>
          <w:szCs w:val="22"/>
        </w:rPr>
        <w:t>第二十五条</w:t>
      </w:r>
      <w:r>
        <w:rPr>
          <w:rFonts w:hint="eastAsia" w:asciiTheme="majorEastAsia" w:hAnsiTheme="majorEastAsia" w:eastAsiaTheme="majorEastAsia" w:cstheme="majorEastAsia"/>
          <w:color w:val="333333"/>
          <w:sz w:val="22"/>
          <w:szCs w:val="22"/>
        </w:rPr>
        <w:t xml:space="preserve"> 本办法自2021年1月1日起施行。《财政部工业和信息化部关于印发〈政府采购促进中小企业发展暂行办法〉的通知》（财库﹝2011﹞181号）同时废止。</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pStyle w:val="7"/>
        <w:rPr>
          <w:rFonts w:hint="eastAsia" w:asciiTheme="majorEastAsia" w:hAnsiTheme="majorEastAsia" w:eastAsiaTheme="majorEastAsia" w:cstheme="majorEastAsia"/>
        </w:rPr>
      </w:pPr>
    </w:p>
    <w:p>
      <w:pPr>
        <w:keepNext w:val="0"/>
        <w:keepLines w:val="0"/>
        <w:pageBreakBefore w:val="0"/>
        <w:widowControl/>
        <w:kinsoku w:val="0"/>
        <w:wordWrap w:val="0"/>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关于进一步加大政府采购支持中小企业力度的通知</w:t>
      </w:r>
    </w:p>
    <w:p>
      <w:pPr>
        <w:pStyle w:val="7"/>
        <w:keepNext w:val="0"/>
        <w:keepLines w:val="0"/>
        <w:pageBreakBefore w:val="0"/>
        <w:widowControl/>
        <w:kinsoku w:val="0"/>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财库〔2022〕19号</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各中央预算单位，各省、自治区、直辖市、计划单列市财政厅（局），新疆生产建设兵团财政局：</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w:t>
      </w:r>
      <w:r>
        <w:rPr>
          <w:rFonts w:hint="eastAsia" w:asciiTheme="majorEastAsia" w:hAnsiTheme="majorEastAsia" w:eastAsiaTheme="majorEastAsia" w:cstheme="majorEastAsia"/>
          <w:b/>
          <w:bCs/>
          <w:color w:val="333333"/>
          <w:sz w:val="22"/>
          <w:szCs w:val="22"/>
        </w:rPr>
        <w:t>一、严格落实支持中小企业政府采购政策。</w:t>
      </w:r>
      <w:r>
        <w:rPr>
          <w:rFonts w:hint="eastAsia" w:asciiTheme="majorEastAsia" w:hAnsiTheme="majorEastAsia" w:eastAsiaTheme="majorEastAsia" w:cstheme="majorEastAsia"/>
          <w:color w:val="333333"/>
          <w:sz w:val="22"/>
          <w:szCs w:val="22"/>
        </w:rPr>
        <w:t>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w:t>
      </w:r>
      <w:r>
        <w:rPr>
          <w:rFonts w:hint="eastAsia" w:asciiTheme="majorEastAsia" w:hAnsiTheme="majorEastAsia" w:eastAsiaTheme="majorEastAsia" w:cstheme="majorEastAsia"/>
          <w:b/>
          <w:bCs/>
          <w:color w:val="333333"/>
          <w:sz w:val="22"/>
          <w:szCs w:val="22"/>
        </w:rPr>
        <w:t>二、调整对小微企业的价格评审优惠幅度。</w:t>
      </w:r>
      <w:r>
        <w:rPr>
          <w:rFonts w:hint="eastAsia" w:asciiTheme="majorEastAsia" w:hAnsiTheme="majorEastAsia" w:eastAsiaTheme="majorEastAsia" w:cstheme="majorEastAsia"/>
          <w:color w:val="333333"/>
          <w:sz w:val="22"/>
          <w:szCs w:val="22"/>
        </w:rPr>
        <w:t>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w:t>
      </w:r>
      <w:r>
        <w:rPr>
          <w:rFonts w:hint="eastAsia" w:asciiTheme="majorEastAsia" w:hAnsiTheme="majorEastAsia" w:eastAsiaTheme="majorEastAsia" w:cstheme="majorEastAsia"/>
          <w:b/>
          <w:bCs/>
          <w:color w:val="333333"/>
          <w:sz w:val="22"/>
          <w:szCs w:val="22"/>
        </w:rPr>
        <w:t>三、提高政府采购工程面向中小企业预留份额。</w:t>
      </w:r>
      <w:r>
        <w:rPr>
          <w:rFonts w:hint="eastAsia" w:asciiTheme="majorEastAsia" w:hAnsiTheme="majorEastAsia" w:eastAsiaTheme="majorEastAsia" w:cstheme="majorEastAsia"/>
          <w:color w:val="333333"/>
          <w:sz w:val="22"/>
          <w:szCs w:val="22"/>
        </w:rPr>
        <w:t>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w:t>
      </w:r>
      <w:r>
        <w:rPr>
          <w:rFonts w:hint="eastAsia" w:asciiTheme="majorEastAsia" w:hAnsiTheme="majorEastAsia" w:eastAsiaTheme="majorEastAsia" w:cstheme="majorEastAsia"/>
          <w:b/>
          <w:bCs/>
          <w:color w:val="333333"/>
          <w:sz w:val="22"/>
          <w:szCs w:val="22"/>
        </w:rPr>
        <w:t>四、认真做好组织实施。</w:t>
      </w:r>
      <w:r>
        <w:rPr>
          <w:rFonts w:hint="eastAsia" w:asciiTheme="majorEastAsia" w:hAnsiTheme="majorEastAsia" w:eastAsiaTheme="majorEastAsia" w:cstheme="majorEastAsia"/>
          <w:color w:val="333333"/>
          <w:sz w:val="22"/>
          <w:szCs w:val="22"/>
        </w:rPr>
        <w:t>各地区、各部门应当加强组织领导，明确工作责任，细化执行要求，强化监督检查，确保国务院部署落实到位，对通知执行中出现的问题要及时向财政部报告。</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lef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本通知自2022年7月1日起执行。</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财  政  部</w:t>
      </w:r>
    </w:p>
    <w:p>
      <w:pPr>
        <w:keepNext w:val="0"/>
        <w:keepLines w:val="0"/>
        <w:pageBreakBefore w:val="0"/>
        <w:widowControl/>
        <w:kinsoku w:val="0"/>
        <w:wordWrap w:val="0"/>
        <w:overflowPunct/>
        <w:topLinePunct w:val="0"/>
        <w:autoSpaceDE w:val="0"/>
        <w:autoSpaceDN w:val="0"/>
        <w:bidi w:val="0"/>
        <w:adjustRightInd w:val="0"/>
        <w:snapToGrid w:val="0"/>
        <w:spacing w:before="100" w:beforeAutospacing="1" w:after="240" w:line="540" w:lineRule="exact"/>
        <w:jc w:val="right"/>
        <w:textAlignment w:val="baseline"/>
        <w:rPr>
          <w:rFonts w:hint="eastAsia" w:asciiTheme="majorEastAsia" w:hAnsiTheme="majorEastAsia" w:eastAsiaTheme="majorEastAsia" w:cstheme="majorEastAsia"/>
          <w:color w:val="333333"/>
          <w:sz w:val="22"/>
          <w:szCs w:val="22"/>
        </w:rPr>
      </w:pPr>
      <w:r>
        <w:rPr>
          <w:rFonts w:hint="eastAsia" w:asciiTheme="majorEastAsia" w:hAnsiTheme="majorEastAsia" w:eastAsiaTheme="majorEastAsia" w:cstheme="majorEastAsia"/>
          <w:color w:val="333333"/>
          <w:sz w:val="22"/>
          <w:szCs w:val="22"/>
        </w:rPr>
        <w:t>　　2022年5月30日</w:t>
      </w:r>
    </w:p>
    <w:p>
      <w:pPr>
        <w:pStyle w:val="7"/>
        <w:keepNext w:val="0"/>
        <w:keepLines w:val="0"/>
        <w:pageBreakBefore w:val="0"/>
        <w:widowControl/>
        <w:kinsoku w:val="0"/>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sz w:val="22"/>
          <w:szCs w:val="22"/>
        </w:rPr>
      </w:pPr>
    </w:p>
    <w:p>
      <w:pPr>
        <w:keepNext w:val="0"/>
        <w:keepLines w:val="0"/>
        <w:pageBreakBefore w:val="0"/>
        <w:widowControl/>
        <w:kinsoku w:val="0"/>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keepNext w:val="0"/>
        <w:keepLines w:val="0"/>
        <w:pageBreakBefore w:val="0"/>
        <w:widowControl/>
        <w:kinsoku w:val="0"/>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sz w:val="22"/>
          <w:szCs w:val="22"/>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附：</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中小企业声明函（货物）</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本公司郑重声明，根据《政府采购促进中小企业发展管理办法》（财库[2020]46号）及《关于进一步加大政府采购支持中小企业力度的通知》（财库〔2022〕19号）的规定，本公司为______（请填写：中型、小型、微型）企业。即，本公司同时满足以下条件：</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1.根据《工业和信息化部、国家统计局、国家发展和改革委员会、财政部关于印发中小企业划型标准规定的通知》（工信部联企业[2011]300号）规定的划分标准，本公司为______（请填写：中型、小型、微型）企业。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本公司对上述声明的真实性负责。如有虚假，将依法承担相应责任。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企业名称（盖章）：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日 期：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sz w:val="29"/>
          <w:szCs w:val="29"/>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关于印发中小企业划型标准规定的通知</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工信部联企业〔2011〕300号</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各省、自治区、直辖市人民政府，国务院各部委、各直属机构及有关单位：</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工业和信息化部　国家统计局国家发展和改革委员会　财政部二一一年六月十八日中小企业划型标准规定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一、根据《中华人民共和国中小企业促进法》和《国务院关于进一步促进中小企业发展的若干意见》(国发〔2009〕36号)，制定本规定。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二、中小企业划分为中型、小型、微型三种类型，具体标准根据企业从业人员、营业收入、资产总额等指标，结合行业特点制定。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四、各行业划型标准为：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（一）农、林、牧、渔业。营业收入200万元以下的为中小微型企业。其中，营业收入500万元及以上的为中型企业，营业收入50万元及以上的为小型企业，营业收入50万元以下的为微型企业。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（十六）其他未列明行业。从业人员300人以下的为中小微型企业。其中，从业人员100人及以上的为中型企业；从业人员10人及以上的为小型企业；从业人员10人以下的为微型企业。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五、企业类型的划分以统计部门的统计数据为依据。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六、本规定适用于在中华人民共和国境内依法设立的各类所有制和各种组织形式的企业。个体工商户和本规定以外的行业，参照本规定进行划型。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七、本规定的中型企业标准上限即为大型企业标准的下限，国家统计部门据此制定大中小微型企业的统计分类。国务院有关部门据此进行相关数据分析，不得制定与本规定不一致的企业划型标准。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八、本规定由工业和信息化部、国家统计局会同有关部门根据《国民经济行业分类》修订情况和企业发展变化情况适时修订。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九、本规定由工业和信息化部、国家统计局会同有关部门负责解释。 </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十、本规定自发布之日起执行，原国家经贸委、原国家计委、财政部和国家统计局2003年颁布的《中小企业标准暂行规定》同时废止。</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bCs/>
          <w:color w:val="000000"/>
          <w:szCs w:val="21"/>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财政部 司法部关于政府采购支持监狱企业发展有关问题的通知</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财库〔2014〕68号</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二、在政府采购活动中，监狱企业视同小型、微型企业，享受预留份额、评审中价格扣除等政府采购促进中小企业发展的政府采购政策。向监狱企业采购的金额，计入面向中小企业采购的统计数据。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四、各地区可以结合本地区实际，对监狱企业生产的办公用品、家具用具、车辆维修和提供的保养服务、消防设备等，提出预留份额等政府采购支持措施，加大对监狱企业产品的采购力度。</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中华人民共和国财政部</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中华人民共和国司法部</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 xml:space="preserve">                                                    2014年6月10日</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sz w:val="24"/>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pStyle w:val="7"/>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02" w:firstLineChars="250"/>
        <w:jc w:val="center"/>
        <w:textAlignment w:val="baseline"/>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关于促进残疾人就业政府采购政策的通知</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02" w:firstLineChars="250"/>
        <w:jc w:val="center"/>
        <w:textAlignment w:val="baseline"/>
        <w:rPr>
          <w:rFonts w:hint="eastAsia" w:asciiTheme="majorEastAsia" w:hAnsiTheme="majorEastAsia" w:eastAsiaTheme="majorEastAsia" w:cstheme="majorEastAsia"/>
          <w:b/>
          <w:color w:val="000000"/>
          <w:sz w:val="24"/>
          <w:szCs w:val="24"/>
        </w:rPr>
      </w:pPr>
      <w:bookmarkStart w:id="16" w:name="OLE_LINK12"/>
      <w:bookmarkStart w:id="17" w:name="OLE_LINK19"/>
      <w:bookmarkStart w:id="18" w:name="OLE_LINK9"/>
      <w:bookmarkStart w:id="19" w:name="OLE_LINK11"/>
      <w:bookmarkStart w:id="20" w:name="OLE_LINK6"/>
      <w:bookmarkStart w:id="21" w:name="OLE_LINK20"/>
      <w:bookmarkStart w:id="22" w:name="OLE_LINK3"/>
      <w:bookmarkStart w:id="23" w:name="OLE_LINK4"/>
      <w:bookmarkStart w:id="24" w:name="OLE_LINK10"/>
      <w:bookmarkStart w:id="25" w:name="OLE_LINK7"/>
      <w:bookmarkStart w:id="26" w:name="OLE_LINK5"/>
      <w:r>
        <w:rPr>
          <w:rFonts w:hint="eastAsia" w:asciiTheme="majorEastAsia" w:hAnsiTheme="majorEastAsia" w:eastAsiaTheme="majorEastAsia" w:cstheme="majorEastAsia"/>
          <w:b/>
          <w:color w:val="000000"/>
          <w:sz w:val="24"/>
          <w:szCs w:val="24"/>
        </w:rPr>
        <w:t>财库〔2017〕141号</w:t>
      </w:r>
    </w:p>
    <w:bookmarkEnd w:id="16"/>
    <w:bookmarkEnd w:id="17"/>
    <w:bookmarkEnd w:id="18"/>
    <w:bookmarkEnd w:id="19"/>
    <w:bookmarkEnd w:id="20"/>
    <w:bookmarkEnd w:id="21"/>
    <w:bookmarkEnd w:id="22"/>
    <w:bookmarkEnd w:id="23"/>
    <w:bookmarkEnd w:id="24"/>
    <w:bookmarkEnd w:id="25"/>
    <w:bookmarkEnd w:id="26"/>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为了发挥政府采购促进残疾人就业的作用，进一步保障残疾人权益，依照《政府采购法》、《残疾人保障法》等法律法规及相关规定，现就促进残疾人就业政府采购政策通知如下：</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一、享受政府采购支持政策的残疾人福利性单位应当同时满足以下条件：</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（一）安置的残疾人占本单位在职职工人数的比例不低于25%（含25%），并且安置的残疾人人数不少于10人（含10人）；</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（二）依法与安置的每位残疾人签订了一年以上（含一年）的劳动合同或服务协议；</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（三）为安置的每位残疾人按月足额缴纳了基本养老</w:t>
      </w:r>
      <w:r>
        <w:rPr>
          <w:rFonts w:hint="eastAsia" w:asciiTheme="majorEastAsia" w:hAnsiTheme="majorEastAsia" w:eastAsiaTheme="majorEastAsia" w:cstheme="majorEastAsia"/>
          <w:color w:val="000000"/>
        </w:rPr>
        <w:fldChar w:fldCharType="begin"/>
      </w:r>
      <w:r>
        <w:rPr>
          <w:rFonts w:hint="eastAsia" w:asciiTheme="majorEastAsia" w:hAnsiTheme="majorEastAsia" w:eastAsiaTheme="majorEastAsia" w:cstheme="majorEastAsia"/>
          <w:color w:val="000000"/>
        </w:rPr>
        <w:instrText xml:space="preserve"> HYPERLINK "http://www.boztax.com/article/index/topic?topic=保险" \t "_blank" </w:instrText>
      </w:r>
      <w:r>
        <w:rPr>
          <w:rFonts w:hint="eastAsia" w:asciiTheme="majorEastAsia" w:hAnsiTheme="majorEastAsia" w:eastAsiaTheme="majorEastAsia" w:cstheme="majorEastAsia"/>
          <w:color w:val="000000"/>
        </w:rPr>
        <w:fldChar w:fldCharType="separate"/>
      </w:r>
      <w:r>
        <w:rPr>
          <w:rStyle w:val="22"/>
          <w:rFonts w:hint="eastAsia" w:asciiTheme="majorEastAsia" w:hAnsiTheme="majorEastAsia" w:eastAsiaTheme="majorEastAsia" w:cstheme="majorEastAsia"/>
          <w:color w:val="000000"/>
        </w:rPr>
        <w:t>保险</w:t>
      </w:r>
      <w:r>
        <w:rPr>
          <w:rFonts w:hint="eastAsia" w:asciiTheme="majorEastAsia" w:hAnsiTheme="majorEastAsia" w:eastAsiaTheme="majorEastAsia" w:cstheme="majorEastAsia"/>
          <w:color w:val="000000"/>
        </w:rPr>
        <w:fldChar w:fldCharType="end"/>
      </w:r>
      <w:r>
        <w:rPr>
          <w:rFonts w:hint="eastAsia" w:asciiTheme="majorEastAsia" w:hAnsiTheme="majorEastAsia" w:eastAsiaTheme="majorEastAsia" w:cstheme="majorEastAsia"/>
          <w:color w:val="000000"/>
        </w:rPr>
        <w:t>、基本医疗保险、失业保险、工伤保险和生育保险等</w:t>
      </w:r>
      <w:r>
        <w:rPr>
          <w:rFonts w:hint="eastAsia" w:asciiTheme="majorEastAsia" w:hAnsiTheme="majorEastAsia" w:eastAsiaTheme="majorEastAsia" w:cstheme="majorEastAsia"/>
          <w:color w:val="000000"/>
        </w:rPr>
        <w:fldChar w:fldCharType="begin"/>
      </w:r>
      <w:r>
        <w:rPr>
          <w:rFonts w:hint="eastAsia" w:asciiTheme="majorEastAsia" w:hAnsiTheme="majorEastAsia" w:eastAsiaTheme="majorEastAsia" w:cstheme="majorEastAsia"/>
          <w:color w:val="000000"/>
        </w:rPr>
        <w:instrText xml:space="preserve"> HYPERLINK "http://www.boztax.com/article/index/topic?topic=社会保险费" \t "_blank" </w:instrText>
      </w:r>
      <w:r>
        <w:rPr>
          <w:rFonts w:hint="eastAsia" w:asciiTheme="majorEastAsia" w:hAnsiTheme="majorEastAsia" w:eastAsiaTheme="majorEastAsia" w:cstheme="majorEastAsia"/>
          <w:color w:val="000000"/>
        </w:rPr>
        <w:fldChar w:fldCharType="separate"/>
      </w:r>
      <w:r>
        <w:rPr>
          <w:rStyle w:val="22"/>
          <w:rFonts w:hint="eastAsia" w:asciiTheme="majorEastAsia" w:hAnsiTheme="majorEastAsia" w:eastAsiaTheme="majorEastAsia" w:cstheme="majorEastAsia"/>
          <w:color w:val="000000"/>
        </w:rPr>
        <w:t>社会保险费</w:t>
      </w:r>
      <w:r>
        <w:rPr>
          <w:rFonts w:hint="eastAsia" w:asciiTheme="majorEastAsia" w:hAnsiTheme="majorEastAsia" w:eastAsiaTheme="majorEastAsia" w:cstheme="majorEastAsia"/>
          <w:color w:val="000000"/>
        </w:rPr>
        <w:fldChar w:fldCharType="end"/>
      </w:r>
      <w:r>
        <w:rPr>
          <w:rFonts w:hint="eastAsia" w:asciiTheme="majorEastAsia" w:hAnsiTheme="majorEastAsia" w:eastAsiaTheme="majorEastAsia" w:cstheme="majorEastAsia"/>
          <w:color w:val="000000"/>
        </w:rPr>
        <w:t>；</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（四）通过银行等金融机构向安置的每位残疾人，按月支付了不低于单位所在区县适用的经省级人民政府批准的月最低工资标准的工资；</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中标、成交供应商为残疾人福利性单位的，采购人或者其委托的采购代理机构应当随中标、成交结果同时公告其《残疾人福利性单位声明函》，接受社会监督。</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供应商提供的《残疾人福利性单位声明函》与事实不符的，依照《政府采购法》第七十七条第一款的规定追究法律责任。</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四、采购人采购公开招标数额标准以上的货物或者服务，因落实促进残疾人就业政策的需要，依法履行有关报批程序后，可采用公开招标以外的采购方式。</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七、本通知自2017年10月1日起执行。</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财政部</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民政部</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中国残疾人联合会</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2017年8月22日</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02" w:firstLineChars="250"/>
        <w:jc w:val="center"/>
        <w:textAlignment w:val="baseline"/>
        <w:rPr>
          <w:rFonts w:hint="eastAsia" w:asciiTheme="majorEastAsia" w:hAnsiTheme="majorEastAsia" w:eastAsiaTheme="majorEastAsia" w:cstheme="majorEastAsia"/>
          <w:b/>
          <w:color w:val="000000"/>
          <w:sz w:val="24"/>
          <w:szCs w:val="24"/>
        </w:rPr>
      </w:pPr>
      <w:bookmarkStart w:id="27" w:name="OLE_LINK13"/>
      <w:bookmarkStart w:id="28" w:name="OLE_LINK14"/>
      <w:r>
        <w:rPr>
          <w:rFonts w:hint="eastAsia" w:asciiTheme="majorEastAsia" w:hAnsiTheme="majorEastAsia" w:eastAsiaTheme="majorEastAsia" w:cstheme="majorEastAsia"/>
          <w:b/>
          <w:color w:val="000000"/>
          <w:sz w:val="24"/>
          <w:szCs w:val="24"/>
        </w:rPr>
        <w:t>残疾人福利性单位声明函</w:t>
      </w:r>
      <w:bookmarkEnd w:id="27"/>
      <w:bookmarkEnd w:id="28"/>
      <w:r>
        <w:rPr>
          <w:rFonts w:hint="eastAsia" w:asciiTheme="majorEastAsia" w:hAnsiTheme="majorEastAsia" w:eastAsiaTheme="majorEastAsia" w:cstheme="majorEastAsia"/>
          <w:b/>
          <w:color w:val="000000"/>
          <w:sz w:val="24"/>
          <w:szCs w:val="24"/>
        </w:rPr>
        <w:t>（非残疾人福利性单位则不填）</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525" w:firstLineChars="250"/>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本单位对上述声明的真实性负责。如有虚假，将依法承担相应责任。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单位名称（盖章）：</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420"/>
        <w:textAlignment w:val="baseline"/>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日 日 期：</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color w:val="000000"/>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p>
      <w:pPr>
        <w:pStyle w:val="3"/>
        <w:rPr>
          <w:rFonts w:hint="eastAsia" w:asciiTheme="majorEastAsia" w:hAnsiTheme="majorEastAsia" w:eastAsiaTheme="majorEastAsia" w:cstheme="majorEastAsia"/>
          <w:b/>
          <w:color w:val="000000"/>
        </w:rPr>
      </w:pPr>
    </w:p>
    <w:sectPr>
      <w:footerReference r:id="rId23" w:type="default"/>
      <w:pgSz w:w="11906" w:h="16839"/>
      <w:pgMar w:top="1143" w:right="1026" w:bottom="1156" w:left="1426" w:header="0" w:footer="11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仿宋">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1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5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rFonts w:ascii="Times New Roman" w:hAnsi="Times New Roman" w:eastAsia="Times New Roman" w:cs="Times New Roman"/>
        <w:spacing w:val="1"/>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500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8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5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7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EE7FD"/>
    <w:multiLevelType w:val="singleLevel"/>
    <w:tmpl w:val="B62EE7FD"/>
    <w:lvl w:ilvl="0" w:tentative="0">
      <w:start w:val="1"/>
      <w:numFmt w:val="decimal"/>
      <w:suff w:val="space"/>
      <w:lvlText w:val="(%1)"/>
      <w:lvlJc w:val="left"/>
    </w:lvl>
  </w:abstractNum>
  <w:abstractNum w:abstractNumId="1">
    <w:nsid w:val="F6FE7D17"/>
    <w:multiLevelType w:val="singleLevel"/>
    <w:tmpl w:val="F6FE7D17"/>
    <w:lvl w:ilvl="0" w:tentative="0">
      <w:start w:val="3"/>
      <w:numFmt w:val="decimal"/>
      <w:lvlText w:val="%1)"/>
      <w:lvlJc w:val="left"/>
      <w:pPr>
        <w:tabs>
          <w:tab w:val="left" w:pos="312"/>
        </w:tabs>
      </w:pPr>
    </w:lvl>
  </w:abstractNum>
  <w:abstractNum w:abstractNumId="2">
    <w:nsid w:val="352E7E59"/>
    <w:multiLevelType w:val="multilevel"/>
    <w:tmpl w:val="352E7E59"/>
    <w:lvl w:ilvl="0" w:tentative="0">
      <w:start w:val="5"/>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MDY3NjhjODEzYjkwNmJlZTEyMTZhYjBiYTk0NDQ2ZmMifQ=="/>
  </w:docVars>
  <w:rsids>
    <w:rsidRoot w:val="00000000"/>
    <w:rsid w:val="010E3F17"/>
    <w:rsid w:val="012F686D"/>
    <w:rsid w:val="02B1779D"/>
    <w:rsid w:val="03166B78"/>
    <w:rsid w:val="04216DD6"/>
    <w:rsid w:val="04AA38CE"/>
    <w:rsid w:val="0517665C"/>
    <w:rsid w:val="051C6475"/>
    <w:rsid w:val="06C4690C"/>
    <w:rsid w:val="07C37D48"/>
    <w:rsid w:val="098F05E9"/>
    <w:rsid w:val="0A73514E"/>
    <w:rsid w:val="0DAB29CB"/>
    <w:rsid w:val="0E287013"/>
    <w:rsid w:val="0F7A40B7"/>
    <w:rsid w:val="107A4C70"/>
    <w:rsid w:val="10A9023C"/>
    <w:rsid w:val="10F76B3A"/>
    <w:rsid w:val="121B6E8E"/>
    <w:rsid w:val="13502E79"/>
    <w:rsid w:val="15033404"/>
    <w:rsid w:val="15512F1C"/>
    <w:rsid w:val="17981050"/>
    <w:rsid w:val="17CF1A39"/>
    <w:rsid w:val="18E52698"/>
    <w:rsid w:val="19116FA1"/>
    <w:rsid w:val="1A002DAC"/>
    <w:rsid w:val="1A041EBA"/>
    <w:rsid w:val="1A3271C7"/>
    <w:rsid w:val="1A9C3DE6"/>
    <w:rsid w:val="1AB215FD"/>
    <w:rsid w:val="1B0E0F1B"/>
    <w:rsid w:val="1B1E117D"/>
    <w:rsid w:val="1BCA4A82"/>
    <w:rsid w:val="1DCD29D8"/>
    <w:rsid w:val="1DDD2978"/>
    <w:rsid w:val="1E1823CB"/>
    <w:rsid w:val="1E3B732D"/>
    <w:rsid w:val="1F2D7082"/>
    <w:rsid w:val="1F502B17"/>
    <w:rsid w:val="22C70A79"/>
    <w:rsid w:val="23FC0835"/>
    <w:rsid w:val="257816CF"/>
    <w:rsid w:val="25E46D6D"/>
    <w:rsid w:val="261C53A3"/>
    <w:rsid w:val="289078E9"/>
    <w:rsid w:val="28A71FD6"/>
    <w:rsid w:val="29630DB0"/>
    <w:rsid w:val="2BBE7C57"/>
    <w:rsid w:val="2C7A6F87"/>
    <w:rsid w:val="2CD827F5"/>
    <w:rsid w:val="30BE2220"/>
    <w:rsid w:val="32314582"/>
    <w:rsid w:val="327C0C9B"/>
    <w:rsid w:val="33CA66D9"/>
    <w:rsid w:val="345939E9"/>
    <w:rsid w:val="38331359"/>
    <w:rsid w:val="38B759B7"/>
    <w:rsid w:val="395937C4"/>
    <w:rsid w:val="3A8064C4"/>
    <w:rsid w:val="3B86556E"/>
    <w:rsid w:val="3B8E1BA5"/>
    <w:rsid w:val="3BC71A26"/>
    <w:rsid w:val="3E566A68"/>
    <w:rsid w:val="3F4213FA"/>
    <w:rsid w:val="400958E0"/>
    <w:rsid w:val="40D514AA"/>
    <w:rsid w:val="40DE5723"/>
    <w:rsid w:val="42BD1123"/>
    <w:rsid w:val="44754CDB"/>
    <w:rsid w:val="47282574"/>
    <w:rsid w:val="48BF0DE3"/>
    <w:rsid w:val="49B11B75"/>
    <w:rsid w:val="49FE52CC"/>
    <w:rsid w:val="4AB9715B"/>
    <w:rsid w:val="4B1238C7"/>
    <w:rsid w:val="4BED6B22"/>
    <w:rsid w:val="4CA261A0"/>
    <w:rsid w:val="4CC529EA"/>
    <w:rsid w:val="4D9306AE"/>
    <w:rsid w:val="4DBC05B9"/>
    <w:rsid w:val="50050E7B"/>
    <w:rsid w:val="52EC0943"/>
    <w:rsid w:val="55B935E5"/>
    <w:rsid w:val="574C185C"/>
    <w:rsid w:val="59E53E60"/>
    <w:rsid w:val="5BAD628C"/>
    <w:rsid w:val="5E483BC3"/>
    <w:rsid w:val="5EC21DDC"/>
    <w:rsid w:val="5F0A3285"/>
    <w:rsid w:val="60BC5F2D"/>
    <w:rsid w:val="61AD486F"/>
    <w:rsid w:val="63926CBE"/>
    <w:rsid w:val="650B6F5C"/>
    <w:rsid w:val="66D05A32"/>
    <w:rsid w:val="66E37AF8"/>
    <w:rsid w:val="67E01CE3"/>
    <w:rsid w:val="688F5811"/>
    <w:rsid w:val="68C85E47"/>
    <w:rsid w:val="69AC4FDD"/>
    <w:rsid w:val="6BF50843"/>
    <w:rsid w:val="6C421A8D"/>
    <w:rsid w:val="6C867EA5"/>
    <w:rsid w:val="6F255B30"/>
    <w:rsid w:val="6FFD4D9E"/>
    <w:rsid w:val="703E4332"/>
    <w:rsid w:val="70B86252"/>
    <w:rsid w:val="70F961C1"/>
    <w:rsid w:val="756F5EAD"/>
    <w:rsid w:val="757310EA"/>
    <w:rsid w:val="75FE5812"/>
    <w:rsid w:val="773161EA"/>
    <w:rsid w:val="78610847"/>
    <w:rsid w:val="798516BC"/>
    <w:rsid w:val="7A013357"/>
    <w:rsid w:val="7AF810EA"/>
    <w:rsid w:val="7C1115C5"/>
    <w:rsid w:val="7C2723AD"/>
    <w:rsid w:val="7C2B3597"/>
    <w:rsid w:val="7CCB3326"/>
    <w:rsid w:val="7CE86B63"/>
    <w:rsid w:val="7D2F2D01"/>
    <w:rsid w:val="7E1850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4"/>
    <w:basedOn w:val="1"/>
    <w:next w:val="1"/>
    <w:qFormat/>
    <w:uiPriority w:val="1"/>
    <w:pPr>
      <w:ind w:left="1066" w:hanging="565"/>
      <w:outlineLvl w:val="3"/>
    </w:pPr>
    <w:rPr>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样式 正文缩进 + 首行缩进:  2.56 字符 段前: 0.6 行 段后: 0.6 行"/>
    <w:basedOn w:val="3"/>
    <w:qFormat/>
    <w:uiPriority w:val="0"/>
    <w:pPr>
      <w:spacing w:beforeLines="60" w:afterLines="60"/>
    </w:pPr>
    <w:rPr>
      <w:rFonts w:ascii="微软简仿宋" w:hAnsi="宋体" w:cs="宋体"/>
      <w:snapToGrid w:val="0"/>
      <w:lang w:val="zh-CN"/>
    </w:rPr>
  </w:style>
  <w:style w:type="paragraph" w:styleId="3">
    <w:name w:val="Normal Indent"/>
    <w:basedOn w:val="1"/>
    <w:next w:val="1"/>
    <w:qFormat/>
    <w:uiPriority w:val="0"/>
    <w:pPr>
      <w:adjustRightInd w:val="0"/>
      <w:spacing w:line="312" w:lineRule="atLeast"/>
      <w:ind w:firstLine="420"/>
      <w:textAlignment w:val="baseline"/>
    </w:pPr>
    <w:rPr>
      <w:szCs w:val="20"/>
    </w:r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5">
    <w:name w:val="Strong"/>
    <w:basedOn w:val="14"/>
    <w:qFormat/>
    <w:uiPriority w:val="0"/>
    <w:rPr>
      <w:b/>
      <w:bCs/>
    </w:rPr>
  </w:style>
  <w:style w:type="character" w:styleId="16">
    <w:name w:val="FollowedHyperlink"/>
    <w:basedOn w:val="14"/>
    <w:qFormat/>
    <w:uiPriority w:val="0"/>
    <w:rPr>
      <w:color w:val="800080"/>
      <w:u w:val="none"/>
    </w:rPr>
  </w:style>
  <w:style w:type="character" w:styleId="17">
    <w:name w:val="Emphasis"/>
    <w:basedOn w:val="14"/>
    <w:qFormat/>
    <w:uiPriority w:val="0"/>
    <w:rPr>
      <w:b/>
      <w:bCs/>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color w:val="FFFFFF"/>
      <w:sz w:val="14"/>
      <w:szCs w:val="14"/>
    </w:rPr>
  </w:style>
  <w:style w:type="table" w:customStyle="1" w:styleId="27">
    <w:name w:val="Table Normal"/>
    <w:semiHidden/>
    <w:unhideWhenUsed/>
    <w:qFormat/>
    <w:uiPriority w:val="0"/>
    <w:tblPr>
      <w:tblCellMar>
        <w:top w:w="0" w:type="dxa"/>
        <w:left w:w="0" w:type="dxa"/>
        <w:bottom w:w="0" w:type="dxa"/>
        <w:right w:w="0" w:type="dxa"/>
      </w:tblCellMar>
    </w:tblPr>
  </w:style>
  <w:style w:type="character" w:customStyle="1" w:styleId="28">
    <w:name w:val="15"/>
    <w:basedOn w:val="14"/>
    <w:qFormat/>
    <w:uiPriority w:val="0"/>
    <w:rPr>
      <w:rFonts w:hint="default" w:ascii="Times New Roman" w:hAnsi="Times New Roman" w:cs="Times New Roman"/>
      <w:b/>
      <w:bCs/>
    </w:rPr>
  </w:style>
  <w:style w:type="character" w:customStyle="1" w:styleId="29">
    <w:name w:val="font41"/>
    <w:basedOn w:val="14"/>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51</Pages>
  <Words>25696</Words>
  <Characters>27164</Characters>
  <TotalTime>0</TotalTime>
  <ScaleCrop>false</ScaleCrop>
  <LinksUpToDate>false</LinksUpToDate>
  <CharactersWithSpaces>28429</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2022-10-21T15:23:00Z</dcterms:created>
  <dc:creator>魏 立斌</dc:creator>
  <cp:lastModifiedBy>杜靖文</cp:lastModifiedBy>
  <dcterms:modified xsi:type="dcterms:W3CDTF">2022-11-15T01:51:04Z</dcterms:modified>
  <dc:title>政   府   采   购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2022-10-24T19:28:51Z</vt:filetime>
  </property>
  <property fmtid="{D5CDD505-2E9C-101B-9397-08002B2CF9AE}" pid="4" name="KSOProductBuildVer">
    <vt:lpwstr>2052-11.1.0.12763</vt:lpwstr>
  </property>
  <property fmtid="{D5CDD505-2E9C-101B-9397-08002B2CF9AE}" pid="5" name="ICV">
    <vt:lpwstr>DF9A1E78489A469DB66B5A72777D91B8</vt:lpwstr>
  </property>
</Properties>
</file>