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9ED423">
      <w:pPr>
        <w:jc w:val="center"/>
        <w:rPr>
          <w:rFonts w:hint="default"/>
          <w:sz w:val="36"/>
          <w:szCs w:val="36"/>
          <w:lang w:val="en-US" w:eastAsia="zh-Hans"/>
        </w:rPr>
      </w:pPr>
      <w:bookmarkStart w:id="0" w:name="_GoBack"/>
      <w:bookmarkEnd w:id="0"/>
      <w:r>
        <w:rPr>
          <w:rFonts w:hint="default"/>
          <w:sz w:val="36"/>
          <w:szCs w:val="36"/>
          <w:lang w:val="en-US" w:eastAsia="zh-Hans"/>
        </w:rPr>
        <w:t>渭源县教育局2025年农村义务教育学生营养改善计划大宗食材框架协议采购项目征集公告</w:t>
      </w:r>
    </w:p>
    <w:p w14:paraId="306EDBAD">
      <w:pPr>
        <w:pStyle w:val="4"/>
        <w:outlineLvl w:val="5"/>
      </w:pPr>
      <w:r>
        <w:rPr>
          <w:b/>
          <w:sz w:val="15"/>
        </w:rPr>
        <w:t xml:space="preserve"> 项目概况</w:t>
      </w:r>
    </w:p>
    <w:p w14:paraId="45C8F07E">
      <w:pPr>
        <w:pStyle w:val="4"/>
        <w:spacing w:line="420" w:lineRule="exact"/>
        <w:ind w:firstLine="480"/>
      </w:pPr>
      <w:r>
        <w:t>渭源县教育局2025年农村义务教育学生营养改善计划大宗食材框架协议采购项目的潜在供应商应按照本征集公告要求，在甘肃省框架协议电子化采购系统（以下简称“框架协议电子化采购系统”）提交加入框架协议的申请。</w:t>
      </w:r>
    </w:p>
    <w:p w14:paraId="333AB917">
      <w:pPr>
        <w:pStyle w:val="4"/>
        <w:outlineLvl w:val="3"/>
      </w:pPr>
      <w:r>
        <w:rPr>
          <w:b/>
          <w:sz w:val="24"/>
        </w:rPr>
        <w:t>一、征集邀请</w:t>
      </w:r>
    </w:p>
    <w:p w14:paraId="00770A32">
      <w:pPr>
        <w:pStyle w:val="4"/>
        <w:ind w:firstLine="480"/>
      </w:pPr>
      <w:r>
        <w:t>渭源县教育局拟对渭源县教育局2025年农村义务教育学生营养改善计划大宗食材框架协议采购项目进行框架协议采购征集，兹邀请符合本次征集要求的供应商参加征集。</w:t>
      </w:r>
    </w:p>
    <w:p w14:paraId="28CE772E">
      <w:pPr>
        <w:pStyle w:val="4"/>
        <w:outlineLvl w:val="3"/>
      </w:pPr>
      <w:r>
        <w:rPr>
          <w:b/>
          <w:sz w:val="24"/>
        </w:rPr>
        <w:t>二、征集人信息</w:t>
      </w:r>
    </w:p>
    <w:p w14:paraId="51ABD517">
      <w:pPr>
        <w:pStyle w:val="4"/>
        <w:ind w:firstLine="480"/>
      </w:pPr>
      <w:r>
        <w:t xml:space="preserve"> 1、征集人名称：渭源县教育局</w:t>
      </w:r>
    </w:p>
    <w:p w14:paraId="75E897AD">
      <w:pPr>
        <w:pStyle w:val="4"/>
        <w:ind w:firstLine="480"/>
      </w:pPr>
      <w:r>
        <w:t xml:space="preserve"> 2、联系人：刘燕</w:t>
      </w:r>
    </w:p>
    <w:p w14:paraId="03295FE4">
      <w:pPr>
        <w:pStyle w:val="4"/>
        <w:ind w:firstLine="480"/>
      </w:pPr>
      <w:r>
        <w:t xml:space="preserve"> 3、联系方式：18893242827</w:t>
      </w:r>
    </w:p>
    <w:p w14:paraId="4080C6BD">
      <w:pPr>
        <w:pStyle w:val="4"/>
        <w:ind w:firstLine="480"/>
      </w:pPr>
      <w:r>
        <w:t xml:space="preserve"> 4、联系地址：渭源县清源镇</w:t>
      </w:r>
    </w:p>
    <w:p w14:paraId="303B9C5C">
      <w:pPr>
        <w:pStyle w:val="4"/>
        <w:outlineLvl w:val="3"/>
      </w:pPr>
      <w:r>
        <w:rPr>
          <w:b/>
          <w:sz w:val="24"/>
        </w:rPr>
        <w:t>三、项目概述</w:t>
      </w:r>
    </w:p>
    <w:p w14:paraId="0F71BD68">
      <w:pPr>
        <w:pStyle w:val="4"/>
        <w:ind w:firstLine="480"/>
      </w:pPr>
      <w:r>
        <w:t xml:space="preserve"> 1、征集项目名称：渭源县教育局2025年农村义务教育学生营养改善计划大宗食材框架协议采购项目</w:t>
      </w:r>
    </w:p>
    <w:p w14:paraId="523C96BD">
      <w:pPr>
        <w:pStyle w:val="4"/>
        <w:ind w:firstLine="480"/>
      </w:pPr>
      <w:r>
        <w:t xml:space="preserve"> 2、征集项目编号：K6211232024000008</w:t>
      </w:r>
    </w:p>
    <w:p w14:paraId="6529F84C">
      <w:pPr>
        <w:pStyle w:val="4"/>
        <w:ind w:firstLine="480"/>
      </w:pPr>
      <w:r>
        <w:t xml:space="preserve"> 3、征集项目简介：包括但不限于大米、面粉、食用油等原材料。</w:t>
      </w:r>
    </w:p>
    <w:p w14:paraId="64C7312B">
      <w:pPr>
        <w:pStyle w:val="4"/>
        <w:ind w:firstLine="480"/>
      </w:pPr>
      <w:r>
        <w:t xml:space="preserve"> 4、适用于本项目框架协议的采购人或者服务对象范围：</w:t>
      </w:r>
    </w:p>
    <w:tbl>
      <w:tblPr>
        <w:tblStyle w:val="2"/>
        <w:tblW w:w="0" w:type="auto"/>
        <w:tblInd w:w="0" w:type="dxa"/>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Layout w:type="autofit"/>
        <w:tblCellMar>
          <w:top w:w="0" w:type="dxa"/>
          <w:left w:w="108" w:type="dxa"/>
          <w:bottom w:w="0" w:type="dxa"/>
          <w:right w:w="108" w:type="dxa"/>
        </w:tblCellMar>
      </w:tblPr>
      <w:tblGrid>
        <w:gridCol w:w="840"/>
        <w:gridCol w:w="1759"/>
        <w:gridCol w:w="1759"/>
        <w:gridCol w:w="1759"/>
        <w:gridCol w:w="1759"/>
      </w:tblGrid>
      <w:tr w14:paraId="0426DD3E">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440" w:type="dxa"/>
            <w:tcBorders>
              <w:top w:val="single" w:color="666666" w:sz="4" w:space="0"/>
              <w:left w:val="single" w:color="666666" w:sz="4" w:space="0"/>
              <w:bottom w:val="single" w:color="666666" w:sz="4" w:space="0"/>
              <w:right w:val="single" w:color="666666" w:sz="4" w:space="0"/>
            </w:tcBorders>
            <w:tcMar>
              <w:top w:w="150" w:type="dxa"/>
              <w:left w:w="300" w:type="dxa"/>
              <w:bottom w:w="150" w:type="dxa"/>
              <w:right w:w="300" w:type="dxa"/>
            </w:tcMar>
          </w:tcPr>
          <w:p w14:paraId="5284CAE9">
            <w:pPr>
              <w:pStyle w:val="4"/>
              <w:jc w:val="center"/>
            </w:pPr>
            <w:r>
              <w:rPr>
                <w:sz w:val="24"/>
              </w:rPr>
              <w:t>序号</w:t>
            </w:r>
          </w:p>
        </w:tc>
        <w:tc>
          <w:tcPr>
            <w:tcW w:w="1759" w:type="dxa"/>
            <w:tcBorders>
              <w:top w:val="single" w:color="666666" w:sz="4" w:space="0"/>
              <w:left w:val="single" w:color="666666" w:sz="4" w:space="0"/>
              <w:bottom w:val="single" w:color="666666" w:sz="4" w:space="0"/>
              <w:right w:val="single" w:color="666666" w:sz="4" w:space="0"/>
            </w:tcBorders>
            <w:tcMar>
              <w:top w:w="150" w:type="dxa"/>
              <w:left w:w="300" w:type="dxa"/>
              <w:bottom w:w="150" w:type="dxa"/>
              <w:right w:w="300" w:type="dxa"/>
            </w:tcMar>
          </w:tcPr>
          <w:p w14:paraId="145FC3E8">
            <w:pPr>
              <w:pStyle w:val="4"/>
              <w:jc w:val="center"/>
            </w:pPr>
            <w:r>
              <w:rPr>
                <w:sz w:val="24"/>
              </w:rPr>
              <w:t>采购人名称</w:t>
            </w:r>
          </w:p>
        </w:tc>
        <w:tc>
          <w:tcPr>
            <w:tcW w:w="1759" w:type="dxa"/>
            <w:tcBorders>
              <w:top w:val="single" w:color="666666" w:sz="4" w:space="0"/>
              <w:left w:val="single" w:color="666666" w:sz="4" w:space="0"/>
              <w:bottom w:val="single" w:color="666666" w:sz="4" w:space="0"/>
              <w:right w:val="single" w:color="666666" w:sz="4" w:space="0"/>
            </w:tcBorders>
            <w:tcMar>
              <w:top w:w="150" w:type="dxa"/>
              <w:left w:w="300" w:type="dxa"/>
              <w:bottom w:w="150" w:type="dxa"/>
              <w:right w:w="300" w:type="dxa"/>
            </w:tcMar>
          </w:tcPr>
          <w:p w14:paraId="1EE97FAD">
            <w:pPr>
              <w:pStyle w:val="4"/>
              <w:jc w:val="center"/>
            </w:pPr>
            <w:r>
              <w:rPr>
                <w:sz w:val="24"/>
              </w:rPr>
              <w:t>采购人所属区划</w:t>
            </w:r>
          </w:p>
        </w:tc>
        <w:tc>
          <w:tcPr>
            <w:tcW w:w="1759" w:type="dxa"/>
            <w:tcBorders>
              <w:top w:val="single" w:color="666666" w:sz="4" w:space="0"/>
              <w:left w:val="single" w:color="666666" w:sz="4" w:space="0"/>
              <w:bottom w:val="single" w:color="666666" w:sz="4" w:space="0"/>
              <w:right w:val="single" w:color="666666" w:sz="4" w:space="0"/>
            </w:tcBorders>
            <w:tcMar>
              <w:top w:w="150" w:type="dxa"/>
              <w:left w:w="300" w:type="dxa"/>
              <w:bottom w:w="150" w:type="dxa"/>
              <w:right w:w="300" w:type="dxa"/>
            </w:tcMar>
          </w:tcPr>
          <w:p w14:paraId="627886BF">
            <w:pPr>
              <w:pStyle w:val="4"/>
              <w:jc w:val="center"/>
            </w:pPr>
            <w:r>
              <w:rPr>
                <w:sz w:val="24"/>
              </w:rPr>
              <w:t>地址</w:t>
            </w:r>
          </w:p>
        </w:tc>
        <w:tc>
          <w:tcPr>
            <w:tcW w:w="1759" w:type="dxa"/>
            <w:tcBorders>
              <w:top w:val="single" w:color="666666" w:sz="4" w:space="0"/>
              <w:left w:val="single" w:color="666666" w:sz="4" w:space="0"/>
              <w:bottom w:val="single" w:color="666666" w:sz="4" w:space="0"/>
              <w:right w:val="single" w:color="666666" w:sz="4" w:space="0"/>
            </w:tcBorders>
            <w:tcMar>
              <w:top w:w="150" w:type="dxa"/>
              <w:left w:w="300" w:type="dxa"/>
              <w:bottom w:w="150" w:type="dxa"/>
              <w:right w:w="300" w:type="dxa"/>
            </w:tcMar>
          </w:tcPr>
          <w:p w14:paraId="03D5C138">
            <w:pPr>
              <w:pStyle w:val="4"/>
              <w:jc w:val="center"/>
            </w:pPr>
            <w:r>
              <w:rPr>
                <w:sz w:val="24"/>
              </w:rPr>
              <w:t>联系方式</w:t>
            </w:r>
          </w:p>
        </w:tc>
      </w:tr>
      <w:tr w14:paraId="468214F7">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440" w:type="dxa"/>
            <w:tcBorders>
              <w:top w:val="single" w:color="666666" w:sz="4" w:space="0"/>
              <w:left w:val="single" w:color="666666" w:sz="4" w:space="0"/>
              <w:bottom w:val="single" w:color="666666" w:sz="4" w:space="0"/>
              <w:right w:val="single" w:color="666666" w:sz="4" w:space="0"/>
            </w:tcBorders>
            <w:tcMar>
              <w:top w:w="240" w:type="dxa"/>
              <w:left w:w="300" w:type="dxa"/>
              <w:bottom w:w="240" w:type="dxa"/>
              <w:right w:w="300" w:type="dxa"/>
            </w:tcMar>
          </w:tcPr>
          <w:p w14:paraId="1300219A">
            <w:pPr>
              <w:pStyle w:val="4"/>
              <w:jc w:val="center"/>
            </w:pPr>
            <w:r>
              <w:rPr>
                <w:sz w:val="24"/>
              </w:rPr>
              <w:t>1</w:t>
            </w:r>
          </w:p>
        </w:tc>
        <w:tc>
          <w:tcPr>
            <w:tcW w:w="1759" w:type="dxa"/>
            <w:tcBorders>
              <w:top w:val="single" w:color="666666" w:sz="4" w:space="0"/>
              <w:left w:val="single" w:color="666666" w:sz="4" w:space="0"/>
              <w:bottom w:val="single" w:color="666666" w:sz="4" w:space="0"/>
              <w:right w:val="single" w:color="666666" w:sz="4" w:space="0"/>
            </w:tcBorders>
            <w:tcMar>
              <w:top w:w="150" w:type="dxa"/>
              <w:left w:w="300" w:type="dxa"/>
              <w:bottom w:w="150" w:type="dxa"/>
              <w:right w:w="300" w:type="dxa"/>
            </w:tcMar>
          </w:tcPr>
          <w:p w14:paraId="7416B45E">
            <w:pPr>
              <w:pStyle w:val="4"/>
              <w:jc w:val="center"/>
            </w:pPr>
            <w:r>
              <w:rPr>
                <w:sz w:val="24"/>
              </w:rPr>
              <w:t>甘肃省定西市渭源县所属采购单位</w:t>
            </w:r>
          </w:p>
        </w:tc>
        <w:tc>
          <w:tcPr>
            <w:tcW w:w="1759" w:type="dxa"/>
            <w:tcBorders>
              <w:top w:val="single" w:color="666666" w:sz="4" w:space="0"/>
              <w:left w:val="single" w:color="666666" w:sz="4" w:space="0"/>
              <w:bottom w:val="single" w:color="666666" w:sz="4" w:space="0"/>
              <w:right w:val="single" w:color="666666" w:sz="4" w:space="0"/>
            </w:tcBorders>
            <w:tcMar>
              <w:top w:w="150" w:type="dxa"/>
              <w:left w:w="300" w:type="dxa"/>
              <w:bottom w:w="150" w:type="dxa"/>
              <w:right w:w="300" w:type="dxa"/>
            </w:tcMar>
          </w:tcPr>
          <w:p w14:paraId="1D08FBDC"/>
        </w:tc>
        <w:tc>
          <w:tcPr>
            <w:tcW w:w="1759" w:type="dxa"/>
            <w:tcBorders>
              <w:top w:val="single" w:color="666666" w:sz="4" w:space="0"/>
              <w:left w:val="single" w:color="666666" w:sz="4" w:space="0"/>
              <w:bottom w:val="single" w:color="666666" w:sz="4" w:space="0"/>
              <w:right w:val="single" w:color="666666" w:sz="4" w:space="0"/>
            </w:tcBorders>
            <w:tcMar>
              <w:top w:w="150" w:type="dxa"/>
              <w:left w:w="300" w:type="dxa"/>
              <w:bottom w:w="150" w:type="dxa"/>
              <w:right w:w="300" w:type="dxa"/>
            </w:tcMar>
          </w:tcPr>
          <w:p w14:paraId="7DA14119"/>
        </w:tc>
        <w:tc>
          <w:tcPr>
            <w:tcW w:w="1759" w:type="dxa"/>
            <w:tcBorders>
              <w:top w:val="single" w:color="666666" w:sz="4" w:space="0"/>
              <w:left w:val="single" w:color="666666" w:sz="4" w:space="0"/>
              <w:bottom w:val="single" w:color="666666" w:sz="4" w:space="0"/>
              <w:right w:val="single" w:color="666666" w:sz="4" w:space="0"/>
            </w:tcBorders>
            <w:tcMar>
              <w:top w:w="150" w:type="dxa"/>
              <w:left w:w="300" w:type="dxa"/>
              <w:bottom w:w="150" w:type="dxa"/>
              <w:right w:w="300" w:type="dxa"/>
            </w:tcMar>
          </w:tcPr>
          <w:p w14:paraId="6A359C1C"/>
        </w:tc>
      </w:tr>
    </w:tbl>
    <w:p w14:paraId="73FEF733">
      <w:pPr>
        <w:pStyle w:val="4"/>
        <w:ind w:firstLine="480"/>
      </w:pPr>
      <w:r>
        <w:t xml:space="preserve"> 5、采购需求：</w:t>
      </w:r>
    </w:p>
    <w:p w14:paraId="463724DE">
      <w:pPr>
        <w:pStyle w:val="4"/>
        <w:ind w:firstLine="570"/>
      </w:pPr>
      <w:r>
        <w:t xml:space="preserve"> （1）采购内容：</w:t>
      </w:r>
    </w:p>
    <w:tbl>
      <w:tblPr>
        <w:tblStyle w:val="2"/>
        <w:tblW w:w="0" w:type="auto"/>
        <w:tblInd w:w="0" w:type="dxa"/>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12AE5D44">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1038" w:type="dxa"/>
          </w:tcPr>
          <w:p w14:paraId="42883F32">
            <w:pPr>
              <w:pStyle w:val="4"/>
            </w:pPr>
            <w:r>
              <w:t>序号</w:t>
            </w:r>
          </w:p>
        </w:tc>
        <w:tc>
          <w:tcPr>
            <w:tcW w:w="1038" w:type="dxa"/>
          </w:tcPr>
          <w:p w14:paraId="2F568BF1">
            <w:pPr>
              <w:pStyle w:val="4"/>
            </w:pPr>
            <w:r>
              <w:t>采购包号</w:t>
            </w:r>
          </w:p>
        </w:tc>
        <w:tc>
          <w:tcPr>
            <w:tcW w:w="1038" w:type="dxa"/>
          </w:tcPr>
          <w:p w14:paraId="4F726D42">
            <w:pPr>
              <w:pStyle w:val="4"/>
            </w:pPr>
            <w:r>
              <w:t>标的名称</w:t>
            </w:r>
          </w:p>
        </w:tc>
        <w:tc>
          <w:tcPr>
            <w:tcW w:w="1038" w:type="dxa"/>
          </w:tcPr>
          <w:p w14:paraId="3B4FE635">
            <w:pPr>
              <w:pStyle w:val="4"/>
            </w:pPr>
            <w:r>
              <w:t>采购品目</w:t>
            </w:r>
          </w:p>
        </w:tc>
        <w:tc>
          <w:tcPr>
            <w:tcW w:w="1038" w:type="dxa"/>
          </w:tcPr>
          <w:p w14:paraId="43F59158">
            <w:pPr>
              <w:pStyle w:val="4"/>
            </w:pPr>
            <w:r>
              <w:t>计量单位</w:t>
            </w:r>
          </w:p>
        </w:tc>
        <w:tc>
          <w:tcPr>
            <w:tcW w:w="1038" w:type="dxa"/>
          </w:tcPr>
          <w:p w14:paraId="4E4C33D6">
            <w:pPr>
              <w:pStyle w:val="4"/>
            </w:pPr>
            <w:r>
              <w:t>所属行业</w:t>
            </w:r>
          </w:p>
        </w:tc>
        <w:tc>
          <w:tcPr>
            <w:tcW w:w="1038" w:type="dxa"/>
          </w:tcPr>
          <w:p w14:paraId="22BECD27">
            <w:pPr>
              <w:pStyle w:val="4"/>
            </w:pPr>
            <w:r>
              <w:t>预估采购数量</w:t>
            </w:r>
          </w:p>
        </w:tc>
        <w:tc>
          <w:tcPr>
            <w:tcW w:w="1038" w:type="dxa"/>
          </w:tcPr>
          <w:p w14:paraId="1DF7DAE8">
            <w:pPr>
              <w:pStyle w:val="4"/>
            </w:pPr>
            <w:r>
              <w:t>是否属于政府购买服务</w:t>
            </w:r>
          </w:p>
        </w:tc>
      </w:tr>
      <w:tr w14:paraId="21480394">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1038" w:type="dxa"/>
          </w:tcPr>
          <w:p w14:paraId="0C42C193">
            <w:pPr>
              <w:pStyle w:val="4"/>
            </w:pPr>
            <w:r>
              <w:t>1</w:t>
            </w:r>
          </w:p>
        </w:tc>
        <w:tc>
          <w:tcPr>
            <w:tcW w:w="1038" w:type="dxa"/>
          </w:tcPr>
          <w:p w14:paraId="783C8CCC">
            <w:pPr>
              <w:pStyle w:val="4"/>
            </w:pPr>
            <w:r>
              <w:t>一般零售</w:t>
            </w:r>
          </w:p>
        </w:tc>
        <w:tc>
          <w:tcPr>
            <w:tcW w:w="1038" w:type="dxa"/>
          </w:tcPr>
          <w:p w14:paraId="2E6F3EF3">
            <w:pPr>
              <w:pStyle w:val="4"/>
            </w:pPr>
            <w:r>
              <w:t>包括但不限于大米、面粉、食用油等原材料</w:t>
            </w:r>
          </w:p>
        </w:tc>
        <w:tc>
          <w:tcPr>
            <w:tcW w:w="1038" w:type="dxa"/>
          </w:tcPr>
          <w:p w14:paraId="580C6380">
            <w:pPr>
              <w:pStyle w:val="4"/>
            </w:pPr>
            <w:r>
              <w:t>综合零售服务</w:t>
            </w:r>
          </w:p>
        </w:tc>
        <w:tc>
          <w:tcPr>
            <w:tcW w:w="1038" w:type="dxa"/>
          </w:tcPr>
          <w:p w14:paraId="3CD8DF09">
            <w:pPr>
              <w:pStyle w:val="4"/>
            </w:pPr>
            <w:r>
              <w:t>项</w:t>
            </w:r>
          </w:p>
        </w:tc>
        <w:tc>
          <w:tcPr>
            <w:tcW w:w="1038" w:type="dxa"/>
          </w:tcPr>
          <w:p w14:paraId="17858DFC">
            <w:pPr>
              <w:pStyle w:val="4"/>
            </w:pPr>
            <w:r>
              <w:t>批发和零售业</w:t>
            </w:r>
          </w:p>
        </w:tc>
        <w:tc>
          <w:tcPr>
            <w:tcW w:w="1038" w:type="dxa"/>
          </w:tcPr>
          <w:p w14:paraId="1B314D59"/>
        </w:tc>
        <w:tc>
          <w:tcPr>
            <w:tcW w:w="1038" w:type="dxa"/>
          </w:tcPr>
          <w:p w14:paraId="4C82BE20">
            <w:pPr>
              <w:pStyle w:val="4"/>
            </w:pPr>
            <w:r>
              <w:t>否</w:t>
            </w:r>
          </w:p>
        </w:tc>
      </w:tr>
    </w:tbl>
    <w:p w14:paraId="0BD0D092">
      <w:pPr>
        <w:pStyle w:val="4"/>
        <w:ind w:firstLine="570"/>
      </w:pPr>
      <w:r>
        <w:t xml:space="preserve"> （2）服务内容及服务要求：</w:t>
      </w:r>
    </w:p>
    <w:p w14:paraId="3225C70C">
      <w:pPr>
        <w:pStyle w:val="4"/>
      </w:pPr>
      <w:r>
        <w:t>1.分包名称：一般零售申请加入框架协议</w:t>
      </w:r>
    </w:p>
    <w:p w14:paraId="1A209FA5">
      <w:pPr>
        <w:pStyle w:val="4"/>
        <w:ind w:firstLine="990"/>
      </w:pPr>
      <w:r>
        <w:t>1)标的名称：包括但不限于大米、面粉、食用油等原材料</w:t>
      </w:r>
    </w:p>
    <w:p w14:paraId="683C7E0C">
      <w:pPr>
        <w:pStyle w:val="4"/>
        <w:ind w:firstLine="990"/>
      </w:pPr>
      <w:r>
        <w:t>2)服务技术参数要求：</w:t>
      </w:r>
    </w:p>
    <w:tbl>
      <w:tblPr>
        <w:tblStyle w:val="2"/>
        <w:tblW w:w="0" w:type="auto"/>
        <w:tblInd w:w="0" w:type="dxa"/>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44CFAADC">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2076" w:type="dxa"/>
          </w:tcPr>
          <w:p w14:paraId="78422D8A">
            <w:pPr>
              <w:pStyle w:val="4"/>
            </w:pPr>
            <w:r>
              <w:t>序号</w:t>
            </w:r>
          </w:p>
        </w:tc>
        <w:tc>
          <w:tcPr>
            <w:tcW w:w="2076" w:type="dxa"/>
          </w:tcPr>
          <w:p w14:paraId="03016501">
            <w:pPr>
              <w:pStyle w:val="4"/>
            </w:pPr>
            <w:r>
              <w:t>服务名称</w:t>
            </w:r>
          </w:p>
        </w:tc>
        <w:tc>
          <w:tcPr>
            <w:tcW w:w="2076" w:type="dxa"/>
          </w:tcPr>
          <w:p w14:paraId="122F8263">
            <w:pPr>
              <w:pStyle w:val="4"/>
            </w:pPr>
            <w:r>
              <w:t>服务内容</w:t>
            </w:r>
          </w:p>
        </w:tc>
        <w:tc>
          <w:tcPr>
            <w:tcW w:w="2076" w:type="dxa"/>
          </w:tcPr>
          <w:p w14:paraId="2A6BCFA4">
            <w:pPr>
              <w:pStyle w:val="4"/>
            </w:pPr>
            <w:r>
              <w:t>服务标准</w:t>
            </w:r>
          </w:p>
        </w:tc>
      </w:tr>
      <w:tr w14:paraId="62F69B17">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2076" w:type="dxa"/>
          </w:tcPr>
          <w:p w14:paraId="23DA196E">
            <w:pPr>
              <w:pStyle w:val="4"/>
            </w:pPr>
            <w:r>
              <w:t>1</w:t>
            </w:r>
          </w:p>
        </w:tc>
        <w:tc>
          <w:tcPr>
            <w:tcW w:w="2076" w:type="dxa"/>
          </w:tcPr>
          <w:p w14:paraId="094720A0">
            <w:pPr>
              <w:pStyle w:val="4"/>
            </w:pPr>
            <w:r>
              <w:t>服务内容</w:t>
            </w:r>
          </w:p>
        </w:tc>
        <w:tc>
          <w:tcPr>
            <w:tcW w:w="2076" w:type="dxa"/>
          </w:tcPr>
          <w:p w14:paraId="1BF9A987">
            <w:pPr>
              <w:pStyle w:val="4"/>
            </w:pPr>
            <w:r>
              <w:t>包括但不限于大米、面粉、食用油等原材料</w:t>
            </w:r>
          </w:p>
        </w:tc>
        <w:tc>
          <w:tcPr>
            <w:tcW w:w="2076" w:type="dxa"/>
          </w:tcPr>
          <w:p w14:paraId="1701F667">
            <w:pPr>
              <w:pStyle w:val="4"/>
            </w:pPr>
            <w:r>
              <w:t>无</w:t>
            </w:r>
          </w:p>
        </w:tc>
      </w:tr>
    </w:tbl>
    <w:p w14:paraId="32C0F532">
      <w:pPr>
        <w:pStyle w:val="4"/>
        <w:ind w:firstLine="990"/>
      </w:pPr>
      <w:r>
        <w:t>3)服务人员组成要求：</w:t>
      </w:r>
    </w:p>
    <w:tbl>
      <w:tblPr>
        <w:tblStyle w:val="2"/>
        <w:tblW w:w="0" w:type="auto"/>
        <w:tblInd w:w="0" w:type="dxa"/>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2698BED5">
        <w:tblPrEx>
          <w:tblCellMar>
            <w:top w:w="0" w:type="dxa"/>
            <w:left w:w="108" w:type="dxa"/>
            <w:bottom w:w="0" w:type="dxa"/>
            <w:right w:w="108" w:type="dxa"/>
          </w:tblCellMar>
        </w:tblPrEx>
        <w:tc>
          <w:tcPr>
            <w:tcW w:w="1661" w:type="dxa"/>
          </w:tcPr>
          <w:p w14:paraId="17375A57">
            <w:pPr>
              <w:pStyle w:val="4"/>
            </w:pPr>
            <w:r>
              <w:t>序号</w:t>
            </w:r>
          </w:p>
        </w:tc>
        <w:tc>
          <w:tcPr>
            <w:tcW w:w="1661" w:type="dxa"/>
          </w:tcPr>
          <w:p w14:paraId="320641F3">
            <w:pPr>
              <w:pStyle w:val="4"/>
            </w:pPr>
            <w:r>
              <w:t>服务人员组成要求</w:t>
            </w:r>
          </w:p>
        </w:tc>
        <w:tc>
          <w:tcPr>
            <w:tcW w:w="1661" w:type="dxa"/>
          </w:tcPr>
          <w:p w14:paraId="1792619F">
            <w:pPr>
              <w:pStyle w:val="4"/>
            </w:pPr>
            <w:r>
              <w:t>资质要求</w:t>
            </w:r>
          </w:p>
        </w:tc>
        <w:tc>
          <w:tcPr>
            <w:tcW w:w="1661" w:type="dxa"/>
          </w:tcPr>
          <w:p w14:paraId="05B6F437">
            <w:pPr>
              <w:pStyle w:val="4"/>
            </w:pPr>
            <w:r>
              <w:t>数量</w:t>
            </w:r>
          </w:p>
        </w:tc>
        <w:tc>
          <w:tcPr>
            <w:tcW w:w="1661" w:type="dxa"/>
          </w:tcPr>
          <w:p w14:paraId="2E9FE3E2">
            <w:pPr>
              <w:pStyle w:val="4"/>
            </w:pPr>
            <w:r>
              <w:t>计量单位</w:t>
            </w:r>
          </w:p>
        </w:tc>
      </w:tr>
      <w:tr w14:paraId="0DB170E2">
        <w:tblPrEx>
          <w:tblCellMar>
            <w:top w:w="0" w:type="dxa"/>
            <w:left w:w="108" w:type="dxa"/>
            <w:bottom w:w="0" w:type="dxa"/>
            <w:right w:w="108" w:type="dxa"/>
          </w:tblCellMar>
        </w:tblPrEx>
        <w:tc>
          <w:tcPr>
            <w:tcW w:w="1661" w:type="dxa"/>
          </w:tcPr>
          <w:p w14:paraId="11E00A3C">
            <w:pPr>
              <w:pStyle w:val="4"/>
            </w:pPr>
            <w:r>
              <w:t>1</w:t>
            </w:r>
          </w:p>
        </w:tc>
        <w:tc>
          <w:tcPr>
            <w:tcW w:w="1661" w:type="dxa"/>
          </w:tcPr>
          <w:p w14:paraId="3B18E83B">
            <w:pPr>
              <w:pStyle w:val="4"/>
            </w:pPr>
            <w:r>
              <w:t>无</w:t>
            </w:r>
          </w:p>
        </w:tc>
        <w:tc>
          <w:tcPr>
            <w:tcW w:w="1661" w:type="dxa"/>
          </w:tcPr>
          <w:p w14:paraId="2047F476"/>
        </w:tc>
        <w:tc>
          <w:tcPr>
            <w:tcW w:w="1661" w:type="dxa"/>
          </w:tcPr>
          <w:p w14:paraId="0F5ACAEE"/>
        </w:tc>
        <w:tc>
          <w:tcPr>
            <w:tcW w:w="1661" w:type="dxa"/>
          </w:tcPr>
          <w:p w14:paraId="60C6C883"/>
        </w:tc>
      </w:tr>
    </w:tbl>
    <w:p w14:paraId="6DA6D67E">
      <w:pPr>
        <w:pStyle w:val="4"/>
        <w:ind w:firstLine="570"/>
      </w:pPr>
      <w:r>
        <w:t xml:space="preserve"> （3）报价方式：</w:t>
      </w:r>
    </w:p>
    <w:p w14:paraId="72DA5B0E">
      <w:pPr>
        <w:pStyle w:val="4"/>
      </w:pPr>
      <w:r>
        <w:t>1.分包名称：一般零售</w:t>
      </w:r>
    </w:p>
    <w:tbl>
      <w:tblPr>
        <w:tblStyle w:val="2"/>
        <w:tblW w:w="0" w:type="auto"/>
        <w:tblInd w:w="0" w:type="dxa"/>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4E8AC2CF">
        <w:tblPrEx>
          <w:tblCellMar>
            <w:top w:w="0" w:type="dxa"/>
            <w:left w:w="108" w:type="dxa"/>
            <w:bottom w:w="0" w:type="dxa"/>
            <w:right w:w="108" w:type="dxa"/>
          </w:tblCellMar>
        </w:tblPrEx>
        <w:tc>
          <w:tcPr>
            <w:tcW w:w="1661" w:type="dxa"/>
          </w:tcPr>
          <w:p w14:paraId="2D0773D6">
            <w:pPr>
              <w:pStyle w:val="4"/>
              <w:jc w:val="center"/>
            </w:pPr>
            <w:r>
              <w:t>报价内容</w:t>
            </w:r>
          </w:p>
        </w:tc>
        <w:tc>
          <w:tcPr>
            <w:tcW w:w="1661" w:type="dxa"/>
          </w:tcPr>
          <w:p w14:paraId="4E91EB3B">
            <w:pPr>
              <w:pStyle w:val="4"/>
              <w:jc w:val="center"/>
            </w:pPr>
            <w:r>
              <w:t>计价单位</w:t>
            </w:r>
          </w:p>
        </w:tc>
        <w:tc>
          <w:tcPr>
            <w:tcW w:w="1661" w:type="dxa"/>
          </w:tcPr>
          <w:p w14:paraId="58885DFF">
            <w:pPr>
              <w:pStyle w:val="4"/>
              <w:jc w:val="center"/>
            </w:pPr>
            <w:r>
              <w:t>供应商报价类型</w:t>
            </w:r>
          </w:p>
        </w:tc>
        <w:tc>
          <w:tcPr>
            <w:tcW w:w="1661" w:type="dxa"/>
          </w:tcPr>
          <w:p w14:paraId="745A6131">
            <w:pPr>
              <w:pStyle w:val="4"/>
              <w:jc w:val="center"/>
            </w:pPr>
            <w:r>
              <w:t>最高限价区间/固定价</w:t>
            </w:r>
          </w:p>
        </w:tc>
        <w:tc>
          <w:tcPr>
            <w:tcW w:w="1661" w:type="dxa"/>
          </w:tcPr>
          <w:p w14:paraId="49D8E719">
            <w:pPr>
              <w:pStyle w:val="4"/>
              <w:jc w:val="center"/>
            </w:pPr>
            <w:r>
              <w:t>价格权重</w:t>
            </w:r>
          </w:p>
        </w:tc>
      </w:tr>
      <w:tr w14:paraId="0331389B">
        <w:tblPrEx>
          <w:tblCellMar>
            <w:top w:w="0" w:type="dxa"/>
            <w:left w:w="108" w:type="dxa"/>
            <w:bottom w:w="0" w:type="dxa"/>
            <w:right w:w="108" w:type="dxa"/>
          </w:tblCellMar>
        </w:tblPrEx>
        <w:tc>
          <w:tcPr>
            <w:tcW w:w="1661" w:type="dxa"/>
          </w:tcPr>
          <w:p w14:paraId="77A3CF8A">
            <w:pPr>
              <w:pStyle w:val="4"/>
              <w:jc w:val="center"/>
            </w:pPr>
            <w:r>
              <w:t>包括但不限于大米、面粉、食用油等原材料</w:t>
            </w:r>
          </w:p>
        </w:tc>
        <w:tc>
          <w:tcPr>
            <w:tcW w:w="1661" w:type="dxa"/>
          </w:tcPr>
          <w:p w14:paraId="787F6C31">
            <w:pPr>
              <w:pStyle w:val="4"/>
              <w:jc w:val="center"/>
            </w:pPr>
            <w:r>
              <w:t>%</w:t>
            </w:r>
          </w:p>
        </w:tc>
        <w:tc>
          <w:tcPr>
            <w:tcW w:w="1661" w:type="dxa"/>
          </w:tcPr>
          <w:p w14:paraId="1C581D4C">
            <w:pPr>
              <w:pStyle w:val="4"/>
              <w:jc w:val="center"/>
            </w:pPr>
            <w:r>
              <w:t>折扣</w:t>
            </w:r>
          </w:p>
        </w:tc>
        <w:tc>
          <w:tcPr>
            <w:tcW w:w="1661" w:type="dxa"/>
          </w:tcPr>
          <w:p w14:paraId="1F3B3645">
            <w:pPr>
              <w:pStyle w:val="4"/>
              <w:jc w:val="center"/>
            </w:pPr>
            <w:r>
              <w:t>0.00%-100.00%</w:t>
            </w:r>
          </w:p>
        </w:tc>
        <w:tc>
          <w:tcPr>
            <w:tcW w:w="1661" w:type="dxa"/>
          </w:tcPr>
          <w:p w14:paraId="4D01232B">
            <w:pPr>
              <w:pStyle w:val="4"/>
              <w:jc w:val="center"/>
            </w:pPr>
            <w:r>
              <w:t>100.00%</w:t>
            </w:r>
          </w:p>
        </w:tc>
      </w:tr>
    </w:tbl>
    <w:p w14:paraId="1E1BA619">
      <w:pPr>
        <w:pStyle w:val="4"/>
        <w:ind w:firstLine="570"/>
      </w:pPr>
      <w:r>
        <w:t xml:space="preserve"> （4）商务要求：</w:t>
      </w:r>
    </w:p>
    <w:p w14:paraId="2ED8E42A">
      <w:pPr>
        <w:pStyle w:val="4"/>
      </w:pPr>
      <w:r>
        <w:t>1.分包名称：一般零售</w:t>
      </w:r>
    </w:p>
    <w:p w14:paraId="2C33C985">
      <w:pPr>
        <w:pStyle w:val="4"/>
        <w:ind w:firstLine="840"/>
      </w:pPr>
      <w:r>
        <w:t>1) 服务交付或者实施的地域范围：渭源县</w:t>
      </w:r>
    </w:p>
    <w:p w14:paraId="17F57204">
      <w:pPr>
        <w:pStyle w:val="4"/>
        <w:ind w:firstLine="840"/>
      </w:pPr>
      <w:r>
        <w:t>2) 支付方式： 分期付款</w:t>
      </w:r>
    </w:p>
    <w:p w14:paraId="282DFE53">
      <w:pPr>
        <w:pStyle w:val="4"/>
        <w:ind w:firstLine="840"/>
      </w:pPr>
      <w:r>
        <w:t>3) 支付条件：按实际供货进度支付</w:t>
      </w:r>
    </w:p>
    <w:p w14:paraId="3DC4E250">
      <w:pPr>
        <w:pStyle w:val="4"/>
        <w:outlineLvl w:val="3"/>
      </w:pPr>
      <w:r>
        <w:rPr>
          <w:b/>
          <w:sz w:val="24"/>
        </w:rPr>
        <w:t>四、框架协议的期限</w:t>
      </w:r>
    </w:p>
    <w:p w14:paraId="5A2E30F2">
      <w:pPr>
        <w:pStyle w:val="4"/>
        <w:ind w:firstLine="480"/>
      </w:pPr>
      <w:r>
        <w:t xml:space="preserve"> 本次征集的框架协议有效期为自框架协议签订之日起1年</w:t>
      </w:r>
    </w:p>
    <w:p w14:paraId="573D7B09">
      <w:pPr>
        <w:pStyle w:val="4"/>
        <w:outlineLvl w:val="3"/>
      </w:pPr>
      <w:r>
        <w:rPr>
          <w:b/>
          <w:sz w:val="24"/>
        </w:rPr>
        <w:t>五、供应商的资格条件</w:t>
      </w:r>
    </w:p>
    <w:p w14:paraId="7010DC46">
      <w:pPr>
        <w:pStyle w:val="4"/>
        <w:ind w:firstLine="480"/>
      </w:pPr>
      <w:r>
        <w:t>(1).分包名称：一般零售</w:t>
      </w:r>
    </w:p>
    <w:p w14:paraId="2AD7569F">
      <w:pPr>
        <w:pStyle w:val="4"/>
        <w:ind w:firstLine="570"/>
      </w:pPr>
      <w:r>
        <w:t>1. 供应商一般资格条件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57CAF1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1B059EF">
            <w:pPr>
              <w:pStyle w:val="4"/>
            </w:pPr>
            <w:r>
              <w:t>序号</w:t>
            </w:r>
          </w:p>
        </w:tc>
        <w:tc>
          <w:tcPr>
            <w:tcW w:w="2769" w:type="dxa"/>
          </w:tcPr>
          <w:p w14:paraId="26B6B61F">
            <w:pPr>
              <w:pStyle w:val="4"/>
            </w:pPr>
            <w:r>
              <w:t>资格要求名称</w:t>
            </w:r>
          </w:p>
        </w:tc>
        <w:tc>
          <w:tcPr>
            <w:tcW w:w="2769" w:type="dxa"/>
          </w:tcPr>
          <w:p w14:paraId="0A83B4A9">
            <w:pPr>
              <w:pStyle w:val="4"/>
            </w:pPr>
            <w:r>
              <w:t>资格要求详细说明</w:t>
            </w:r>
          </w:p>
        </w:tc>
      </w:tr>
      <w:tr w14:paraId="6771F80D">
        <w:tblPrEx>
          <w:tblCellMar>
            <w:top w:w="0" w:type="dxa"/>
            <w:left w:w="108" w:type="dxa"/>
            <w:bottom w:w="0" w:type="dxa"/>
            <w:right w:w="108" w:type="dxa"/>
          </w:tblCellMar>
        </w:tblPrEx>
        <w:tc>
          <w:tcPr>
            <w:tcW w:w="2769" w:type="dxa"/>
          </w:tcPr>
          <w:p w14:paraId="1A9B7477">
            <w:pPr>
              <w:pStyle w:val="4"/>
            </w:pPr>
            <w:r>
              <w:t>1</w:t>
            </w:r>
          </w:p>
        </w:tc>
        <w:tc>
          <w:tcPr>
            <w:tcW w:w="2769" w:type="dxa"/>
          </w:tcPr>
          <w:p w14:paraId="76E7212C">
            <w:pPr>
              <w:pStyle w:val="4"/>
            </w:pPr>
            <w:r>
              <w:t>供应商应具备《中华人民共和国政府采购法》第二十二条及《中华人民共和国政府采购法实施条例》第十七条规定的条件。</w:t>
            </w:r>
          </w:p>
        </w:tc>
        <w:tc>
          <w:tcPr>
            <w:tcW w:w="2769" w:type="dxa"/>
          </w:tcPr>
          <w:p w14:paraId="25CEC9E6">
            <w:pPr>
              <w:pStyle w:val="4"/>
            </w:pPr>
            <w:r>
              <w:t>供应商需在框架协议电子化采购系统中按要求填写《响应函》完成承诺并进行电子签章。</w:t>
            </w:r>
          </w:p>
        </w:tc>
      </w:tr>
      <w:tr w14:paraId="076A02E1">
        <w:tblPrEx>
          <w:tblCellMar>
            <w:top w:w="0" w:type="dxa"/>
            <w:left w:w="108" w:type="dxa"/>
            <w:bottom w:w="0" w:type="dxa"/>
            <w:right w:w="108" w:type="dxa"/>
          </w:tblCellMar>
        </w:tblPrEx>
        <w:tc>
          <w:tcPr>
            <w:tcW w:w="2769" w:type="dxa"/>
          </w:tcPr>
          <w:p w14:paraId="54B712EF">
            <w:pPr>
              <w:pStyle w:val="4"/>
            </w:pPr>
            <w:r>
              <w:t>2</w:t>
            </w:r>
          </w:p>
        </w:tc>
        <w:tc>
          <w:tcPr>
            <w:tcW w:w="2769" w:type="dxa"/>
          </w:tcPr>
          <w:p w14:paraId="6BB15FBB">
            <w:pPr>
              <w:pStyle w:val="4"/>
            </w:pPr>
            <w: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w="2769" w:type="dxa"/>
          </w:tcPr>
          <w:p w14:paraId="774B10B1">
            <w:pPr>
              <w:pStyle w:val="4"/>
            </w:pPr>
            <w:r>
              <w:t>供应商需在框架协议电子化采购系统中按要求填写《响应函》完成承诺并进行电子签章。</w:t>
            </w:r>
          </w:p>
        </w:tc>
      </w:tr>
      <w:tr w14:paraId="6BA495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2547F7A">
            <w:pPr>
              <w:pStyle w:val="4"/>
            </w:pPr>
            <w:r>
              <w:t>3</w:t>
            </w:r>
          </w:p>
        </w:tc>
        <w:tc>
          <w:tcPr>
            <w:tcW w:w="2769" w:type="dxa"/>
          </w:tcPr>
          <w:p w14:paraId="660636CF">
            <w:pPr>
              <w:pStyle w:val="4"/>
            </w:pPr>
            <w:r>
              <w:t>营业执照</w:t>
            </w:r>
          </w:p>
        </w:tc>
        <w:tc>
          <w:tcPr>
            <w:tcW w:w="2769" w:type="dxa"/>
          </w:tcPr>
          <w:p w14:paraId="79F99E40">
            <w:pPr>
              <w:pStyle w:val="4"/>
            </w:pPr>
            <w:r>
              <w:t>投标人有效的营业执照，或事业单位法人证书，或自然人身份证明，或其他非企业组织证明独立承担民事责任能力的文件。（原件彩色扫描件）</w:t>
            </w:r>
          </w:p>
        </w:tc>
      </w:tr>
      <w:tr w14:paraId="505214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53A3F68">
            <w:pPr>
              <w:pStyle w:val="4"/>
            </w:pPr>
            <w:r>
              <w:t>4</w:t>
            </w:r>
          </w:p>
        </w:tc>
        <w:tc>
          <w:tcPr>
            <w:tcW w:w="2769" w:type="dxa"/>
          </w:tcPr>
          <w:p w14:paraId="1C6AA980">
            <w:pPr>
              <w:pStyle w:val="4"/>
            </w:pPr>
            <w:r>
              <w:t>财务状况</w:t>
            </w:r>
          </w:p>
        </w:tc>
        <w:tc>
          <w:tcPr>
            <w:tcW w:w="2769" w:type="dxa"/>
          </w:tcPr>
          <w:p w14:paraId="5DACC171">
            <w:pPr>
              <w:pStyle w:val="4"/>
            </w:pPr>
            <w:r>
              <w:t>投标人提供投标截止日前18个月内经第三方审计的财务报告原件彩色扫描件，或财政部门认可的政府采购专业担保机构出具的投标担保函原件彩色扫描件，或银行出具的资信证明原件彩色扫描件。（以出报告日期为准）</w:t>
            </w:r>
          </w:p>
        </w:tc>
      </w:tr>
      <w:tr w14:paraId="180B5A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724EDC3">
            <w:pPr>
              <w:pStyle w:val="4"/>
            </w:pPr>
            <w:r>
              <w:t>5</w:t>
            </w:r>
          </w:p>
        </w:tc>
        <w:tc>
          <w:tcPr>
            <w:tcW w:w="2769" w:type="dxa"/>
          </w:tcPr>
          <w:p w14:paraId="439FA24F">
            <w:pPr>
              <w:pStyle w:val="4"/>
            </w:pPr>
            <w:r>
              <w:t>纳税证明</w:t>
            </w:r>
          </w:p>
        </w:tc>
        <w:tc>
          <w:tcPr>
            <w:tcW w:w="2769" w:type="dxa"/>
          </w:tcPr>
          <w:p w14:paraId="1D3185CD">
            <w:pPr>
              <w:pStyle w:val="4"/>
            </w:pPr>
            <w:r>
              <w:t>投标人需提供投标截止日前缴纳的6个月内任意一个月的增值税或企业所得税的凭据，依法免税的投标人，应提供相应的证明文件。（原件彩色扫描件）</w:t>
            </w:r>
          </w:p>
        </w:tc>
      </w:tr>
      <w:tr w14:paraId="69B4F5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3D3DAED">
            <w:pPr>
              <w:pStyle w:val="4"/>
            </w:pPr>
            <w:r>
              <w:t>6</w:t>
            </w:r>
          </w:p>
        </w:tc>
        <w:tc>
          <w:tcPr>
            <w:tcW w:w="2769" w:type="dxa"/>
          </w:tcPr>
          <w:p w14:paraId="6EB8E512">
            <w:pPr>
              <w:pStyle w:val="4"/>
            </w:pPr>
            <w:r>
              <w:t>社保缴纳证明</w:t>
            </w:r>
          </w:p>
        </w:tc>
        <w:tc>
          <w:tcPr>
            <w:tcW w:w="2769" w:type="dxa"/>
          </w:tcPr>
          <w:p w14:paraId="6B73210B">
            <w:pPr>
              <w:pStyle w:val="4"/>
            </w:pPr>
            <w:r>
              <w:t>社会保障资金缴纳记录（投标人逐月缴纳社会保障资金的，须提供投标截止日前6个月内至少一个月的缴纳社会保障资金的入账票据凭证原件彩色扫描件，投标人逐年缴纳社会保障资金的，须提供投标截止日前上年度缴纳社会保障资金的入账票据凭证原件彩色扫描件）</w:t>
            </w:r>
          </w:p>
        </w:tc>
      </w:tr>
      <w:tr w14:paraId="052FFF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3CC2B72">
            <w:pPr>
              <w:pStyle w:val="4"/>
            </w:pPr>
            <w:r>
              <w:t>7</w:t>
            </w:r>
          </w:p>
        </w:tc>
        <w:tc>
          <w:tcPr>
            <w:tcW w:w="2769" w:type="dxa"/>
          </w:tcPr>
          <w:p w14:paraId="63AB75B3">
            <w:pPr>
              <w:pStyle w:val="4"/>
            </w:pPr>
            <w:r>
              <w:t>无重大违法记录声明</w:t>
            </w:r>
          </w:p>
        </w:tc>
        <w:tc>
          <w:tcPr>
            <w:tcW w:w="2769" w:type="dxa"/>
          </w:tcPr>
          <w:p w14:paraId="1B150EBD">
            <w:pPr>
              <w:pStyle w:val="4"/>
            </w:pPr>
            <w:r>
              <w:t>参加政府采购活动前3年内在经营活动中没有重大违法记录的书面声明。（截至开标日成立不足3年的供应商可提供自成立以来无重大违法记录的书面声明）。</w:t>
            </w:r>
          </w:p>
        </w:tc>
      </w:tr>
      <w:tr w14:paraId="2B23B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796D266">
            <w:pPr>
              <w:pStyle w:val="4"/>
            </w:pPr>
            <w:r>
              <w:t>8</w:t>
            </w:r>
          </w:p>
        </w:tc>
        <w:tc>
          <w:tcPr>
            <w:tcW w:w="2769" w:type="dxa"/>
          </w:tcPr>
          <w:p w14:paraId="36BB2FE2">
            <w:pPr>
              <w:pStyle w:val="4"/>
            </w:pPr>
            <w:r>
              <w:t>法定代表人身份证明或法定代表人授权书</w:t>
            </w:r>
          </w:p>
        </w:tc>
        <w:tc>
          <w:tcPr>
            <w:tcW w:w="2769" w:type="dxa"/>
          </w:tcPr>
          <w:p w14:paraId="54C7C6B1">
            <w:pPr>
              <w:pStyle w:val="4"/>
            </w:pPr>
            <w:r>
              <w:t>法定代表人身份证明（原件扫描件）或法定代表人授权书（原件扫描件）</w:t>
            </w:r>
          </w:p>
        </w:tc>
      </w:tr>
      <w:tr w14:paraId="2EBF69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085C6F7">
            <w:pPr>
              <w:pStyle w:val="4"/>
            </w:pPr>
            <w:r>
              <w:t>9</w:t>
            </w:r>
          </w:p>
        </w:tc>
        <w:tc>
          <w:tcPr>
            <w:tcW w:w="2769" w:type="dxa"/>
          </w:tcPr>
          <w:p w14:paraId="6268FD17">
            <w:pPr>
              <w:pStyle w:val="4"/>
            </w:pPr>
            <w:r>
              <w:t>信用记录</w:t>
            </w:r>
          </w:p>
        </w:tc>
        <w:tc>
          <w:tcPr>
            <w:tcW w:w="2769" w:type="dxa"/>
          </w:tcPr>
          <w:p w14:paraId="7B10EAC2">
            <w:pPr>
              <w:pStyle w:val="4"/>
            </w:pPr>
            <w:r>
              <w:t>供应商未被列入“信用中国”网站记录失信被执行人或重大税收违法失信主体名单；不处于中国政府采购网政府采购严重违法失信行为记录名单中的禁止参加政府采购活动期间的方可参加本项目的投标</w:t>
            </w:r>
          </w:p>
        </w:tc>
      </w:tr>
      <w:tr w14:paraId="1AD378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71727B9">
            <w:pPr>
              <w:pStyle w:val="4"/>
            </w:pPr>
            <w:r>
              <w:t>10</w:t>
            </w:r>
          </w:p>
        </w:tc>
        <w:tc>
          <w:tcPr>
            <w:tcW w:w="2769" w:type="dxa"/>
          </w:tcPr>
          <w:p w14:paraId="2175B4A0">
            <w:pPr>
              <w:pStyle w:val="4"/>
            </w:pPr>
            <w:r>
              <w:t>中国裁判文书网查询</w:t>
            </w:r>
          </w:p>
        </w:tc>
        <w:tc>
          <w:tcPr>
            <w:tcW w:w="2769" w:type="dxa"/>
          </w:tcPr>
          <w:p w14:paraId="1E674AE9">
            <w:pPr>
              <w:pStyle w:val="4"/>
            </w:pPr>
            <w:r>
              <w:t>中国裁判文书网查询结果（截图加盖公章）</w:t>
            </w:r>
          </w:p>
        </w:tc>
      </w:tr>
      <w:tr w14:paraId="4AF689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99B2849">
            <w:pPr>
              <w:pStyle w:val="4"/>
            </w:pPr>
            <w:r>
              <w:t>11</w:t>
            </w:r>
          </w:p>
        </w:tc>
        <w:tc>
          <w:tcPr>
            <w:tcW w:w="2769" w:type="dxa"/>
          </w:tcPr>
          <w:p w14:paraId="3EAA7DF0">
            <w:pPr>
              <w:pStyle w:val="4"/>
            </w:pPr>
            <w:r>
              <w:t>具备履行合同所必需的设备和专业技术能力的声明函</w:t>
            </w:r>
          </w:p>
        </w:tc>
        <w:tc>
          <w:tcPr>
            <w:tcW w:w="2769" w:type="dxa"/>
          </w:tcPr>
          <w:p w14:paraId="2737D44E">
            <w:pPr>
              <w:pStyle w:val="4"/>
            </w:pPr>
            <w:r>
              <w:t>具备履行合同所必需的设备和专业技术能力的证明材料（提供声明函）</w:t>
            </w:r>
          </w:p>
        </w:tc>
      </w:tr>
      <w:tr w14:paraId="75E361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C79FFF1">
            <w:pPr>
              <w:pStyle w:val="4"/>
            </w:pPr>
            <w:r>
              <w:t>12</w:t>
            </w:r>
          </w:p>
        </w:tc>
        <w:tc>
          <w:tcPr>
            <w:tcW w:w="2769" w:type="dxa"/>
          </w:tcPr>
          <w:p w14:paraId="08FDF049">
            <w:pPr>
              <w:pStyle w:val="4"/>
            </w:pPr>
            <w:r>
              <w:t>非联合体投标声明函</w:t>
            </w:r>
          </w:p>
        </w:tc>
        <w:tc>
          <w:tcPr>
            <w:tcW w:w="2769" w:type="dxa"/>
          </w:tcPr>
          <w:p w14:paraId="04D7196C">
            <w:pPr>
              <w:pStyle w:val="4"/>
            </w:pPr>
            <w:r>
              <w:t>非联合体投标声明函</w:t>
            </w:r>
          </w:p>
        </w:tc>
      </w:tr>
    </w:tbl>
    <w:p w14:paraId="7844EB2A">
      <w:pPr>
        <w:pStyle w:val="4"/>
        <w:ind w:firstLine="570"/>
      </w:pPr>
      <w:r>
        <w:t>2. 供应商特殊资格要求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6680A393">
        <w:tblPrEx>
          <w:tblCellMar>
            <w:top w:w="0" w:type="dxa"/>
            <w:left w:w="108" w:type="dxa"/>
            <w:bottom w:w="0" w:type="dxa"/>
            <w:right w:w="108" w:type="dxa"/>
          </w:tblCellMar>
        </w:tblPrEx>
        <w:tc>
          <w:tcPr>
            <w:tcW w:w="2769" w:type="dxa"/>
          </w:tcPr>
          <w:p w14:paraId="266A7889">
            <w:pPr>
              <w:pStyle w:val="4"/>
            </w:pPr>
            <w:r>
              <w:t xml:space="preserve"> 序号</w:t>
            </w:r>
          </w:p>
        </w:tc>
        <w:tc>
          <w:tcPr>
            <w:tcW w:w="2769" w:type="dxa"/>
          </w:tcPr>
          <w:p w14:paraId="5DD68D0E">
            <w:pPr>
              <w:pStyle w:val="4"/>
            </w:pPr>
            <w:r>
              <w:t xml:space="preserve"> 资格要求名称</w:t>
            </w:r>
          </w:p>
        </w:tc>
        <w:tc>
          <w:tcPr>
            <w:tcW w:w="2769" w:type="dxa"/>
          </w:tcPr>
          <w:p w14:paraId="7E35B709">
            <w:pPr>
              <w:pStyle w:val="4"/>
            </w:pPr>
            <w:r>
              <w:t xml:space="preserve"> 资格要求详细说明</w:t>
            </w:r>
          </w:p>
        </w:tc>
      </w:tr>
      <w:tr w14:paraId="2B7508BE">
        <w:tblPrEx>
          <w:tblCellMar>
            <w:top w:w="0" w:type="dxa"/>
            <w:left w:w="108" w:type="dxa"/>
            <w:bottom w:w="0" w:type="dxa"/>
            <w:right w:w="108" w:type="dxa"/>
          </w:tblCellMar>
        </w:tblPrEx>
        <w:tc>
          <w:tcPr>
            <w:tcW w:w="2769" w:type="dxa"/>
          </w:tcPr>
          <w:p w14:paraId="40DD8C95">
            <w:pPr>
              <w:pStyle w:val="4"/>
            </w:pPr>
            <w:r>
              <w:t>1</w:t>
            </w:r>
          </w:p>
        </w:tc>
        <w:tc>
          <w:tcPr>
            <w:tcW w:w="2769" w:type="dxa"/>
          </w:tcPr>
          <w:p w14:paraId="427BD2CB">
            <w:pPr>
              <w:pStyle w:val="4"/>
            </w:pPr>
            <w:r>
              <w:t>特定资格要求</w:t>
            </w:r>
          </w:p>
        </w:tc>
        <w:tc>
          <w:tcPr>
            <w:tcW w:w="2769" w:type="dxa"/>
          </w:tcPr>
          <w:p w14:paraId="783FE4EF">
            <w:pPr>
              <w:pStyle w:val="4"/>
            </w:pPr>
            <w:r>
              <w:t>具备有效期内的食品经营或生产许可证或相关食品经营备案凭证</w:t>
            </w:r>
          </w:p>
        </w:tc>
      </w:tr>
      <w:tr w14:paraId="5A9FAFCD">
        <w:tblPrEx>
          <w:tblCellMar>
            <w:top w:w="0" w:type="dxa"/>
            <w:left w:w="108" w:type="dxa"/>
            <w:bottom w:w="0" w:type="dxa"/>
            <w:right w:w="108" w:type="dxa"/>
          </w:tblCellMar>
        </w:tblPrEx>
        <w:tc>
          <w:tcPr>
            <w:tcW w:w="8307" w:type="dxa"/>
            <w:gridSpan w:val="3"/>
          </w:tcPr>
          <w:p w14:paraId="4FABD52C"/>
        </w:tc>
      </w:tr>
    </w:tbl>
    <w:p w14:paraId="63123A79">
      <w:pPr>
        <w:pStyle w:val="4"/>
        <w:outlineLvl w:val="3"/>
      </w:pPr>
      <w:r>
        <w:rPr>
          <w:b/>
          <w:sz w:val="24"/>
        </w:rPr>
        <w:t>六、执行政府采购促进中小企业发展的相关政策</w:t>
      </w:r>
    </w:p>
    <w:p w14:paraId="3FFDCAEC">
      <w:pPr>
        <w:pStyle w:val="4"/>
      </w:pPr>
      <w:r>
        <w:t>不专门面向中小企业采购</w:t>
      </w:r>
    </w:p>
    <w:p w14:paraId="342AF2F7">
      <w:pPr>
        <w:pStyle w:val="4"/>
      </w:pPr>
      <w:r>
        <w:t>不专门面向的原因：框架协议采购项目</w:t>
      </w:r>
    </w:p>
    <w:p w14:paraId="5771BADD">
      <w:pPr>
        <w:pStyle w:val="4"/>
        <w:ind w:firstLine="570"/>
      </w:pPr>
      <w:r>
        <w:t>注：监狱企业和残疾人福利单位视同小微企业。</w:t>
      </w:r>
    </w:p>
    <w:p w14:paraId="422AA0B6">
      <w:pPr>
        <w:pStyle w:val="4"/>
        <w:outlineLvl w:val="3"/>
      </w:pPr>
      <w:r>
        <w:rPr>
          <w:b/>
          <w:sz w:val="24"/>
        </w:rPr>
        <w:t>七、资格审查方法和标准</w:t>
      </w:r>
    </w:p>
    <w:p w14:paraId="0CB8763F">
      <w:pPr>
        <w:pStyle w:val="4"/>
        <w:ind w:firstLine="570"/>
      </w:pPr>
      <w:r>
        <w:t>（1）资格审查方法：</w:t>
      </w:r>
    </w:p>
    <w:p w14:paraId="676A2FB8">
      <w:pPr>
        <w:pStyle w:val="4"/>
        <w:ind w:firstLine="570"/>
      </w:pPr>
      <w:r>
        <w:t xml:space="preserve"> 征集人对供应商提交的加入本项目框架协议的申请进行资格审查。</w:t>
      </w:r>
    </w:p>
    <w:p w14:paraId="72C01EC3">
      <w:pPr>
        <w:pStyle w:val="4"/>
        <w:ind w:firstLine="570"/>
      </w:pPr>
      <w:r>
        <w:t>（2）资格审查标准：</w:t>
      </w:r>
    </w:p>
    <w:p w14:paraId="5078FB6A">
      <w:pPr>
        <w:pStyle w:val="4"/>
        <w:ind w:firstLine="570"/>
      </w:pPr>
      <w:r>
        <w:t xml:space="preserve"> 资格审查标准按本项目框架协议征集公告规定的资格审查要求进行审查。</w:t>
      </w:r>
    </w:p>
    <w:p w14:paraId="593738DE">
      <w:pPr>
        <w:pStyle w:val="4"/>
        <w:outlineLvl w:val="3"/>
      </w:pPr>
      <w:r>
        <w:rPr>
          <w:b/>
          <w:sz w:val="24"/>
        </w:rPr>
        <w:t>八、用户反馈和评价机制</w:t>
      </w:r>
    </w:p>
    <w:p w14:paraId="7DC7D875">
      <w:pPr>
        <w:pStyle w:val="4"/>
        <w:ind w:firstLine="480"/>
      </w:pPr>
      <w:r>
        <w:t>征集人接受采购人和服务对象对入围供应商履行框架协议和采购合同情况的反馈与评价，并将用户反馈和评价情况向采购人和服务对象公开，作为第二阶段直接选定成交供应商的参考。</w:t>
      </w:r>
    </w:p>
    <w:p w14:paraId="0E23C783">
      <w:pPr>
        <w:pStyle w:val="4"/>
        <w:outlineLvl w:val="3"/>
      </w:pPr>
      <w:r>
        <w:rPr>
          <w:b/>
          <w:sz w:val="24"/>
        </w:rPr>
        <w:t>九、入围供应商的清退和申请规则</w:t>
      </w:r>
    </w:p>
    <w:p w14:paraId="1FB5275A">
      <w:pPr>
        <w:pStyle w:val="4"/>
        <w:ind w:firstLine="480"/>
      </w:pPr>
      <w:r>
        <w:t>征集公告发布后至框架协议期满前，供应商可以按照征集公告要求，随时提交加入框架协议的申请。征集人应当在收到供应商申请后7个工作日内完成审核，并将审核结果书面通知申请供应商。</w:t>
      </w:r>
    </w:p>
    <w:p w14:paraId="26B9D4B8">
      <w:pPr>
        <w:pStyle w:val="4"/>
        <w:ind w:firstLine="480"/>
      </w:pPr>
      <w:r>
        <w:t>入围供应商有下列情形之一，尚未签订框架协议的，取消其入围资格；已经签订框架协议的，解除与其签订的框架协议：</w:t>
      </w:r>
    </w:p>
    <w:p w14:paraId="3BB74D51">
      <w:pPr>
        <w:pStyle w:val="4"/>
        <w:ind w:firstLine="630"/>
      </w:pPr>
      <w:r>
        <w:t>1、恶意串通谋取入围或者合同成交的</w:t>
      </w:r>
    </w:p>
    <w:p w14:paraId="2D0C2D99">
      <w:pPr>
        <w:pStyle w:val="4"/>
        <w:ind w:firstLine="630"/>
      </w:pPr>
      <w:r>
        <w:t>2、提供虚假材料谋取入围或者合同成交的</w:t>
      </w:r>
    </w:p>
    <w:p w14:paraId="4E005C3F">
      <w:pPr>
        <w:pStyle w:val="4"/>
        <w:ind w:firstLine="630"/>
      </w:pPr>
      <w:r>
        <w:t>3、无正当理由拒不接受合同授予的；</w:t>
      </w:r>
    </w:p>
    <w:p w14:paraId="48EED1D2">
      <w:pPr>
        <w:pStyle w:val="4"/>
        <w:ind w:firstLine="630"/>
      </w:pPr>
      <w:r>
        <w:t>4、不履行合同义务或者履行合同义务不符合约定，经采购人请求履行后仍不履行或者仍未按约定履行的；</w:t>
      </w:r>
    </w:p>
    <w:p w14:paraId="3CEE7241">
      <w:pPr>
        <w:pStyle w:val="4"/>
        <w:ind w:firstLine="630"/>
      </w:pPr>
      <w:r>
        <w:t>5、框架协议有效期内，因违法行为被禁止或限制参加政府采购活动的；</w:t>
      </w:r>
    </w:p>
    <w:p w14:paraId="63081AE6">
      <w:pPr>
        <w:pStyle w:val="4"/>
        <w:ind w:firstLine="630"/>
      </w:pPr>
      <w:r>
        <w:t>6、框架协议约定的其他情形。</w:t>
      </w:r>
    </w:p>
    <w:p w14:paraId="0856DD02">
      <w:pPr>
        <w:pStyle w:val="4"/>
        <w:ind w:firstLine="480"/>
      </w:pPr>
      <w:r>
        <w:t>被取消入围资格或者被解除框架协议的供应商不得重新申请加入同一开放式框架协议。</w:t>
      </w:r>
    </w:p>
    <w:p w14:paraId="74D679F0">
      <w:pPr>
        <w:pStyle w:val="4"/>
        <w:outlineLvl w:val="3"/>
      </w:pPr>
      <w:r>
        <w:rPr>
          <w:b/>
          <w:sz w:val="24"/>
        </w:rPr>
        <w:t>十、供应商信用信息查询</w:t>
      </w:r>
    </w:p>
    <w:p w14:paraId="444A848E">
      <w:pPr>
        <w:pStyle w:val="4"/>
        <w:ind w:firstLine="480"/>
      </w:pPr>
      <w:r>
        <w:t>征集人收到供应商提交的加入框架协议申请后，根据《关于在政府采购活动中查询及使用信用记录有关问题的通知》（财库〔2016〕125号）的要求，通过“信用中国”网站（www.creditchina.gov.cn）、“中国政府采购网”网站（www.ccgp.gov.cn）等渠道，查询供应商在提交加入框架协议申请当天前的信用记录并保存信用记录结果网页截图，拒绝列入“信用中国”网站“记录失信被执行人或重大税收违法案件当事人名单”、中国政府采购网“政府采购严重违法失信行为信息记录”中的供应商参加本项目的采购活动。</w:t>
      </w:r>
    </w:p>
    <w:p w14:paraId="79E4D2B8">
      <w:pPr>
        <w:pStyle w:val="4"/>
        <w:outlineLvl w:val="3"/>
      </w:pPr>
      <w:r>
        <w:rPr>
          <w:b/>
          <w:sz w:val="24"/>
        </w:rPr>
        <w:t>十一、供应商提交加入框架协议申请的要求</w:t>
      </w:r>
    </w:p>
    <w:p w14:paraId="368DA9C0">
      <w:pPr>
        <w:pStyle w:val="4"/>
        <w:ind w:firstLine="480"/>
      </w:pPr>
      <w:r>
        <w:t>申请的方式、地点：供应商应当通过框架协议电子化采购系统提交加入框架协议申请。</w:t>
      </w:r>
    </w:p>
    <w:p w14:paraId="6EEF0D2D">
      <w:pPr>
        <w:pStyle w:val="4"/>
        <w:outlineLvl w:val="3"/>
      </w:pPr>
      <w:r>
        <w:rPr>
          <w:b/>
          <w:sz w:val="24"/>
        </w:rPr>
        <w:t>十二、履行合同的地域范围</w:t>
      </w:r>
    </w:p>
    <w:p w14:paraId="189F5172">
      <w:pPr>
        <w:pStyle w:val="4"/>
      </w:pPr>
      <w:r>
        <w:t>渭源县</w:t>
      </w:r>
    </w:p>
    <w:p w14:paraId="7A8CED34">
      <w:pPr>
        <w:pStyle w:val="4"/>
        <w:outlineLvl w:val="3"/>
      </w:pPr>
      <w:r>
        <w:rPr>
          <w:b/>
          <w:sz w:val="24"/>
        </w:rPr>
        <w:t>十三、是否另行签订书面框架协议：</w:t>
      </w:r>
    </w:p>
    <w:p w14:paraId="48A64BE5">
      <w:pPr>
        <w:pStyle w:val="4"/>
      </w:pPr>
      <w:r>
        <w:rPr>
          <w:b/>
          <w:sz w:val="24"/>
        </w:rPr>
        <w:t>是</w:t>
      </w:r>
    </w:p>
    <w:p w14:paraId="07A66980">
      <w:pPr>
        <w:pStyle w:val="4"/>
        <w:outlineLvl w:val="3"/>
      </w:pPr>
      <w:r>
        <w:rPr>
          <w:b/>
          <w:sz w:val="24"/>
        </w:rPr>
        <w:t>十四、协议方的权利和义务</w:t>
      </w:r>
    </w:p>
    <w:p w14:paraId="4554301D">
      <w:pPr>
        <w:pStyle w:val="4"/>
        <w:ind w:firstLine="480"/>
      </w:pPr>
      <w:r>
        <w:t>（一） 征集人的权力和义务</w:t>
      </w:r>
    </w:p>
    <w:p w14:paraId="74D8D146">
      <w:pPr>
        <w:pStyle w:val="4"/>
        <w:ind w:firstLine="630"/>
      </w:pPr>
      <w:r>
        <w:t>1、为本协议第二阶段合同授予提供工作便利；</w:t>
      </w:r>
    </w:p>
    <w:p w14:paraId="348F0631">
      <w:pPr>
        <w:pStyle w:val="4"/>
        <w:ind w:firstLine="630"/>
      </w:pPr>
      <w:r>
        <w:t>2、对本协议第二阶段最高限价和需求标准执行情况进行管理；</w:t>
      </w:r>
    </w:p>
    <w:p w14:paraId="6EB573C1">
      <w:pPr>
        <w:pStyle w:val="4"/>
        <w:ind w:firstLine="630"/>
      </w:pPr>
      <w:r>
        <w:t>3、对本协议第二阶段确定成交供应商情况进行管理；</w:t>
      </w:r>
    </w:p>
    <w:p w14:paraId="04FBA68E">
      <w:pPr>
        <w:pStyle w:val="4"/>
        <w:ind w:firstLine="630"/>
      </w:pPr>
      <w:r>
        <w:t>4、在质量不降低、价格不提高的前提下，对入围供应商因产品升级换代、用新产品替代原入围产品的情形进行审核；</w:t>
      </w:r>
    </w:p>
    <w:p w14:paraId="60C4A3C2">
      <w:pPr>
        <w:pStyle w:val="4"/>
        <w:ind w:firstLine="630"/>
      </w:pPr>
      <w:r>
        <w:t>5、接受采购人对入围供应商履行框架协议和采购合同情况的反馈与评价，并将用户反馈和评价情况向采购人公开，作为第二阶段直接选定成交供应商的参考；</w:t>
      </w:r>
    </w:p>
    <w:p w14:paraId="6A03EE87">
      <w:pPr>
        <w:pStyle w:val="4"/>
        <w:ind w:firstLine="630"/>
      </w:pPr>
      <w:r>
        <w:t>6、公开本协议的第二阶段成交结果；</w:t>
      </w:r>
    </w:p>
    <w:p w14:paraId="24CF15C3">
      <w:pPr>
        <w:pStyle w:val="4"/>
        <w:ind w:firstLine="630"/>
      </w:pPr>
      <w:r>
        <w:t>7、办理入围供应商清退和补充相关事宜。</w:t>
      </w:r>
    </w:p>
    <w:p w14:paraId="10188590">
      <w:pPr>
        <w:pStyle w:val="4"/>
        <w:ind w:firstLine="480"/>
      </w:pPr>
      <w:r>
        <w:t>（二） 入围供应商的权力与义务</w:t>
      </w:r>
    </w:p>
    <w:p w14:paraId="3E09719E">
      <w:pPr>
        <w:pStyle w:val="4"/>
        <w:ind w:firstLine="630"/>
      </w:pPr>
      <w:r>
        <w:t>1、在本协议有效期内，按照本协议约定的入围产品/服务和协议价格向采购人供货；</w:t>
      </w:r>
    </w:p>
    <w:p w14:paraId="55E84E41">
      <w:pPr>
        <w:pStyle w:val="4"/>
        <w:ind w:firstLine="630"/>
      </w:pPr>
      <w:r>
        <w:t>2、在质量不降低、价格不提高的前提下，对入围供应商进行产品升级换代、用新产品替代原入围产品；</w:t>
      </w:r>
    </w:p>
    <w:p w14:paraId="692C5FB8">
      <w:pPr>
        <w:pStyle w:val="4"/>
        <w:ind w:firstLine="630"/>
      </w:pPr>
      <w:r>
        <w:t>3、对本协议履行形况和采购合同情况向征集人进行反馈与评价。</w:t>
      </w:r>
    </w:p>
    <w:p w14:paraId="7E898DE9">
      <w:pPr>
        <w:pStyle w:val="4"/>
        <w:ind w:firstLine="480"/>
      </w:pPr>
      <w:r>
        <w:t>（三） 对本协议确定的委托代理商进行管理</w:t>
      </w:r>
    </w:p>
    <w:p w14:paraId="4A364382">
      <w:pPr>
        <w:pStyle w:val="4"/>
        <w:outlineLvl w:val="3"/>
      </w:pPr>
      <w:r>
        <w:rPr>
          <w:b/>
          <w:sz w:val="24"/>
        </w:rPr>
        <w:t>十五、采购合同文本</w:t>
      </w:r>
    </w:p>
    <w:p w14:paraId="15C20240">
      <w:pPr>
        <w:pStyle w:val="4"/>
        <w:ind w:firstLine="480"/>
      </w:pPr>
      <w:r>
        <w:t>详见附件</w:t>
      </w:r>
    </w:p>
    <w:p w14:paraId="31B9A1BD">
      <w:pPr>
        <w:pStyle w:val="4"/>
        <w:outlineLvl w:val="3"/>
      </w:pPr>
      <w:r>
        <w:rPr>
          <w:b/>
          <w:sz w:val="24"/>
        </w:rPr>
        <w:t>十六、其他补充事宜</w:t>
      </w:r>
    </w:p>
    <w:p w14:paraId="5B9BB80A">
      <w:pPr>
        <w:pStyle w:val="4"/>
      </w:pPr>
      <w:r>
        <w:t xml:space="preserve"> 1.本项目实行电子化采购，使用的电子化交易系统为：甘肃省框架协议电子化采购系统，登录方式及地址：通过框架协议电子化采购系统（https://gcycloud.cn/gateway/gp-auth-center/login?tenantId=ZF_JGBM_000004）供应商用户注册登录，或登录甘肃政府采购网进入甘肃省框架协议电子化采购系统。</w:t>
      </w:r>
    </w:p>
    <w:p w14:paraId="23216E0C">
      <w:pPr>
        <w:pStyle w:val="4"/>
      </w:pPr>
      <w:r>
        <w:t>(一)供应商应当自行在“甘肃省框架协议电子化采购系统”-办事指南查看相应的系统操作指南，并严格按照操作指南要求进行系统操作。在登录、使用甘肃省框架协议电子化采购系统前，应当按照要求完成供应商注册和信息完善，加入甘肃省框架协议电子化采购系统供应商库。</w:t>
      </w:r>
    </w:p>
    <w:p w14:paraId="1C97EFEF">
      <w:pPr>
        <w:pStyle w:val="4"/>
      </w:pPr>
      <w:r>
        <w:t>(二)供应商应当使用纳入全国公共资源交易平台（甘肃省）数字证书互认范围的数字证书及签章（以下简称“互认的证书及签章”），进行系统操作。使用供应商互认的证书及签章登录甘肃省框架协议电子化采购系统进行的一切操作和资料传递，以及加盖电子签章确认采购过程中制作、交换的数据电文资料，均属于供应商真实意思表示，由供应商对系统操作行为和电子签章确认的事项承担法律责任。</w:t>
      </w:r>
    </w:p>
    <w:p w14:paraId="7CAB6D87">
      <w:pPr>
        <w:pStyle w:val="4"/>
      </w:pPr>
      <w:r>
        <w:t>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甘肃省公共资源交易网-联系我们。</w:t>
      </w:r>
    </w:p>
    <w:p w14:paraId="5E941554">
      <w:pPr>
        <w:pStyle w:val="4"/>
      </w:pPr>
      <w:r>
        <w:t>供应商应当加强数字证书和电子签章日常校验和妥善保管，确保在参加采购活动期间数字证书和电子签章能够正常使用；供应商应当严格数字证书和电子签章的内部授权管理，防止非授权操作。</w:t>
      </w:r>
    </w:p>
    <w:p w14:paraId="6EA26C22">
      <w:pPr>
        <w:pStyle w:val="4"/>
      </w:pPr>
      <w:r>
        <w:t>(三)供应商应当自行准备适应电子化采购所需的计算机终端、软硬件及网络环境，承担因准备不足产生的不利后果。</w:t>
      </w:r>
    </w:p>
    <w:p w14:paraId="0171A2D2">
      <w:pPr>
        <w:pStyle w:val="4"/>
      </w:pPr>
      <w:r>
        <w:t>(四)甘肃省框架协议电子化采购系统技术支持：</w:t>
      </w:r>
    </w:p>
    <w:p w14:paraId="5E85F150">
      <w:pPr>
        <w:pStyle w:val="4"/>
      </w:pPr>
      <w:r>
        <w:t>服务电话：（省本级）0931-8891434、13893604512、13919962134 （地州市）0931-8263339、0931-8730970、18919086536、13993103839</w:t>
      </w:r>
    </w:p>
    <w:p w14:paraId="5A378789">
      <w:pPr>
        <w:pStyle w:val="4"/>
      </w:pPr>
      <w:r>
        <w:t>CA及签章服务：通过甘肃省公共资源交易网-【联系我们】主页菜单查询</w:t>
      </w:r>
    </w:p>
    <w:p w14:paraId="6E2C1206">
      <w:pPr>
        <w:pStyle w:val="4"/>
      </w:pPr>
      <w:r>
        <w:t>2、报名项目流程： 开放式：供应商在进入框架协议采购系统主页后点击【项目公告】菜单，找到该开放式项目的征集公告，进入公告之后点击公告中“申请加入框架协议”按钮报名并申请加入项目。 封闭式：供应商在进入框架协议采购系统主页后点击页面右上角【我的待办】--&gt;【应标】查看待参与项目找到报名的项目，点击报名。此处的回执函就是在报名成功时系统页面会有报名成功的提示。</w:t>
      </w:r>
    </w:p>
    <w:p w14:paraId="784D1CD4">
      <w:pPr>
        <w:pStyle w:val="4"/>
      </w:pPr>
      <w:r>
        <w:t>3、供应商编制响应文件前，需在框架协议系统主页【办事指南】中下载“投标响应客户端”和“CA统一安全认证软件”，制作标书是在“投标响应客户端中”制作；检测电子签章是用系统的“CA 统一安全认证软件”检测，检测无误后可以进行电子签章的操作，先根据甘肃省框架协议电子化采购系统-办事指南查看相应的系统操作指南，货物类项目需在框架协议电子化系统的产品库中进行新增产品并点击入库；服务类项目是在供应商入围之后进行服务类模板维护并点击上架。</w:t>
      </w:r>
    </w:p>
    <w:p w14:paraId="2658BAD3">
      <w:pPr>
        <w:pStyle w:val="4"/>
      </w:pPr>
      <w:r>
        <w:t>其他补充事宜：</w:t>
      </w:r>
    </w:p>
    <w:p w14:paraId="6A7DFED1">
      <w:pPr>
        <w:pStyle w:val="4"/>
      </w:pPr>
      <w:r>
        <w:rPr>
          <w:rFonts w:ascii="&quot;dejavusans&quot;" w:hAnsi="&quot;dejavusans&quot;" w:eastAsia="&quot;dejavusans&quot;" w:cs="&quot;dejavusans&quot;"/>
          <w:color w:val="000000"/>
          <w:sz w:val="18"/>
        </w:rPr>
        <w:t>1.</w:t>
      </w:r>
      <w:r>
        <w:rPr>
          <w:rFonts w:ascii="&quot;宋体&quot;" w:hAnsi="&quot;宋体&quot;" w:eastAsia="&quot;宋体&quot;" w:cs="&quot;宋体&quot;"/>
          <w:color w:val="000000"/>
          <w:sz w:val="18"/>
        </w:rPr>
        <w:t>请有意向的供应商于</w:t>
      </w:r>
      <w:r>
        <w:rPr>
          <w:rFonts w:ascii="&quot;dejavusans&quot;" w:hAnsi="&quot;dejavusans&quot;" w:eastAsia="&quot;dejavusans&quot;" w:cs="&quot;dejavusans&quot;"/>
          <w:color w:val="000000"/>
          <w:sz w:val="18"/>
        </w:rPr>
        <w:t>2025</w:t>
      </w:r>
      <w:r>
        <w:rPr>
          <w:rFonts w:ascii="&quot;宋体&quot;" w:hAnsi="&quot;宋体&quot;" w:eastAsia="&quot;宋体&quot;" w:cs="&quot;宋体&quot;"/>
          <w:color w:val="000000"/>
          <w:sz w:val="18"/>
        </w:rPr>
        <w:t>年</w:t>
      </w:r>
      <w:r>
        <w:rPr>
          <w:rFonts w:ascii="&quot;dejavusans&quot;" w:hAnsi="&quot;dejavusans&quot;" w:eastAsia="&quot;dejavusans&quot;" w:cs="&quot;dejavusans&quot;"/>
          <w:color w:val="000000"/>
          <w:sz w:val="18"/>
        </w:rPr>
        <w:t>01</w:t>
      </w:r>
      <w:r>
        <w:rPr>
          <w:rFonts w:ascii="&quot;宋体&quot;" w:hAnsi="&quot;宋体&quot;" w:eastAsia="&quot;宋体&quot;" w:cs="&quot;宋体&quot;"/>
          <w:color w:val="000000"/>
          <w:sz w:val="18"/>
        </w:rPr>
        <w:t>月</w:t>
      </w:r>
      <w:r>
        <w:rPr>
          <w:rFonts w:ascii="&quot;dejavusans&quot;" w:hAnsi="&quot;dejavusans&quot;" w:eastAsia="&quot;dejavusans&quot;" w:cs="&quot;dejavusans&quot;"/>
          <w:color w:val="000000"/>
          <w:sz w:val="18"/>
        </w:rPr>
        <w:t>22</w:t>
      </w:r>
      <w:r>
        <w:rPr>
          <w:rFonts w:ascii="&quot;宋体&quot;" w:hAnsi="&quot;宋体&quot;" w:eastAsia="&quot;宋体&quot;" w:cs="&quot;宋体&quot;"/>
          <w:color w:val="000000"/>
          <w:sz w:val="18"/>
        </w:rPr>
        <w:t>日前提交加入框架协议申请，征集人将于</w:t>
      </w:r>
      <w:r>
        <w:rPr>
          <w:rFonts w:ascii="&quot;dejavusans&quot;" w:hAnsi="&quot;dejavusans&quot;" w:eastAsia="&quot;dejavusans&quot;" w:cs="&quot;dejavusans&quot;"/>
          <w:color w:val="000000"/>
          <w:sz w:val="18"/>
        </w:rPr>
        <w:t xml:space="preserve">2025 </w:t>
      </w:r>
      <w:r>
        <w:rPr>
          <w:rFonts w:ascii="&quot;宋体&quot;" w:hAnsi="&quot;宋体&quot;" w:eastAsia="&quot;宋体&quot;" w:cs="&quot;宋体&quot;"/>
          <w:color w:val="000000"/>
          <w:sz w:val="18"/>
        </w:rPr>
        <w:t>年</w:t>
      </w:r>
      <w:r>
        <w:rPr>
          <w:rFonts w:ascii="&quot;dejavusans&quot;" w:hAnsi="&quot;dejavusans&quot;" w:eastAsia="&quot;dejavusans&quot;" w:cs="&quot;dejavusans&quot;"/>
          <w:color w:val="000000"/>
          <w:sz w:val="18"/>
        </w:rPr>
        <w:t>01</w:t>
      </w:r>
      <w:r>
        <w:rPr>
          <w:rFonts w:ascii="&quot;宋体&quot;" w:hAnsi="&quot;宋体&quot;" w:eastAsia="&quot;宋体&quot;" w:cs="&quot;宋体&quot;"/>
          <w:color w:val="000000"/>
          <w:sz w:val="18"/>
        </w:rPr>
        <w:t>月</w:t>
      </w:r>
      <w:r>
        <w:rPr>
          <w:rFonts w:ascii="&quot;dejavusans&quot;" w:hAnsi="&quot;dejavusans&quot;" w:eastAsia="&quot;dejavusans&quot;" w:cs="&quot;dejavusans&quot;"/>
          <w:color w:val="000000"/>
          <w:sz w:val="18"/>
        </w:rPr>
        <w:t>23</w:t>
      </w:r>
      <w:r>
        <w:rPr>
          <w:rFonts w:ascii="&quot;宋体&quot;" w:hAnsi="&quot;宋体&quot;" w:eastAsia="&quot;宋体&quot;" w:cs="&quot;宋体&quot;"/>
          <w:color w:val="000000"/>
          <w:sz w:val="18"/>
        </w:rPr>
        <w:t xml:space="preserve">日集中进行审查。 </w:t>
      </w:r>
      <w:r>
        <w:rPr>
          <w:rFonts w:ascii="&quot;dejavusans&quot;" w:hAnsi="&quot;dejavusans&quot;" w:eastAsia="&quot;dejavusans&quot;" w:cs="&quot;dejavusans&quot;"/>
          <w:color w:val="000000"/>
          <w:sz w:val="18"/>
        </w:rPr>
        <w:t>2.</w:t>
      </w:r>
      <w:r>
        <w:rPr>
          <w:rFonts w:ascii="&quot;宋体&quot;" w:hAnsi="&quot;宋体&quot;" w:eastAsia="&quot;宋体&quot;" w:cs="&quot;宋体&quot;"/>
          <w:color w:val="000000"/>
          <w:sz w:val="18"/>
        </w:rPr>
        <w:t>如有疑问请联系张女士，联系电话：</w:t>
      </w:r>
      <w:r>
        <w:rPr>
          <w:rFonts w:ascii="&quot;dejavusans&quot;" w:hAnsi="&quot;dejavusans&quot;" w:eastAsia="&quot;dejavusans&quot;" w:cs="&quot;dejavusans&quot;"/>
          <w:color w:val="000000"/>
          <w:sz w:val="18"/>
        </w:rPr>
        <w:t xml:space="preserve">18009423800  </w:t>
      </w:r>
      <w:r>
        <w:br w:type="textWrapping"/>
      </w:r>
      <w:r>
        <w:br w:type="textWrapping"/>
      </w:r>
    </w:p>
    <w:p w14:paraId="0EED61B8">
      <w:pPr>
        <w:pStyle w:val="4"/>
        <w:jc w:val="right"/>
      </w:pPr>
      <w:r>
        <w:t xml:space="preserve"> 征集人：渭源县教育局</w:t>
      </w:r>
    </w:p>
    <w:p w14:paraId="0210CC38">
      <w:pPr>
        <w:pStyle w:val="4"/>
        <w:jc w:val="right"/>
      </w:pPr>
      <w:r>
        <w:br w:type="textWrapping"/>
      </w:r>
    </w:p>
    <w:p w14:paraId="5351CA76">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quot;dejavusans&quot;">
    <w:altName w:val="Segoe Print"/>
    <w:panose1 w:val="00000000000000000000"/>
    <w:charset w:val="00"/>
    <w:family w:val="auto"/>
    <w:pitch w:val="default"/>
    <w:sig w:usb0="00000000" w:usb1="00000000" w:usb2="00000000" w:usb3="00000000" w:csb0="00000000" w:csb1="00000000"/>
  </w:font>
  <w:font w:name="&quot;宋体&quot;">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Y2U3ZGYzMWNhMjRhYTQzNmYwM2QxNzA5MWQxNGIifQ=="/>
  </w:docVars>
  <w:rsids>
    <w:rsidRoot w:val="53B52B8D"/>
    <w:rsid w:val="177F50ED"/>
    <w:rsid w:val="53B52B8D"/>
    <w:rsid w:val="6A3D585F"/>
    <w:rsid w:val="77F79321"/>
    <w:rsid w:val="7DAC6016"/>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951</Words>
  <Characters>1020</Characters>
  <Lines>0</Lines>
  <Paragraphs>0</Paragraphs>
  <TotalTime>0</TotalTime>
  <ScaleCrop>false</ScaleCrop>
  <LinksUpToDate>false</LinksUpToDate>
  <CharactersWithSpaces>1040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寒雪儿</cp:lastModifiedBy>
  <dcterms:modified xsi:type="dcterms:W3CDTF">2025-01-02T01:05:11Z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F4B544EF4CBB427589930E82DD537283_13</vt:lpwstr>
  </property>
</Properties>
</file>