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A26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32"/>
          <w:highlight w:val="none"/>
        </w:rPr>
      </w:pPr>
      <w:r>
        <w:rPr>
          <w:rFonts w:hint="eastAsia" w:ascii="宋体" w:hAnsi="宋体" w:eastAsia="宋体" w:cs="宋体"/>
          <w:b/>
          <w:bCs/>
          <w:sz w:val="28"/>
          <w:szCs w:val="36"/>
          <w:highlight w:val="none"/>
          <w:lang w:val="en-US" w:eastAsia="zh-CN"/>
        </w:rPr>
        <w:t>甘谷县第二中学智慧黑板智能化教学项目公开招标公告</w:t>
      </w:r>
    </w:p>
    <w:p w14:paraId="7FDCD3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甘谷县第二中学智慧黑板智能化教学项目以邀请招标的方式进行招标。特邀请符合资质条件的投标单位前来投标，择优选定承包人。</w:t>
      </w:r>
    </w:p>
    <w:p w14:paraId="3465D5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一、招标项目内容</w:t>
      </w:r>
    </w:p>
    <w:p w14:paraId="248A1E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1、采购项目名称：甘谷县第二中学智慧黑板智能化教学项目</w:t>
      </w:r>
    </w:p>
    <w:p w14:paraId="52AD2A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2、采购项目编号：GGEZ-2025-001</w:t>
      </w:r>
    </w:p>
    <w:p w14:paraId="72F86D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3、采购内容：</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0"/>
        <w:gridCol w:w="4784"/>
        <w:gridCol w:w="1224"/>
        <w:gridCol w:w="1181"/>
      </w:tblGrid>
      <w:tr w14:paraId="5189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781" w:type="pct"/>
            <w:noWrap w:val="0"/>
            <w:vAlign w:val="center"/>
          </w:tcPr>
          <w:p w14:paraId="148BC8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2807" w:type="pct"/>
            <w:noWrap w:val="0"/>
            <w:vAlign w:val="center"/>
          </w:tcPr>
          <w:p w14:paraId="101C36A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服务名称</w:t>
            </w:r>
          </w:p>
        </w:tc>
        <w:tc>
          <w:tcPr>
            <w:tcW w:w="718" w:type="pct"/>
            <w:noWrap w:val="0"/>
            <w:vAlign w:val="center"/>
          </w:tcPr>
          <w:p w14:paraId="6BFAC1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数量</w:t>
            </w:r>
          </w:p>
        </w:tc>
        <w:tc>
          <w:tcPr>
            <w:tcW w:w="693" w:type="pct"/>
            <w:noWrap w:val="0"/>
            <w:vAlign w:val="center"/>
          </w:tcPr>
          <w:p w14:paraId="0275BE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单位</w:t>
            </w:r>
          </w:p>
        </w:tc>
      </w:tr>
      <w:tr w14:paraId="238DE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781" w:type="pct"/>
            <w:noWrap w:val="0"/>
            <w:vAlign w:val="center"/>
          </w:tcPr>
          <w:p w14:paraId="549137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2807" w:type="pct"/>
            <w:noWrap w:val="0"/>
            <w:vAlign w:val="center"/>
          </w:tcPr>
          <w:p w14:paraId="24AA2E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ascii="Segoe UI" w:hAnsi="Segoe UI" w:eastAsia="Segoe UI" w:cs="Segoe UI"/>
                <w:i w:val="0"/>
                <w:iCs w:val="0"/>
                <w:caps w:val="0"/>
                <w:color w:val="06071F"/>
                <w:spacing w:val="0"/>
                <w:sz w:val="22"/>
                <w:szCs w:val="22"/>
                <w:shd w:val="clear" w:fill="FDFDFE"/>
              </w:rPr>
              <w:t>智教云屏服务</w:t>
            </w:r>
          </w:p>
        </w:tc>
        <w:tc>
          <w:tcPr>
            <w:tcW w:w="718" w:type="pct"/>
            <w:noWrap w:val="0"/>
            <w:vAlign w:val="center"/>
          </w:tcPr>
          <w:p w14:paraId="5750B1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93" w:type="pct"/>
            <w:noWrap w:val="0"/>
            <w:vAlign w:val="center"/>
          </w:tcPr>
          <w:p w14:paraId="734636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r>
      <w:tr w14:paraId="57AE7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781" w:type="pct"/>
            <w:noWrap w:val="0"/>
            <w:vAlign w:val="center"/>
          </w:tcPr>
          <w:p w14:paraId="317B0F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2807" w:type="pct"/>
            <w:noWrap w:val="0"/>
            <w:vAlign w:val="center"/>
          </w:tcPr>
          <w:p w14:paraId="5AE32FA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智慧黑板集成服务</w:t>
            </w:r>
          </w:p>
        </w:tc>
        <w:tc>
          <w:tcPr>
            <w:tcW w:w="718" w:type="pct"/>
            <w:noWrap w:val="0"/>
            <w:vAlign w:val="center"/>
          </w:tcPr>
          <w:p w14:paraId="21716B6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93" w:type="pct"/>
            <w:noWrap w:val="0"/>
            <w:vAlign w:val="center"/>
          </w:tcPr>
          <w:p w14:paraId="5C43BB5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r>
    </w:tbl>
    <w:p w14:paraId="24378866">
      <w:pPr>
        <w:pStyle w:val="3"/>
        <w:spacing w:line="240" w:lineRule="auto"/>
        <w:ind w:left="0" w:leftChars="0" w:firstLine="0" w:firstLineChars="0"/>
        <w:rPr>
          <w:rFonts w:hint="eastAsia"/>
          <w:lang w:val="en-US" w:eastAsia="zh-CN"/>
        </w:rPr>
      </w:pPr>
    </w:p>
    <w:p w14:paraId="2DA33D8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预算金额：59.8万元。</w:t>
      </w:r>
    </w:p>
    <w:p w14:paraId="53B93A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5、服务期限3年。</w:t>
      </w:r>
    </w:p>
    <w:p w14:paraId="236BAF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二、服务要求</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1"/>
        <w:gridCol w:w="1624"/>
        <w:gridCol w:w="4866"/>
        <w:gridCol w:w="723"/>
        <w:gridCol w:w="735"/>
      </w:tblGrid>
      <w:tr w14:paraId="1F0F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335" w:type="pct"/>
            <w:noWrap w:val="0"/>
            <w:vAlign w:val="center"/>
          </w:tcPr>
          <w:p w14:paraId="248FCC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953" w:type="pct"/>
            <w:noWrap w:val="0"/>
            <w:vAlign w:val="center"/>
          </w:tcPr>
          <w:p w14:paraId="68706C6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服务名称</w:t>
            </w:r>
          </w:p>
        </w:tc>
        <w:tc>
          <w:tcPr>
            <w:tcW w:w="2855" w:type="pct"/>
            <w:noWrap w:val="0"/>
            <w:vAlign w:val="center"/>
          </w:tcPr>
          <w:p w14:paraId="4A63A7B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服务内容</w:t>
            </w:r>
          </w:p>
        </w:tc>
        <w:tc>
          <w:tcPr>
            <w:tcW w:w="424" w:type="pct"/>
            <w:noWrap w:val="0"/>
            <w:vAlign w:val="center"/>
          </w:tcPr>
          <w:p w14:paraId="3B33B17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数量</w:t>
            </w:r>
          </w:p>
        </w:tc>
        <w:tc>
          <w:tcPr>
            <w:tcW w:w="431" w:type="pct"/>
            <w:noWrap w:val="0"/>
            <w:vAlign w:val="center"/>
          </w:tcPr>
          <w:p w14:paraId="545F9C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单位</w:t>
            </w:r>
          </w:p>
        </w:tc>
      </w:tr>
      <w:tr w14:paraId="380D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335" w:type="pct"/>
            <w:noWrap w:val="0"/>
            <w:vAlign w:val="center"/>
          </w:tcPr>
          <w:p w14:paraId="456227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953" w:type="pct"/>
            <w:noWrap w:val="0"/>
            <w:vAlign w:val="center"/>
          </w:tcPr>
          <w:p w14:paraId="066AE6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ascii="Segoe UI" w:hAnsi="Segoe UI" w:eastAsia="Segoe UI" w:cs="Segoe UI"/>
                <w:i w:val="0"/>
                <w:iCs w:val="0"/>
                <w:caps w:val="0"/>
                <w:color w:val="06071F"/>
                <w:spacing w:val="0"/>
                <w:sz w:val="22"/>
                <w:szCs w:val="22"/>
                <w:shd w:val="clear" w:fill="FDFDFE"/>
              </w:rPr>
              <w:t>智教云屏服务</w:t>
            </w:r>
          </w:p>
        </w:tc>
        <w:tc>
          <w:tcPr>
            <w:tcW w:w="2855" w:type="pct"/>
            <w:noWrap w:val="0"/>
            <w:vAlign w:val="center"/>
          </w:tcPr>
          <w:p w14:paraId="5659E22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融合物联网、云计算与AI技术，打造一站式数字化教学解决方案。涵盖智能板书实时转存、多终端课件同步、学情数据可视化分析、远程互动课堂等核心功能，支持跨校区协作与个性化学习路径规划。配套提供设备运维监控、教学资源云库、AI备课助手及教师数字化能力培训，形成"硬件+软件+内容+服务"生态闭环。动态评估学生参与度、知识掌握度，生成教学优化建议。</w:t>
            </w:r>
            <w:r>
              <w:rPr>
                <w:rFonts w:ascii="Segoe UI" w:hAnsi="Segoe UI" w:eastAsia="Segoe UI" w:cs="Segoe UI"/>
                <w:i w:val="0"/>
                <w:iCs w:val="0"/>
                <w:caps w:val="0"/>
                <w:color w:val="06071F"/>
                <w:spacing w:val="0"/>
                <w:sz w:val="22"/>
                <w:szCs w:val="22"/>
                <w:shd w:val="clear" w:fill="FDFDFE"/>
              </w:rPr>
              <w:t>云电脑服务：按需获取云端算力，支持多终端安全访问与数据协同，释放硬件束缚，实现高效办公与学习场景全覆盖。</w:t>
            </w:r>
          </w:p>
        </w:tc>
        <w:tc>
          <w:tcPr>
            <w:tcW w:w="424" w:type="pct"/>
            <w:noWrap w:val="0"/>
            <w:vAlign w:val="center"/>
          </w:tcPr>
          <w:p w14:paraId="26F94A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431" w:type="pct"/>
            <w:noWrap w:val="0"/>
            <w:vAlign w:val="center"/>
          </w:tcPr>
          <w:p w14:paraId="410E800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项</w:t>
            </w:r>
          </w:p>
        </w:tc>
      </w:tr>
      <w:tr w14:paraId="5A141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trPr>
        <w:tc>
          <w:tcPr>
            <w:tcW w:w="335" w:type="pct"/>
            <w:noWrap w:val="0"/>
            <w:vAlign w:val="center"/>
          </w:tcPr>
          <w:p w14:paraId="0C0F6B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953" w:type="pct"/>
            <w:noWrap w:val="0"/>
            <w:vAlign w:val="center"/>
          </w:tcPr>
          <w:p w14:paraId="41C40BE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智慧黑板集成服务</w:t>
            </w:r>
          </w:p>
        </w:tc>
        <w:tc>
          <w:tcPr>
            <w:tcW w:w="2855" w:type="pct"/>
            <w:noWrap w:val="0"/>
            <w:vAlign w:val="center"/>
          </w:tcPr>
          <w:p w14:paraId="5D6A873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自动识别教学内容，并根据学生的需求提供个性化的学习建议和解决方案。通过高度集成的功能设计，智慧黑板实现了触控互动、多媒体教学和传统粉笔书写的完美结合，并支持教学资源管理、学生学习情况分析等。</w:t>
            </w:r>
          </w:p>
        </w:tc>
        <w:tc>
          <w:tcPr>
            <w:tcW w:w="424" w:type="pct"/>
            <w:noWrap w:val="0"/>
            <w:vAlign w:val="center"/>
          </w:tcPr>
          <w:p w14:paraId="6E8F17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431" w:type="pct"/>
            <w:noWrap w:val="0"/>
            <w:vAlign w:val="center"/>
          </w:tcPr>
          <w:p w14:paraId="0BA86CE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r>
    </w:tbl>
    <w:p w14:paraId="2DC0C041">
      <w:pPr>
        <w:pStyle w:val="3"/>
        <w:ind w:left="0" w:leftChars="0" w:firstLine="0" w:firstLineChars="0"/>
        <w:rPr>
          <w:rFonts w:hint="eastAsia" w:ascii="宋体" w:hAnsi="宋体" w:eastAsia="宋体" w:cs="宋体"/>
          <w:color w:val="auto"/>
          <w:highlight w:val="none"/>
          <w:lang w:val="en-US" w:eastAsia="zh-CN"/>
        </w:rPr>
      </w:pPr>
    </w:p>
    <w:p w14:paraId="29FB7C8B">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详细的技术参数要求</w:t>
      </w:r>
    </w:p>
    <w:tbl>
      <w:tblPr>
        <w:tblStyle w:val="6"/>
        <w:tblpPr w:leftFromText="180" w:rightFromText="180" w:vertAnchor="text" w:horzAnchor="page" w:tblpXSpec="center" w:tblpY="504"/>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057"/>
        <w:gridCol w:w="5406"/>
        <w:gridCol w:w="779"/>
        <w:gridCol w:w="752"/>
      </w:tblGrid>
      <w:tr w14:paraId="68A9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21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序号</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539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产品名称</w:t>
            </w: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A451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服务所需运行环境（硬件设备）技术要求</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0129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439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数量</w:t>
            </w:r>
          </w:p>
        </w:tc>
      </w:tr>
      <w:tr w14:paraId="53D3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9578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8AD3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智慧黑板</w:t>
            </w: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216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产品配置：搭配厚款OPS</w:t>
            </w:r>
          </w:p>
          <w:p w14:paraId="39CAA07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显示参数：</w:t>
            </w:r>
          </w:p>
          <w:p w14:paraId="6EE5F84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显示模式：标准、用户、动态、亮丽</w:t>
            </w:r>
          </w:p>
          <w:p w14:paraId="3C699EC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背光源类型：LED背光</w:t>
            </w:r>
          </w:p>
          <w:p w14:paraId="2B921CE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像素间距：0.1645(H) × 0.4935(V)</w:t>
            </w:r>
          </w:p>
          <w:p w14:paraId="6722A4D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物理分辨率：3840 × 2160</w:t>
            </w:r>
          </w:p>
          <w:p w14:paraId="5638CC2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亮度：400 cd/m²</w:t>
            </w:r>
          </w:p>
          <w:p w14:paraId="7EFD2CC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对比度：4000：1</w:t>
            </w:r>
          </w:p>
          <w:p w14:paraId="32CAAF3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响应时间：8 ms</w:t>
            </w:r>
          </w:p>
          <w:p w14:paraId="44E9408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对角线尺寸：85.6 inch</w:t>
            </w:r>
          </w:p>
          <w:p w14:paraId="1C1A5AA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色彩饱和度：72% NTSC</w:t>
            </w:r>
          </w:p>
          <w:p w14:paraId="594684A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屏幕活动域：1895.04 mm × 1065.96 mm</w:t>
            </w:r>
          </w:p>
          <w:p w14:paraId="60D2A23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屏幕材质：A规屏</w:t>
            </w:r>
          </w:p>
          <w:p w14:paraId="6BBB45E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触控参数：</w:t>
            </w:r>
          </w:p>
          <w:p w14:paraId="77B15AD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触摸方式：红外触摸</w:t>
            </w:r>
          </w:p>
          <w:p w14:paraId="3EFD0EB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玻璃：AG钢化玻璃</w:t>
            </w:r>
          </w:p>
          <w:p w14:paraId="22F355B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触控点：20点触控</w:t>
            </w:r>
          </w:p>
          <w:p w14:paraId="1694A01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触控响应速度：≤ 5 ms</w:t>
            </w:r>
          </w:p>
          <w:p w14:paraId="325F27A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 xml:space="preserve">玻璃透过率：≥ 88% </w:t>
            </w:r>
          </w:p>
          <w:p w14:paraId="4699AC3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输入方式：手指或专用笔</w:t>
            </w:r>
          </w:p>
          <w:p w14:paraId="2A99124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差值分辨率：32767 × 32767</w:t>
            </w:r>
          </w:p>
          <w:p w14:paraId="22F6A41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最小触摸物体：3 mm（中间90%区域）</w:t>
            </w:r>
          </w:p>
          <w:p w14:paraId="7C0F715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理论点击次数：无限次</w:t>
            </w:r>
          </w:p>
          <w:p w14:paraId="7FD0F2E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抗强光干扰：在强光照射下，触控和书写正常</w:t>
            </w:r>
          </w:p>
          <w:p w14:paraId="27E5E2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系统参数：</w:t>
            </w:r>
          </w:p>
          <w:p w14:paraId="1242872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 xml:space="preserve">操作系统：Android </w:t>
            </w:r>
          </w:p>
          <w:p w14:paraId="2F639BA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CPU：8核 1.55 GHz</w:t>
            </w:r>
          </w:p>
          <w:p w14:paraId="2F296FD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 xml:space="preserve">内存：4GB DDR4 </w:t>
            </w:r>
          </w:p>
          <w:p w14:paraId="4F84DE7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 xml:space="preserve">内置存储：32 GB </w:t>
            </w:r>
          </w:p>
          <w:p w14:paraId="4E463CC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功能参数：</w:t>
            </w:r>
          </w:p>
          <w:p w14:paraId="208A548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 xml:space="preserve">内部喇叭：15W(8欧)中高音 × 2  +  15W(8欧)重低音 × 2 </w:t>
            </w:r>
          </w:p>
          <w:p w14:paraId="31EC637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电源开关：1个</w:t>
            </w:r>
          </w:p>
          <w:p w14:paraId="72E6A3E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OSD语言：英文/中文</w:t>
            </w:r>
          </w:p>
          <w:p w14:paraId="15680D5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接口参数：</w:t>
            </w:r>
          </w:p>
          <w:p w14:paraId="2AA9D15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音视频输入接口：HDMI in × 1（前置）；HDMI in × 1（后置）；Type C × 1（前置）；Line in（3.5mm） × 1；</w:t>
            </w:r>
          </w:p>
          <w:p w14:paraId="2D4B052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音视频输出接口：Line out（3.5mm） × 1</w:t>
            </w:r>
          </w:p>
          <w:p w14:paraId="3909B26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网络接口：千兆网口 × 2</w:t>
            </w:r>
          </w:p>
          <w:p w14:paraId="1203E09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存储控制接口：前置Type-A USB 3.0 × 3；Type-C USB 3.0 × 1；</w:t>
            </w:r>
          </w:p>
          <w:p w14:paraId="306DB8C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板载安卓：USB 2.0 × 1；multi USB 3.0 × 1；Touch USB × 1；RS 232 × 1；</w:t>
            </w:r>
          </w:p>
          <w:p w14:paraId="57FD32E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电源参数：</w:t>
            </w:r>
          </w:p>
          <w:p w14:paraId="34F5DD4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电源：100~240 VAC，50/60 Hz</w:t>
            </w:r>
          </w:p>
          <w:p w14:paraId="157885C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待机功耗：≤ 0.5 W</w:t>
            </w:r>
          </w:p>
          <w:p w14:paraId="325DEAA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功耗：≤ 500 W</w:t>
            </w:r>
          </w:p>
          <w:p w14:paraId="6D3BD97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通用参数：</w:t>
            </w:r>
          </w:p>
          <w:p w14:paraId="0A5AEB2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毛重：81.11± 2 kg</w:t>
            </w:r>
          </w:p>
          <w:p w14:paraId="1748DCA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净重：61.48± 1 kg</w:t>
            </w:r>
          </w:p>
          <w:p w14:paraId="41E7089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包装尺寸</w:t>
            </w:r>
            <w:r>
              <w:rPr>
                <w:rFonts w:hint="default" w:ascii="宋体" w:hAnsi="宋体" w:eastAsia="宋体" w:cs="宋体"/>
                <w:highlight w:val="none"/>
                <w:lang w:val="en-US" w:eastAsia="zh-CN"/>
              </w:rPr>
              <w:tab/>
            </w:r>
            <w:r>
              <w:rPr>
                <w:rFonts w:hint="default" w:ascii="宋体" w:hAnsi="宋体" w:eastAsia="宋体" w:cs="宋体"/>
                <w:highlight w:val="none"/>
                <w:lang w:val="en-US" w:eastAsia="zh-CN"/>
              </w:rPr>
              <w:t>主屏：2157mm x 1345mm x 223mm</w:t>
            </w:r>
          </w:p>
          <w:p w14:paraId="0470FA2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副板：1346mm x 1296mm x 253mm</w:t>
            </w:r>
          </w:p>
          <w:p w14:paraId="3B85DD4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装箱清单：主屏 × 1, 交流电源线 × 1，触控笔 × 2，壁挂背板 × 1，碳性干电池 × 2，遥控器 × 1，快速入门指南 × 1，墙体固定钣金×6，说明书×1，水洗板擦×1</w:t>
            </w:r>
          </w:p>
          <w:p w14:paraId="423A43D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产品尺寸：4203.96 mm × 1202.26 mm × 108.98 mm（含壁挂）</w:t>
            </w:r>
          </w:p>
          <w:p w14:paraId="4A3341D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存储温度：-20℃ ~ 60℃</w:t>
            </w:r>
          </w:p>
          <w:p w14:paraId="330414D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存储湿度：10% ~ 90% RH（无冷凝水）</w:t>
            </w:r>
          </w:p>
          <w:p w14:paraId="5DBC7AF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运行环境：</w:t>
            </w:r>
          </w:p>
          <w:p w14:paraId="755695D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工作温度：0℃ ~ 40℃</w:t>
            </w:r>
          </w:p>
          <w:p w14:paraId="367A12C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工作湿度：20% ~ 90% RH（无冷凝水）</w:t>
            </w:r>
          </w:p>
          <w:p w14:paraId="1C495BA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结构参数：</w:t>
            </w:r>
          </w:p>
          <w:p w14:paraId="3A6B577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外壳材料：金属、塑料</w:t>
            </w:r>
          </w:p>
          <w:p w14:paraId="4AF469E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外壳颜色：黑色后壳，黑色、银色边框</w:t>
            </w:r>
          </w:p>
          <w:p w14:paraId="6BB221E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墙支撑：10-M6螺丝孔</w:t>
            </w:r>
          </w:p>
          <w:p w14:paraId="2D3A0E5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裸机外形尺寸（不含壁挂）：4203.96 mm × 1202.26 mm × 92.48 mm</w:t>
            </w:r>
          </w:p>
          <w:p w14:paraId="5DB1E50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摄像头参数：</w:t>
            </w:r>
          </w:p>
          <w:p w14:paraId="5F3EA8A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像素：1600W</w:t>
            </w:r>
          </w:p>
          <w:p w14:paraId="6BA4126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麦克风参数：</w:t>
            </w:r>
          </w:p>
          <w:p w14:paraId="7F842CE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麦克风类型：阵列麦克风</w:t>
            </w:r>
          </w:p>
          <w:p w14:paraId="332EC64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UPS主机：</w:t>
            </w:r>
          </w:p>
          <w:p w14:paraId="6AD66DB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内存：8GB</w:t>
            </w:r>
          </w:p>
          <w:p w14:paraId="0A64412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平台架构：Tiger Lake</w:t>
            </w:r>
          </w:p>
          <w:p w14:paraId="1971F79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处理器： i5 </w:t>
            </w:r>
          </w:p>
          <w:p w14:paraId="423C7F2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网卡：Integrated 10/100/1000M Adaption x1</w:t>
            </w:r>
          </w:p>
          <w:p w14:paraId="3B45764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主频：3.3GHz</w:t>
            </w:r>
          </w:p>
          <w:p w14:paraId="0300E31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硬盘：256G</w:t>
            </w:r>
          </w:p>
          <w:p w14:paraId="0E4FF4C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接口参数：</w:t>
            </w:r>
          </w:p>
          <w:p w14:paraId="43D6E3E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网络接口：RJ45 x1</w:t>
            </w:r>
          </w:p>
          <w:p w14:paraId="0EEB80F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音频输入接口：Mic in x1</w:t>
            </w:r>
          </w:p>
          <w:p w14:paraId="44B473B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音频输出接口：Line out x1</w:t>
            </w:r>
          </w:p>
          <w:p w14:paraId="59C890B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存储控制接口：USB3.0 接口 x4; USB2.0 接口 x2；Type-C * 1</w:t>
            </w:r>
          </w:p>
          <w:p w14:paraId="2372907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视频输出接口：HDMI接口(out) x1, DP(out) 接口 x1</w:t>
            </w:r>
          </w:p>
          <w:p w14:paraId="07ACD85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运行环境：</w:t>
            </w:r>
          </w:p>
          <w:p w14:paraId="5A0EF73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工作温度0~50℃</w:t>
            </w:r>
          </w:p>
          <w:p w14:paraId="5EE105D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工作湿度：10%~90%</w:t>
            </w:r>
          </w:p>
          <w:p w14:paraId="4E490C8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通用参数：</w:t>
            </w:r>
          </w:p>
          <w:p w14:paraId="7AC0453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电源：DC12V~19V,&amp;gt;=10A</w:t>
            </w:r>
          </w:p>
          <w:p w14:paraId="19ABDD6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净重：1.24KG±10G</w:t>
            </w:r>
          </w:p>
          <w:p w14:paraId="071CC3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产品尺寸：180mm（长）x194mm（宽）x42mm（厚度）</w:t>
            </w:r>
          </w:p>
          <w:p w14:paraId="2469A4F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功能参数：</w:t>
            </w:r>
          </w:p>
          <w:p w14:paraId="3839AD4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蓝牙</w:t>
            </w:r>
            <w:bookmarkStart w:id="0" w:name="_GoBack"/>
            <w:bookmarkEnd w:id="0"/>
            <w:r>
              <w:rPr>
                <w:rFonts w:hint="eastAsia" w:ascii="宋体" w:hAnsi="宋体" w:eastAsia="宋体" w:cs="宋体"/>
                <w:highlight w:val="none"/>
                <w:lang w:val="en-US" w:eastAsia="zh-CN"/>
              </w:rPr>
              <w:t>：支持</w:t>
            </w:r>
          </w:p>
          <w:p w14:paraId="27CC6FA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eastAsia="微软雅黑"/>
                <w:lang w:val="en-US" w:eastAsia="zh-CN"/>
              </w:rPr>
            </w:pPr>
            <w:r>
              <w:rPr>
                <w:rFonts w:hint="eastAsia" w:ascii="宋体" w:hAnsi="宋体" w:eastAsia="宋体" w:cs="宋体"/>
                <w:highlight w:val="none"/>
                <w:lang w:val="en-US" w:eastAsia="zh-CN"/>
              </w:rPr>
              <w:t>云电脑：1台，8核16G</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010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F1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w:t>
            </w:r>
          </w:p>
        </w:tc>
      </w:tr>
      <w:tr w14:paraId="46E5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2A4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E6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集成服务</w:t>
            </w:r>
          </w:p>
        </w:tc>
        <w:tc>
          <w:tcPr>
            <w:tcW w:w="31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08A0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安装调试，旧设备拆除</w:t>
            </w:r>
          </w:p>
          <w:p w14:paraId="6FF7A54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故障恢复时间＜15分钟；</w:t>
            </w:r>
          </w:p>
          <w:p w14:paraId="01DE3A8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lang w:val="en-US" w:eastAsia="zh-CN"/>
              </w:rPr>
            </w:pPr>
            <w:r>
              <w:rPr>
                <w:rFonts w:hint="eastAsia" w:ascii="宋体" w:hAnsi="宋体" w:eastAsia="宋体" w:cs="宋体"/>
                <w:highlight w:val="none"/>
                <w:lang w:val="en-US" w:eastAsia="zh-CN"/>
              </w:rPr>
              <w:t>服务响应：7×24小时在线支持，硬件故障4小时上门维修，软件升级迭代周期≤30天；</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D248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33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r>
    </w:tbl>
    <w:p w14:paraId="5BC2CDD1">
      <w:pPr>
        <w:pStyle w:val="3"/>
        <w:numPr>
          <w:ilvl w:val="0"/>
          <w:numId w:val="0"/>
        </w:numPr>
        <w:spacing w:line="240" w:lineRule="auto"/>
        <w:rPr>
          <w:rFonts w:hint="eastAsia"/>
          <w:lang w:val="en-US" w:eastAsia="zh-CN"/>
        </w:rPr>
      </w:pPr>
    </w:p>
    <w:p w14:paraId="10A919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四、投标人资格要求：</w:t>
      </w:r>
    </w:p>
    <w:p w14:paraId="6E8AE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1.须具有合法有效的企业法人营业执照、税务登记证、组织机构代码证或三证合一的营业执照。</w:t>
      </w:r>
    </w:p>
    <w:p w14:paraId="375BBC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2.须具有开户许可证或基本存款账户信息。</w:t>
      </w:r>
    </w:p>
    <w:p w14:paraId="2C0C0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3.供应商须未被列入“中国裁判文书网”网站(https://wenshu.court.gov.cn/)行贿犯罪档案或未被列入“中国执行信息公开网”网(http://zxgk.court.gov.cn/)失信被执行人名单。</w:t>
      </w:r>
    </w:p>
    <w:p w14:paraId="48065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供应商须为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未被列入“信用甘肃/(供应商所属省份)”网站(https://credit.gansu.gov.cn/)记录失信被执行人或财政性资金管理使用领域相关失信责任主体、统计领域严重失信企业及其有关人员等的方可参加本项目的响应。如相关失信记录已失效，供应商需提供相关证明资料。</w:t>
      </w:r>
    </w:p>
    <w:p w14:paraId="42D99A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五、报名、竞价时间、方式：</w:t>
      </w:r>
    </w:p>
    <w:p w14:paraId="180592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5.1凡参与报名的投标单位，请于2025年3月20日08时30分---2025年3月25日10时00分在天水市公共资源交易中心网站阳光交易平台在线报名及竞价，报名时需上传企业法人营业执照、开户许可证或基本存款账户信息、法人身份证、法定代表人证书文件或被授权人委托书、“信用中国”查询截图、“中国政府采购网”查询截图、“信用中国（甘肃天水）”查询截图、“信用中国（甘肃）”查询截图、“中国裁判文书网”查询截图。</w:t>
      </w:r>
    </w:p>
    <w:p w14:paraId="289DB8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5.2竞价时间：投标单位请于2025年3月24日10时00分至2025年3月25日10时00分在天水市公共资源交易中心网站阳光交易平台在线竞价。</w:t>
      </w:r>
    </w:p>
    <w:p w14:paraId="4C7553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rPr>
      </w:pPr>
      <w:r>
        <w:rPr>
          <w:rFonts w:hint="eastAsia" w:ascii="宋体" w:hAnsi="宋体" w:eastAsia="宋体" w:cs="宋体"/>
          <w:highlight w:val="none"/>
          <w:lang w:val="en-US" w:eastAsia="zh-CN"/>
        </w:rPr>
        <w:t>六、发布公告的媒体</w:t>
      </w:r>
    </w:p>
    <w:p w14:paraId="46B123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天水市公共资源交易中心网站政府采购限额以下项目阳光交易平台（http://60.165.152.100:2030/a/login）上发布。</w:t>
      </w:r>
    </w:p>
    <w:p w14:paraId="4CFEC4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七、联系方式</w:t>
      </w:r>
    </w:p>
    <w:p w14:paraId="006AA1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rPr>
      </w:pPr>
      <w:r>
        <w:rPr>
          <w:rFonts w:hint="eastAsia" w:ascii="宋体" w:hAnsi="宋体" w:eastAsia="宋体" w:cs="宋体"/>
          <w:highlight w:val="none"/>
          <w:lang w:val="en-US" w:eastAsia="zh-CN"/>
        </w:rPr>
        <w:t>招标人：甘谷县第二中学</w:t>
      </w:r>
    </w:p>
    <w:p w14:paraId="62633B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联系人：蒲侠</w:t>
      </w:r>
    </w:p>
    <w:p w14:paraId="322BA5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联系电话：0938-5931744</w:t>
      </w:r>
    </w:p>
    <w:p w14:paraId="5C640A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highlight w:val="none"/>
          <w:lang w:val="en-US" w:eastAsia="zh-CN"/>
        </w:rPr>
      </w:pPr>
    </w:p>
    <w:p w14:paraId="4DE92F7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highlight w:val="none"/>
          <w:lang w:val="en-US" w:eastAsia="zh-CN"/>
        </w:rPr>
        <w:t>2025年3月19日</w:t>
      </w:r>
    </w:p>
    <w:p w14:paraId="7ED985E2">
      <w:pPr>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0BAD9"/>
    <w:multiLevelType w:val="singleLevel"/>
    <w:tmpl w:val="3F60BAD9"/>
    <w:lvl w:ilvl="0" w:tentative="0">
      <w:start w:val="3"/>
      <w:numFmt w:val="chineseCounting"/>
      <w:suff w:val="nothing"/>
      <w:lvlText w:val="%1、"/>
      <w:lvlJc w:val="left"/>
      <w:rPr>
        <w:rFonts w:hint="eastAsia"/>
      </w:rPr>
    </w:lvl>
  </w:abstractNum>
  <w:abstractNum w:abstractNumId="1">
    <w:nsid w:val="6587336A"/>
    <w:multiLevelType w:val="singleLevel"/>
    <w:tmpl w:val="6587336A"/>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ZWQzM2VmMzhkODY1ZmRmNWU4ZjUwOTlkZmMyYzkifQ=="/>
  </w:docVars>
  <w:rsids>
    <w:rsidRoot w:val="7C252E57"/>
    <w:rsid w:val="01F50B3C"/>
    <w:rsid w:val="03086C74"/>
    <w:rsid w:val="052B2F21"/>
    <w:rsid w:val="0551430E"/>
    <w:rsid w:val="055A54B2"/>
    <w:rsid w:val="063313B2"/>
    <w:rsid w:val="068C5C42"/>
    <w:rsid w:val="06AB15F7"/>
    <w:rsid w:val="096144C6"/>
    <w:rsid w:val="0D6F6604"/>
    <w:rsid w:val="0EA92397"/>
    <w:rsid w:val="13E96481"/>
    <w:rsid w:val="1BAE5697"/>
    <w:rsid w:val="1EE10C5F"/>
    <w:rsid w:val="2005206A"/>
    <w:rsid w:val="20E314B5"/>
    <w:rsid w:val="21E10E5D"/>
    <w:rsid w:val="245D6D4B"/>
    <w:rsid w:val="25BC39F6"/>
    <w:rsid w:val="2BF23A18"/>
    <w:rsid w:val="301B2E51"/>
    <w:rsid w:val="30755D94"/>
    <w:rsid w:val="34DF46EA"/>
    <w:rsid w:val="35E6686D"/>
    <w:rsid w:val="416B7CF1"/>
    <w:rsid w:val="44384577"/>
    <w:rsid w:val="44B25D12"/>
    <w:rsid w:val="4511217C"/>
    <w:rsid w:val="49CC32A3"/>
    <w:rsid w:val="4F9177D1"/>
    <w:rsid w:val="54B90AA4"/>
    <w:rsid w:val="577E200A"/>
    <w:rsid w:val="5C6F67AC"/>
    <w:rsid w:val="5FCE3F70"/>
    <w:rsid w:val="601828F2"/>
    <w:rsid w:val="630F140E"/>
    <w:rsid w:val="65E676F8"/>
    <w:rsid w:val="684B418A"/>
    <w:rsid w:val="69DD3507"/>
    <w:rsid w:val="6E605F62"/>
    <w:rsid w:val="76B3017A"/>
    <w:rsid w:val="793D3346"/>
    <w:rsid w:val="7A7C5876"/>
    <w:rsid w:val="7B055C33"/>
    <w:rsid w:val="7C252E57"/>
    <w:rsid w:val="7D92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180" w:lineRule="atLeast"/>
      <w:jc w:val="both"/>
    </w:pPr>
  </w:style>
  <w:style w:type="paragraph" w:styleId="3">
    <w:name w:val="Normal Indent"/>
    <w:basedOn w:val="1"/>
    <w:qFormat/>
    <w:uiPriority w:val="0"/>
    <w:pPr>
      <w:spacing w:line="360" w:lineRule="auto"/>
      <w:ind w:firstLine="420" w:firstLineChars="200"/>
    </w:p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21"/>
    <w:basedOn w:val="8"/>
    <w:qFormat/>
    <w:uiPriority w:val="0"/>
    <w:rPr>
      <w:rFonts w:hint="eastAsia" w:ascii="宋体" w:hAnsi="宋体" w:eastAsia="宋体" w:cs="宋体"/>
      <w:b/>
      <w:bCs/>
      <w:color w:val="000000"/>
      <w:sz w:val="28"/>
      <w:szCs w:val="28"/>
      <w:u w:val="none"/>
    </w:rPr>
  </w:style>
  <w:style w:type="character" w:customStyle="1" w:styleId="10">
    <w:name w:val="font41"/>
    <w:basedOn w:val="8"/>
    <w:qFormat/>
    <w:uiPriority w:val="0"/>
    <w:rPr>
      <w:rFonts w:hint="eastAsia" w:ascii="宋体" w:hAnsi="宋体" w:eastAsia="宋体" w:cs="宋体"/>
      <w:b/>
      <w:bCs/>
      <w:color w:val="000000"/>
      <w:sz w:val="18"/>
      <w:szCs w:val="18"/>
      <w:u w:val="none"/>
    </w:rPr>
  </w:style>
  <w:style w:type="character" w:customStyle="1" w:styleId="11">
    <w:name w:val="font51"/>
    <w:basedOn w:val="8"/>
    <w:qFormat/>
    <w:uiPriority w:val="0"/>
    <w:rPr>
      <w:rFonts w:hint="default" w:ascii="Calibri" w:hAnsi="Calibri" w:cs="Calibri"/>
      <w:b/>
      <w:bCs/>
      <w:color w:val="000000"/>
      <w:sz w:val="18"/>
      <w:szCs w:val="18"/>
      <w:u w:val="none"/>
    </w:rPr>
  </w:style>
  <w:style w:type="character" w:customStyle="1" w:styleId="12">
    <w:name w:val="font61"/>
    <w:basedOn w:val="8"/>
    <w:qFormat/>
    <w:uiPriority w:val="0"/>
    <w:rPr>
      <w:rFonts w:hint="default" w:ascii="Calibri" w:hAnsi="Calibri" w:cs="Calibri"/>
      <w:color w:val="000000"/>
      <w:sz w:val="18"/>
      <w:szCs w:val="18"/>
      <w:u w:val="none"/>
    </w:rPr>
  </w:style>
  <w:style w:type="character" w:customStyle="1" w:styleId="13">
    <w:name w:val="font71"/>
    <w:basedOn w:val="8"/>
    <w:qFormat/>
    <w:uiPriority w:val="0"/>
    <w:rPr>
      <w:rFonts w:hint="eastAsia" w:ascii="宋体" w:hAnsi="宋体" w:eastAsia="宋体" w:cs="宋体"/>
      <w:color w:val="000000"/>
      <w:sz w:val="18"/>
      <w:szCs w:val="18"/>
      <w:u w:val="none"/>
    </w:rPr>
  </w:style>
  <w:style w:type="character" w:customStyle="1" w:styleId="14">
    <w:name w:val="font101"/>
    <w:basedOn w:val="8"/>
    <w:qFormat/>
    <w:uiPriority w:val="0"/>
    <w:rPr>
      <w:rFonts w:hint="eastAsia" w:ascii="宋体" w:hAnsi="宋体" w:eastAsia="宋体" w:cs="宋体"/>
      <w:color w:val="000000"/>
      <w:sz w:val="18"/>
      <w:szCs w:val="18"/>
      <w:u w:val="none"/>
    </w:rPr>
  </w:style>
  <w:style w:type="character" w:customStyle="1" w:styleId="15">
    <w:name w:val="font112"/>
    <w:basedOn w:val="8"/>
    <w:qFormat/>
    <w:uiPriority w:val="0"/>
    <w:rPr>
      <w:rFonts w:hint="default" w:ascii="Calibri" w:hAnsi="Calibri" w:cs="Calibri"/>
      <w:color w:val="000000"/>
      <w:sz w:val="18"/>
      <w:szCs w:val="18"/>
      <w:u w:val="none"/>
    </w:rPr>
  </w:style>
  <w:style w:type="character" w:customStyle="1" w:styleId="16">
    <w:name w:val="font81"/>
    <w:basedOn w:val="8"/>
    <w:qFormat/>
    <w:uiPriority w:val="0"/>
    <w:rPr>
      <w:rFonts w:hint="eastAsia" w:ascii="宋体" w:hAnsi="宋体" w:eastAsia="宋体" w:cs="宋体"/>
      <w:b/>
      <w:bCs/>
      <w:color w:val="000000"/>
      <w:sz w:val="18"/>
      <w:szCs w:val="18"/>
      <w:u w:val="none"/>
    </w:rPr>
  </w:style>
  <w:style w:type="character" w:customStyle="1" w:styleId="17">
    <w:name w:val="font91"/>
    <w:basedOn w:val="8"/>
    <w:qFormat/>
    <w:uiPriority w:val="0"/>
    <w:rPr>
      <w:rFonts w:hint="default" w:ascii="Calibri" w:hAnsi="Calibri" w:cs="Calibri"/>
      <w:b/>
      <w:bCs/>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2211</Words>
  <Characters>2891</Characters>
  <Lines>0</Lines>
  <Paragraphs>0</Paragraphs>
  <TotalTime>80</TotalTime>
  <ScaleCrop>false</ScaleCrop>
  <LinksUpToDate>false</LinksUpToDate>
  <CharactersWithSpaces>3045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2024-03-30T02:38:00Z</dcterms:created>
  <dc:creator>挣扎的人呐！</dc:creator>
  <cp:lastModifiedBy>jinkai</cp:lastModifiedBy>
  <dcterms:modified xsi:type="dcterms:W3CDTF">2025-03-19T07:29:31Z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491E74A8578B408F85239984C6B63FEE_13</vt:lpwstr>
  </property>
  <property fmtid="{D5CDD505-2E9C-101B-9397-08002B2CF9AE}" pid="4" name="KSOTemplateDocerSaveRecord">
    <vt:lpwstr>eyJoZGlkIjoiNTgzMjA5MzFmZGU5YTQ2OTI3NTU1NTkzMmUwMGE0MzciLCJ1c2VySWQiOiI0MTA5NzMwMTEifQ==</vt:lpwstr>
  </property>
</Properties>
</file>