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ascii="仿宋" w:hAnsi="仿宋" w:eastAsia="仿宋" w:cs="仿宋"/>
          <w:bCs w:val="0"/>
          <w:sz w:val="48"/>
          <w:szCs w:val="40"/>
          <w:lang w:eastAsia="zh-CN"/>
        </w:rPr>
      </w:pPr>
      <w:r>
        <w:rPr>
          <w:rFonts w:hint="eastAsia" w:ascii="仿宋" w:hAnsi="仿宋" w:eastAsia="仿宋" w:cs="仿宋"/>
          <w:bCs w:val="0"/>
          <w:sz w:val="48"/>
          <w:szCs w:val="40"/>
          <w:lang w:val="en-US" w:eastAsia="zh-CN"/>
        </w:rPr>
        <w:t xml:space="preserve"> </w:t>
      </w:r>
      <w:r>
        <w:rPr>
          <w:rFonts w:hint="eastAsia" w:ascii="仿宋" w:hAnsi="仿宋" w:eastAsia="仿宋" w:cs="仿宋"/>
          <w:bCs w:val="0"/>
          <w:sz w:val="48"/>
          <w:szCs w:val="40"/>
          <w:lang w:eastAsia="zh-CN"/>
        </w:rPr>
        <w:t>西和县2024年度山洪灾害防治设施维修</w:t>
      </w:r>
    </w:p>
    <w:p>
      <w:pPr>
        <w:pStyle w:val="13"/>
        <w:jc w:val="center"/>
        <w:rPr>
          <w:rFonts w:hint="default" w:ascii="仿宋" w:hAnsi="仿宋" w:eastAsia="仿宋" w:cs="仿宋"/>
          <w:bCs w:val="0"/>
          <w:sz w:val="48"/>
          <w:szCs w:val="40"/>
          <w:lang w:val="en-US" w:eastAsia="zh-CN"/>
        </w:rPr>
      </w:pPr>
      <w:r>
        <w:rPr>
          <w:rFonts w:hint="eastAsia" w:ascii="仿宋" w:hAnsi="仿宋" w:eastAsia="仿宋" w:cs="仿宋"/>
          <w:bCs w:val="0"/>
          <w:sz w:val="48"/>
          <w:szCs w:val="40"/>
          <w:lang w:eastAsia="zh-CN"/>
        </w:rPr>
        <w:t>养护项目第二次</w:t>
      </w:r>
      <w:r>
        <w:rPr>
          <w:rFonts w:hint="eastAsia" w:ascii="仿宋" w:hAnsi="仿宋" w:eastAsia="仿宋" w:cs="仿宋"/>
          <w:bCs w:val="0"/>
          <w:sz w:val="48"/>
          <w:szCs w:val="40"/>
          <w:lang w:val="en-US" w:eastAsia="zh-CN"/>
        </w:rPr>
        <w:t xml:space="preserve"> </w:t>
      </w:r>
    </w:p>
    <w:p>
      <w:pPr>
        <w:pStyle w:val="13"/>
        <w:spacing w:before="2"/>
        <w:rPr>
          <w:rFonts w:hint="eastAsia" w:ascii="仿宋" w:hAnsi="仿宋" w:eastAsia="仿宋" w:cs="仿宋"/>
          <w:sz w:val="52"/>
        </w:rPr>
      </w:pPr>
    </w:p>
    <w:p>
      <w:pPr>
        <w:pStyle w:val="13"/>
        <w:spacing w:before="2"/>
        <w:rPr>
          <w:rFonts w:hint="eastAsia" w:ascii="仿宋" w:hAnsi="仿宋" w:eastAsia="仿宋" w:cs="仿宋"/>
          <w:sz w:val="52"/>
        </w:rPr>
      </w:pPr>
    </w:p>
    <w:p>
      <w:pPr>
        <w:pStyle w:val="13"/>
        <w:spacing w:before="2"/>
        <w:rPr>
          <w:rFonts w:hint="eastAsia" w:ascii="仿宋" w:hAnsi="仿宋" w:eastAsia="仿宋" w:cs="仿宋"/>
          <w:sz w:val="52"/>
        </w:rPr>
      </w:pPr>
    </w:p>
    <w:p>
      <w:pPr>
        <w:pStyle w:val="13"/>
        <w:spacing w:before="2"/>
        <w:rPr>
          <w:rFonts w:hint="eastAsia" w:ascii="仿宋" w:hAnsi="仿宋" w:eastAsia="仿宋" w:cs="仿宋"/>
          <w:sz w:val="52"/>
        </w:rPr>
      </w:pPr>
    </w:p>
    <w:p>
      <w:pPr>
        <w:pStyle w:val="13"/>
        <w:spacing w:before="2"/>
        <w:rPr>
          <w:rFonts w:hint="eastAsia" w:ascii="仿宋" w:hAnsi="仿宋" w:eastAsia="仿宋" w:cs="仿宋"/>
          <w:sz w:val="52"/>
        </w:rPr>
      </w:pPr>
    </w:p>
    <w:p>
      <w:pPr>
        <w:tabs>
          <w:tab w:val="left" w:pos="1363"/>
          <w:tab w:val="left" w:pos="2484"/>
          <w:tab w:val="left" w:pos="3604"/>
        </w:tabs>
        <w:spacing w:before="1"/>
        <w:ind w:left="245"/>
        <w:jc w:val="center"/>
        <w:rPr>
          <w:rFonts w:hint="eastAsia" w:ascii="仿宋" w:hAnsi="仿宋" w:eastAsia="仿宋" w:cs="仿宋"/>
          <w:sz w:val="72"/>
          <w:szCs w:val="24"/>
        </w:rPr>
      </w:pPr>
      <w:r>
        <w:rPr>
          <w:rFonts w:hint="eastAsia" w:ascii="仿宋" w:hAnsi="仿宋" w:eastAsia="仿宋" w:cs="仿宋"/>
          <w:b/>
          <w:sz w:val="72"/>
          <w:szCs w:val="24"/>
          <w:lang w:val="en-US"/>
        </w:rPr>
        <w:t>竞争性磋商</w:t>
      </w:r>
      <w:r>
        <w:rPr>
          <w:rFonts w:hint="eastAsia" w:ascii="仿宋" w:hAnsi="仿宋" w:eastAsia="仿宋" w:cs="仿宋"/>
          <w:b/>
          <w:sz w:val="72"/>
          <w:szCs w:val="24"/>
        </w:rPr>
        <w:t>文件</w:t>
      </w:r>
    </w:p>
    <w:p>
      <w:pPr>
        <w:pStyle w:val="13"/>
        <w:spacing w:before="14"/>
        <w:rPr>
          <w:rFonts w:hint="eastAsia" w:ascii="仿宋" w:hAnsi="仿宋" w:eastAsia="仿宋" w:cs="仿宋"/>
          <w:sz w:val="68"/>
        </w:rPr>
      </w:pPr>
    </w:p>
    <w:p>
      <w:pPr>
        <w:pStyle w:val="13"/>
        <w:spacing w:before="14"/>
        <w:rPr>
          <w:rFonts w:hint="eastAsia" w:ascii="仿宋" w:hAnsi="仿宋" w:eastAsia="仿宋" w:cs="仿宋"/>
          <w:sz w:val="68"/>
        </w:rPr>
      </w:pPr>
    </w:p>
    <w:p>
      <w:pPr>
        <w:spacing w:before="217" w:line="271" w:lineRule="auto"/>
        <w:ind w:left="451" w:leftChars="127" w:right="266" w:hanging="172" w:hangingChars="57"/>
        <w:rPr>
          <w:rFonts w:hint="eastAsia" w:ascii="仿宋" w:hAnsi="仿宋" w:eastAsia="仿宋" w:cs="仿宋"/>
          <w:b/>
          <w:sz w:val="30"/>
          <w:szCs w:val="30"/>
          <w:lang w:val="en-US"/>
        </w:rPr>
      </w:pPr>
      <w:r>
        <w:rPr>
          <w:rFonts w:hint="eastAsia" w:ascii="仿宋" w:hAnsi="仿宋" w:eastAsia="仿宋" w:cs="仿宋"/>
          <w:b/>
          <w:sz w:val="30"/>
          <w:szCs w:val="30"/>
          <w:lang w:val="en-US"/>
        </w:rPr>
        <w:t>项目编号：380001JH621225024</w:t>
      </w:r>
    </w:p>
    <w:p>
      <w:pPr>
        <w:spacing w:before="217" w:line="271" w:lineRule="auto"/>
        <w:ind w:right="266" w:firstLine="301" w:firstLineChars="100"/>
        <w:rPr>
          <w:rFonts w:hint="eastAsia" w:ascii="仿宋" w:hAnsi="仿宋" w:eastAsia="仿宋" w:cs="仿宋"/>
          <w:b/>
          <w:sz w:val="30"/>
          <w:szCs w:val="30"/>
          <w:lang w:val="en-US" w:eastAsia="zh-CN"/>
        </w:rPr>
      </w:pPr>
      <w:r>
        <w:rPr>
          <w:rFonts w:hint="eastAsia" w:ascii="仿宋" w:hAnsi="仿宋" w:eastAsia="仿宋" w:cs="仿宋"/>
          <w:b/>
          <w:sz w:val="30"/>
          <w:szCs w:val="30"/>
        </w:rPr>
        <w:t>项目名称</w:t>
      </w: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西和县2024年度山洪灾害防治设施维修养护项目第二次</w:t>
      </w:r>
    </w:p>
    <w:p>
      <w:pPr>
        <w:spacing w:before="160"/>
        <w:ind w:left="451" w:leftChars="127" w:hanging="172" w:hangingChars="57"/>
        <w:rPr>
          <w:rFonts w:hint="eastAsia" w:ascii="仿宋" w:hAnsi="仿宋" w:eastAsia="仿宋" w:cs="仿宋"/>
          <w:b/>
          <w:sz w:val="30"/>
          <w:szCs w:val="30"/>
          <w:lang w:eastAsia="zh-CN"/>
        </w:rPr>
      </w:pPr>
      <w:r>
        <w:rPr>
          <w:rFonts w:hint="eastAsia" w:ascii="仿宋" w:hAnsi="仿宋" w:eastAsia="仿宋" w:cs="仿宋"/>
          <w:b/>
          <w:sz w:val="30"/>
          <w:szCs w:val="30"/>
        </w:rPr>
        <w:t>采购单位:</w:t>
      </w:r>
      <w:r>
        <w:rPr>
          <w:rFonts w:hint="eastAsia" w:ascii="仿宋" w:hAnsi="仿宋" w:eastAsia="仿宋" w:cs="仿宋"/>
        </w:rPr>
        <w:t xml:space="preserve"> </w:t>
      </w:r>
      <w:r>
        <w:rPr>
          <w:rFonts w:hint="eastAsia" w:ascii="仿宋" w:hAnsi="仿宋" w:eastAsia="仿宋" w:cs="仿宋"/>
          <w:b/>
          <w:sz w:val="30"/>
          <w:szCs w:val="30"/>
          <w:lang w:eastAsia="zh-CN"/>
        </w:rPr>
        <w:t>西和县水务局</w:t>
      </w:r>
    </w:p>
    <w:p>
      <w:pPr>
        <w:tabs>
          <w:tab w:val="left" w:pos="3567"/>
        </w:tabs>
        <w:spacing w:before="217"/>
        <w:ind w:left="451" w:leftChars="127" w:hanging="172" w:hangingChars="57"/>
        <w:rPr>
          <w:rFonts w:hint="eastAsia" w:ascii="仿宋" w:hAnsi="仿宋" w:eastAsia="仿宋" w:cs="仿宋"/>
          <w:b/>
          <w:sz w:val="30"/>
          <w:szCs w:val="30"/>
        </w:rPr>
      </w:pPr>
      <w:r>
        <w:rPr>
          <w:rFonts w:hint="eastAsia" w:ascii="仿宋" w:hAnsi="仿宋" w:eastAsia="仿宋" w:cs="仿宋"/>
          <w:b/>
          <w:sz w:val="30"/>
          <w:szCs w:val="30"/>
        </w:rPr>
        <w:t>招标代理机构:甘肃飞天国际招标有限公司</w:t>
      </w:r>
    </w:p>
    <w:p>
      <w:pPr>
        <w:pStyle w:val="13"/>
        <w:spacing w:before="5"/>
        <w:rPr>
          <w:rFonts w:hint="eastAsia" w:ascii="仿宋" w:hAnsi="仿宋" w:eastAsia="仿宋" w:cs="仿宋"/>
          <w:sz w:val="28"/>
          <w:szCs w:val="28"/>
        </w:rPr>
      </w:pPr>
    </w:p>
    <w:p>
      <w:pPr>
        <w:ind w:left="258" w:right="80"/>
        <w:jc w:val="center"/>
        <w:rPr>
          <w:rFonts w:hint="eastAsia" w:ascii="仿宋" w:hAnsi="仿宋" w:eastAsia="仿宋" w:cs="仿宋"/>
          <w:sz w:val="17"/>
        </w:rPr>
      </w:pPr>
      <w:r>
        <w:rPr>
          <w:rFonts w:hint="eastAsia" w:ascii="仿宋" w:hAnsi="仿宋" w:eastAsia="仿宋" w:cs="仿宋"/>
          <w:b/>
          <w:sz w:val="28"/>
          <w:szCs w:val="28"/>
        </w:rPr>
        <w:t>20</w:t>
      </w:r>
      <w:r>
        <w:rPr>
          <w:rFonts w:hint="eastAsia" w:ascii="仿宋" w:hAnsi="仿宋" w:eastAsia="仿宋" w:cs="仿宋"/>
          <w:b/>
          <w:sz w:val="28"/>
          <w:szCs w:val="28"/>
          <w:lang w:val="en-US"/>
        </w:rPr>
        <w:t>2</w:t>
      </w:r>
      <w:r>
        <w:rPr>
          <w:rFonts w:hint="eastAsia" w:ascii="仿宋" w:hAnsi="仿宋" w:eastAsia="仿宋" w:cs="仿宋"/>
          <w:b/>
          <w:sz w:val="28"/>
          <w:szCs w:val="28"/>
          <w:lang w:val="en-US" w:eastAsia="zh-CN"/>
        </w:rPr>
        <w:t>4</w:t>
      </w:r>
      <w:r>
        <w:rPr>
          <w:rFonts w:hint="eastAsia" w:ascii="仿宋" w:hAnsi="仿宋" w:eastAsia="仿宋" w:cs="仿宋"/>
          <w:b/>
          <w:sz w:val="28"/>
          <w:szCs w:val="28"/>
        </w:rPr>
        <w:t>年</w:t>
      </w:r>
      <w:r>
        <w:rPr>
          <w:rFonts w:hint="eastAsia" w:ascii="仿宋" w:hAnsi="仿宋" w:eastAsia="仿宋" w:cs="仿宋"/>
          <w:b/>
          <w:sz w:val="28"/>
          <w:szCs w:val="28"/>
          <w:lang w:val="en-US" w:eastAsia="zh-CN"/>
        </w:rPr>
        <w:t>6</w:t>
      </w:r>
      <w:r>
        <w:rPr>
          <w:rFonts w:hint="eastAsia" w:ascii="仿宋" w:hAnsi="仿宋" w:eastAsia="仿宋" w:cs="仿宋"/>
          <w:b/>
          <w:sz w:val="28"/>
          <w:szCs w:val="28"/>
        </w:rPr>
        <w:t>月</w:t>
      </w:r>
    </w:p>
    <w:p>
      <w:pPr>
        <w:pStyle w:val="4"/>
        <w:tabs>
          <w:tab w:val="left" w:pos="1199"/>
        </w:tabs>
        <w:ind w:right="80"/>
        <w:rPr>
          <w:rFonts w:hint="eastAsia" w:ascii="仿宋" w:hAnsi="仿宋" w:eastAsia="仿宋" w:cs="仿宋"/>
        </w:rPr>
        <w:sectPr>
          <w:pgSz w:w="11910" w:h="16840"/>
          <w:pgMar w:top="1660" w:right="1420" w:bottom="1760" w:left="1420" w:header="1355" w:footer="1557" w:gutter="0"/>
          <w:cols w:space="720" w:num="1"/>
        </w:sectPr>
      </w:pPr>
    </w:p>
    <w:p>
      <w:pPr>
        <w:spacing w:after="0"/>
        <w:jc w:val="center"/>
        <w:rPr>
          <w:rFonts w:hint="eastAsia" w:ascii="仿宋" w:hAnsi="仿宋" w:eastAsia="仿宋" w:cs="仿宋"/>
          <w:b/>
          <w:bCs/>
          <w:sz w:val="40"/>
          <w:szCs w:val="40"/>
        </w:rPr>
      </w:pPr>
      <w:r>
        <w:rPr>
          <w:rFonts w:hint="eastAsia" w:ascii="仿宋" w:hAnsi="仿宋" w:eastAsia="仿宋" w:cs="仿宋"/>
          <w:b/>
          <w:bCs/>
          <w:sz w:val="36"/>
          <w:szCs w:val="40"/>
        </w:rPr>
        <w:t>目录</w:t>
      </w:r>
    </w:p>
    <w:p>
      <w:pPr>
        <w:pStyle w:val="23"/>
        <w:tabs>
          <w:tab w:val="right" w:leader="dot" w:pos="9128"/>
        </w:tabs>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"1-3" \h \u </w:instrText>
      </w:r>
      <w:r>
        <w:rPr>
          <w:rFonts w:hint="eastAsia" w:ascii="仿宋" w:hAnsi="仿宋" w:eastAsia="仿宋" w:cs="仿宋"/>
          <w:sz w:val="28"/>
          <w:szCs w:val="28"/>
        </w:rPr>
        <w:fldChar w:fldCharType="separate"/>
      </w:r>
      <w:r>
        <w:rPr>
          <w:rFonts w:hint="eastAsia" w:ascii="仿宋" w:hAnsi="仿宋" w:eastAsia="仿宋" w:cs="仿宋"/>
          <w:szCs w:val="28"/>
        </w:rPr>
        <w:fldChar w:fldCharType="begin"/>
      </w:r>
      <w:r>
        <w:rPr>
          <w:rFonts w:hint="eastAsia" w:ascii="仿宋" w:hAnsi="仿宋" w:eastAsia="仿宋" w:cs="仿宋"/>
          <w:szCs w:val="28"/>
        </w:rPr>
        <w:instrText xml:space="preserve"> HYPERLINK \l _Toc10370 </w:instrText>
      </w:r>
      <w:r>
        <w:rPr>
          <w:rFonts w:hint="eastAsia" w:ascii="仿宋" w:hAnsi="仿宋" w:eastAsia="仿宋" w:cs="仿宋"/>
          <w:szCs w:val="28"/>
        </w:rPr>
        <w:fldChar w:fldCharType="separate"/>
      </w:r>
      <w:r>
        <w:rPr>
          <w:rFonts w:hint="eastAsia" w:ascii="仿宋" w:hAnsi="仿宋" w:eastAsia="仿宋" w:cs="仿宋"/>
          <w:bCs/>
          <w:kern w:val="44"/>
          <w:szCs w:val="36"/>
        </w:rPr>
        <w:t>第一章</w:t>
      </w:r>
      <w:r>
        <w:tab/>
      </w:r>
      <w:r>
        <w:fldChar w:fldCharType="begin"/>
      </w:r>
      <w:r>
        <w:instrText xml:space="preserve"> PAGEREF _Toc10370 \h </w:instrText>
      </w:r>
      <w:r>
        <w:fldChar w:fldCharType="separate"/>
      </w:r>
      <w:r>
        <w:t>2</w:t>
      </w:r>
      <w:r>
        <w:fldChar w:fldCharType="end"/>
      </w:r>
      <w:r>
        <w:rPr>
          <w:rFonts w:hint="eastAsia" w:ascii="仿宋" w:hAnsi="仿宋" w:eastAsia="仿宋" w:cs="仿宋"/>
          <w:szCs w:val="28"/>
        </w:rPr>
        <w:fldChar w:fldCharType="end"/>
      </w:r>
    </w:p>
    <w:p>
      <w:pPr>
        <w:pStyle w:val="23"/>
        <w:tabs>
          <w:tab w:val="right" w:leader="dot" w:pos="912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_Toc10752 </w:instrText>
      </w:r>
      <w:r>
        <w:rPr>
          <w:rFonts w:hint="eastAsia" w:ascii="仿宋" w:hAnsi="仿宋" w:eastAsia="仿宋" w:cs="仿宋"/>
          <w:szCs w:val="28"/>
        </w:rPr>
        <w:fldChar w:fldCharType="separate"/>
      </w:r>
      <w:r>
        <w:rPr>
          <w:rFonts w:hint="eastAsia" w:ascii="仿宋" w:hAnsi="仿宋" w:eastAsia="仿宋" w:cs="仿宋"/>
          <w:szCs w:val="56"/>
        </w:rPr>
        <w:t>竞争性磋商公告</w:t>
      </w:r>
      <w:r>
        <w:tab/>
      </w:r>
      <w:r>
        <w:fldChar w:fldCharType="begin"/>
      </w:r>
      <w:r>
        <w:instrText xml:space="preserve"> PAGEREF _Toc10752 \h </w:instrText>
      </w:r>
      <w:r>
        <w:fldChar w:fldCharType="separate"/>
      </w:r>
      <w:r>
        <w:t>2</w:t>
      </w:r>
      <w:r>
        <w:fldChar w:fldCharType="end"/>
      </w:r>
      <w:r>
        <w:rPr>
          <w:rFonts w:hint="eastAsia" w:ascii="仿宋" w:hAnsi="仿宋" w:eastAsia="仿宋" w:cs="仿宋"/>
          <w:szCs w:val="28"/>
        </w:rPr>
        <w:fldChar w:fldCharType="end"/>
      </w:r>
    </w:p>
    <w:p>
      <w:pPr>
        <w:pStyle w:val="23"/>
        <w:tabs>
          <w:tab w:val="right" w:leader="dot" w:pos="912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_Toc28679 </w:instrText>
      </w:r>
      <w:r>
        <w:rPr>
          <w:rFonts w:hint="eastAsia" w:ascii="仿宋" w:hAnsi="仿宋" w:eastAsia="仿宋" w:cs="仿宋"/>
          <w:szCs w:val="28"/>
        </w:rPr>
        <w:fldChar w:fldCharType="separate"/>
      </w:r>
      <w:r>
        <w:rPr>
          <w:rFonts w:hint="eastAsia" w:ascii="仿宋" w:hAnsi="仿宋" w:eastAsia="仿宋" w:cs="仿宋"/>
          <w:bCs/>
          <w:kern w:val="44"/>
          <w:szCs w:val="36"/>
        </w:rPr>
        <w:t>第二章</w:t>
      </w:r>
      <w:r>
        <w:tab/>
      </w:r>
      <w:r>
        <w:fldChar w:fldCharType="begin"/>
      </w:r>
      <w:r>
        <w:instrText xml:space="preserve"> PAGEREF _Toc28679 \h </w:instrText>
      </w:r>
      <w:r>
        <w:fldChar w:fldCharType="separate"/>
      </w:r>
      <w:r>
        <w:t>5</w:t>
      </w:r>
      <w:r>
        <w:fldChar w:fldCharType="end"/>
      </w:r>
      <w:r>
        <w:rPr>
          <w:rFonts w:hint="eastAsia" w:ascii="仿宋" w:hAnsi="仿宋" w:eastAsia="仿宋" w:cs="仿宋"/>
          <w:szCs w:val="28"/>
        </w:rPr>
        <w:fldChar w:fldCharType="end"/>
      </w:r>
    </w:p>
    <w:p>
      <w:pPr>
        <w:pStyle w:val="23"/>
        <w:tabs>
          <w:tab w:val="right" w:leader="dot" w:pos="912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_Toc609 </w:instrText>
      </w:r>
      <w:r>
        <w:rPr>
          <w:rFonts w:hint="eastAsia" w:ascii="仿宋" w:hAnsi="仿宋" w:eastAsia="仿宋" w:cs="仿宋"/>
          <w:szCs w:val="28"/>
        </w:rPr>
        <w:fldChar w:fldCharType="separate"/>
      </w:r>
      <w:r>
        <w:rPr>
          <w:rFonts w:hint="eastAsia" w:ascii="仿宋" w:hAnsi="仿宋" w:eastAsia="仿宋" w:cs="仿宋"/>
          <w:szCs w:val="56"/>
        </w:rPr>
        <w:t>投标人须知前附表</w:t>
      </w:r>
      <w:r>
        <w:tab/>
      </w:r>
      <w:r>
        <w:fldChar w:fldCharType="begin"/>
      </w:r>
      <w:r>
        <w:instrText xml:space="preserve"> PAGEREF _Toc609 \h </w:instrText>
      </w:r>
      <w:r>
        <w:fldChar w:fldCharType="separate"/>
      </w:r>
      <w:r>
        <w:t>5</w:t>
      </w:r>
      <w:r>
        <w:fldChar w:fldCharType="end"/>
      </w:r>
      <w:r>
        <w:rPr>
          <w:rFonts w:hint="eastAsia" w:ascii="仿宋" w:hAnsi="仿宋" w:eastAsia="仿宋" w:cs="仿宋"/>
          <w:szCs w:val="28"/>
        </w:rPr>
        <w:fldChar w:fldCharType="end"/>
      </w:r>
    </w:p>
    <w:p>
      <w:pPr>
        <w:pStyle w:val="23"/>
        <w:tabs>
          <w:tab w:val="right" w:leader="dot" w:pos="912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_Toc4659 </w:instrText>
      </w:r>
      <w:r>
        <w:rPr>
          <w:rFonts w:hint="eastAsia" w:ascii="仿宋" w:hAnsi="仿宋" w:eastAsia="仿宋" w:cs="仿宋"/>
          <w:szCs w:val="28"/>
        </w:rPr>
        <w:fldChar w:fldCharType="separate"/>
      </w:r>
      <w:r>
        <w:rPr>
          <w:rFonts w:hint="eastAsia" w:ascii="仿宋" w:hAnsi="仿宋" w:eastAsia="仿宋" w:cs="仿宋"/>
          <w:bCs/>
          <w:kern w:val="44"/>
          <w:szCs w:val="36"/>
        </w:rPr>
        <w:t>第三章</w:t>
      </w:r>
      <w:r>
        <w:tab/>
      </w:r>
      <w:r>
        <w:fldChar w:fldCharType="begin"/>
      </w:r>
      <w:r>
        <w:instrText xml:space="preserve"> PAGEREF _Toc4659 \h </w:instrText>
      </w:r>
      <w:r>
        <w:fldChar w:fldCharType="separate"/>
      </w:r>
      <w:r>
        <w:t>11</w:t>
      </w:r>
      <w:r>
        <w:fldChar w:fldCharType="end"/>
      </w:r>
      <w:r>
        <w:rPr>
          <w:rFonts w:hint="eastAsia" w:ascii="仿宋" w:hAnsi="仿宋" w:eastAsia="仿宋" w:cs="仿宋"/>
          <w:szCs w:val="28"/>
        </w:rPr>
        <w:fldChar w:fldCharType="end"/>
      </w:r>
    </w:p>
    <w:p>
      <w:pPr>
        <w:pStyle w:val="23"/>
        <w:tabs>
          <w:tab w:val="right" w:leader="dot" w:pos="912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_Toc29063 </w:instrText>
      </w:r>
      <w:r>
        <w:rPr>
          <w:rFonts w:hint="eastAsia" w:ascii="仿宋" w:hAnsi="仿宋" w:eastAsia="仿宋" w:cs="仿宋"/>
          <w:szCs w:val="28"/>
        </w:rPr>
        <w:fldChar w:fldCharType="separate"/>
      </w:r>
      <w:r>
        <w:rPr>
          <w:rFonts w:hint="eastAsia" w:ascii="仿宋" w:hAnsi="仿宋" w:eastAsia="仿宋" w:cs="仿宋"/>
          <w:szCs w:val="72"/>
          <w:lang w:eastAsia="zh-CN"/>
        </w:rPr>
        <w:t>投标人须知</w:t>
      </w:r>
      <w:r>
        <w:tab/>
      </w:r>
      <w:r>
        <w:fldChar w:fldCharType="begin"/>
      </w:r>
      <w:r>
        <w:instrText xml:space="preserve"> PAGEREF _Toc29063 \h </w:instrText>
      </w:r>
      <w:r>
        <w:fldChar w:fldCharType="separate"/>
      </w:r>
      <w:r>
        <w:t>11</w:t>
      </w:r>
      <w:r>
        <w:fldChar w:fldCharType="end"/>
      </w:r>
      <w:r>
        <w:rPr>
          <w:rFonts w:hint="eastAsia" w:ascii="仿宋" w:hAnsi="仿宋" w:eastAsia="仿宋" w:cs="仿宋"/>
          <w:szCs w:val="28"/>
        </w:rPr>
        <w:fldChar w:fldCharType="end"/>
      </w:r>
    </w:p>
    <w:p>
      <w:pPr>
        <w:pStyle w:val="23"/>
        <w:tabs>
          <w:tab w:val="right" w:leader="dot" w:pos="912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_Toc15583 </w:instrText>
      </w:r>
      <w:r>
        <w:rPr>
          <w:rFonts w:hint="eastAsia" w:ascii="仿宋" w:hAnsi="仿宋" w:eastAsia="仿宋" w:cs="仿宋"/>
          <w:szCs w:val="28"/>
        </w:rPr>
        <w:fldChar w:fldCharType="separate"/>
      </w:r>
      <w:r>
        <w:rPr>
          <w:rFonts w:hint="eastAsia" w:ascii="仿宋" w:hAnsi="仿宋" w:eastAsia="仿宋" w:cs="仿宋"/>
          <w:bCs/>
          <w:kern w:val="44"/>
          <w:szCs w:val="36"/>
        </w:rPr>
        <w:t>第四章</w:t>
      </w:r>
      <w:r>
        <w:tab/>
      </w:r>
      <w:r>
        <w:fldChar w:fldCharType="begin"/>
      </w:r>
      <w:r>
        <w:instrText xml:space="preserve"> PAGEREF _Toc15583 \h </w:instrText>
      </w:r>
      <w:r>
        <w:fldChar w:fldCharType="separate"/>
      </w:r>
      <w:r>
        <w:t>23</w:t>
      </w:r>
      <w:r>
        <w:fldChar w:fldCharType="end"/>
      </w:r>
      <w:r>
        <w:rPr>
          <w:rFonts w:hint="eastAsia" w:ascii="仿宋" w:hAnsi="仿宋" w:eastAsia="仿宋" w:cs="仿宋"/>
          <w:szCs w:val="28"/>
        </w:rPr>
        <w:fldChar w:fldCharType="end"/>
      </w:r>
    </w:p>
    <w:p>
      <w:pPr>
        <w:pStyle w:val="23"/>
        <w:tabs>
          <w:tab w:val="right" w:leader="dot" w:pos="912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_Toc7632 </w:instrText>
      </w:r>
      <w:r>
        <w:rPr>
          <w:rFonts w:hint="eastAsia" w:ascii="仿宋" w:hAnsi="仿宋" w:eastAsia="仿宋" w:cs="仿宋"/>
          <w:szCs w:val="28"/>
        </w:rPr>
        <w:fldChar w:fldCharType="separate"/>
      </w:r>
      <w:r>
        <w:rPr>
          <w:rFonts w:hint="eastAsia" w:ascii="仿宋" w:hAnsi="仿宋" w:eastAsia="仿宋" w:cs="仿宋"/>
          <w:bCs/>
          <w:kern w:val="44"/>
          <w:szCs w:val="36"/>
        </w:rPr>
        <w:t>第五章</w:t>
      </w:r>
      <w:r>
        <w:tab/>
      </w:r>
      <w:r>
        <w:fldChar w:fldCharType="begin"/>
      </w:r>
      <w:r>
        <w:instrText xml:space="preserve"> PAGEREF _Toc7632 \h </w:instrText>
      </w:r>
      <w:r>
        <w:fldChar w:fldCharType="separate"/>
      </w:r>
      <w:r>
        <w:t>27</w:t>
      </w:r>
      <w:r>
        <w:fldChar w:fldCharType="end"/>
      </w:r>
      <w:r>
        <w:rPr>
          <w:rFonts w:hint="eastAsia" w:ascii="仿宋" w:hAnsi="仿宋" w:eastAsia="仿宋" w:cs="仿宋"/>
          <w:szCs w:val="28"/>
        </w:rPr>
        <w:fldChar w:fldCharType="end"/>
      </w:r>
    </w:p>
    <w:p>
      <w:pPr>
        <w:pStyle w:val="23"/>
        <w:tabs>
          <w:tab w:val="right" w:leader="dot" w:pos="912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_Toc30023 </w:instrText>
      </w:r>
      <w:r>
        <w:rPr>
          <w:rFonts w:hint="eastAsia" w:ascii="仿宋" w:hAnsi="仿宋" w:eastAsia="仿宋" w:cs="仿宋"/>
          <w:szCs w:val="28"/>
        </w:rPr>
        <w:fldChar w:fldCharType="separate"/>
      </w:r>
      <w:r>
        <w:rPr>
          <w:rFonts w:hint="eastAsia" w:ascii="仿宋" w:hAnsi="仿宋" w:eastAsia="仿宋" w:cs="仿宋"/>
          <w:szCs w:val="52"/>
        </w:rPr>
        <w:t>评标原则及办法</w:t>
      </w:r>
      <w:r>
        <w:tab/>
      </w:r>
      <w:r>
        <w:fldChar w:fldCharType="begin"/>
      </w:r>
      <w:r>
        <w:instrText xml:space="preserve"> PAGEREF _Toc30023 \h </w:instrText>
      </w:r>
      <w:r>
        <w:fldChar w:fldCharType="separate"/>
      </w:r>
      <w:r>
        <w:t>27</w:t>
      </w:r>
      <w:r>
        <w:fldChar w:fldCharType="end"/>
      </w:r>
      <w:r>
        <w:rPr>
          <w:rFonts w:hint="eastAsia" w:ascii="仿宋" w:hAnsi="仿宋" w:eastAsia="仿宋" w:cs="仿宋"/>
          <w:szCs w:val="28"/>
        </w:rPr>
        <w:fldChar w:fldCharType="end"/>
      </w:r>
    </w:p>
    <w:p>
      <w:pPr>
        <w:pStyle w:val="23"/>
        <w:tabs>
          <w:tab w:val="right" w:leader="dot" w:pos="912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_Toc30319 </w:instrText>
      </w:r>
      <w:r>
        <w:rPr>
          <w:rFonts w:hint="eastAsia" w:ascii="仿宋" w:hAnsi="仿宋" w:eastAsia="仿宋" w:cs="仿宋"/>
          <w:szCs w:val="28"/>
        </w:rPr>
        <w:fldChar w:fldCharType="separate"/>
      </w:r>
      <w:r>
        <w:rPr>
          <w:rFonts w:hint="eastAsia" w:ascii="仿宋" w:hAnsi="仿宋" w:eastAsia="仿宋" w:cs="仿宋"/>
          <w:bCs/>
          <w:kern w:val="44"/>
          <w:szCs w:val="36"/>
        </w:rPr>
        <w:t>第 六 章</w:t>
      </w:r>
      <w:r>
        <w:tab/>
      </w:r>
      <w:r>
        <w:fldChar w:fldCharType="begin"/>
      </w:r>
      <w:r>
        <w:instrText xml:space="preserve"> PAGEREF _Toc30319 \h </w:instrText>
      </w:r>
      <w:r>
        <w:fldChar w:fldCharType="separate"/>
      </w:r>
      <w:r>
        <w:t>40</w:t>
      </w:r>
      <w:r>
        <w:fldChar w:fldCharType="end"/>
      </w:r>
      <w:r>
        <w:rPr>
          <w:rFonts w:hint="eastAsia" w:ascii="仿宋" w:hAnsi="仿宋" w:eastAsia="仿宋" w:cs="仿宋"/>
          <w:szCs w:val="28"/>
        </w:rPr>
        <w:fldChar w:fldCharType="end"/>
      </w:r>
    </w:p>
    <w:p>
      <w:pPr>
        <w:pStyle w:val="23"/>
        <w:tabs>
          <w:tab w:val="right" w:leader="dot" w:pos="912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_Toc14586 </w:instrText>
      </w:r>
      <w:r>
        <w:rPr>
          <w:rFonts w:hint="eastAsia" w:ascii="仿宋" w:hAnsi="仿宋" w:eastAsia="仿宋" w:cs="仿宋"/>
          <w:szCs w:val="28"/>
        </w:rPr>
        <w:fldChar w:fldCharType="separate"/>
      </w:r>
      <w:r>
        <w:rPr>
          <w:rFonts w:hint="eastAsia" w:ascii="仿宋" w:hAnsi="仿宋" w:eastAsia="仿宋" w:cs="仿宋"/>
          <w:szCs w:val="48"/>
        </w:rPr>
        <w:t>合同条款及格式</w:t>
      </w:r>
      <w:r>
        <w:tab/>
      </w:r>
      <w:r>
        <w:fldChar w:fldCharType="begin"/>
      </w:r>
      <w:r>
        <w:instrText xml:space="preserve"> PAGEREF _Toc14586 \h </w:instrText>
      </w:r>
      <w:r>
        <w:fldChar w:fldCharType="separate"/>
      </w:r>
      <w:r>
        <w:t>40</w:t>
      </w:r>
      <w:r>
        <w:fldChar w:fldCharType="end"/>
      </w:r>
      <w:r>
        <w:rPr>
          <w:rFonts w:hint="eastAsia" w:ascii="仿宋" w:hAnsi="仿宋" w:eastAsia="仿宋" w:cs="仿宋"/>
          <w:szCs w:val="28"/>
        </w:rPr>
        <w:fldChar w:fldCharType="end"/>
      </w:r>
    </w:p>
    <w:p>
      <w:pPr>
        <w:pStyle w:val="23"/>
        <w:tabs>
          <w:tab w:val="right" w:leader="dot" w:pos="912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_Toc18757 </w:instrText>
      </w:r>
      <w:r>
        <w:rPr>
          <w:rFonts w:hint="eastAsia" w:ascii="仿宋" w:hAnsi="仿宋" w:eastAsia="仿宋" w:cs="仿宋"/>
          <w:szCs w:val="28"/>
        </w:rPr>
        <w:fldChar w:fldCharType="separate"/>
      </w:r>
      <w:r>
        <w:rPr>
          <w:rFonts w:hint="eastAsia" w:ascii="仿宋" w:hAnsi="仿宋" w:eastAsia="仿宋" w:cs="仿宋"/>
          <w:bCs/>
          <w:kern w:val="44"/>
          <w:szCs w:val="36"/>
        </w:rPr>
        <w:t>第七章</w:t>
      </w:r>
      <w:r>
        <w:tab/>
      </w:r>
      <w:r>
        <w:fldChar w:fldCharType="begin"/>
      </w:r>
      <w:r>
        <w:instrText xml:space="preserve"> PAGEREF _Toc18757 \h </w:instrText>
      </w:r>
      <w:r>
        <w:fldChar w:fldCharType="separate"/>
      </w:r>
      <w:r>
        <w:t>60</w:t>
      </w:r>
      <w:r>
        <w:fldChar w:fldCharType="end"/>
      </w:r>
      <w:r>
        <w:rPr>
          <w:rFonts w:hint="eastAsia" w:ascii="仿宋" w:hAnsi="仿宋" w:eastAsia="仿宋" w:cs="仿宋"/>
          <w:szCs w:val="28"/>
        </w:rPr>
        <w:fldChar w:fldCharType="end"/>
      </w:r>
    </w:p>
    <w:p>
      <w:pPr>
        <w:pStyle w:val="17"/>
        <w:spacing w:line="380" w:lineRule="exact"/>
        <w:rPr>
          <w:rFonts w:hint="eastAsia" w:ascii="仿宋" w:hAnsi="仿宋" w:eastAsia="仿宋" w:cs="仿宋"/>
          <w:sz w:val="28"/>
          <w:szCs w:val="28"/>
        </w:rPr>
      </w:pPr>
      <w:r>
        <w:rPr>
          <w:rFonts w:hint="eastAsia" w:ascii="仿宋" w:hAnsi="仿宋" w:eastAsia="仿宋" w:cs="仿宋"/>
          <w:szCs w:val="28"/>
        </w:rPr>
        <w:fldChar w:fldCharType="end"/>
      </w:r>
    </w:p>
    <w:p>
      <w:pPr>
        <w:adjustRightInd/>
        <w:snapToGrid/>
        <w:spacing w:after="0" w:line="360" w:lineRule="auto"/>
        <w:jc w:val="center"/>
        <w:textAlignment w:val="baseline"/>
        <w:rPr>
          <w:rFonts w:hint="eastAsia" w:ascii="仿宋" w:hAnsi="仿宋" w:eastAsia="仿宋" w:cs="仿宋"/>
          <w:b/>
          <w:kern w:val="2"/>
          <w:sz w:val="28"/>
          <w:szCs w:val="28"/>
        </w:rPr>
        <w:sectPr>
          <w:headerReference r:id="rId5" w:type="first"/>
          <w:footerReference r:id="rId7" w:type="first"/>
          <w:headerReference r:id="rId4" w:type="default"/>
          <w:footerReference r:id="rId6" w:type="default"/>
          <w:pgSz w:w="11906" w:h="16838"/>
          <w:pgMar w:top="1417" w:right="1361" w:bottom="1417" w:left="1417" w:header="851" w:footer="851" w:gutter="0"/>
          <w:pgNumType w:start="1"/>
          <w:cols w:space="720" w:num="1"/>
          <w:titlePg/>
          <w:docGrid w:linePitch="312" w:charSpace="0"/>
        </w:sectPr>
      </w:pPr>
    </w:p>
    <w:p>
      <w:pPr>
        <w:adjustRightInd/>
        <w:snapToGrid/>
        <w:spacing w:after="0" w:line="360" w:lineRule="auto"/>
        <w:jc w:val="center"/>
        <w:textAlignment w:val="baseline"/>
        <w:rPr>
          <w:rFonts w:hint="eastAsia" w:ascii="仿宋" w:hAnsi="仿宋" w:eastAsia="仿宋" w:cs="仿宋"/>
          <w:b/>
          <w:color w:val="FF0000"/>
          <w:kern w:val="2"/>
          <w:sz w:val="28"/>
          <w:szCs w:val="28"/>
        </w:rPr>
      </w:pPr>
    </w:p>
    <w:p>
      <w:pPr>
        <w:adjustRightInd/>
        <w:snapToGrid/>
        <w:spacing w:after="0" w:line="360" w:lineRule="auto"/>
        <w:jc w:val="center"/>
        <w:textAlignment w:val="baseline"/>
        <w:rPr>
          <w:rFonts w:hint="eastAsia" w:ascii="仿宋" w:hAnsi="仿宋" w:eastAsia="仿宋" w:cs="仿宋"/>
          <w:b/>
          <w:kern w:val="2"/>
          <w:sz w:val="28"/>
          <w:szCs w:val="28"/>
        </w:rPr>
      </w:pPr>
    </w:p>
    <w:p>
      <w:pPr>
        <w:adjustRightInd/>
        <w:snapToGrid/>
        <w:spacing w:after="0" w:line="360" w:lineRule="auto"/>
        <w:jc w:val="center"/>
        <w:textAlignment w:val="baseline"/>
        <w:outlineLvl w:val="0"/>
        <w:rPr>
          <w:rFonts w:hint="eastAsia" w:ascii="仿宋" w:hAnsi="仿宋" w:eastAsia="仿宋" w:cs="仿宋"/>
          <w:b/>
          <w:kern w:val="2"/>
          <w:sz w:val="44"/>
          <w:szCs w:val="44"/>
        </w:rPr>
      </w:pPr>
      <w:bookmarkStart w:id="0" w:name="_Toc10370"/>
      <w:r>
        <w:rPr>
          <w:rFonts w:hint="eastAsia" w:ascii="仿宋" w:hAnsi="仿宋" w:eastAsia="仿宋" w:cs="仿宋"/>
          <w:b/>
          <w:bCs/>
          <w:kern w:val="44"/>
          <w:sz w:val="44"/>
          <w:szCs w:val="36"/>
        </w:rPr>
        <w:t>第一章</w:t>
      </w:r>
      <w:bookmarkEnd w:id="0"/>
    </w:p>
    <w:p>
      <w:pPr>
        <w:pStyle w:val="19"/>
        <w:rPr>
          <w:rFonts w:hint="eastAsia" w:ascii="仿宋" w:hAnsi="仿宋" w:eastAsia="仿宋" w:cs="仿宋"/>
          <w:b/>
          <w:kern w:val="2"/>
          <w:lang w:val="en-US"/>
        </w:rPr>
      </w:pPr>
    </w:p>
    <w:p>
      <w:pPr>
        <w:pStyle w:val="19"/>
        <w:rPr>
          <w:rFonts w:hint="eastAsia" w:ascii="仿宋" w:hAnsi="仿宋" w:eastAsia="仿宋" w:cs="仿宋"/>
          <w:b/>
          <w:kern w:val="2"/>
          <w:lang w:val="en-US"/>
        </w:rPr>
      </w:pPr>
    </w:p>
    <w:p>
      <w:pPr>
        <w:pStyle w:val="19"/>
        <w:rPr>
          <w:rFonts w:hint="eastAsia" w:ascii="仿宋" w:hAnsi="仿宋" w:eastAsia="仿宋" w:cs="仿宋"/>
          <w:b/>
          <w:kern w:val="2"/>
          <w:lang w:val="en-US"/>
        </w:rPr>
      </w:pPr>
    </w:p>
    <w:p>
      <w:pPr>
        <w:adjustRightInd/>
        <w:snapToGrid/>
        <w:spacing w:after="0" w:line="360" w:lineRule="auto"/>
        <w:jc w:val="center"/>
        <w:textAlignment w:val="baseline"/>
        <w:outlineLvl w:val="0"/>
        <w:rPr>
          <w:rFonts w:hint="eastAsia" w:ascii="仿宋" w:hAnsi="仿宋" w:eastAsia="仿宋" w:cs="仿宋"/>
          <w:sz w:val="56"/>
          <w:szCs w:val="56"/>
        </w:rPr>
      </w:pPr>
      <w:bookmarkStart w:id="1" w:name="_Toc10752"/>
      <w:r>
        <w:rPr>
          <w:rFonts w:hint="eastAsia" w:ascii="仿宋" w:hAnsi="仿宋" w:eastAsia="仿宋" w:cs="仿宋"/>
          <w:sz w:val="56"/>
          <w:szCs w:val="56"/>
        </w:rPr>
        <w:t>竞争性磋商公告</w:t>
      </w:r>
      <w:bookmarkEnd w:id="1"/>
    </w:p>
    <w:p>
      <w:pPr>
        <w:pStyle w:val="19"/>
        <w:rPr>
          <w:rFonts w:hint="eastAsia" w:ascii="仿宋" w:hAnsi="仿宋" w:eastAsia="仿宋" w:cs="仿宋"/>
          <w:b/>
          <w:kern w:val="2"/>
          <w:lang w:val="en-US"/>
        </w:rPr>
      </w:pPr>
    </w:p>
    <w:p>
      <w:pPr>
        <w:pStyle w:val="19"/>
        <w:rPr>
          <w:rFonts w:hint="eastAsia" w:ascii="仿宋" w:hAnsi="仿宋" w:eastAsia="仿宋" w:cs="仿宋"/>
          <w:b/>
          <w:color w:val="FF0000"/>
          <w:kern w:val="2"/>
          <w:lang w:val="en-US"/>
        </w:rPr>
      </w:pPr>
    </w:p>
    <w:p>
      <w:pPr>
        <w:pStyle w:val="19"/>
        <w:rPr>
          <w:rFonts w:hint="eastAsia" w:ascii="仿宋" w:hAnsi="仿宋" w:eastAsia="仿宋" w:cs="仿宋"/>
          <w:b/>
          <w:color w:val="FF0000"/>
          <w:kern w:val="2"/>
          <w:lang w:val="en-US"/>
        </w:rPr>
      </w:pPr>
    </w:p>
    <w:p>
      <w:pPr>
        <w:pStyle w:val="19"/>
        <w:rPr>
          <w:rFonts w:hint="eastAsia" w:ascii="仿宋" w:hAnsi="仿宋" w:eastAsia="仿宋" w:cs="仿宋"/>
          <w:b/>
          <w:color w:val="FF0000"/>
          <w:kern w:val="2"/>
          <w:lang w:val="en-US"/>
        </w:rPr>
      </w:pPr>
    </w:p>
    <w:p>
      <w:pPr>
        <w:pStyle w:val="19"/>
        <w:rPr>
          <w:rFonts w:hint="eastAsia" w:ascii="仿宋" w:hAnsi="仿宋" w:eastAsia="仿宋" w:cs="仿宋"/>
          <w:b/>
          <w:color w:val="FF0000"/>
          <w:kern w:val="2"/>
          <w:lang w:val="en-US"/>
        </w:rPr>
      </w:pPr>
    </w:p>
    <w:p>
      <w:pPr>
        <w:pStyle w:val="19"/>
        <w:rPr>
          <w:rFonts w:hint="eastAsia" w:ascii="仿宋" w:hAnsi="仿宋" w:eastAsia="仿宋" w:cs="仿宋"/>
          <w:b/>
          <w:color w:val="FF0000"/>
          <w:kern w:val="2"/>
          <w:lang w:val="en-US"/>
        </w:rPr>
      </w:pPr>
    </w:p>
    <w:p>
      <w:pPr>
        <w:pStyle w:val="19"/>
        <w:rPr>
          <w:rFonts w:hint="eastAsia" w:ascii="仿宋" w:hAnsi="仿宋" w:eastAsia="仿宋" w:cs="仿宋"/>
          <w:b/>
          <w:color w:val="FF0000"/>
          <w:kern w:val="2"/>
          <w:lang w:val="en-US"/>
        </w:rPr>
      </w:pPr>
    </w:p>
    <w:p>
      <w:pPr>
        <w:pStyle w:val="19"/>
        <w:rPr>
          <w:rFonts w:hint="eastAsia" w:ascii="仿宋" w:hAnsi="仿宋" w:eastAsia="仿宋" w:cs="仿宋"/>
          <w:b/>
          <w:color w:val="FF0000"/>
          <w:kern w:val="2"/>
          <w:lang w:val="en-US"/>
        </w:rPr>
      </w:pPr>
    </w:p>
    <w:p>
      <w:pPr>
        <w:pStyle w:val="19"/>
        <w:rPr>
          <w:rFonts w:hint="eastAsia" w:ascii="仿宋" w:hAnsi="仿宋" w:eastAsia="仿宋" w:cs="仿宋"/>
          <w:b/>
          <w:color w:val="FF0000"/>
          <w:kern w:val="2"/>
          <w:lang w:val="en-US"/>
        </w:rPr>
      </w:pPr>
    </w:p>
    <w:p>
      <w:pPr>
        <w:pStyle w:val="19"/>
        <w:rPr>
          <w:rFonts w:hint="eastAsia" w:ascii="仿宋" w:hAnsi="仿宋" w:eastAsia="仿宋" w:cs="仿宋"/>
          <w:b/>
          <w:color w:val="FF0000"/>
          <w:kern w:val="2"/>
          <w:lang w:val="en-US"/>
        </w:rPr>
      </w:pPr>
    </w:p>
    <w:p>
      <w:pPr>
        <w:jc w:val="both"/>
        <w:rPr>
          <w:rFonts w:hint="eastAsia" w:ascii="仿宋" w:hAnsi="仿宋" w:eastAsia="仿宋" w:cs="仿宋"/>
          <w:b/>
          <w:bCs/>
          <w:sz w:val="21"/>
          <w:szCs w:val="21"/>
        </w:rPr>
      </w:pPr>
    </w:p>
    <w:p>
      <w:pPr>
        <w:pStyle w:val="28"/>
        <w:rPr>
          <w:rFonts w:hint="eastAsia" w:ascii="仿宋" w:hAnsi="仿宋" w:eastAsia="仿宋" w:cs="仿宋"/>
        </w:rPr>
      </w:pPr>
    </w:p>
    <w:p>
      <w:pPr>
        <w:jc w:val="both"/>
        <w:rPr>
          <w:rFonts w:hint="eastAsia" w:ascii="仿宋" w:hAnsi="仿宋" w:eastAsia="仿宋" w:cs="仿宋"/>
          <w:b/>
          <w:bCs/>
          <w:sz w:val="21"/>
          <w:szCs w:val="21"/>
        </w:rPr>
      </w:pPr>
    </w:p>
    <w:p>
      <w:pPr>
        <w:keepNext w:val="0"/>
        <w:keepLines w:val="0"/>
        <w:widowControl/>
        <w:suppressLineNumbers w:val="0"/>
        <w:spacing w:before="75" w:beforeAutospacing="0" w:after="75" w:afterAutospacing="0"/>
        <w:ind w:left="0" w:right="0" w:firstLine="420"/>
        <w:jc w:val="center"/>
        <w:rPr>
          <w:rFonts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西和县水务局西和县2024年度山洪灾害防治设施维修养护项目第二次竞争性磋商公告</w:t>
      </w:r>
    </w:p>
    <w:p>
      <w:pPr>
        <w:keepNext w:val="0"/>
        <w:keepLines w:val="0"/>
        <w:widowControl/>
        <w:suppressLineNumbers w:val="0"/>
        <w:spacing w:before="75" w:beforeAutospacing="0" w:after="75" w:afterAutospacing="0"/>
        <w:ind w:left="0" w:right="0" w:firstLine="420"/>
        <w:jc w:val="center"/>
        <w:rPr>
          <w:rFonts w:hint="default" w:ascii="Tahoma" w:hAnsi="Tahoma" w:eastAsia="Tahoma" w:cs="Tahoma"/>
          <w:i w:val="0"/>
          <w:iCs w:val="0"/>
          <w:caps w:val="0"/>
          <w:color w:val="000000"/>
          <w:spacing w:val="0"/>
          <w:sz w:val="18"/>
          <w:szCs w:val="18"/>
        </w:rPr>
      </w:pP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u w:val="single"/>
          <w:lang w:val="en-US" w:eastAsia="zh-CN" w:bidi="ar"/>
        </w:rPr>
        <w:t>西和县水务局</w:t>
      </w:r>
      <w:r>
        <w:rPr>
          <w:rFonts w:hint="default" w:ascii="Tahoma" w:hAnsi="Tahoma" w:eastAsia="Tahoma" w:cs="Tahoma"/>
          <w:i w:val="0"/>
          <w:iCs w:val="0"/>
          <w:caps w:val="0"/>
          <w:color w:val="000000"/>
          <w:spacing w:val="0"/>
          <w:kern w:val="0"/>
          <w:sz w:val="18"/>
          <w:szCs w:val="18"/>
          <w:lang w:val="en-US" w:eastAsia="zh-CN" w:bidi="ar"/>
        </w:rPr>
        <w:t>采购项目的潜在供应商应在</w:t>
      </w:r>
      <w:r>
        <w:rPr>
          <w:rFonts w:hint="default" w:ascii="Tahoma" w:hAnsi="Tahoma" w:eastAsia="Tahoma" w:cs="Tahoma"/>
          <w:i w:val="0"/>
          <w:iCs w:val="0"/>
          <w:caps w:val="0"/>
          <w:color w:val="000000"/>
          <w:spacing w:val="0"/>
          <w:kern w:val="0"/>
          <w:sz w:val="18"/>
          <w:szCs w:val="18"/>
          <w:u w:val="single"/>
          <w:lang w:val="en-US" w:eastAsia="zh-CN" w:bidi="ar"/>
        </w:rPr>
        <w:t>陇南市公共资源交易网（网址：http://60.164.200.102/）免费下载</w:t>
      </w:r>
      <w:r>
        <w:rPr>
          <w:rFonts w:hint="default" w:ascii="Tahoma" w:hAnsi="Tahoma" w:eastAsia="Tahoma" w:cs="Tahoma"/>
          <w:i w:val="0"/>
          <w:iCs w:val="0"/>
          <w:caps w:val="0"/>
          <w:color w:val="000000"/>
          <w:spacing w:val="0"/>
          <w:kern w:val="0"/>
          <w:sz w:val="18"/>
          <w:szCs w:val="18"/>
          <w:lang w:val="en-US" w:eastAsia="zh-CN" w:bidi="ar"/>
        </w:rPr>
        <w:t>获取采购文件，并于</w:t>
      </w:r>
      <w:r>
        <w:rPr>
          <w:rFonts w:hint="default" w:ascii="Tahoma" w:hAnsi="Tahoma" w:eastAsia="Tahoma" w:cs="Tahoma"/>
          <w:i w:val="0"/>
          <w:iCs w:val="0"/>
          <w:caps w:val="0"/>
          <w:color w:val="000000"/>
          <w:spacing w:val="0"/>
          <w:kern w:val="0"/>
          <w:sz w:val="18"/>
          <w:szCs w:val="18"/>
          <w:u w:val="single"/>
          <w:lang w:val="en-US" w:eastAsia="zh-CN" w:bidi="ar"/>
        </w:rPr>
        <w:t>2024-06-25 15:00:00</w:t>
      </w:r>
      <w:r>
        <w:rPr>
          <w:rFonts w:hint="default" w:ascii="Tahoma" w:hAnsi="Tahoma" w:eastAsia="Tahoma" w:cs="Tahoma"/>
          <w:i w:val="0"/>
          <w:iCs w:val="0"/>
          <w:caps w:val="0"/>
          <w:color w:val="000000"/>
          <w:spacing w:val="0"/>
          <w:kern w:val="0"/>
          <w:sz w:val="18"/>
          <w:szCs w:val="18"/>
          <w:lang w:val="en-US" w:eastAsia="zh-CN" w:bidi="ar"/>
        </w:rPr>
        <w:t>（北京时间）前提交响应文件。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一、项目基本情况</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项目编号：380001JH621225024</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项目名称：西和县2024年度山洪灾害防治设施维修养护项目</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预算金额：38.02(万元)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最高限价：38.02(万元)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采购需求：自动监测站点汛前维护、监测能力提升、自动监测站点设备损坏更新（具体内容详见竞争性磋商文件）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二、申请人的资格要求</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1.（1）满足《中华人民共和国政府采购法》第二十二条规定；(2) 须具有合法有效的法人营业执照、国家和地方税务登记证、组织机构代码证、开户许可证；前述法人营业执照、税务登记 证、组织机构代码证已三证合一的，则需提供具有统一社会信用代码的营业执照；(3) 法定代表人证明或法定代表人授权委托书 （4）供应商未被列入“信用中国”网站(www.creditchina.gov.cn)记录失信被执行人、重大税收违法案件当事人名单、政府采购严重违法失信行为记录名单；不处于“中国政府采购”网(www.ccgp.gov.cn)“政府采购严重违法失信行为信息记录”中的“严重违法失信行为”的方可参加本项目的投标（以竞争性磋商公告发布之日起至投标截止之日各投标人自行在以上网站查询的结果为准）；</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2.落实政府采购政策需满足的资格要求：《政府采购促进中小企业发展管理办法》（财库[2020]46号）、财政部《关于进一步加大政府采购支持中小企业力度的通知》（财库〔2022〕19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3.本项目的特定资格要求：无</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三、获取采购文件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时间：</w:t>
      </w:r>
      <w:r>
        <w:rPr>
          <w:rFonts w:hint="default" w:ascii="Tahoma" w:hAnsi="Tahoma" w:eastAsia="Tahoma" w:cs="Tahoma"/>
          <w:i w:val="0"/>
          <w:iCs w:val="0"/>
          <w:caps w:val="0"/>
          <w:color w:val="000000"/>
          <w:spacing w:val="0"/>
          <w:kern w:val="0"/>
          <w:sz w:val="18"/>
          <w:szCs w:val="18"/>
          <w:u w:val="single"/>
          <w:lang w:val="en-US" w:eastAsia="zh-CN" w:bidi="ar"/>
        </w:rPr>
        <w:t>2024-06-12</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2024-06-18</w:t>
      </w:r>
      <w:r>
        <w:rPr>
          <w:rFonts w:hint="default" w:ascii="Tahoma" w:hAnsi="Tahoma" w:eastAsia="Tahoma" w:cs="Tahoma"/>
          <w:i w:val="0"/>
          <w:iCs w:val="0"/>
          <w:caps w:val="0"/>
          <w:color w:val="000000"/>
          <w:spacing w:val="0"/>
          <w:kern w:val="0"/>
          <w:sz w:val="18"/>
          <w:szCs w:val="18"/>
          <w:lang w:val="en-US" w:eastAsia="zh-CN" w:bidi="ar"/>
        </w:rPr>
        <w:t>，每天上午</w:t>
      </w:r>
      <w:r>
        <w:rPr>
          <w:rFonts w:hint="default" w:ascii="Tahoma" w:hAnsi="Tahoma" w:eastAsia="Tahoma" w:cs="Tahoma"/>
          <w:i w:val="0"/>
          <w:iCs w:val="0"/>
          <w:caps w:val="0"/>
          <w:color w:val="000000"/>
          <w:spacing w:val="0"/>
          <w:kern w:val="0"/>
          <w:sz w:val="18"/>
          <w:szCs w:val="18"/>
          <w:u w:val="single"/>
          <w:lang w:val="en-US" w:eastAsia="zh-CN" w:bidi="ar"/>
        </w:rPr>
        <w:t>8:30</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12:00</w:t>
      </w:r>
      <w:r>
        <w:rPr>
          <w:rFonts w:hint="default" w:ascii="Tahoma" w:hAnsi="Tahoma" w:eastAsia="Tahoma" w:cs="Tahoma"/>
          <w:i w:val="0"/>
          <w:iCs w:val="0"/>
          <w:caps w:val="0"/>
          <w:color w:val="000000"/>
          <w:spacing w:val="0"/>
          <w:kern w:val="0"/>
          <w:sz w:val="18"/>
          <w:szCs w:val="18"/>
          <w:lang w:val="en-US" w:eastAsia="zh-CN" w:bidi="ar"/>
        </w:rPr>
        <w:t>，下午</w:t>
      </w:r>
      <w:r>
        <w:rPr>
          <w:rFonts w:hint="default" w:ascii="Tahoma" w:hAnsi="Tahoma" w:eastAsia="Tahoma" w:cs="Tahoma"/>
          <w:i w:val="0"/>
          <w:iCs w:val="0"/>
          <w:caps w:val="0"/>
          <w:color w:val="000000"/>
          <w:spacing w:val="0"/>
          <w:kern w:val="0"/>
          <w:sz w:val="18"/>
          <w:szCs w:val="18"/>
          <w:u w:val="single"/>
          <w:lang w:val="en-US" w:eastAsia="zh-CN" w:bidi="ar"/>
        </w:rPr>
        <w:t>12:00</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17:30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地点：陇南市公共资源交易网（网址：http://60.164.200.102/）免费下载</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方式：拟参与本项目的潜在供应商在获取期限内，凭CA证书登录陇南市公共资源交易网在线免费下载采购文件，并点击“我要投标”按要求填写信息进行确认。</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售价：0(元)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四、响应文件提交</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截止时间：2024-06-25 15:00:00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地点：凭CA证书登录陇南市公共资源交易网（网址 ：http://60.164.200.102/）进行上传。</w:t>
      </w:r>
    </w:p>
    <w:p>
      <w:pPr>
        <w:keepNext w:val="0"/>
        <w:keepLines w:val="0"/>
        <w:widowControl/>
        <w:suppressLineNumbers w:val="0"/>
        <w:jc w:val="left"/>
      </w:pPr>
      <w:r>
        <w:rPr>
          <w:rFonts w:hint="default" w:ascii="Tahoma" w:hAnsi="Tahoma" w:eastAsia="Tahoma" w:cs="Tahoma"/>
          <w:i w:val="0"/>
          <w:iCs w:val="0"/>
          <w:caps w:val="0"/>
          <w:color w:val="000000"/>
          <w:spacing w:val="0"/>
          <w:kern w:val="0"/>
          <w:sz w:val="18"/>
          <w:szCs w:val="18"/>
          <w:lang w:val="en-US" w:eastAsia="zh-CN" w:bidi="ar"/>
        </w:rPr>
        <w:t>五、开启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时间：2024-06-25 15:00:00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地点：陇南市公共资源交易中心网络开标直播一厅第4坐席（陇南市行政中心5号楼环保大厦）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六、公告期限</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自本公告发布之日起3个工作日。</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七、其他补充事宜</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 2、请潜在供应商随时关注陇南市公共资源交易网及甘肃政府采购网本项目相关变更公告及澄清答疑文件，否则由变更引起的相关责任自负。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①陇南市公共资源交易网：http://60.164.200.102/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②信用中国”网站：https://www.creditchina.gov.cn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③中国政府采购网网址：http://www.ccgp.gov.cn/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八、凡对本次采购提出询问，请按以下方式联系</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1.采购人信息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名 称：</w:t>
      </w:r>
      <w:r>
        <w:rPr>
          <w:rFonts w:hint="default" w:ascii="Tahoma" w:hAnsi="Tahoma" w:eastAsia="Tahoma" w:cs="Tahoma"/>
          <w:i w:val="0"/>
          <w:iCs w:val="0"/>
          <w:caps w:val="0"/>
          <w:color w:val="000000"/>
          <w:spacing w:val="0"/>
          <w:kern w:val="0"/>
          <w:sz w:val="18"/>
          <w:szCs w:val="18"/>
          <w:u w:val="single"/>
          <w:lang w:val="en-US" w:eastAsia="zh-CN" w:bidi="ar"/>
        </w:rPr>
        <w:t>西和县水务局</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 址：</w:t>
      </w:r>
      <w:r>
        <w:rPr>
          <w:rFonts w:hint="default" w:ascii="Tahoma" w:hAnsi="Tahoma" w:eastAsia="Tahoma" w:cs="Tahoma"/>
          <w:i w:val="0"/>
          <w:iCs w:val="0"/>
          <w:caps w:val="0"/>
          <w:color w:val="000000"/>
          <w:spacing w:val="0"/>
          <w:kern w:val="0"/>
          <w:sz w:val="18"/>
          <w:szCs w:val="18"/>
          <w:u w:val="single"/>
          <w:lang w:val="en-US" w:eastAsia="zh-CN" w:bidi="ar"/>
        </w:rPr>
        <w:t>陇南市西和县汉源镇中山北路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联系方式：</w:t>
      </w:r>
      <w:r>
        <w:rPr>
          <w:rFonts w:hint="default" w:ascii="Tahoma" w:hAnsi="Tahoma" w:eastAsia="Tahoma" w:cs="Tahoma"/>
          <w:i w:val="0"/>
          <w:iCs w:val="0"/>
          <w:caps w:val="0"/>
          <w:color w:val="000000"/>
          <w:spacing w:val="0"/>
          <w:kern w:val="0"/>
          <w:sz w:val="18"/>
          <w:szCs w:val="18"/>
          <w:u w:val="single"/>
          <w:lang w:val="en-US" w:eastAsia="zh-CN" w:bidi="ar"/>
        </w:rPr>
        <w:t>0939-6621304</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2.采购代理机构信息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名 称：</w:t>
      </w:r>
      <w:r>
        <w:rPr>
          <w:rFonts w:hint="default" w:ascii="Tahoma" w:hAnsi="Tahoma" w:eastAsia="Tahoma" w:cs="Tahoma"/>
          <w:i w:val="0"/>
          <w:iCs w:val="0"/>
          <w:caps w:val="0"/>
          <w:color w:val="000000"/>
          <w:spacing w:val="0"/>
          <w:kern w:val="0"/>
          <w:sz w:val="18"/>
          <w:szCs w:val="18"/>
          <w:u w:val="single"/>
          <w:lang w:val="en-US" w:eastAsia="zh-CN" w:bidi="ar"/>
        </w:rPr>
        <w:t>甘肃飞天国际招标有限公司</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 址：</w:t>
      </w:r>
      <w:r>
        <w:rPr>
          <w:rFonts w:hint="default" w:ascii="Tahoma" w:hAnsi="Tahoma" w:eastAsia="Tahoma" w:cs="Tahoma"/>
          <w:i w:val="0"/>
          <w:iCs w:val="0"/>
          <w:caps w:val="0"/>
          <w:color w:val="000000"/>
          <w:spacing w:val="0"/>
          <w:kern w:val="0"/>
          <w:sz w:val="18"/>
          <w:szCs w:val="18"/>
          <w:u w:val="single"/>
          <w:lang w:val="en-US" w:eastAsia="zh-CN" w:bidi="ar"/>
        </w:rPr>
        <w:t>甘肃省天水市秦州区东十里工业园区</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联系方式：</w:t>
      </w:r>
      <w:r>
        <w:rPr>
          <w:rFonts w:hint="default" w:ascii="Tahoma" w:hAnsi="Tahoma" w:eastAsia="Tahoma" w:cs="Tahoma"/>
          <w:i w:val="0"/>
          <w:iCs w:val="0"/>
          <w:caps w:val="0"/>
          <w:color w:val="000000"/>
          <w:spacing w:val="0"/>
          <w:kern w:val="0"/>
          <w:sz w:val="18"/>
          <w:szCs w:val="18"/>
          <w:u w:val="single"/>
          <w:lang w:val="en-US" w:eastAsia="zh-CN" w:bidi="ar"/>
        </w:rPr>
        <w:t>0938-8372196</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3.项目联系方式</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项目联系人：</w:t>
      </w:r>
      <w:r>
        <w:rPr>
          <w:rFonts w:hint="default" w:ascii="Tahoma" w:hAnsi="Tahoma" w:eastAsia="Tahoma" w:cs="Tahoma"/>
          <w:i w:val="0"/>
          <w:iCs w:val="0"/>
          <w:caps w:val="0"/>
          <w:color w:val="000000"/>
          <w:spacing w:val="0"/>
          <w:kern w:val="0"/>
          <w:sz w:val="18"/>
          <w:szCs w:val="18"/>
          <w:u w:val="single"/>
          <w:lang w:val="en-US" w:eastAsia="zh-CN" w:bidi="ar"/>
        </w:rPr>
        <w:t>侯亚峰</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电　话：</w:t>
      </w:r>
      <w:r>
        <w:rPr>
          <w:rFonts w:hint="default" w:ascii="Tahoma" w:hAnsi="Tahoma" w:eastAsia="Tahoma" w:cs="Tahoma"/>
          <w:i w:val="0"/>
          <w:iCs w:val="0"/>
          <w:caps w:val="0"/>
          <w:color w:val="000000"/>
          <w:spacing w:val="0"/>
          <w:kern w:val="0"/>
          <w:sz w:val="18"/>
          <w:szCs w:val="18"/>
          <w:u w:val="single"/>
          <w:lang w:val="en-US" w:eastAsia="zh-CN" w:bidi="ar"/>
        </w:rPr>
        <w:t>0939-6621304</w:t>
      </w:r>
    </w:p>
    <w:p>
      <w:pPr>
        <w:pStyle w:val="24"/>
        <w:ind w:firstLine="360"/>
        <w:rPr>
          <w:rFonts w:hint="eastAsia" w:ascii="仿宋" w:hAnsi="仿宋" w:eastAsia="仿宋" w:cs="仿宋"/>
        </w:rPr>
      </w:pPr>
    </w:p>
    <w:p>
      <w:pPr>
        <w:rPr>
          <w:rFonts w:hint="eastAsia" w:ascii="仿宋" w:hAnsi="仿宋" w:eastAsia="仿宋" w:cs="仿宋"/>
        </w:rPr>
      </w:pPr>
    </w:p>
    <w:p>
      <w:pPr>
        <w:spacing w:before="75" w:after="75"/>
        <w:ind w:firstLine="420"/>
        <w:rPr>
          <w:rFonts w:hint="eastAsia" w:ascii="仿宋" w:hAnsi="仿宋" w:eastAsia="仿宋" w:cs="仿宋"/>
          <w:sz w:val="24"/>
          <w:szCs w:val="24"/>
        </w:rPr>
      </w:pPr>
      <w:r>
        <w:rPr>
          <w:rFonts w:hint="eastAsia" w:ascii="仿宋" w:hAnsi="仿宋" w:eastAsia="仿宋" w:cs="仿宋"/>
          <w:sz w:val="24"/>
          <w:szCs w:val="24"/>
        </w:rPr>
        <w:t xml:space="preserve">                                      </w:t>
      </w:r>
    </w:p>
    <w:p>
      <w:pPr>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adjustRightInd/>
        <w:snapToGrid/>
        <w:spacing w:after="0" w:line="360" w:lineRule="auto"/>
        <w:jc w:val="center"/>
        <w:textAlignment w:val="baseline"/>
        <w:rPr>
          <w:rFonts w:hint="eastAsia" w:ascii="仿宋" w:hAnsi="仿宋" w:eastAsia="仿宋" w:cs="仿宋"/>
          <w:b/>
          <w:bCs/>
          <w:kern w:val="44"/>
          <w:sz w:val="30"/>
        </w:rPr>
      </w:pPr>
    </w:p>
    <w:p>
      <w:pPr>
        <w:pStyle w:val="9"/>
        <w:rPr>
          <w:rFonts w:hint="eastAsia" w:ascii="仿宋" w:hAnsi="仿宋" w:eastAsia="仿宋" w:cs="仿宋"/>
          <w:b/>
          <w:bCs/>
          <w:kern w:val="44"/>
          <w:sz w:val="30"/>
        </w:rPr>
      </w:pPr>
    </w:p>
    <w:p>
      <w:pPr>
        <w:pStyle w:val="9"/>
        <w:rPr>
          <w:rFonts w:hint="eastAsia" w:ascii="仿宋" w:hAnsi="仿宋" w:eastAsia="仿宋" w:cs="仿宋"/>
          <w:b/>
          <w:bCs/>
          <w:kern w:val="44"/>
          <w:sz w:val="30"/>
        </w:rPr>
      </w:pPr>
    </w:p>
    <w:p>
      <w:pPr>
        <w:adjustRightInd/>
        <w:snapToGrid/>
        <w:spacing w:after="0" w:line="360" w:lineRule="auto"/>
        <w:jc w:val="center"/>
        <w:textAlignment w:val="baseline"/>
        <w:outlineLvl w:val="0"/>
        <w:rPr>
          <w:rFonts w:hint="eastAsia" w:ascii="仿宋" w:hAnsi="仿宋" w:eastAsia="仿宋" w:cs="仿宋"/>
          <w:b/>
          <w:bCs/>
          <w:kern w:val="44"/>
          <w:sz w:val="44"/>
          <w:szCs w:val="36"/>
        </w:rPr>
      </w:pPr>
      <w:bookmarkStart w:id="2" w:name="_Toc28679"/>
      <w:r>
        <w:rPr>
          <w:rFonts w:hint="eastAsia" w:ascii="仿宋" w:hAnsi="仿宋" w:eastAsia="仿宋" w:cs="仿宋"/>
          <w:b/>
          <w:bCs/>
          <w:kern w:val="44"/>
          <w:sz w:val="44"/>
          <w:szCs w:val="36"/>
        </w:rPr>
        <w:t>第二章</w:t>
      </w:r>
      <w:bookmarkEnd w:id="2"/>
    </w:p>
    <w:p>
      <w:pPr>
        <w:adjustRightInd/>
        <w:snapToGrid/>
        <w:spacing w:after="0" w:line="360" w:lineRule="auto"/>
        <w:jc w:val="center"/>
        <w:textAlignment w:val="baseline"/>
        <w:outlineLvl w:val="0"/>
        <w:rPr>
          <w:rFonts w:hint="eastAsia" w:ascii="仿宋" w:hAnsi="仿宋" w:eastAsia="仿宋" w:cs="仿宋"/>
          <w:b/>
          <w:bCs/>
          <w:kern w:val="44"/>
          <w:sz w:val="30"/>
        </w:rPr>
      </w:pPr>
    </w:p>
    <w:p>
      <w:pPr>
        <w:adjustRightInd/>
        <w:snapToGrid/>
        <w:spacing w:after="0" w:line="360" w:lineRule="auto"/>
        <w:jc w:val="center"/>
        <w:textAlignment w:val="baseline"/>
        <w:outlineLvl w:val="0"/>
        <w:rPr>
          <w:rFonts w:hint="eastAsia" w:ascii="仿宋" w:hAnsi="仿宋" w:eastAsia="仿宋" w:cs="仿宋"/>
          <w:b/>
          <w:bCs/>
          <w:kern w:val="44"/>
          <w:sz w:val="30"/>
        </w:rPr>
      </w:pPr>
    </w:p>
    <w:p>
      <w:pPr>
        <w:adjustRightInd/>
        <w:snapToGrid/>
        <w:spacing w:after="0" w:line="360" w:lineRule="auto"/>
        <w:jc w:val="center"/>
        <w:textAlignment w:val="baseline"/>
        <w:outlineLvl w:val="0"/>
        <w:rPr>
          <w:rFonts w:hint="eastAsia" w:ascii="仿宋" w:hAnsi="仿宋" w:eastAsia="仿宋" w:cs="仿宋"/>
          <w:sz w:val="56"/>
          <w:szCs w:val="56"/>
        </w:rPr>
      </w:pPr>
      <w:bookmarkStart w:id="3" w:name="_Toc609"/>
      <w:r>
        <w:rPr>
          <w:rFonts w:hint="eastAsia" w:ascii="仿宋" w:hAnsi="仿宋" w:eastAsia="仿宋" w:cs="仿宋"/>
          <w:sz w:val="56"/>
          <w:szCs w:val="56"/>
        </w:rPr>
        <w:t>投标人须知前附表</w:t>
      </w:r>
      <w:bookmarkEnd w:id="3"/>
    </w:p>
    <w:p>
      <w:pPr>
        <w:adjustRightInd/>
        <w:snapToGrid/>
        <w:spacing w:after="0" w:line="360" w:lineRule="auto"/>
        <w:jc w:val="center"/>
        <w:textAlignment w:val="baseline"/>
        <w:rPr>
          <w:rFonts w:hint="eastAsia" w:ascii="仿宋" w:hAnsi="仿宋" w:eastAsia="仿宋" w:cs="仿宋"/>
          <w:sz w:val="56"/>
          <w:szCs w:val="56"/>
        </w:rPr>
      </w:pPr>
    </w:p>
    <w:p>
      <w:pPr>
        <w:adjustRightInd/>
        <w:snapToGrid/>
        <w:spacing w:after="0" w:line="360" w:lineRule="auto"/>
        <w:jc w:val="center"/>
        <w:textAlignment w:val="baseline"/>
        <w:rPr>
          <w:rFonts w:hint="eastAsia" w:ascii="仿宋" w:hAnsi="仿宋" w:eastAsia="仿宋" w:cs="仿宋"/>
          <w:sz w:val="56"/>
          <w:szCs w:val="56"/>
        </w:rPr>
      </w:pPr>
    </w:p>
    <w:p>
      <w:pPr>
        <w:adjustRightInd/>
        <w:snapToGrid/>
        <w:spacing w:after="0" w:line="360" w:lineRule="auto"/>
        <w:jc w:val="center"/>
        <w:textAlignment w:val="baseline"/>
        <w:rPr>
          <w:rFonts w:hint="eastAsia" w:ascii="仿宋" w:hAnsi="仿宋" w:eastAsia="仿宋" w:cs="仿宋"/>
          <w:sz w:val="56"/>
          <w:szCs w:val="56"/>
        </w:rPr>
      </w:pPr>
    </w:p>
    <w:p>
      <w:pPr>
        <w:adjustRightInd/>
        <w:snapToGrid/>
        <w:spacing w:after="0" w:line="360" w:lineRule="auto"/>
        <w:jc w:val="center"/>
        <w:textAlignment w:val="baseline"/>
        <w:rPr>
          <w:rFonts w:hint="eastAsia" w:ascii="仿宋" w:hAnsi="仿宋" w:eastAsia="仿宋" w:cs="仿宋"/>
          <w:sz w:val="56"/>
          <w:szCs w:val="56"/>
        </w:rPr>
      </w:pPr>
    </w:p>
    <w:p>
      <w:pPr>
        <w:adjustRightInd/>
        <w:snapToGrid/>
        <w:spacing w:after="0" w:line="360" w:lineRule="auto"/>
        <w:jc w:val="center"/>
        <w:textAlignment w:val="baseline"/>
        <w:rPr>
          <w:rFonts w:hint="eastAsia" w:ascii="仿宋" w:hAnsi="仿宋" w:eastAsia="仿宋" w:cs="仿宋"/>
          <w:sz w:val="56"/>
          <w:szCs w:val="56"/>
        </w:rPr>
      </w:pPr>
    </w:p>
    <w:p>
      <w:pPr>
        <w:pStyle w:val="28"/>
        <w:rPr>
          <w:rFonts w:hint="eastAsia" w:ascii="仿宋" w:hAnsi="仿宋" w:eastAsia="仿宋" w:cs="仿宋"/>
          <w:sz w:val="56"/>
          <w:szCs w:val="56"/>
        </w:rPr>
      </w:pPr>
    </w:p>
    <w:p>
      <w:pPr>
        <w:pStyle w:val="9"/>
        <w:rPr>
          <w:rFonts w:hint="eastAsia" w:ascii="仿宋" w:hAnsi="仿宋" w:eastAsia="仿宋" w:cs="仿宋"/>
          <w:sz w:val="56"/>
          <w:szCs w:val="56"/>
        </w:rPr>
      </w:pPr>
    </w:p>
    <w:p>
      <w:pPr>
        <w:pStyle w:val="9"/>
        <w:rPr>
          <w:rFonts w:hint="eastAsia" w:ascii="仿宋" w:hAnsi="仿宋" w:eastAsia="仿宋" w:cs="仿宋"/>
          <w:sz w:val="56"/>
          <w:szCs w:val="56"/>
        </w:rPr>
      </w:pPr>
    </w:p>
    <w:p>
      <w:pPr>
        <w:pStyle w:val="9"/>
        <w:rPr>
          <w:rFonts w:hint="eastAsia" w:ascii="仿宋" w:hAnsi="仿宋" w:eastAsia="仿宋" w:cs="仿宋"/>
          <w:sz w:val="56"/>
          <w:szCs w:val="56"/>
        </w:rPr>
      </w:pPr>
    </w:p>
    <w:p>
      <w:pPr>
        <w:pStyle w:val="9"/>
        <w:rPr>
          <w:rFonts w:hint="eastAsia" w:ascii="仿宋" w:hAnsi="仿宋" w:eastAsia="仿宋" w:cs="仿宋"/>
          <w:sz w:val="56"/>
          <w:szCs w:val="56"/>
        </w:rPr>
      </w:pPr>
    </w:p>
    <w:p>
      <w:pPr>
        <w:jc w:val="both"/>
        <w:outlineLvl w:val="0"/>
        <w:rPr>
          <w:rFonts w:hint="eastAsia" w:ascii="仿宋" w:hAnsi="仿宋" w:eastAsia="仿宋" w:cs="仿宋"/>
          <w:b/>
          <w:bCs/>
          <w:sz w:val="28"/>
          <w:szCs w:val="28"/>
        </w:rPr>
      </w:pPr>
      <w:bookmarkStart w:id="4" w:name="_Toc525"/>
      <w:bookmarkStart w:id="5" w:name="_Toc21996"/>
    </w:p>
    <w:p>
      <w:pPr>
        <w:jc w:val="center"/>
        <w:outlineLvl w:val="9"/>
        <w:rPr>
          <w:rFonts w:hint="eastAsia" w:ascii="仿宋" w:hAnsi="仿宋" w:eastAsia="仿宋" w:cs="仿宋"/>
          <w:b/>
          <w:bCs/>
          <w:sz w:val="28"/>
          <w:szCs w:val="28"/>
        </w:rPr>
      </w:pPr>
      <w:r>
        <w:rPr>
          <w:rFonts w:hint="eastAsia" w:ascii="仿宋" w:hAnsi="仿宋" w:eastAsia="仿宋" w:cs="仿宋"/>
          <w:b/>
          <w:bCs/>
          <w:sz w:val="28"/>
          <w:szCs w:val="28"/>
        </w:rPr>
        <w:t>投标人须知前附表</w:t>
      </w:r>
      <w:bookmarkEnd w:id="4"/>
      <w:bookmarkEnd w:id="5"/>
    </w:p>
    <w:tbl>
      <w:tblPr>
        <w:tblStyle w:val="29"/>
        <w:tblW w:w="9658" w:type="dxa"/>
        <w:jc w:val="center"/>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762"/>
        <w:gridCol w:w="1194"/>
        <w:gridCol w:w="7702"/>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62" w:type="dxa"/>
            <w:tcBorders>
              <w:top w:val="double" w:color="000000" w:sz="6"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条款号</w:t>
            </w:r>
          </w:p>
        </w:tc>
        <w:tc>
          <w:tcPr>
            <w:tcW w:w="1194" w:type="dxa"/>
            <w:tcBorders>
              <w:top w:val="double" w:color="000000" w:sz="6"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条款名称</w:t>
            </w:r>
          </w:p>
        </w:tc>
        <w:tc>
          <w:tcPr>
            <w:tcW w:w="7702" w:type="dxa"/>
            <w:tcBorders>
              <w:top w:val="double" w:color="000000" w:sz="6" w:space="0"/>
              <w:left w:val="single" w:color="000000" w:sz="4" w:space="0"/>
              <w:bottom w:val="single" w:color="000000" w:sz="4" w:space="0"/>
              <w:right w:val="doub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内容规定</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817"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2.1</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综合说明</w:t>
            </w:r>
          </w:p>
        </w:tc>
        <w:tc>
          <w:tcPr>
            <w:tcW w:w="7702" w:type="dxa"/>
            <w:tcBorders>
              <w:top w:val="single" w:color="000000" w:sz="4" w:space="0"/>
              <w:left w:val="single" w:color="000000" w:sz="4" w:space="0"/>
              <w:bottom w:val="single" w:color="000000" w:sz="4" w:space="0"/>
              <w:right w:val="double" w:color="000000" w:sz="6" w:space="0"/>
            </w:tcBorders>
            <w:vAlign w:val="top"/>
          </w:tcPr>
          <w:p>
            <w:pPr>
              <w:numPr>
                <w:ilvl w:val="0"/>
                <w:numId w:val="1"/>
              </w:numPr>
              <w:adjustRightInd/>
              <w:snapToGrid/>
              <w:spacing w:after="0" w:line="360" w:lineRule="auto"/>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项目名称：</w:t>
            </w:r>
            <w:r>
              <w:rPr>
                <w:rFonts w:hint="eastAsia" w:ascii="仿宋" w:hAnsi="仿宋" w:eastAsia="仿宋" w:cs="仿宋"/>
                <w:kern w:val="2"/>
                <w:sz w:val="24"/>
                <w:szCs w:val="24"/>
                <w:lang w:eastAsia="zh-CN"/>
              </w:rPr>
              <w:t>西和县2024年度山洪灾害防治设施维修养护项目第二次</w:t>
            </w:r>
          </w:p>
          <w:p>
            <w:pPr>
              <w:numPr>
                <w:ilvl w:val="0"/>
                <w:numId w:val="1"/>
              </w:numPr>
              <w:adjustRightInd/>
              <w:snapToGrid/>
              <w:spacing w:after="0" w:line="360" w:lineRule="auto"/>
              <w:jc w:val="both"/>
              <w:textAlignment w:val="baseline"/>
              <w:outlineLvl w:val="9"/>
              <w:rPr>
                <w:rFonts w:hint="eastAsia" w:ascii="仿宋" w:hAnsi="仿宋" w:eastAsia="仿宋" w:cs="仿宋"/>
                <w:kern w:val="2"/>
                <w:sz w:val="24"/>
                <w:szCs w:val="24"/>
              </w:rPr>
            </w:pPr>
            <w:r>
              <w:rPr>
                <w:rFonts w:hint="eastAsia" w:ascii="仿宋" w:hAnsi="仿宋" w:eastAsia="仿宋" w:cs="仿宋"/>
                <w:color w:val="000000"/>
                <w:kern w:val="2"/>
                <w:sz w:val="24"/>
                <w:szCs w:val="24"/>
              </w:rPr>
              <w:t>项目编号：380001JH621225024</w:t>
            </w:r>
            <w:bookmarkStart w:id="161" w:name="_GoBack"/>
            <w:bookmarkEnd w:id="161"/>
          </w:p>
          <w:p>
            <w:pPr>
              <w:adjustRightInd/>
              <w:snapToGrid/>
              <w:spacing w:after="0" w:line="360" w:lineRule="auto"/>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rPr>
              <w:t>3）服务周期：按合同约定执行</w:t>
            </w:r>
          </w:p>
          <w:p>
            <w:pPr>
              <w:adjustRightInd/>
              <w:snapToGrid/>
              <w:spacing w:after="0" w:line="360" w:lineRule="auto"/>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4）</w:t>
            </w:r>
            <w:r>
              <w:rPr>
                <w:rFonts w:hint="eastAsia" w:ascii="仿宋" w:hAnsi="仿宋" w:eastAsia="仿宋" w:cs="仿宋"/>
                <w:kern w:val="2"/>
                <w:sz w:val="24"/>
                <w:szCs w:val="24"/>
                <w:lang w:val="en-US" w:eastAsia="zh-CN"/>
              </w:rPr>
              <w:t>交货</w:t>
            </w:r>
            <w:r>
              <w:rPr>
                <w:rFonts w:hint="eastAsia" w:ascii="仿宋" w:hAnsi="仿宋" w:eastAsia="仿宋" w:cs="仿宋"/>
                <w:kern w:val="2"/>
                <w:sz w:val="24"/>
                <w:szCs w:val="24"/>
              </w:rPr>
              <w:t>地点：</w:t>
            </w:r>
            <w:r>
              <w:rPr>
                <w:rFonts w:hint="eastAsia" w:ascii="仿宋" w:hAnsi="仿宋" w:eastAsia="仿宋" w:cs="仿宋"/>
                <w:sz w:val="24"/>
                <w:szCs w:val="24"/>
              </w:rPr>
              <w:t>采购人指定地点。</w:t>
            </w:r>
          </w:p>
          <w:p>
            <w:pPr>
              <w:adjustRightInd/>
              <w:snapToGrid/>
              <w:spacing w:after="0" w:line="360" w:lineRule="auto"/>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5）招标内容：自动监测站点汛前维护、监测能力提升、自动监测站点设备损坏更新（具体内容详见竞争性磋商文件）</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1777"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2.2</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采购人</w:t>
            </w:r>
          </w:p>
        </w:tc>
        <w:tc>
          <w:tcPr>
            <w:tcW w:w="7702" w:type="dxa"/>
            <w:tcBorders>
              <w:top w:val="single" w:color="000000" w:sz="4" w:space="0"/>
              <w:left w:val="single" w:color="000000" w:sz="4" w:space="0"/>
              <w:bottom w:val="single" w:color="000000" w:sz="4" w:space="0"/>
              <w:right w:val="double" w:color="000000" w:sz="6" w:space="0"/>
            </w:tcBorders>
            <w:vAlign w:val="top"/>
          </w:tcPr>
          <w:p>
            <w:pPr>
              <w:pStyle w:val="107"/>
              <w:numPr>
                <w:ilvl w:val="0"/>
                <w:numId w:val="2"/>
              </w:numPr>
              <w:spacing w:after="0" w:line="360" w:lineRule="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采购人: </w:t>
            </w:r>
            <w:r>
              <w:rPr>
                <w:rFonts w:hint="eastAsia" w:ascii="仿宋" w:hAnsi="仿宋" w:eastAsia="仿宋" w:cs="仿宋"/>
                <w:color w:val="000000"/>
                <w:sz w:val="24"/>
                <w:szCs w:val="24"/>
                <w:lang w:eastAsia="zh-CN"/>
              </w:rPr>
              <w:t>西和县水务局</w:t>
            </w:r>
          </w:p>
          <w:p>
            <w:pPr>
              <w:pStyle w:val="107"/>
              <w:spacing w:after="0" w:line="360" w:lineRule="auto"/>
              <w:outlineLvl w:val="9"/>
              <w:rPr>
                <w:rFonts w:hint="eastAsia" w:ascii="仿宋" w:hAnsi="仿宋" w:eastAsia="仿宋" w:cs="仿宋"/>
                <w:color w:val="000000"/>
                <w:sz w:val="24"/>
                <w:szCs w:val="24"/>
                <w:lang w:val="en-US"/>
              </w:rPr>
            </w:pPr>
            <w:r>
              <w:rPr>
                <w:rFonts w:hint="eastAsia" w:ascii="仿宋" w:hAnsi="仿宋" w:eastAsia="仿宋" w:cs="仿宋"/>
                <w:color w:val="000000"/>
                <w:sz w:val="24"/>
                <w:szCs w:val="24"/>
                <w:lang w:val="en-US"/>
              </w:rPr>
              <w:t>2</w:t>
            </w:r>
            <w:r>
              <w:rPr>
                <w:rFonts w:hint="eastAsia" w:ascii="仿宋" w:hAnsi="仿宋" w:eastAsia="仿宋" w:cs="仿宋"/>
                <w:color w:val="000000"/>
                <w:sz w:val="24"/>
                <w:szCs w:val="24"/>
                <w:lang w:eastAsia="zh-CN"/>
              </w:rPr>
              <w:t>）地 址：</w:t>
            </w:r>
            <w:r>
              <w:rPr>
                <w:rFonts w:hint="eastAsia" w:ascii="仿宋" w:hAnsi="仿宋" w:eastAsia="仿宋" w:cs="仿宋"/>
                <w:color w:val="000000"/>
                <w:sz w:val="24"/>
                <w:szCs w:val="24"/>
                <w:lang w:val="en-US" w:eastAsia="zh-CN"/>
              </w:rPr>
              <w:t xml:space="preserve"> 陇南市西和县汉源镇中山北路</w:t>
            </w:r>
          </w:p>
          <w:p>
            <w:pPr>
              <w:adjustRightInd/>
              <w:snapToGrid/>
              <w:spacing w:after="0" w:line="360" w:lineRule="auto"/>
              <w:jc w:val="both"/>
              <w:textAlignment w:val="baseline"/>
              <w:outlineLvl w:val="9"/>
              <w:rPr>
                <w:rFonts w:hint="eastAsia" w:ascii="仿宋" w:hAnsi="仿宋" w:eastAsia="仿宋" w:cs="仿宋"/>
                <w:color w:val="000000"/>
                <w:sz w:val="24"/>
                <w:szCs w:val="24"/>
                <w:lang w:val="zh-CN" w:eastAsia="zh-CN" w:bidi="zh-CN"/>
              </w:rPr>
            </w:pPr>
            <w:r>
              <w:rPr>
                <w:rFonts w:hint="eastAsia" w:ascii="仿宋" w:hAnsi="仿宋" w:eastAsia="仿宋" w:cs="仿宋"/>
                <w:color w:val="000000"/>
                <w:sz w:val="24"/>
                <w:szCs w:val="24"/>
              </w:rPr>
              <w:t>3）联系人：侯亚峰</w:t>
            </w:r>
          </w:p>
          <w:p>
            <w:pPr>
              <w:adjustRightInd/>
              <w:snapToGrid/>
              <w:spacing w:after="0" w:line="360" w:lineRule="auto"/>
              <w:jc w:val="both"/>
              <w:textAlignment w:val="baseline"/>
              <w:outlineLvl w:val="9"/>
              <w:rPr>
                <w:rFonts w:hint="eastAsia" w:ascii="仿宋" w:hAnsi="仿宋" w:eastAsia="仿宋" w:cs="仿宋"/>
                <w:kern w:val="2"/>
                <w:sz w:val="24"/>
                <w:szCs w:val="24"/>
              </w:rPr>
            </w:pPr>
            <w:r>
              <w:rPr>
                <w:rFonts w:hint="eastAsia" w:ascii="仿宋" w:hAnsi="仿宋" w:eastAsia="仿宋" w:cs="仿宋"/>
                <w:color w:val="000000"/>
                <w:sz w:val="24"/>
                <w:szCs w:val="24"/>
                <w:lang w:val="zh-CN" w:eastAsia="zh-CN" w:bidi="zh-CN"/>
              </w:rPr>
              <w:t>4）电 话：0939</w:t>
            </w:r>
            <w:r>
              <w:rPr>
                <w:rFonts w:hint="eastAsia" w:ascii="仿宋" w:hAnsi="仿宋" w:eastAsia="仿宋" w:cs="仿宋"/>
                <w:color w:val="000000"/>
                <w:sz w:val="24"/>
                <w:szCs w:val="24"/>
                <w:lang w:val="en-US" w:eastAsia="zh-CN" w:bidi="zh-CN"/>
              </w:rPr>
              <w:t>-</w:t>
            </w:r>
            <w:r>
              <w:rPr>
                <w:rFonts w:hint="eastAsia" w:ascii="仿宋" w:hAnsi="仿宋" w:eastAsia="仿宋" w:cs="仿宋"/>
                <w:color w:val="000000"/>
                <w:sz w:val="24"/>
                <w:szCs w:val="24"/>
                <w:lang w:val="zh-CN" w:eastAsia="zh-CN" w:bidi="zh-CN"/>
              </w:rPr>
              <w:t>6621304</w:t>
            </w:r>
            <w:r>
              <w:rPr>
                <w:rFonts w:hint="eastAsia" w:ascii="仿宋" w:hAnsi="仿宋" w:eastAsia="仿宋" w:cs="仿宋"/>
                <w:color w:val="000000"/>
                <w:sz w:val="24"/>
                <w:szCs w:val="24"/>
                <w:lang w:val="en-US" w:eastAsia="zh-CN" w:bidi="zh-CN"/>
              </w:rPr>
              <w:t xml:space="preserve"> </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ind w:left="281"/>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2.3</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代理机构</w:t>
            </w:r>
          </w:p>
        </w:tc>
        <w:tc>
          <w:tcPr>
            <w:tcW w:w="7702" w:type="dxa"/>
            <w:tcBorders>
              <w:top w:val="single" w:color="000000" w:sz="4" w:space="0"/>
              <w:left w:val="single" w:color="000000" w:sz="4" w:space="0"/>
              <w:bottom w:val="single" w:color="000000" w:sz="4" w:space="0"/>
              <w:right w:val="double" w:color="000000" w:sz="6" w:space="0"/>
            </w:tcBorders>
            <w:vAlign w:val="top"/>
          </w:tcPr>
          <w:p>
            <w:pPr>
              <w:pStyle w:val="107"/>
              <w:spacing w:line="392" w:lineRule="exact"/>
              <w:ind w:left="107"/>
              <w:outlineLvl w:val="9"/>
              <w:rPr>
                <w:rFonts w:hint="eastAsia" w:ascii="仿宋" w:hAnsi="仿宋" w:eastAsia="仿宋" w:cs="仿宋"/>
                <w:bCs/>
                <w:sz w:val="24"/>
                <w:szCs w:val="24"/>
              </w:rPr>
            </w:pPr>
            <w:r>
              <w:rPr>
                <w:rFonts w:hint="eastAsia" w:ascii="仿宋" w:hAnsi="仿宋" w:eastAsia="仿宋" w:cs="仿宋"/>
                <w:bCs/>
                <w:sz w:val="24"/>
                <w:szCs w:val="24"/>
                <w:lang w:val="en-US" w:eastAsia="zh-CN"/>
              </w:rPr>
              <w:t>1)</w:t>
            </w:r>
            <w:r>
              <w:rPr>
                <w:rFonts w:hint="eastAsia" w:ascii="仿宋" w:hAnsi="仿宋" w:eastAsia="仿宋" w:cs="仿宋"/>
                <w:bCs/>
                <w:sz w:val="24"/>
                <w:szCs w:val="24"/>
              </w:rPr>
              <w:t>名称：甘肃飞天国际招标有限公司</w:t>
            </w:r>
          </w:p>
          <w:p>
            <w:pPr>
              <w:pStyle w:val="107"/>
              <w:spacing w:line="392" w:lineRule="exact"/>
              <w:ind w:left="107"/>
              <w:outlineLvl w:val="9"/>
              <w:rPr>
                <w:rFonts w:hint="eastAsia" w:ascii="仿宋" w:hAnsi="仿宋" w:eastAsia="仿宋" w:cs="仿宋"/>
                <w:bCs/>
                <w:sz w:val="24"/>
                <w:szCs w:val="24"/>
              </w:rPr>
            </w:pPr>
            <w:r>
              <w:rPr>
                <w:rFonts w:hint="eastAsia" w:ascii="仿宋" w:hAnsi="仿宋" w:eastAsia="仿宋" w:cs="仿宋"/>
                <w:bCs/>
                <w:sz w:val="24"/>
                <w:szCs w:val="24"/>
                <w:lang w:val="en-US" w:eastAsia="zh-CN"/>
              </w:rPr>
              <w:t>2)</w:t>
            </w:r>
            <w:r>
              <w:rPr>
                <w:rFonts w:hint="eastAsia" w:ascii="仿宋" w:hAnsi="仿宋" w:eastAsia="仿宋" w:cs="仿宋"/>
                <w:bCs/>
                <w:sz w:val="24"/>
                <w:szCs w:val="24"/>
              </w:rPr>
              <w:t>地址：甘肃省天水市秦州区东十里工业园区 </w:t>
            </w:r>
          </w:p>
          <w:p>
            <w:pPr>
              <w:pStyle w:val="107"/>
              <w:spacing w:line="392" w:lineRule="exact"/>
              <w:ind w:left="107"/>
              <w:outlineLvl w:val="9"/>
              <w:rPr>
                <w:rFonts w:hint="eastAsia" w:ascii="仿宋" w:hAnsi="仿宋" w:eastAsia="仿宋" w:cs="仿宋"/>
                <w:bCs/>
                <w:sz w:val="24"/>
                <w:szCs w:val="24"/>
              </w:rPr>
            </w:pPr>
            <w:r>
              <w:rPr>
                <w:rFonts w:hint="eastAsia" w:ascii="仿宋" w:hAnsi="仿宋" w:eastAsia="仿宋" w:cs="仿宋"/>
                <w:bCs/>
                <w:sz w:val="24"/>
                <w:szCs w:val="24"/>
                <w:lang w:val="en-US" w:eastAsia="zh-CN"/>
              </w:rPr>
              <w:t>3)</w:t>
            </w:r>
            <w:r>
              <w:rPr>
                <w:rFonts w:hint="eastAsia" w:ascii="仿宋" w:hAnsi="仿宋" w:eastAsia="仿宋" w:cs="仿宋"/>
                <w:bCs/>
                <w:sz w:val="24"/>
                <w:szCs w:val="24"/>
              </w:rPr>
              <w:t>联系人：张崇康  </w:t>
            </w:r>
          </w:p>
          <w:p>
            <w:pPr>
              <w:tabs>
                <w:tab w:val="left" w:pos="525"/>
              </w:tabs>
              <w:adjustRightInd/>
              <w:snapToGrid/>
              <w:spacing w:after="0" w:line="360" w:lineRule="auto"/>
              <w:jc w:val="both"/>
              <w:textAlignment w:val="baseline"/>
              <w:outlineLvl w:val="9"/>
              <w:rPr>
                <w:rFonts w:hint="eastAsia" w:ascii="仿宋" w:hAnsi="仿宋" w:eastAsia="仿宋" w:cs="仿宋"/>
                <w:kern w:val="2"/>
                <w:sz w:val="24"/>
                <w:szCs w:val="24"/>
                <w:lang w:val="en-US" w:eastAsia="zh-CN"/>
              </w:rPr>
            </w:pPr>
            <w:r>
              <w:rPr>
                <w:rFonts w:hint="eastAsia" w:ascii="仿宋" w:hAnsi="仿宋" w:eastAsia="仿宋" w:cs="仿宋"/>
                <w:bCs/>
                <w:sz w:val="24"/>
                <w:szCs w:val="24"/>
                <w:lang w:val="en-US" w:eastAsia="zh-CN"/>
              </w:rPr>
              <w:t>4)</w:t>
            </w:r>
            <w:r>
              <w:rPr>
                <w:rFonts w:hint="eastAsia" w:ascii="仿宋" w:hAnsi="仿宋" w:eastAsia="仿宋" w:cs="仿宋"/>
                <w:bCs/>
                <w:sz w:val="24"/>
                <w:szCs w:val="24"/>
              </w:rPr>
              <w:t>联系电话：</w:t>
            </w:r>
            <w:r>
              <w:rPr>
                <w:rFonts w:hint="eastAsia" w:ascii="仿宋" w:hAnsi="仿宋" w:eastAsia="仿宋" w:cs="仿宋"/>
                <w:bCs/>
                <w:sz w:val="24"/>
                <w:szCs w:val="24"/>
                <w:lang w:eastAsia="zh-CN"/>
              </w:rPr>
              <w:t>0938-8372196</w:t>
            </w:r>
            <w:r>
              <w:rPr>
                <w:rFonts w:hint="eastAsia" w:ascii="仿宋" w:hAnsi="仿宋" w:eastAsia="仿宋" w:cs="仿宋"/>
                <w:bCs/>
                <w:sz w:val="24"/>
                <w:szCs w:val="24"/>
              </w:rPr>
              <w:t> </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829"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ind w:left="281"/>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2.4</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付款方式</w:t>
            </w:r>
          </w:p>
        </w:tc>
        <w:tc>
          <w:tcPr>
            <w:tcW w:w="7702" w:type="dxa"/>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jc w:val="both"/>
              <w:textAlignment w:val="baseline"/>
              <w:outlineLvl w:val="9"/>
              <w:rPr>
                <w:rFonts w:hint="eastAsia" w:ascii="仿宋" w:hAnsi="仿宋" w:eastAsia="仿宋" w:cs="仿宋"/>
                <w:kern w:val="2"/>
                <w:sz w:val="24"/>
                <w:szCs w:val="24"/>
                <w:lang w:val="en-US" w:eastAsia="zh-CN"/>
              </w:rPr>
            </w:pPr>
            <w:r>
              <w:rPr>
                <w:rFonts w:hint="eastAsia" w:ascii="仿宋" w:hAnsi="仿宋" w:eastAsia="仿宋" w:cs="仿宋"/>
                <w:bCs/>
                <w:sz w:val="24"/>
                <w:szCs w:val="24"/>
                <w:lang w:val="en-US" w:eastAsia="zh-CN" w:bidi="zh-CN"/>
              </w:rPr>
              <w:t>甲乙双方按合同约定。</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829"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ind w:left="281"/>
              <w:jc w:val="both"/>
              <w:textAlignment w:val="baseline"/>
              <w:outlineLvl w:val="9"/>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2.5</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交货期</w:t>
            </w:r>
          </w:p>
        </w:tc>
        <w:tc>
          <w:tcPr>
            <w:tcW w:w="7702" w:type="dxa"/>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ind w:firstLine="240" w:firstLineChars="100"/>
              <w:jc w:val="both"/>
              <w:textAlignment w:val="baseline"/>
              <w:outlineLvl w:val="9"/>
              <w:rPr>
                <w:rFonts w:hint="default" w:ascii="仿宋" w:hAnsi="仿宋" w:eastAsia="仿宋" w:cs="仿宋"/>
                <w:bCs/>
                <w:sz w:val="24"/>
                <w:szCs w:val="24"/>
                <w:lang w:val="en-US" w:eastAsia="zh-CN" w:bidi="zh-CN"/>
              </w:rPr>
            </w:pPr>
            <w:r>
              <w:rPr>
                <w:rFonts w:hint="eastAsia" w:ascii="仿宋" w:hAnsi="仿宋" w:eastAsia="仿宋" w:cs="仿宋"/>
                <w:bCs/>
                <w:sz w:val="24"/>
                <w:szCs w:val="24"/>
                <w:lang w:val="en-US" w:eastAsia="zh-CN" w:bidi="zh-CN"/>
              </w:rPr>
              <w:t>20天</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6</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投标人</w:t>
            </w:r>
          </w:p>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资质文</w:t>
            </w:r>
          </w:p>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件要求</w:t>
            </w:r>
          </w:p>
        </w:tc>
        <w:tc>
          <w:tcPr>
            <w:tcW w:w="7702" w:type="dxa"/>
            <w:tcBorders>
              <w:top w:val="single" w:color="000000" w:sz="4" w:space="0"/>
              <w:left w:val="single" w:color="000000" w:sz="4" w:space="0"/>
              <w:bottom w:val="single" w:color="000000" w:sz="4" w:space="0"/>
              <w:right w:val="double" w:color="000000" w:sz="6" w:space="0"/>
            </w:tcBorders>
            <w:vAlign w:val="center"/>
          </w:tcPr>
          <w:p>
            <w:pPr>
              <w:spacing w:after="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符合《中华人民共和国政府采购法》第二十二条规定，并提供《中华人民共和国政府采购法实施条例》第十七条所要求的材料；</w:t>
            </w:r>
          </w:p>
          <w:p>
            <w:pPr>
              <w:spacing w:after="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 xml:space="preserve">（1）具有独立承担民事责任的能力（须提供有效的营业执照、税务登记证、组织机构代码证（或具有统一社会信用代码的营业执照副本））； </w:t>
            </w:r>
          </w:p>
          <w:p>
            <w:pPr>
              <w:spacing w:after="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（2）财务状况报告：202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月至202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月任意一个月税务部门出具的依法缴纳税收的完税证明</w:t>
            </w:r>
            <w:r>
              <w:rPr>
                <w:rFonts w:hint="eastAsia" w:ascii="仿宋" w:hAnsi="仿宋" w:eastAsia="仿宋" w:cs="仿宋"/>
                <w:sz w:val="24"/>
                <w:szCs w:val="24"/>
                <w:lang w:eastAsia="zh-CN"/>
              </w:rPr>
              <w:t>，</w:t>
            </w:r>
            <w:r>
              <w:rPr>
                <w:rFonts w:hint="eastAsia" w:ascii="仿宋" w:hAnsi="仿宋" w:eastAsia="仿宋" w:cs="仿宋"/>
                <w:sz w:val="24"/>
                <w:szCs w:val="24"/>
              </w:rPr>
              <w:t xml:space="preserve">若企业成立期限不足一年者以营业执照实际成立期限为准，并按实际成立期限之日起提供财务报表）； </w:t>
            </w:r>
          </w:p>
          <w:p>
            <w:pPr>
              <w:spacing w:after="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 xml:space="preserve">（3）具有履行合同所必需的设备和专业技术能力（具有与本次采购内容相符的经营范围）； </w:t>
            </w:r>
          </w:p>
          <w:p>
            <w:pPr>
              <w:spacing w:after="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（4）202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月至202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月任意一个月缴纳社会保障资金的缴纳证明。享受免税政策的企业须提供免税证明）； </w:t>
            </w:r>
          </w:p>
          <w:p>
            <w:pPr>
              <w:spacing w:after="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 xml:space="preserve">（5）参加本次政府采购活动近三年内，在经营活动中无重大违法记录（须提供企业声明函原件）； </w:t>
            </w:r>
          </w:p>
          <w:p>
            <w:pPr>
              <w:spacing w:after="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6）投标人未被列入“信用中国”网站(www.creditchina.gov.cn)记录失信被执行人、重大税收违法案件当事人名单、政府采购严重违法失信行为记录名单；不处于“中国政府采购”网(www.ccgp.gov.cn)“政府采购严重违法失信行为信息记录”中的“严重违法失信行为”的方可参加本项目的投标（以竞争性磋商文件发布之日起至投标截止之日各投标人自行在以上网站查询的结果为准）</w:t>
            </w:r>
          </w:p>
          <w:p>
            <w:pPr>
              <w:spacing w:after="0" w:line="360" w:lineRule="auto"/>
              <w:ind w:firstLine="480" w:firstLineChars="20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）本项目的特定资格要求：</w:t>
            </w:r>
            <w:r>
              <w:rPr>
                <w:rFonts w:hint="eastAsia" w:ascii="仿宋" w:hAnsi="仿宋" w:eastAsia="仿宋" w:cs="仿宋"/>
                <w:sz w:val="24"/>
                <w:szCs w:val="24"/>
                <w:lang w:val="en-US" w:eastAsia="zh-CN"/>
              </w:rPr>
              <w:t>无。</w:t>
            </w:r>
          </w:p>
          <w:p>
            <w:pPr>
              <w:spacing w:after="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以上条款为投标人必须提供的资格证明文件，其证书必须在有效期内，上述所有条款中的复印件必须加盖投标人公章。</w:t>
            </w:r>
          </w:p>
          <w:p>
            <w:pPr>
              <w:spacing w:after="0" w:line="360" w:lineRule="auto"/>
              <w:ind w:firstLine="480" w:firstLineChars="200"/>
              <w:jc w:val="both"/>
              <w:rPr>
                <w:rFonts w:hint="eastAsia" w:ascii="仿宋" w:hAnsi="仿宋" w:eastAsia="仿宋" w:cs="仿宋"/>
                <w:kern w:val="2"/>
                <w:sz w:val="24"/>
                <w:szCs w:val="24"/>
              </w:rPr>
            </w:pPr>
            <w:r>
              <w:rPr>
                <w:rFonts w:hint="eastAsia" w:ascii="仿宋" w:hAnsi="仿宋" w:eastAsia="仿宋" w:cs="仿宋"/>
                <w:sz w:val="24"/>
                <w:szCs w:val="24"/>
              </w:rPr>
              <w:t>投标人须在投标文件中对全部资格证明文件的有效性、真实性做出承诺。（投标人材料真实性保证承诺书见附表）未能按上述要求提供、制作标书的，将视为无效投标。</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7</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投标有效期</w:t>
            </w:r>
          </w:p>
        </w:tc>
        <w:tc>
          <w:tcPr>
            <w:tcW w:w="7702" w:type="dxa"/>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jc w:val="both"/>
              <w:textAlignment w:val="baseline"/>
              <w:rPr>
                <w:rFonts w:hint="eastAsia" w:ascii="仿宋" w:hAnsi="仿宋" w:eastAsia="仿宋" w:cs="仿宋"/>
                <w:kern w:val="2"/>
                <w:sz w:val="24"/>
                <w:szCs w:val="24"/>
              </w:rPr>
            </w:pPr>
            <w:r>
              <w:rPr>
                <w:rFonts w:hint="eastAsia" w:ascii="仿宋" w:hAnsi="仿宋" w:eastAsia="仿宋" w:cs="仿宋"/>
                <w:kern w:val="2"/>
                <w:sz w:val="24"/>
                <w:szCs w:val="24"/>
              </w:rPr>
              <w:t>60日历天</w:t>
            </w:r>
            <w:r>
              <w:rPr>
                <w:rFonts w:hint="eastAsia" w:ascii="仿宋" w:hAnsi="仿宋" w:eastAsia="仿宋" w:cs="仿宋"/>
                <w:sz w:val="24"/>
                <w:szCs w:val="24"/>
              </w:rPr>
              <w:t>（从提交投标文件截止之日起算）</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8</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签字盖章</w:t>
            </w:r>
          </w:p>
        </w:tc>
        <w:tc>
          <w:tcPr>
            <w:tcW w:w="7702" w:type="dxa"/>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jc w:val="both"/>
              <w:textAlignment w:val="baseline"/>
              <w:rPr>
                <w:rFonts w:hint="eastAsia" w:ascii="仿宋" w:hAnsi="仿宋" w:eastAsia="仿宋" w:cs="仿宋"/>
                <w:kern w:val="2"/>
                <w:sz w:val="24"/>
                <w:szCs w:val="24"/>
              </w:rPr>
            </w:pPr>
            <w:r>
              <w:rPr>
                <w:rFonts w:hint="eastAsia" w:ascii="仿宋" w:hAnsi="仿宋" w:eastAsia="仿宋" w:cs="仿宋"/>
                <w:spacing w:val="-3"/>
                <w:kern w:val="2"/>
                <w:sz w:val="24"/>
                <w:szCs w:val="24"/>
              </w:rPr>
              <w:t>本项目采用网上开评标，各投标人必须按照招标文件要求对投标文件进行电子签章签字，后续招标文件有要求签章签字的均为电子章。</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1687"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9</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spacing w:val="-3"/>
                <w:kern w:val="2"/>
                <w:sz w:val="24"/>
                <w:szCs w:val="24"/>
              </w:rPr>
            </w:pPr>
            <w:r>
              <w:rPr>
                <w:rFonts w:hint="eastAsia" w:ascii="仿宋" w:hAnsi="仿宋" w:eastAsia="仿宋" w:cs="仿宋"/>
                <w:spacing w:val="-3"/>
                <w:kern w:val="2"/>
                <w:sz w:val="24"/>
                <w:szCs w:val="24"/>
              </w:rPr>
              <w:t>落实支持中小企业政府采购政策</w:t>
            </w:r>
          </w:p>
        </w:tc>
        <w:tc>
          <w:tcPr>
            <w:tcW w:w="7702" w:type="dxa"/>
            <w:tcBorders>
              <w:top w:val="single" w:color="000000" w:sz="4" w:space="0"/>
              <w:left w:val="single" w:color="000000" w:sz="4" w:space="0"/>
              <w:bottom w:val="single" w:color="000000" w:sz="4" w:space="0"/>
              <w:right w:val="double" w:color="000000" w:sz="6" w:space="0"/>
            </w:tcBorders>
            <w:vAlign w:val="center"/>
          </w:tcPr>
          <w:p>
            <w:pPr>
              <w:shd w:val="solid" w:color="FFFFFF" w:fill="auto"/>
              <w:autoSpaceDN w:val="0"/>
              <w:adjustRightInd/>
              <w:snapToGrid/>
              <w:spacing w:after="160" w:line="500" w:lineRule="exact"/>
              <w:rPr>
                <w:rFonts w:hint="eastAsia" w:ascii="仿宋" w:hAnsi="仿宋" w:eastAsia="仿宋" w:cs="仿宋"/>
                <w:spacing w:val="-3"/>
                <w:kern w:val="2"/>
                <w:sz w:val="24"/>
                <w:szCs w:val="24"/>
              </w:rPr>
            </w:pPr>
            <w:r>
              <w:rPr>
                <w:rFonts w:hint="eastAsia" w:ascii="仿宋" w:hAnsi="仿宋" w:eastAsia="仿宋" w:cs="仿宋"/>
                <w:spacing w:val="-3"/>
                <w:kern w:val="2"/>
                <w:sz w:val="24"/>
                <w:szCs w:val="24"/>
              </w:rPr>
              <w:t>1.执行中小企业明函制度。根据工业和信息化部、国家统计局、国家发展和改革委员会、等部委发布的《关于印发中小企业划型标准规定的通知》(工信部联企业(2011)300号)，按照本购标行业的划型标准，符合条件的中小微企业应按照招标文件格式要求提供《中小企业声明函》，仅需出具《中小企业声明函》即可享受相关扶持政策。投标供应商需对《中小企业声明函》内容的真实性负责，成交供应商享受中小企业扶持政策的，《中小企业声明函》随成交结果一并公开。</w:t>
            </w:r>
          </w:p>
          <w:p>
            <w:pPr>
              <w:shd w:val="solid" w:color="FFFFFF" w:fill="auto"/>
              <w:autoSpaceDN w:val="0"/>
              <w:adjustRightInd/>
              <w:snapToGrid/>
              <w:spacing w:after="160" w:line="500" w:lineRule="exact"/>
              <w:rPr>
                <w:rFonts w:hint="eastAsia" w:ascii="仿宋" w:hAnsi="仿宋" w:eastAsia="仿宋" w:cs="仿宋"/>
                <w:spacing w:val="-3"/>
                <w:kern w:val="2"/>
                <w:sz w:val="24"/>
                <w:szCs w:val="24"/>
              </w:rPr>
            </w:pPr>
            <w:r>
              <w:rPr>
                <w:rFonts w:hint="eastAsia" w:ascii="仿宋" w:hAnsi="仿宋" w:eastAsia="仿宋" w:cs="仿宋"/>
                <w:spacing w:val="-3"/>
                <w:kern w:val="2"/>
                <w:sz w:val="24"/>
                <w:szCs w:val="24"/>
              </w:rPr>
              <w:t>2、根据财政部、工业和信息化部发布的《政府采购促进中小企业发展管理办法》（财库（2020）46号）和财政部《关于进一步加大政府采购支持中小企业力度的通知》（财库（2022)19号）规定，对小型和微型企业产品的投标价格给予10％的扣除，用扣除后的价格参与评审。</w:t>
            </w:r>
          </w:p>
          <w:p>
            <w:pPr>
              <w:shd w:val="solid" w:color="FFFFFF" w:fill="auto"/>
              <w:autoSpaceDN w:val="0"/>
              <w:adjustRightInd/>
              <w:snapToGrid/>
              <w:spacing w:after="160" w:line="500" w:lineRule="exact"/>
              <w:rPr>
                <w:rFonts w:hint="eastAsia" w:ascii="仿宋" w:hAnsi="仿宋" w:eastAsia="仿宋" w:cs="仿宋"/>
                <w:spacing w:val="-3"/>
                <w:kern w:val="2"/>
                <w:sz w:val="24"/>
                <w:szCs w:val="24"/>
              </w:rPr>
            </w:pPr>
            <w:r>
              <w:rPr>
                <w:rFonts w:hint="eastAsia" w:ascii="仿宋" w:hAnsi="仿宋" w:eastAsia="仿宋" w:cs="仿宋"/>
                <w:spacing w:val="-3"/>
                <w:kern w:val="2"/>
                <w:sz w:val="24"/>
                <w:szCs w:val="24"/>
              </w:rPr>
              <w:t>3.投标人提供的货物由中小企业生产且使用该中小企业商号或者注册商标的，享受中小企业扶持政策。供应商提供的货物既有中小企业制造的货物也有大型企业制造的货物的，不享受中小企业扶持政策。</w:t>
            </w:r>
          </w:p>
          <w:p>
            <w:pPr>
              <w:shd w:val="solid" w:color="FFFFFF" w:fill="auto"/>
              <w:autoSpaceDN w:val="0"/>
              <w:adjustRightInd/>
              <w:snapToGrid/>
              <w:spacing w:after="160" w:line="500" w:lineRule="exact"/>
              <w:rPr>
                <w:rFonts w:hint="eastAsia" w:ascii="仿宋" w:hAnsi="仿宋" w:eastAsia="仿宋" w:cs="仿宋"/>
                <w:spacing w:val="-3"/>
                <w:kern w:val="2"/>
                <w:sz w:val="24"/>
                <w:szCs w:val="24"/>
              </w:rPr>
            </w:pPr>
            <w:r>
              <w:rPr>
                <w:rFonts w:hint="eastAsia" w:ascii="仿宋" w:hAnsi="仿宋" w:eastAsia="仿宋" w:cs="仿宋"/>
                <w:spacing w:val="-3"/>
                <w:kern w:val="2"/>
                <w:sz w:val="24"/>
                <w:szCs w:val="24"/>
              </w:rPr>
              <w:t>4.提供由省级以上监狱管理局、戒毒管理局(含新疆生产建设兵团)出具的属于监狱企业证明文件(原件彩色扫描件)的，视同为小型和微型企业。</w:t>
            </w:r>
          </w:p>
          <w:p>
            <w:pPr>
              <w:widowControl w:val="0"/>
              <w:tabs>
                <w:tab w:val="left" w:pos="1460"/>
              </w:tabs>
              <w:autoSpaceDE w:val="0"/>
              <w:autoSpaceDN w:val="0"/>
              <w:adjustRightInd/>
              <w:snapToGrid/>
              <w:spacing w:after="0" w:line="360" w:lineRule="auto"/>
              <w:ind w:right="270"/>
              <w:jc w:val="both"/>
              <w:rPr>
                <w:rFonts w:hint="eastAsia" w:ascii="仿宋" w:hAnsi="仿宋" w:eastAsia="仿宋" w:cs="仿宋"/>
                <w:spacing w:val="-3"/>
                <w:kern w:val="2"/>
                <w:sz w:val="24"/>
                <w:szCs w:val="24"/>
              </w:rPr>
            </w:pPr>
            <w:r>
              <w:rPr>
                <w:rFonts w:hint="eastAsia" w:ascii="仿宋" w:hAnsi="仿宋" w:eastAsia="仿宋" w:cs="仿宋"/>
                <w:spacing w:val="-3"/>
                <w:kern w:val="2"/>
                <w:sz w:val="24"/>
                <w:szCs w:val="24"/>
              </w:rPr>
              <w:t>5.符合享受政府采购支持政策的残疾人福利性单位条件且提供《残疾人福利性单位声明函》的，视同为小型和微型企业。</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default" w:ascii="仿宋" w:hAnsi="仿宋" w:eastAsia="仿宋" w:cs="仿宋"/>
                <w:kern w:val="2"/>
                <w:sz w:val="24"/>
                <w:szCs w:val="24"/>
                <w:lang w:val="en-US" w:eastAsia="zh-CN"/>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10</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相同品牌产品参加投标处理办法</w:t>
            </w:r>
          </w:p>
        </w:tc>
        <w:tc>
          <w:tcPr>
            <w:tcW w:w="7702" w:type="dxa"/>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ind w:firstLine="480" w:firstLineChars="200"/>
              <w:jc w:val="both"/>
              <w:textAlignment w:val="baseline"/>
              <w:rPr>
                <w:rFonts w:hint="eastAsia" w:ascii="仿宋" w:hAnsi="仿宋" w:eastAsia="仿宋" w:cs="仿宋"/>
                <w:sz w:val="24"/>
                <w:szCs w:val="24"/>
              </w:rPr>
            </w:pPr>
            <w:r>
              <w:rPr>
                <w:rFonts w:hint="eastAsia" w:ascii="仿宋" w:hAnsi="仿宋" w:eastAsia="仿宋" w:cs="仿宋"/>
                <w:kern w:val="2"/>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w:t>
            </w:r>
            <w:r>
              <w:rPr>
                <w:rFonts w:hint="eastAsia" w:ascii="仿宋" w:hAnsi="仿宋" w:eastAsia="仿宋" w:cs="仿宋"/>
                <w:sz w:val="24"/>
                <w:szCs w:val="24"/>
              </w:rPr>
              <w:t>机抽取方式确定，其他同品牌投标人不作为中标候选人。</w:t>
            </w:r>
          </w:p>
          <w:p>
            <w:pPr>
              <w:adjustRightInd/>
              <w:snapToGrid/>
              <w:spacing w:after="0" w:line="360" w:lineRule="auto"/>
              <w:ind w:firstLine="480" w:firstLineChars="200"/>
              <w:jc w:val="both"/>
              <w:textAlignment w:val="baseline"/>
              <w:rPr>
                <w:rFonts w:hint="eastAsia" w:ascii="仿宋" w:hAnsi="仿宋" w:eastAsia="仿宋" w:cs="仿宋"/>
                <w:kern w:val="2"/>
                <w:sz w:val="24"/>
                <w:szCs w:val="24"/>
              </w:rPr>
            </w:pPr>
            <w:r>
              <w:rPr>
                <w:rFonts w:hint="eastAsia" w:ascii="仿宋" w:hAnsi="仿宋" w:eastAsia="仿宋" w:cs="仿宋"/>
                <w:sz w:val="24"/>
                <w:szCs w:val="24"/>
              </w:rPr>
              <w:t>非单一产品采购项目，采购人应当根据采购项目技术构成、产品价格比重等合理确定核心产品，并在招标文件中载明。多家投标人提供的核心产品品牌相同的，按前款规定处理。</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val="en-US" w:eastAsia="zh-CN"/>
              </w:rPr>
            </w:pPr>
            <w:r>
              <w:rPr>
                <w:rFonts w:hint="eastAsia" w:ascii="仿宋" w:hAnsi="仿宋" w:eastAsia="仿宋" w:cs="仿宋"/>
                <w:kern w:val="2"/>
                <w:sz w:val="24"/>
                <w:szCs w:val="24"/>
              </w:rPr>
              <w:t>2.1</w:t>
            </w:r>
            <w:r>
              <w:rPr>
                <w:rFonts w:hint="eastAsia" w:ascii="仿宋" w:hAnsi="仿宋" w:eastAsia="仿宋" w:cs="仿宋"/>
                <w:kern w:val="2"/>
                <w:sz w:val="24"/>
                <w:szCs w:val="24"/>
                <w:lang w:val="en-US" w:eastAsia="zh-CN"/>
              </w:rPr>
              <w:t>1</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资金来源</w:t>
            </w:r>
          </w:p>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及预算金额</w:t>
            </w:r>
          </w:p>
        </w:tc>
        <w:tc>
          <w:tcPr>
            <w:tcW w:w="7702" w:type="dxa"/>
            <w:tcBorders>
              <w:top w:val="single" w:color="000000" w:sz="4" w:space="0"/>
              <w:left w:val="single" w:color="000000" w:sz="4" w:space="0"/>
              <w:bottom w:val="single" w:color="000000" w:sz="4" w:space="0"/>
              <w:right w:val="double" w:color="000000" w:sz="6" w:space="0"/>
            </w:tcBorders>
            <w:vAlign w:val="center"/>
          </w:tcPr>
          <w:p>
            <w:pPr>
              <w:tabs>
                <w:tab w:val="left" w:pos="525"/>
              </w:tabs>
              <w:adjustRightInd/>
              <w:snapToGrid/>
              <w:spacing w:after="0" w:line="360" w:lineRule="auto"/>
              <w:jc w:val="both"/>
              <w:textAlignment w:val="baseline"/>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资金来源：财政资金。</w:t>
            </w:r>
          </w:p>
          <w:p>
            <w:pPr>
              <w:tabs>
                <w:tab w:val="left" w:pos="525"/>
              </w:tabs>
              <w:adjustRightInd/>
              <w:snapToGrid/>
              <w:spacing w:after="0" w:line="360" w:lineRule="auto"/>
              <w:jc w:val="both"/>
              <w:textAlignment w:val="baseline"/>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预算金额：</w:t>
            </w:r>
            <w:r>
              <w:rPr>
                <w:rFonts w:hint="eastAsia" w:ascii="仿宋" w:hAnsi="仿宋" w:eastAsia="仿宋" w:cs="仿宋"/>
                <w:kern w:val="0"/>
                <w:sz w:val="24"/>
                <w:szCs w:val="24"/>
                <w:lang w:val="en-US" w:eastAsia="zh-CN" w:bidi="ar"/>
              </w:rPr>
              <w:t>38.02</w:t>
            </w:r>
            <w:r>
              <w:rPr>
                <w:rFonts w:hint="eastAsia" w:ascii="仿宋" w:hAnsi="仿宋" w:eastAsia="仿宋" w:cs="仿宋"/>
                <w:color w:val="auto"/>
                <w:kern w:val="2"/>
                <w:sz w:val="24"/>
                <w:szCs w:val="24"/>
              </w:rPr>
              <w:t>万元</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2.1</w:t>
            </w:r>
            <w:r>
              <w:rPr>
                <w:rFonts w:hint="eastAsia" w:ascii="仿宋" w:hAnsi="仿宋" w:eastAsia="仿宋" w:cs="仿宋"/>
                <w:kern w:val="2"/>
                <w:sz w:val="24"/>
                <w:szCs w:val="24"/>
                <w:lang w:val="en-US" w:eastAsia="zh-CN"/>
              </w:rPr>
              <w:t>2</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color w:val="FF0000"/>
                <w:kern w:val="2"/>
                <w:sz w:val="24"/>
                <w:szCs w:val="24"/>
              </w:rPr>
            </w:pPr>
            <w:r>
              <w:rPr>
                <w:rFonts w:hint="eastAsia" w:ascii="仿宋" w:hAnsi="仿宋" w:eastAsia="仿宋" w:cs="仿宋"/>
                <w:color w:val="auto"/>
                <w:kern w:val="2"/>
                <w:sz w:val="24"/>
                <w:szCs w:val="24"/>
              </w:rPr>
              <w:t>最高限价</w:t>
            </w:r>
          </w:p>
        </w:tc>
        <w:tc>
          <w:tcPr>
            <w:tcW w:w="7702" w:type="dxa"/>
            <w:tcBorders>
              <w:top w:val="single" w:color="000000" w:sz="4" w:space="0"/>
              <w:left w:val="single" w:color="000000" w:sz="4" w:space="0"/>
              <w:bottom w:val="single" w:color="000000" w:sz="4" w:space="0"/>
              <w:right w:val="double" w:color="000000" w:sz="6" w:space="0"/>
            </w:tcBorders>
            <w:vAlign w:val="center"/>
          </w:tcPr>
          <w:p>
            <w:pPr>
              <w:tabs>
                <w:tab w:val="left" w:pos="525"/>
              </w:tabs>
              <w:adjustRightInd/>
              <w:snapToGrid/>
              <w:spacing w:after="0" w:line="360" w:lineRule="auto"/>
              <w:textAlignment w:val="baseline"/>
              <w:rPr>
                <w:rFonts w:hint="eastAsia" w:ascii="仿宋" w:hAnsi="仿宋" w:eastAsia="仿宋" w:cs="仿宋"/>
                <w:b/>
                <w:bCs/>
                <w:color w:val="auto"/>
                <w:kern w:val="2"/>
                <w:sz w:val="24"/>
                <w:szCs w:val="24"/>
              </w:rPr>
            </w:pPr>
            <w:r>
              <w:rPr>
                <w:rFonts w:hint="eastAsia" w:ascii="仿宋" w:hAnsi="仿宋" w:eastAsia="仿宋" w:cs="仿宋"/>
                <w:kern w:val="0"/>
                <w:sz w:val="24"/>
                <w:szCs w:val="24"/>
                <w:lang w:val="en-US" w:eastAsia="zh-CN" w:bidi="ar"/>
              </w:rPr>
              <w:t>38.02</w:t>
            </w:r>
            <w:r>
              <w:rPr>
                <w:rFonts w:hint="eastAsia" w:ascii="仿宋" w:hAnsi="仿宋" w:eastAsia="仿宋" w:cs="仿宋"/>
                <w:bCs/>
                <w:sz w:val="24"/>
                <w:szCs w:val="24"/>
              </w:rPr>
              <w:t>万</w:t>
            </w:r>
            <w:r>
              <w:rPr>
                <w:rFonts w:hint="eastAsia" w:ascii="仿宋" w:hAnsi="仿宋" w:eastAsia="仿宋" w:cs="仿宋"/>
                <w:bCs/>
                <w:spacing w:val="-3"/>
                <w:sz w:val="24"/>
                <w:szCs w:val="24"/>
              </w:rPr>
              <w:t>元</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2.1</w:t>
            </w:r>
            <w:r>
              <w:rPr>
                <w:rFonts w:hint="eastAsia" w:ascii="仿宋" w:hAnsi="仿宋" w:eastAsia="仿宋" w:cs="仿宋"/>
                <w:kern w:val="2"/>
                <w:sz w:val="24"/>
                <w:szCs w:val="24"/>
                <w:lang w:val="en-US" w:eastAsia="zh-CN"/>
              </w:rPr>
              <w:t>3</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投标保证金数额及交纳方式</w:t>
            </w:r>
          </w:p>
        </w:tc>
        <w:tc>
          <w:tcPr>
            <w:tcW w:w="7702" w:type="dxa"/>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ind w:firstLine="480" w:firstLineChars="200"/>
              <w:jc w:val="both"/>
              <w:textAlignment w:val="baseline"/>
              <w:rPr>
                <w:rFonts w:hint="eastAsia" w:ascii="仿宋" w:hAnsi="仿宋" w:eastAsia="仿宋" w:cs="仿宋"/>
                <w:sz w:val="24"/>
                <w:szCs w:val="24"/>
                <w:lang w:val="zh-CN"/>
              </w:rPr>
            </w:pPr>
            <w:r>
              <w:rPr>
                <w:rFonts w:hint="eastAsia" w:ascii="仿宋" w:hAnsi="仿宋" w:eastAsia="仿宋" w:cs="仿宋"/>
                <w:kern w:val="2"/>
                <w:sz w:val="24"/>
                <w:szCs w:val="24"/>
              </w:rPr>
              <w:t>根据《甘肃省财政厅关于进一步加大政府采购支持中小企业力度的通知》(甘财采(2022)16号)，本项目不收取投标保证金。</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2.1</w:t>
            </w:r>
            <w:r>
              <w:rPr>
                <w:rFonts w:hint="eastAsia" w:ascii="仿宋" w:hAnsi="仿宋" w:eastAsia="仿宋" w:cs="仿宋"/>
                <w:kern w:val="2"/>
                <w:sz w:val="24"/>
                <w:szCs w:val="24"/>
                <w:lang w:val="en-US" w:eastAsia="zh-CN"/>
              </w:rPr>
              <w:t>4</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评标原则和办法</w:t>
            </w:r>
          </w:p>
        </w:tc>
        <w:tc>
          <w:tcPr>
            <w:tcW w:w="7702" w:type="dxa"/>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ind w:firstLine="480" w:firstLineChars="200"/>
              <w:jc w:val="both"/>
              <w:textAlignment w:val="baseline"/>
              <w:rPr>
                <w:rFonts w:hint="eastAsia" w:ascii="仿宋" w:hAnsi="仿宋" w:eastAsia="仿宋" w:cs="仿宋"/>
                <w:kern w:val="2"/>
                <w:sz w:val="24"/>
                <w:szCs w:val="24"/>
              </w:rPr>
            </w:pPr>
            <w:r>
              <w:rPr>
                <w:rFonts w:hint="eastAsia" w:ascii="仿宋" w:hAnsi="仿宋" w:eastAsia="仿宋" w:cs="仿宋"/>
                <w:kern w:val="2"/>
                <w:sz w:val="24"/>
                <w:szCs w:val="24"/>
              </w:rPr>
              <w:t>综合评分法</w:t>
            </w:r>
          </w:p>
          <w:p>
            <w:pPr>
              <w:adjustRightInd/>
              <w:snapToGrid/>
              <w:spacing w:after="0" w:line="360" w:lineRule="auto"/>
              <w:jc w:val="both"/>
              <w:textAlignment w:val="baseline"/>
              <w:rPr>
                <w:rFonts w:hint="eastAsia" w:ascii="仿宋" w:hAnsi="仿宋" w:eastAsia="仿宋" w:cs="仿宋"/>
                <w:kern w:val="2"/>
                <w:sz w:val="24"/>
                <w:szCs w:val="24"/>
              </w:rPr>
            </w:pPr>
            <w:r>
              <w:rPr>
                <w:rFonts w:hint="eastAsia" w:ascii="仿宋" w:hAnsi="仿宋" w:eastAsia="仿宋" w:cs="仿宋"/>
                <w:kern w:val="2"/>
                <w:sz w:val="24"/>
                <w:szCs w:val="24"/>
              </w:rPr>
              <w:t>即在最大限度地满足招标文件实质性要求前提下，按照招标文件中规定的各项因素进行综合评审后，以评分总得分最高的投标人作为中标候选人。具体评标因素见第五章评分办法。</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2.1</w:t>
            </w:r>
            <w:r>
              <w:rPr>
                <w:rFonts w:hint="eastAsia" w:ascii="仿宋" w:hAnsi="仿宋" w:eastAsia="仿宋" w:cs="仿宋"/>
                <w:kern w:val="2"/>
                <w:sz w:val="24"/>
                <w:szCs w:val="24"/>
                <w:lang w:val="en-US" w:eastAsia="zh-CN"/>
              </w:rPr>
              <w:t>5</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color w:val="FF0000"/>
                <w:sz w:val="24"/>
                <w:szCs w:val="24"/>
              </w:rPr>
            </w:pPr>
            <w:r>
              <w:rPr>
                <w:rFonts w:hint="eastAsia" w:ascii="仿宋" w:hAnsi="仿宋" w:eastAsia="仿宋" w:cs="仿宋"/>
                <w:sz w:val="24"/>
                <w:szCs w:val="24"/>
              </w:rPr>
              <w:t>投标文件</w:t>
            </w:r>
          </w:p>
        </w:tc>
        <w:tc>
          <w:tcPr>
            <w:tcW w:w="7702" w:type="dxa"/>
            <w:tcBorders>
              <w:top w:val="single" w:color="000000" w:sz="4" w:space="0"/>
              <w:left w:val="single" w:color="000000" w:sz="4" w:space="0"/>
              <w:bottom w:val="single" w:color="000000" w:sz="4" w:space="0"/>
              <w:right w:val="double" w:color="000000" w:sz="6" w:space="0"/>
            </w:tcBorders>
            <w:vAlign w:val="center"/>
          </w:tcPr>
          <w:p>
            <w:pPr>
              <w:numPr>
                <w:ilvl w:val="0"/>
                <w:numId w:val="3"/>
              </w:numPr>
              <w:adjustRightInd/>
              <w:snapToGrid/>
              <w:spacing w:after="0" w:line="360" w:lineRule="auto"/>
              <w:textAlignment w:val="baseline"/>
              <w:rPr>
                <w:rFonts w:hint="eastAsia" w:ascii="仿宋" w:hAnsi="仿宋" w:eastAsia="仿宋" w:cs="仿宋"/>
                <w:sz w:val="24"/>
                <w:szCs w:val="24"/>
                <w:lang w:bidi="zh-CN"/>
              </w:rPr>
            </w:pPr>
            <w:r>
              <w:rPr>
                <w:rFonts w:hint="eastAsia" w:ascii="仿宋" w:hAnsi="仿宋" w:eastAsia="仿宋" w:cs="仿宋"/>
                <w:sz w:val="24"/>
                <w:szCs w:val="24"/>
                <w:lang w:bidi="zh-CN"/>
              </w:rPr>
              <w:t>采用网上开标方式：该项目采用新点不见面网上开标方式，开评标活动通过“新点不见面网上开标大厅”进行。</w:t>
            </w:r>
          </w:p>
          <w:p>
            <w:pPr>
              <w:adjustRightInd/>
              <w:snapToGrid/>
              <w:spacing w:after="0" w:line="360" w:lineRule="auto"/>
              <w:textAlignment w:val="baseline"/>
              <w:rPr>
                <w:rFonts w:hint="eastAsia" w:ascii="仿宋" w:hAnsi="仿宋" w:eastAsia="仿宋" w:cs="仿宋"/>
                <w:sz w:val="24"/>
                <w:szCs w:val="24"/>
                <w:lang w:bidi="zh-CN"/>
              </w:rPr>
            </w:pPr>
            <w:r>
              <w:rPr>
                <w:rFonts w:hint="eastAsia" w:ascii="仿宋" w:hAnsi="仿宋" w:eastAsia="仿宋" w:cs="仿宋"/>
                <w:sz w:val="24"/>
                <w:szCs w:val="24"/>
                <w:lang w:bidi="zh-CN"/>
              </w:rPr>
              <w:t>（2）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adjustRightInd/>
              <w:snapToGrid/>
              <w:spacing w:after="0" w:line="360" w:lineRule="auto"/>
              <w:textAlignment w:val="baseline"/>
              <w:rPr>
                <w:rFonts w:hint="eastAsia" w:ascii="仿宋" w:hAnsi="仿宋" w:eastAsia="仿宋" w:cs="仿宋"/>
                <w:sz w:val="24"/>
                <w:szCs w:val="24"/>
                <w:lang w:bidi="zh-CN"/>
              </w:rPr>
            </w:pPr>
            <w:r>
              <w:rPr>
                <w:rFonts w:hint="eastAsia" w:ascii="仿宋" w:hAnsi="仿宋" w:eastAsia="仿宋" w:cs="仿宋"/>
                <w:sz w:val="24"/>
                <w:szCs w:val="24"/>
                <w:lang w:bidi="zh-CN"/>
              </w:rPr>
              <w:t>注：具体投标文件制作流程请在陇南市公共资源交易网--下载中心--政府采购全流程电子化开评标操作手册-投标人，下载制作流程说明。</w:t>
            </w:r>
          </w:p>
          <w:p>
            <w:pPr>
              <w:adjustRightInd/>
              <w:snapToGrid/>
              <w:spacing w:after="0" w:line="360" w:lineRule="auto"/>
              <w:textAlignment w:val="baseline"/>
              <w:rPr>
                <w:rFonts w:hint="eastAsia" w:ascii="仿宋" w:hAnsi="仿宋" w:eastAsia="仿宋" w:cs="仿宋"/>
                <w:color w:val="FF0000"/>
                <w:kern w:val="2"/>
                <w:sz w:val="24"/>
                <w:szCs w:val="24"/>
              </w:rPr>
            </w:pPr>
            <w:r>
              <w:rPr>
                <w:rFonts w:hint="eastAsia" w:ascii="仿宋" w:hAnsi="仿宋" w:eastAsia="仿宋" w:cs="仿宋"/>
                <w:color w:val="FF0000"/>
                <w:sz w:val="24"/>
                <w:szCs w:val="24"/>
                <w:lang w:bidi="zh-CN"/>
              </w:rPr>
              <w:t>（</w:t>
            </w:r>
            <w:r>
              <w:rPr>
                <w:rFonts w:hint="eastAsia" w:ascii="仿宋" w:hAnsi="仿宋" w:eastAsia="仿宋" w:cs="仿宋"/>
                <w:color w:val="auto"/>
                <w:sz w:val="24"/>
                <w:szCs w:val="24"/>
                <w:lang w:bidi="zh-CN"/>
              </w:rPr>
              <w:t>3）纸质版投标文件正本1份、副本1份（作为投标资料存档，请投标人于开标结束后五个工作日内邮寄或送至招标代理机构）。</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2.1</w:t>
            </w:r>
            <w:r>
              <w:rPr>
                <w:rFonts w:hint="eastAsia" w:ascii="仿宋" w:hAnsi="仿宋" w:eastAsia="仿宋" w:cs="仿宋"/>
                <w:kern w:val="2"/>
                <w:sz w:val="24"/>
                <w:szCs w:val="24"/>
                <w:lang w:val="en-US" w:eastAsia="zh-CN"/>
              </w:rPr>
              <w:t>6</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投标文件递交截止时间、地点</w:t>
            </w:r>
          </w:p>
        </w:tc>
        <w:tc>
          <w:tcPr>
            <w:tcW w:w="7702" w:type="dxa"/>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textAlignment w:val="baseline"/>
              <w:rPr>
                <w:rFonts w:hint="eastAsia" w:ascii="仿宋" w:hAnsi="仿宋" w:eastAsia="仿宋" w:cs="仿宋"/>
                <w:color w:val="auto"/>
                <w:sz w:val="24"/>
                <w:szCs w:val="24"/>
              </w:rPr>
            </w:pPr>
            <w:r>
              <w:rPr>
                <w:rFonts w:hint="eastAsia" w:ascii="仿宋" w:hAnsi="仿宋" w:eastAsia="仿宋" w:cs="仿宋"/>
                <w:sz w:val="24"/>
                <w:szCs w:val="24"/>
              </w:rPr>
              <w:t>时间：202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25</w:t>
            </w:r>
            <w:r>
              <w:rPr>
                <w:rFonts w:hint="eastAsia" w:ascii="仿宋" w:hAnsi="仿宋" w:eastAsia="仿宋" w:cs="仿宋"/>
                <w:sz w:val="24"/>
                <w:szCs w:val="24"/>
              </w:rPr>
              <w:t>日</w:t>
            </w:r>
            <w:r>
              <w:rPr>
                <w:rFonts w:hint="eastAsia" w:ascii="仿宋" w:hAnsi="仿宋" w:eastAsia="仿宋" w:cs="仿宋"/>
                <w:sz w:val="24"/>
                <w:szCs w:val="24"/>
                <w:lang w:val="en-US" w:eastAsia="zh-CN"/>
              </w:rPr>
              <w:t>下</w:t>
            </w:r>
            <w:r>
              <w:rPr>
                <w:rFonts w:hint="eastAsia" w:ascii="仿宋" w:hAnsi="仿宋" w:eastAsia="仿宋" w:cs="仿宋"/>
                <w:sz w:val="24"/>
                <w:szCs w:val="24"/>
              </w:rPr>
              <w:t>午</w:t>
            </w:r>
            <w:r>
              <w:rPr>
                <w:rFonts w:hint="eastAsia" w:ascii="仿宋" w:hAnsi="仿宋" w:eastAsia="仿宋" w:cs="仿宋"/>
                <w:sz w:val="24"/>
                <w:szCs w:val="24"/>
                <w:lang w:val="en-US" w:eastAsia="zh-CN"/>
              </w:rPr>
              <w:t>15</w:t>
            </w:r>
            <w:r>
              <w:rPr>
                <w:rFonts w:hint="eastAsia" w:ascii="仿宋" w:hAnsi="仿宋" w:eastAsia="仿宋" w:cs="仿宋"/>
                <w:sz w:val="24"/>
                <w:szCs w:val="24"/>
              </w:rPr>
              <w:t>时</w:t>
            </w:r>
            <w:r>
              <w:rPr>
                <w:rFonts w:hint="eastAsia" w:ascii="仿宋" w:hAnsi="仿宋" w:eastAsia="仿宋" w:cs="仿宋"/>
                <w:sz w:val="24"/>
                <w:szCs w:val="24"/>
                <w:lang w:val="en-US" w:eastAsia="zh-CN"/>
              </w:rPr>
              <w:t>00</w:t>
            </w:r>
            <w:r>
              <w:rPr>
                <w:rFonts w:hint="eastAsia" w:ascii="仿宋" w:hAnsi="仿宋" w:eastAsia="仿宋" w:cs="仿宋"/>
                <w:sz w:val="24"/>
                <w:szCs w:val="24"/>
              </w:rPr>
              <w:t>分</w:t>
            </w:r>
          </w:p>
          <w:p>
            <w:pPr>
              <w:adjustRightInd/>
              <w:snapToGrid/>
              <w:spacing w:after="0" w:line="360" w:lineRule="auto"/>
              <w:textAlignment w:val="baseline"/>
              <w:rPr>
                <w:rFonts w:hint="eastAsia" w:ascii="仿宋" w:hAnsi="仿宋" w:eastAsia="仿宋" w:cs="仿宋"/>
                <w:sz w:val="24"/>
                <w:szCs w:val="24"/>
              </w:rPr>
            </w:pPr>
            <w:r>
              <w:rPr>
                <w:rFonts w:hint="eastAsia" w:ascii="仿宋" w:hAnsi="仿宋" w:eastAsia="仿宋" w:cs="仿宋"/>
                <w:sz w:val="24"/>
                <w:szCs w:val="24"/>
              </w:rPr>
              <w:t>地点：</w:t>
            </w:r>
            <w:r>
              <w:rPr>
                <w:rFonts w:hint="eastAsia" w:ascii="仿宋" w:hAnsi="仿宋" w:eastAsia="仿宋" w:cs="仿宋"/>
                <w:kern w:val="0"/>
                <w:sz w:val="24"/>
                <w:szCs w:val="24"/>
                <w:lang w:val="en-US" w:eastAsia="zh-CN" w:bidi="ar"/>
              </w:rPr>
              <w:t>陇南市公共资源交易中心网络开标直播一厅第4坐席（陇南市行政中心5号楼环保大厦）</w:t>
            </w:r>
            <w:r>
              <w:rPr>
                <w:rFonts w:hint="eastAsia" w:ascii="仿宋" w:hAnsi="仿宋" w:eastAsia="仿宋" w:cs="仿宋"/>
                <w:sz w:val="24"/>
                <w:szCs w:val="24"/>
              </w:rPr>
              <w:t>。</w:t>
            </w:r>
          </w:p>
          <w:p>
            <w:pPr>
              <w:adjustRightInd/>
              <w:snapToGrid/>
              <w:spacing w:after="0" w:line="360" w:lineRule="auto"/>
              <w:textAlignment w:val="baseline"/>
              <w:rPr>
                <w:rFonts w:hint="eastAsia" w:ascii="仿宋" w:hAnsi="仿宋" w:eastAsia="仿宋" w:cs="仿宋"/>
                <w:sz w:val="24"/>
                <w:szCs w:val="24"/>
              </w:rPr>
            </w:pPr>
            <w:r>
              <w:rPr>
                <w:rFonts w:hint="eastAsia" w:ascii="仿宋" w:hAnsi="仿宋" w:eastAsia="仿宋" w:cs="仿宋"/>
                <w:sz w:val="24"/>
                <w:szCs w:val="24"/>
              </w:rPr>
              <w:t>投标人在投标时请前1小时登录陇南市公共资源交易网--不见面开标大厅找到相对应的项目和包号进行签到。</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2.1</w:t>
            </w:r>
            <w:r>
              <w:rPr>
                <w:rFonts w:hint="eastAsia" w:ascii="仿宋" w:hAnsi="仿宋" w:eastAsia="仿宋" w:cs="仿宋"/>
                <w:kern w:val="2"/>
                <w:sz w:val="24"/>
                <w:szCs w:val="24"/>
                <w:lang w:val="en-US" w:eastAsia="zh-CN"/>
              </w:rPr>
              <w:t>7</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开标时间</w:t>
            </w:r>
          </w:p>
        </w:tc>
        <w:tc>
          <w:tcPr>
            <w:tcW w:w="7702" w:type="dxa"/>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textAlignment w:val="baseline"/>
              <w:rPr>
                <w:rFonts w:hint="eastAsia" w:ascii="仿宋" w:hAnsi="仿宋" w:eastAsia="仿宋" w:cs="仿宋"/>
                <w:sz w:val="24"/>
                <w:szCs w:val="24"/>
              </w:rPr>
            </w:pPr>
            <w:r>
              <w:rPr>
                <w:rFonts w:hint="eastAsia" w:ascii="仿宋" w:hAnsi="仿宋" w:eastAsia="仿宋" w:cs="仿宋"/>
                <w:sz w:val="24"/>
                <w:szCs w:val="24"/>
              </w:rPr>
              <w:t>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25</w:t>
            </w:r>
            <w:r>
              <w:rPr>
                <w:rFonts w:hint="eastAsia" w:ascii="仿宋" w:hAnsi="仿宋" w:eastAsia="仿宋" w:cs="仿宋"/>
                <w:sz w:val="24"/>
                <w:szCs w:val="24"/>
              </w:rPr>
              <w:t>日</w:t>
            </w:r>
            <w:r>
              <w:rPr>
                <w:rFonts w:hint="eastAsia" w:ascii="仿宋" w:hAnsi="仿宋" w:eastAsia="仿宋" w:cs="仿宋"/>
                <w:sz w:val="24"/>
                <w:szCs w:val="24"/>
                <w:lang w:val="en-US" w:eastAsia="zh-CN"/>
              </w:rPr>
              <w:t>下</w:t>
            </w:r>
            <w:r>
              <w:rPr>
                <w:rFonts w:hint="eastAsia" w:ascii="仿宋" w:hAnsi="仿宋" w:eastAsia="仿宋" w:cs="仿宋"/>
                <w:sz w:val="24"/>
                <w:szCs w:val="24"/>
              </w:rPr>
              <w:t>午</w:t>
            </w:r>
            <w:r>
              <w:rPr>
                <w:rFonts w:hint="eastAsia" w:ascii="仿宋" w:hAnsi="仿宋" w:eastAsia="仿宋" w:cs="仿宋"/>
                <w:sz w:val="24"/>
                <w:szCs w:val="24"/>
                <w:lang w:val="en-US" w:eastAsia="zh-CN"/>
              </w:rPr>
              <w:t>15</w:t>
            </w:r>
            <w:r>
              <w:rPr>
                <w:rFonts w:hint="eastAsia" w:ascii="仿宋" w:hAnsi="仿宋" w:eastAsia="仿宋" w:cs="仿宋"/>
                <w:sz w:val="24"/>
                <w:szCs w:val="24"/>
              </w:rPr>
              <w:t>时</w:t>
            </w:r>
            <w:r>
              <w:rPr>
                <w:rFonts w:hint="eastAsia" w:ascii="仿宋" w:hAnsi="仿宋" w:eastAsia="仿宋" w:cs="仿宋"/>
                <w:sz w:val="24"/>
                <w:szCs w:val="24"/>
                <w:lang w:val="en-US" w:eastAsia="zh-CN"/>
              </w:rPr>
              <w:t>00</w:t>
            </w:r>
            <w:r>
              <w:rPr>
                <w:rFonts w:hint="eastAsia" w:ascii="仿宋" w:hAnsi="仿宋" w:eastAsia="仿宋" w:cs="仿宋"/>
                <w:sz w:val="24"/>
                <w:szCs w:val="24"/>
              </w:rPr>
              <w:t>分（北京时间）</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2.1</w:t>
            </w:r>
            <w:r>
              <w:rPr>
                <w:rFonts w:hint="eastAsia" w:ascii="仿宋" w:hAnsi="仿宋" w:eastAsia="仿宋" w:cs="仿宋"/>
                <w:kern w:val="2"/>
                <w:sz w:val="24"/>
                <w:szCs w:val="24"/>
                <w:lang w:val="en-US" w:eastAsia="zh-CN"/>
              </w:rPr>
              <w:t>8</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开标地点</w:t>
            </w:r>
          </w:p>
        </w:tc>
        <w:tc>
          <w:tcPr>
            <w:tcW w:w="7702" w:type="dxa"/>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陇南市公共资源交易中心网络开标直播一厅第4坐席（陇南市行政中心5号楼环保大厦）</w:t>
            </w:r>
            <w:r>
              <w:rPr>
                <w:rFonts w:hint="eastAsia" w:ascii="仿宋" w:hAnsi="仿宋" w:eastAsia="仿宋" w:cs="仿宋"/>
                <w:sz w:val="24"/>
                <w:szCs w:val="24"/>
              </w:rPr>
              <w:t>。</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2.1</w:t>
            </w:r>
            <w:r>
              <w:rPr>
                <w:rFonts w:hint="eastAsia" w:ascii="仿宋" w:hAnsi="仿宋" w:eastAsia="仿宋" w:cs="仿宋"/>
                <w:kern w:val="2"/>
                <w:sz w:val="24"/>
                <w:szCs w:val="24"/>
                <w:lang w:val="en-US" w:eastAsia="zh-CN"/>
              </w:rPr>
              <w:t>9</w:t>
            </w:r>
          </w:p>
        </w:tc>
        <w:tc>
          <w:tcPr>
            <w:tcW w:w="1194"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公布媒体</w:t>
            </w:r>
          </w:p>
        </w:tc>
        <w:tc>
          <w:tcPr>
            <w:tcW w:w="7702" w:type="dxa"/>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jc w:val="both"/>
              <w:textAlignment w:val="baseline"/>
              <w:rPr>
                <w:rFonts w:hint="eastAsia" w:ascii="仿宋" w:hAnsi="仿宋" w:eastAsia="仿宋" w:cs="仿宋"/>
                <w:kern w:val="2"/>
                <w:sz w:val="24"/>
                <w:szCs w:val="24"/>
              </w:rPr>
            </w:pPr>
            <w:r>
              <w:rPr>
                <w:rFonts w:hint="eastAsia" w:ascii="仿宋" w:hAnsi="仿宋" w:eastAsia="仿宋" w:cs="仿宋"/>
                <w:kern w:val="2"/>
                <w:sz w:val="24"/>
                <w:szCs w:val="24"/>
              </w:rPr>
              <w:t>甘肃政府采购网、陇南市公共资源交易网</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762" w:type="dxa"/>
            <w:tcBorders>
              <w:top w:val="single" w:color="000000" w:sz="4" w:space="0"/>
              <w:left w:val="double" w:color="000000" w:sz="6" w:space="0"/>
              <w:bottom w:val="double" w:color="000000" w:sz="6" w:space="0"/>
              <w:right w:val="single" w:color="000000" w:sz="4" w:space="0"/>
            </w:tcBorders>
            <w:vAlign w:val="center"/>
          </w:tcPr>
          <w:p>
            <w:pPr>
              <w:adjustRightInd/>
              <w:snapToGrid/>
              <w:spacing w:after="0" w:line="360" w:lineRule="auto"/>
              <w:jc w:val="center"/>
              <w:textAlignment w:val="baseline"/>
              <w:rPr>
                <w:rFonts w:hint="default" w:ascii="仿宋" w:hAnsi="仿宋" w:eastAsia="仿宋" w:cs="仿宋"/>
                <w:kern w:val="2"/>
                <w:sz w:val="24"/>
                <w:szCs w:val="24"/>
                <w:lang w:val="en-US" w:eastAsia="zh-CN"/>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20</w:t>
            </w:r>
          </w:p>
        </w:tc>
        <w:tc>
          <w:tcPr>
            <w:tcW w:w="1194" w:type="dxa"/>
            <w:tcBorders>
              <w:top w:val="single" w:color="000000" w:sz="4" w:space="0"/>
              <w:left w:val="single" w:color="000000" w:sz="4" w:space="0"/>
              <w:bottom w:val="double" w:color="000000" w:sz="6"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rPr>
            </w:pPr>
            <w:r>
              <w:rPr>
                <w:rFonts w:hint="eastAsia" w:ascii="仿宋" w:hAnsi="仿宋" w:eastAsia="仿宋" w:cs="仿宋"/>
                <w:kern w:val="2"/>
                <w:sz w:val="24"/>
                <w:szCs w:val="24"/>
              </w:rPr>
              <w:t>踏勘现场、标前答疑会</w:t>
            </w:r>
          </w:p>
        </w:tc>
        <w:tc>
          <w:tcPr>
            <w:tcW w:w="7702" w:type="dxa"/>
            <w:tcBorders>
              <w:top w:val="single" w:color="000000" w:sz="4" w:space="0"/>
              <w:left w:val="single" w:color="000000" w:sz="4" w:space="0"/>
              <w:bottom w:val="double" w:color="000000" w:sz="6" w:space="0"/>
              <w:right w:val="double" w:color="000000" w:sz="6" w:space="0"/>
            </w:tcBorders>
            <w:vAlign w:val="center"/>
          </w:tcPr>
          <w:p>
            <w:pPr>
              <w:adjustRightInd/>
              <w:snapToGrid/>
              <w:spacing w:after="0" w:line="360" w:lineRule="auto"/>
              <w:jc w:val="both"/>
              <w:textAlignment w:val="baseline"/>
              <w:rPr>
                <w:rFonts w:hint="eastAsia" w:ascii="仿宋" w:hAnsi="仿宋" w:eastAsia="仿宋" w:cs="仿宋"/>
                <w:kern w:val="2"/>
                <w:sz w:val="24"/>
                <w:szCs w:val="24"/>
              </w:rPr>
            </w:pPr>
            <w:r>
              <w:rPr>
                <w:rFonts w:hint="eastAsia" w:ascii="仿宋" w:hAnsi="仿宋" w:eastAsia="仿宋" w:cs="仿宋"/>
                <w:kern w:val="2"/>
                <w:sz w:val="24"/>
                <w:szCs w:val="24"/>
              </w:rPr>
              <w:t>不组织</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double" w:color="000000" w:sz="6" w:space="0"/>
              <w:left w:val="double" w:color="000000" w:sz="6" w:space="0"/>
              <w:bottom w:val="double" w:color="000000" w:sz="6"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2.2</w:t>
            </w:r>
            <w:r>
              <w:rPr>
                <w:rFonts w:hint="eastAsia" w:ascii="仿宋" w:hAnsi="仿宋" w:eastAsia="仿宋" w:cs="仿宋"/>
                <w:kern w:val="2"/>
                <w:sz w:val="24"/>
                <w:szCs w:val="24"/>
                <w:lang w:val="en-US" w:eastAsia="zh-CN"/>
              </w:rPr>
              <w:t>1</w:t>
            </w:r>
          </w:p>
        </w:tc>
        <w:tc>
          <w:tcPr>
            <w:tcW w:w="1194" w:type="dxa"/>
            <w:tcBorders>
              <w:top w:val="double" w:color="000000" w:sz="6" w:space="0"/>
              <w:left w:val="single" w:color="000000" w:sz="4" w:space="0"/>
              <w:bottom w:val="double" w:color="000000" w:sz="6" w:space="0"/>
              <w:right w:val="single" w:color="000000" w:sz="4" w:space="0"/>
            </w:tcBorders>
            <w:vAlign w:val="center"/>
          </w:tcPr>
          <w:p>
            <w:pPr>
              <w:adjustRightInd/>
              <w:snapToGrid/>
              <w:spacing w:after="0" w:line="360" w:lineRule="auto"/>
              <w:jc w:val="both"/>
              <w:textAlignment w:val="baseline"/>
              <w:rPr>
                <w:rFonts w:hint="eastAsia" w:ascii="仿宋" w:hAnsi="仿宋" w:eastAsia="仿宋" w:cs="仿宋"/>
                <w:kern w:val="2"/>
                <w:sz w:val="24"/>
                <w:szCs w:val="24"/>
              </w:rPr>
            </w:pPr>
            <w:r>
              <w:rPr>
                <w:rFonts w:hint="eastAsia" w:ascii="仿宋" w:hAnsi="仿宋" w:eastAsia="仿宋" w:cs="仿宋"/>
                <w:kern w:val="2"/>
                <w:sz w:val="24"/>
                <w:szCs w:val="24"/>
              </w:rPr>
              <w:t>招标代理服务费收取标准和方式</w:t>
            </w:r>
          </w:p>
        </w:tc>
        <w:tc>
          <w:tcPr>
            <w:tcW w:w="7702" w:type="dxa"/>
            <w:tcBorders>
              <w:top w:val="double" w:color="000000" w:sz="6" w:space="0"/>
              <w:left w:val="single" w:color="000000" w:sz="4" w:space="0"/>
              <w:bottom w:val="double" w:color="000000" w:sz="6" w:space="0"/>
              <w:right w:val="double" w:color="000000" w:sz="6" w:space="0"/>
            </w:tcBorders>
            <w:vAlign w:val="center"/>
          </w:tcPr>
          <w:p>
            <w:pPr>
              <w:adjustRightInd/>
              <w:snapToGrid/>
              <w:spacing w:after="0" w:line="360" w:lineRule="auto"/>
              <w:ind w:right="96"/>
              <w:jc w:val="both"/>
              <w:textAlignment w:val="baseline"/>
              <w:rPr>
                <w:rFonts w:hint="eastAsia" w:ascii="仿宋" w:hAnsi="仿宋" w:eastAsia="仿宋" w:cs="仿宋"/>
                <w:kern w:val="2"/>
                <w:sz w:val="24"/>
                <w:szCs w:val="24"/>
              </w:rPr>
            </w:pPr>
            <w:r>
              <w:rPr>
                <w:rFonts w:hint="eastAsia" w:ascii="仿宋" w:hAnsi="仿宋" w:eastAsia="仿宋" w:cs="仿宋"/>
                <w:sz w:val="24"/>
                <w:szCs w:val="24"/>
                <w:lang w:val="zh-CN" w:bidi="zh-CN"/>
              </w:rPr>
              <w:t>依据国家计委颁发的《招标代理服务收费管理暂行办法》（计价格[2002]1980号），《国家发展改革委关于进一步放开专业服务价格的通知》（发改办价格[2015]299号）规定的标准，</w:t>
            </w:r>
            <w:r>
              <w:rPr>
                <w:rFonts w:hint="eastAsia" w:ascii="仿宋" w:hAnsi="仿宋" w:eastAsia="仿宋" w:cs="仿宋"/>
                <w:spacing w:val="-4"/>
                <w:sz w:val="24"/>
                <w:szCs w:val="24"/>
                <w:lang w:val="zh-CN" w:bidi="zh-CN"/>
              </w:rPr>
              <w:t>中标人在中标公告公示期结束后</w:t>
            </w:r>
            <w:r>
              <w:rPr>
                <w:rFonts w:hint="eastAsia" w:ascii="仿宋" w:hAnsi="仿宋" w:eastAsia="仿宋" w:cs="仿宋"/>
                <w:sz w:val="24"/>
                <w:szCs w:val="24"/>
                <w:lang w:val="zh-CN" w:bidi="zh-CN"/>
              </w:rPr>
              <w:t>5</w:t>
            </w:r>
            <w:r>
              <w:rPr>
                <w:rFonts w:hint="eastAsia" w:ascii="仿宋" w:hAnsi="仿宋" w:eastAsia="仿宋" w:cs="仿宋"/>
                <w:spacing w:val="-5"/>
                <w:sz w:val="24"/>
                <w:szCs w:val="24"/>
                <w:lang w:val="zh-CN" w:bidi="zh-CN"/>
              </w:rPr>
              <w:t>个工作日内向招标代理机构缴纳招标代理服务费</w:t>
            </w:r>
            <w:r>
              <w:rPr>
                <w:rFonts w:hint="eastAsia" w:ascii="仿宋" w:hAnsi="仿宋" w:eastAsia="仿宋" w:cs="仿宋"/>
                <w:sz w:val="24"/>
                <w:szCs w:val="24"/>
                <w:lang w:val="zh-CN" w:bidi="zh-CN"/>
              </w:rPr>
              <w:t>。</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1261" w:hRule="atLeast"/>
          <w:jc w:val="center"/>
        </w:trPr>
        <w:tc>
          <w:tcPr>
            <w:tcW w:w="762" w:type="dxa"/>
            <w:tcBorders>
              <w:top w:val="double" w:color="000000" w:sz="6" w:space="0"/>
              <w:left w:val="double" w:color="000000" w:sz="6" w:space="0"/>
              <w:bottom w:val="double" w:color="000000" w:sz="6"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2.2</w:t>
            </w:r>
            <w:r>
              <w:rPr>
                <w:rFonts w:hint="eastAsia" w:ascii="仿宋" w:hAnsi="仿宋" w:eastAsia="仿宋" w:cs="仿宋"/>
                <w:kern w:val="2"/>
                <w:sz w:val="24"/>
                <w:szCs w:val="24"/>
                <w:lang w:val="en-US" w:eastAsia="zh-CN"/>
              </w:rPr>
              <w:t>2</w:t>
            </w:r>
          </w:p>
        </w:tc>
        <w:tc>
          <w:tcPr>
            <w:tcW w:w="1194" w:type="dxa"/>
            <w:tcBorders>
              <w:top w:val="double" w:color="000000" w:sz="6" w:space="0"/>
              <w:left w:val="single" w:color="000000" w:sz="4" w:space="0"/>
              <w:bottom w:val="double" w:color="000000" w:sz="6"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color w:val="000000" w:themeColor="text1"/>
                <w:sz w:val="24"/>
                <w:szCs w:val="24"/>
                <w:lang w:val="zh-CN" w:bidi="zh-CN"/>
                <w14:textFill>
                  <w14:solidFill>
                    <w14:schemeClr w14:val="tx1"/>
                  </w14:solidFill>
                </w14:textFill>
              </w:rPr>
            </w:pPr>
            <w:r>
              <w:rPr>
                <w:rFonts w:hint="eastAsia" w:ascii="仿宋" w:hAnsi="仿宋" w:eastAsia="仿宋" w:cs="仿宋"/>
                <w:color w:val="000000" w:themeColor="text1"/>
                <w:sz w:val="24"/>
                <w:szCs w:val="24"/>
                <w:lang w:val="zh-CN" w:bidi="zh-CN"/>
                <w14:textFill>
                  <w14:solidFill>
                    <w14:schemeClr w14:val="tx1"/>
                  </w14:solidFill>
                </w14:textFill>
              </w:rPr>
              <w:t>预留比例</w:t>
            </w:r>
          </w:p>
        </w:tc>
        <w:tc>
          <w:tcPr>
            <w:tcW w:w="7702" w:type="dxa"/>
            <w:tcBorders>
              <w:top w:val="double" w:color="000000" w:sz="6" w:space="0"/>
              <w:left w:val="single" w:color="000000" w:sz="4" w:space="0"/>
              <w:bottom w:val="double" w:color="000000" w:sz="6" w:space="0"/>
              <w:right w:val="double" w:color="000000" w:sz="6" w:space="0"/>
            </w:tcBorders>
            <w:vAlign w:val="center"/>
          </w:tcPr>
          <w:p>
            <w:pPr>
              <w:adjustRightInd/>
              <w:snapToGrid/>
              <w:spacing w:after="0" w:line="360" w:lineRule="auto"/>
              <w:ind w:right="96"/>
              <w:jc w:val="both"/>
              <w:textAlignment w:val="baseline"/>
              <w:rPr>
                <w:rFonts w:hint="eastAsia" w:ascii="仿宋" w:hAnsi="仿宋" w:eastAsia="仿宋" w:cs="仿宋"/>
                <w:color w:val="000000" w:themeColor="text1"/>
                <w:sz w:val="24"/>
                <w:szCs w:val="24"/>
                <w:lang w:val="en-US" w:bidi="zh-CN"/>
                <w14:textFill>
                  <w14:solidFill>
                    <w14:schemeClr w14:val="tx1"/>
                  </w14:solidFill>
                </w14:textFill>
              </w:rPr>
            </w:pPr>
            <w:r>
              <w:rPr>
                <w:rFonts w:hint="eastAsia" w:ascii="仿宋" w:hAnsi="仿宋" w:eastAsia="仿宋" w:cs="仿宋"/>
                <w:b/>
                <w:color w:val="000000" w:themeColor="text1"/>
                <w:sz w:val="24"/>
                <w:szCs w:val="24"/>
                <w:lang w:val="zh-CN" w:bidi="zh-CN"/>
                <w14:textFill>
                  <w14:solidFill>
                    <w14:schemeClr w14:val="tx1"/>
                  </w14:solidFill>
                </w14:textFill>
              </w:rPr>
              <w:t>中小企业采购预留份额比例</w:t>
            </w:r>
            <w:r>
              <w:rPr>
                <w:rFonts w:hint="eastAsia" w:ascii="仿宋" w:hAnsi="仿宋" w:eastAsia="仿宋" w:cs="仿宋"/>
                <w:color w:val="000000" w:themeColor="text1"/>
                <w:sz w:val="24"/>
                <w:szCs w:val="24"/>
                <w:lang w:val="zh-CN" w:bidi="zh-CN"/>
                <w14:textFill>
                  <w14:solidFill>
                    <w14:schemeClr w14:val="tx1"/>
                  </w14:solidFill>
                </w14:textFill>
              </w:rPr>
              <w:t>：</w:t>
            </w:r>
            <w:r>
              <w:rPr>
                <w:rFonts w:hint="eastAsia" w:ascii="仿宋" w:hAnsi="仿宋" w:eastAsia="仿宋" w:cs="仿宋"/>
                <w:color w:val="000000" w:themeColor="text1"/>
                <w:sz w:val="24"/>
                <w:szCs w:val="24"/>
                <w:lang w:val="en-US" w:bidi="zh-CN"/>
                <w14:textFill>
                  <w14:solidFill>
                    <w14:schemeClr w14:val="tx1"/>
                  </w14:solidFill>
                </w14:textFill>
              </w:rPr>
              <w:t>不预留</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double" w:color="000000" w:sz="6" w:space="0"/>
              <w:left w:val="double" w:color="000000" w:sz="6" w:space="0"/>
              <w:bottom w:val="double" w:color="000000" w:sz="6"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eastAsia="zh-CN"/>
              </w:rPr>
            </w:pPr>
            <w:r>
              <w:rPr>
                <w:rFonts w:hint="eastAsia" w:ascii="仿宋" w:hAnsi="仿宋" w:eastAsia="仿宋" w:cs="仿宋"/>
                <w:kern w:val="2"/>
                <w:sz w:val="24"/>
                <w:szCs w:val="24"/>
              </w:rPr>
              <w:t>2.2</w:t>
            </w:r>
            <w:r>
              <w:rPr>
                <w:rFonts w:hint="eastAsia" w:ascii="仿宋" w:hAnsi="仿宋" w:eastAsia="仿宋" w:cs="仿宋"/>
                <w:kern w:val="2"/>
                <w:sz w:val="24"/>
                <w:szCs w:val="24"/>
                <w:lang w:val="en-US" w:eastAsia="zh-CN"/>
              </w:rPr>
              <w:t>3</w:t>
            </w:r>
          </w:p>
        </w:tc>
        <w:tc>
          <w:tcPr>
            <w:tcW w:w="1194" w:type="dxa"/>
            <w:tcBorders>
              <w:top w:val="double" w:color="000000" w:sz="6" w:space="0"/>
              <w:left w:val="single" w:color="000000" w:sz="4" w:space="0"/>
              <w:bottom w:val="double" w:color="000000" w:sz="6"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sz w:val="24"/>
                <w:szCs w:val="24"/>
                <w:lang w:val="zh-CN" w:bidi="zh-CN"/>
              </w:rPr>
            </w:pPr>
            <w:r>
              <w:rPr>
                <w:rFonts w:hint="eastAsia" w:ascii="仿宋" w:hAnsi="仿宋" w:eastAsia="仿宋" w:cs="仿宋"/>
                <w:sz w:val="21"/>
                <w:szCs w:val="21"/>
                <w:lang w:val="zh-CN" w:bidi="zh-CN"/>
              </w:rPr>
              <w:t>是否存在以注册资本金、资产总额、营业收入、从业人员等规模条件对中小企业实行差别待遇或歧视待遇的情况</w:t>
            </w:r>
          </w:p>
        </w:tc>
        <w:tc>
          <w:tcPr>
            <w:tcW w:w="7702" w:type="dxa"/>
            <w:tcBorders>
              <w:top w:val="double" w:color="000000" w:sz="6" w:space="0"/>
              <w:left w:val="single" w:color="000000" w:sz="4" w:space="0"/>
              <w:bottom w:val="double" w:color="000000" w:sz="6" w:space="0"/>
              <w:right w:val="double" w:color="000000" w:sz="6" w:space="0"/>
            </w:tcBorders>
            <w:vAlign w:val="center"/>
          </w:tcPr>
          <w:p>
            <w:pPr>
              <w:adjustRightInd/>
              <w:snapToGrid/>
              <w:spacing w:after="0" w:line="360" w:lineRule="auto"/>
              <w:ind w:right="96" w:firstLine="2891" w:firstLineChars="1200"/>
              <w:jc w:val="both"/>
              <w:textAlignment w:val="baseline"/>
              <w:rPr>
                <w:rFonts w:hint="eastAsia" w:ascii="仿宋" w:hAnsi="仿宋" w:eastAsia="仿宋" w:cs="仿宋"/>
                <w:b/>
                <w:sz w:val="24"/>
                <w:szCs w:val="24"/>
                <w:lang w:val="zh-CN" w:bidi="zh-CN"/>
              </w:rPr>
            </w:pPr>
            <w:r>
              <w:rPr>
                <w:rFonts w:hint="eastAsia" w:ascii="仿宋" w:hAnsi="仿宋" w:eastAsia="仿宋" w:cs="仿宋"/>
                <w:b/>
                <w:sz w:val="24"/>
                <w:szCs w:val="24"/>
                <w:lang w:val="zh-CN" w:bidi="zh-CN"/>
              </w:rPr>
              <w:t>否</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62" w:type="dxa"/>
            <w:tcBorders>
              <w:top w:val="double" w:color="000000" w:sz="6" w:space="0"/>
              <w:left w:val="double" w:color="000000" w:sz="6" w:space="0"/>
              <w:bottom w:val="double" w:color="000000" w:sz="6" w:space="0"/>
              <w:right w:val="single" w:color="000000" w:sz="4" w:space="0"/>
            </w:tcBorders>
            <w:vAlign w:val="center"/>
          </w:tcPr>
          <w:p>
            <w:pPr>
              <w:adjustRightInd/>
              <w:snapToGrid/>
              <w:spacing w:after="0" w:line="360" w:lineRule="auto"/>
              <w:jc w:val="center"/>
              <w:textAlignment w:val="baseline"/>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2.24</w:t>
            </w:r>
          </w:p>
        </w:tc>
        <w:tc>
          <w:tcPr>
            <w:tcW w:w="1194" w:type="dxa"/>
            <w:tcBorders>
              <w:top w:val="double" w:color="000000" w:sz="6" w:space="0"/>
              <w:left w:val="single" w:color="000000" w:sz="4" w:space="0"/>
              <w:bottom w:val="double" w:color="000000" w:sz="6" w:space="0"/>
              <w:right w:val="single" w:color="000000" w:sz="4" w:space="0"/>
            </w:tcBorders>
            <w:vAlign w:val="center"/>
          </w:tcPr>
          <w:p>
            <w:pPr>
              <w:spacing w:before="207" w:line="468" w:lineRule="exact"/>
              <w:ind w:left="172" w:leftChars="0"/>
              <w:rPr>
                <w:rFonts w:hint="eastAsia" w:ascii="仿宋" w:hAnsi="仿宋" w:eastAsia="仿宋" w:cs="仿宋"/>
                <w:sz w:val="21"/>
                <w:szCs w:val="21"/>
                <w:lang w:val="zh-CN" w:bidi="zh-CN"/>
              </w:rPr>
            </w:pPr>
            <w:r>
              <w:rPr>
                <w:rFonts w:hint="eastAsia" w:ascii="仿宋" w:hAnsi="仿宋" w:eastAsia="仿宋" w:cs="仿宋"/>
                <w:b w:val="0"/>
                <w:bCs/>
                <w:color w:val="auto"/>
                <w:sz w:val="24"/>
                <w:szCs w:val="24"/>
                <w:lang w:val="en-US"/>
              </w:rPr>
              <w:t>合同签订</w:t>
            </w:r>
            <w:r>
              <w:rPr>
                <w:rFonts w:hint="eastAsia" w:ascii="仿宋" w:hAnsi="仿宋" w:eastAsia="仿宋" w:cs="仿宋"/>
                <w:b w:val="0"/>
                <w:bCs/>
                <w:color w:val="auto"/>
                <w:sz w:val="24"/>
                <w:szCs w:val="24"/>
                <w:lang w:val="en-US" w:eastAsia="zh-CN"/>
              </w:rPr>
              <w:t>及合同备案公示</w:t>
            </w:r>
          </w:p>
        </w:tc>
        <w:tc>
          <w:tcPr>
            <w:tcW w:w="7702" w:type="dxa"/>
            <w:tcBorders>
              <w:top w:val="double" w:color="000000" w:sz="6" w:space="0"/>
              <w:left w:val="single" w:color="000000" w:sz="4" w:space="0"/>
              <w:bottom w:val="double" w:color="000000" w:sz="6" w:space="0"/>
              <w:right w:val="double" w:color="000000" w:sz="6" w:space="0"/>
            </w:tcBorders>
            <w:vAlign w:val="center"/>
          </w:tcPr>
          <w:p>
            <w:pPr>
              <w:pStyle w:val="107"/>
              <w:spacing w:before="44"/>
              <w:ind w:right="-15" w:firstLine="240" w:firstLineChars="100"/>
              <w:jc w:val="both"/>
              <w:rPr>
                <w:rFonts w:hint="eastAsia" w:ascii="仿宋" w:hAnsi="仿宋" w:eastAsia="仿宋" w:cs="仿宋"/>
                <w:b w:val="0"/>
                <w:bCs/>
                <w:color w:val="auto"/>
                <w:sz w:val="24"/>
                <w:szCs w:val="24"/>
                <w:lang w:val="en-US"/>
              </w:rPr>
            </w:pPr>
            <w:r>
              <w:rPr>
                <w:rFonts w:hint="eastAsia" w:ascii="仿宋" w:hAnsi="仿宋" w:eastAsia="仿宋" w:cs="仿宋"/>
                <w:b w:val="0"/>
                <w:bCs/>
                <w:color w:val="auto"/>
                <w:sz w:val="24"/>
                <w:szCs w:val="24"/>
                <w:lang w:val="en-US"/>
              </w:rPr>
              <w:t>根据省市优化营商环境及陇南市财政局(陇财采{2023}30号文件要求:</w:t>
            </w:r>
          </w:p>
          <w:p>
            <w:pPr>
              <w:spacing w:before="207" w:line="468" w:lineRule="exact"/>
              <w:ind w:left="172" w:leftChars="0"/>
              <w:rPr>
                <w:rFonts w:hint="eastAsia" w:ascii="仿宋" w:hAnsi="仿宋" w:eastAsia="仿宋" w:cs="仿宋"/>
                <w:b/>
                <w:sz w:val="24"/>
                <w:szCs w:val="24"/>
                <w:lang w:val="zh-CN" w:bidi="zh-CN"/>
              </w:rPr>
            </w:pPr>
            <w:r>
              <w:rPr>
                <w:rFonts w:hint="eastAsia" w:ascii="仿宋" w:hAnsi="仿宋" w:eastAsia="仿宋" w:cs="仿宋"/>
                <w:b w:val="0"/>
                <w:bCs/>
                <w:color w:val="auto"/>
                <w:sz w:val="24"/>
                <w:szCs w:val="24"/>
                <w:lang w:val="en-US"/>
              </w:rPr>
              <w:t>政府采购合同签订期限由法定30日内压缩至10日内</w:t>
            </w:r>
            <w:r>
              <w:rPr>
                <w:rFonts w:hint="eastAsia" w:ascii="仿宋" w:hAnsi="仿宋" w:eastAsia="仿宋" w:cs="仿宋"/>
                <w:b w:val="0"/>
                <w:bCs/>
                <w:color w:val="auto"/>
                <w:sz w:val="24"/>
                <w:szCs w:val="24"/>
                <w:lang w:val="en-US" w:eastAsia="zh-CN"/>
              </w:rPr>
              <w:t>，</w:t>
            </w:r>
            <w:r>
              <w:rPr>
                <w:rFonts w:hint="eastAsia" w:ascii="仿宋" w:hAnsi="仿宋" w:eastAsia="仿宋" w:cs="仿宋"/>
                <w:b w:val="0"/>
                <w:bCs/>
                <w:color w:val="auto"/>
                <w:sz w:val="24"/>
                <w:szCs w:val="24"/>
                <w:lang w:val="en-US"/>
              </w:rPr>
              <w:t xml:space="preserve"> 合同备案由法定7个工作日以内压缩至2个工作日以内(签订好</w:t>
            </w:r>
            <w:r>
              <w:rPr>
                <w:rFonts w:hint="eastAsia" w:ascii="仿宋" w:hAnsi="仿宋" w:eastAsia="仿宋" w:cs="仿宋"/>
                <w:b w:val="0"/>
                <w:bCs/>
                <w:color w:val="auto"/>
                <w:sz w:val="24"/>
                <w:szCs w:val="24"/>
                <w:lang w:val="en-US" w:eastAsia="zh-CN"/>
              </w:rPr>
              <w:t>的</w:t>
            </w:r>
            <w:r>
              <w:rPr>
                <w:rFonts w:hint="eastAsia" w:ascii="仿宋" w:hAnsi="仿宋" w:eastAsia="仿宋" w:cs="仿宋"/>
                <w:b w:val="0"/>
                <w:bCs/>
                <w:color w:val="auto"/>
                <w:sz w:val="24"/>
                <w:szCs w:val="24"/>
                <w:lang w:val="en-US"/>
              </w:rPr>
              <w:t>合同由成交供应商将整本合同扫描件发送至采购代理机构进行</w:t>
            </w:r>
            <w:r>
              <w:rPr>
                <w:rFonts w:hint="eastAsia" w:ascii="仿宋" w:hAnsi="仿宋" w:eastAsia="仿宋" w:cs="仿宋"/>
                <w:b w:val="0"/>
                <w:bCs/>
                <w:color w:val="auto"/>
                <w:sz w:val="24"/>
                <w:szCs w:val="24"/>
                <w:lang w:val="en-US" w:eastAsia="zh-CN"/>
              </w:rPr>
              <w:t>网</w:t>
            </w:r>
            <w:r>
              <w:rPr>
                <w:rFonts w:hint="eastAsia" w:ascii="仿宋" w:hAnsi="仿宋" w:eastAsia="仿宋" w:cs="仿宋"/>
                <w:b w:val="0"/>
                <w:bCs/>
                <w:color w:val="auto"/>
                <w:sz w:val="24"/>
                <w:szCs w:val="24"/>
                <w:lang w:val="en-US"/>
              </w:rPr>
              <w:t>上备案公示)逾期未办理后果由成交供应商自行负责。</w:t>
            </w:r>
          </w:p>
        </w:tc>
      </w:tr>
    </w:tbl>
    <w:p>
      <w:pPr>
        <w:adjustRightInd/>
        <w:snapToGrid/>
        <w:spacing w:after="0"/>
        <w:jc w:val="both"/>
        <w:textAlignment w:val="baseline"/>
        <w:rPr>
          <w:rFonts w:hint="eastAsia" w:ascii="仿宋" w:hAnsi="仿宋" w:eastAsia="仿宋" w:cs="仿宋"/>
          <w:kern w:val="2"/>
          <w:sz w:val="28"/>
          <w:szCs w:val="28"/>
        </w:rPr>
      </w:pPr>
    </w:p>
    <w:p>
      <w:pPr>
        <w:pStyle w:val="8"/>
        <w:ind w:firstLine="560"/>
        <w:rPr>
          <w:rFonts w:hint="eastAsia" w:ascii="仿宋" w:hAnsi="仿宋" w:eastAsia="仿宋" w:cs="仿宋"/>
          <w:kern w:val="2"/>
          <w:lang w:eastAsia="zh-CN"/>
        </w:rPr>
      </w:pPr>
    </w:p>
    <w:p>
      <w:pPr>
        <w:rPr>
          <w:rFonts w:hint="eastAsia" w:ascii="仿宋" w:hAnsi="仿宋" w:eastAsia="仿宋" w:cs="仿宋"/>
          <w:kern w:val="2"/>
          <w:sz w:val="28"/>
          <w:szCs w:val="28"/>
        </w:rPr>
      </w:pPr>
    </w:p>
    <w:p>
      <w:pPr>
        <w:pStyle w:val="8"/>
        <w:ind w:firstLine="560"/>
        <w:rPr>
          <w:rFonts w:hint="eastAsia" w:ascii="仿宋" w:hAnsi="仿宋" w:eastAsia="仿宋" w:cs="仿宋"/>
          <w:lang w:eastAsia="zh-CN"/>
        </w:rPr>
      </w:pPr>
    </w:p>
    <w:p>
      <w:pPr>
        <w:rPr>
          <w:rFonts w:hint="eastAsia" w:ascii="仿宋" w:hAnsi="仿宋" w:eastAsia="仿宋" w:cs="仿宋"/>
        </w:rPr>
      </w:pPr>
    </w:p>
    <w:p>
      <w:pPr>
        <w:pStyle w:val="8"/>
        <w:ind w:firstLine="560"/>
        <w:rPr>
          <w:rFonts w:hint="eastAsia" w:ascii="仿宋" w:hAnsi="仿宋" w:eastAsia="仿宋" w:cs="仿宋"/>
          <w:lang w:eastAsia="zh-CN"/>
        </w:rPr>
      </w:pPr>
    </w:p>
    <w:p>
      <w:pPr>
        <w:rPr>
          <w:rFonts w:hint="eastAsia" w:ascii="仿宋" w:hAnsi="仿宋" w:eastAsia="仿宋" w:cs="仿宋"/>
        </w:rPr>
      </w:pPr>
    </w:p>
    <w:p>
      <w:pPr>
        <w:pStyle w:val="23"/>
        <w:rPr>
          <w:rFonts w:hint="eastAsia" w:ascii="仿宋" w:hAnsi="仿宋" w:eastAsia="仿宋" w:cs="仿宋"/>
        </w:rPr>
      </w:pPr>
    </w:p>
    <w:p>
      <w:pPr>
        <w:pStyle w:val="23"/>
        <w:rPr>
          <w:rFonts w:hint="eastAsia" w:ascii="仿宋" w:hAnsi="仿宋" w:eastAsia="仿宋" w:cs="仿宋"/>
        </w:rPr>
      </w:pPr>
    </w:p>
    <w:p>
      <w:pPr>
        <w:pStyle w:val="23"/>
        <w:rPr>
          <w:rFonts w:hint="eastAsia" w:ascii="仿宋" w:hAnsi="仿宋" w:eastAsia="仿宋" w:cs="仿宋"/>
        </w:rPr>
      </w:pPr>
    </w:p>
    <w:p>
      <w:pPr>
        <w:pStyle w:val="23"/>
        <w:rPr>
          <w:rFonts w:hint="eastAsia" w:ascii="仿宋" w:hAnsi="仿宋" w:eastAsia="仿宋" w:cs="仿宋"/>
        </w:rPr>
      </w:pPr>
    </w:p>
    <w:p>
      <w:pPr>
        <w:adjustRightInd/>
        <w:snapToGrid/>
        <w:spacing w:after="0" w:line="360" w:lineRule="auto"/>
        <w:jc w:val="center"/>
        <w:textAlignment w:val="baseline"/>
        <w:rPr>
          <w:rFonts w:hint="eastAsia" w:ascii="仿宋" w:hAnsi="仿宋" w:eastAsia="仿宋" w:cs="仿宋"/>
          <w:b/>
          <w:bCs/>
          <w:kern w:val="44"/>
          <w:sz w:val="32"/>
          <w:szCs w:val="24"/>
        </w:rPr>
        <w:sectPr>
          <w:pgSz w:w="11906" w:h="16838"/>
          <w:pgMar w:top="1417" w:right="1361" w:bottom="1417" w:left="1417" w:header="851" w:footer="851" w:gutter="0"/>
          <w:cols w:space="720" w:num="1"/>
          <w:titlePg/>
          <w:docGrid w:linePitch="312" w:charSpace="0"/>
        </w:sectPr>
      </w:pPr>
    </w:p>
    <w:p>
      <w:pPr>
        <w:adjustRightInd/>
        <w:snapToGrid/>
        <w:spacing w:after="0" w:line="360" w:lineRule="auto"/>
        <w:jc w:val="center"/>
        <w:textAlignment w:val="baseline"/>
        <w:rPr>
          <w:rFonts w:hint="eastAsia" w:ascii="仿宋" w:hAnsi="仿宋" w:eastAsia="仿宋" w:cs="仿宋"/>
          <w:b/>
          <w:bCs/>
          <w:kern w:val="44"/>
          <w:sz w:val="32"/>
          <w:szCs w:val="24"/>
        </w:rPr>
      </w:pPr>
    </w:p>
    <w:p>
      <w:pPr>
        <w:adjustRightInd/>
        <w:snapToGrid/>
        <w:spacing w:after="0" w:line="360" w:lineRule="auto"/>
        <w:jc w:val="center"/>
        <w:textAlignment w:val="baseline"/>
        <w:rPr>
          <w:rFonts w:hint="eastAsia" w:ascii="仿宋" w:hAnsi="仿宋" w:eastAsia="仿宋" w:cs="仿宋"/>
          <w:b/>
          <w:bCs/>
          <w:kern w:val="44"/>
          <w:sz w:val="32"/>
          <w:szCs w:val="24"/>
        </w:rPr>
      </w:pPr>
    </w:p>
    <w:p>
      <w:pPr>
        <w:adjustRightInd/>
        <w:snapToGrid/>
        <w:spacing w:after="0" w:line="360" w:lineRule="auto"/>
        <w:jc w:val="center"/>
        <w:textAlignment w:val="baseline"/>
        <w:rPr>
          <w:rFonts w:hint="eastAsia" w:ascii="仿宋" w:hAnsi="仿宋" w:eastAsia="仿宋" w:cs="仿宋"/>
          <w:b/>
          <w:bCs/>
          <w:kern w:val="44"/>
          <w:sz w:val="32"/>
          <w:szCs w:val="24"/>
        </w:rPr>
      </w:pPr>
    </w:p>
    <w:p>
      <w:pPr>
        <w:adjustRightInd/>
        <w:snapToGrid/>
        <w:spacing w:after="0" w:line="360" w:lineRule="auto"/>
        <w:jc w:val="center"/>
        <w:textAlignment w:val="baseline"/>
        <w:outlineLvl w:val="0"/>
        <w:rPr>
          <w:rFonts w:hint="eastAsia" w:ascii="仿宋" w:hAnsi="仿宋" w:eastAsia="仿宋" w:cs="仿宋"/>
          <w:b/>
          <w:bCs/>
          <w:kern w:val="44"/>
          <w:sz w:val="44"/>
          <w:szCs w:val="36"/>
        </w:rPr>
      </w:pPr>
      <w:bookmarkStart w:id="6" w:name="_Toc4659"/>
      <w:r>
        <w:rPr>
          <w:rFonts w:hint="eastAsia" w:ascii="仿宋" w:hAnsi="仿宋" w:eastAsia="仿宋" w:cs="仿宋"/>
          <w:b/>
          <w:bCs/>
          <w:kern w:val="44"/>
          <w:sz w:val="44"/>
          <w:szCs w:val="36"/>
        </w:rPr>
        <w:t>第三章</w:t>
      </w:r>
      <w:bookmarkEnd w:id="6"/>
    </w:p>
    <w:p>
      <w:pPr>
        <w:outlineLvl w:val="0"/>
        <w:rPr>
          <w:rFonts w:hint="eastAsia" w:ascii="仿宋" w:hAnsi="仿宋" w:eastAsia="仿宋" w:cs="仿宋"/>
        </w:rPr>
      </w:pPr>
    </w:p>
    <w:p>
      <w:pPr>
        <w:pStyle w:val="8"/>
        <w:ind w:firstLine="560"/>
        <w:outlineLvl w:val="0"/>
        <w:rPr>
          <w:rFonts w:hint="eastAsia" w:ascii="仿宋" w:hAnsi="仿宋" w:eastAsia="仿宋" w:cs="仿宋"/>
          <w:lang w:eastAsia="zh-CN"/>
        </w:rPr>
      </w:pPr>
    </w:p>
    <w:p>
      <w:pPr>
        <w:pStyle w:val="8"/>
        <w:ind w:firstLine="0" w:firstLineChars="0"/>
        <w:jc w:val="center"/>
        <w:outlineLvl w:val="0"/>
        <w:rPr>
          <w:rFonts w:hint="eastAsia" w:ascii="仿宋" w:hAnsi="仿宋" w:eastAsia="仿宋" w:cs="仿宋"/>
          <w:sz w:val="72"/>
          <w:szCs w:val="72"/>
          <w:lang w:eastAsia="zh-CN"/>
        </w:rPr>
      </w:pPr>
      <w:bookmarkStart w:id="7" w:name="_Toc29063"/>
      <w:r>
        <w:rPr>
          <w:rFonts w:hint="eastAsia" w:ascii="仿宋" w:hAnsi="仿宋" w:eastAsia="仿宋" w:cs="仿宋"/>
          <w:sz w:val="72"/>
          <w:szCs w:val="72"/>
          <w:lang w:eastAsia="zh-CN"/>
        </w:rPr>
        <w:t>投标人须知</w:t>
      </w:r>
      <w:bookmarkEnd w:id="7"/>
    </w:p>
    <w:p>
      <w:pPr>
        <w:pStyle w:val="9"/>
        <w:ind w:left="440" w:firstLine="1440"/>
        <w:rPr>
          <w:rFonts w:hint="eastAsia" w:ascii="仿宋" w:hAnsi="仿宋" w:eastAsia="仿宋" w:cs="仿宋"/>
          <w:sz w:val="72"/>
          <w:szCs w:val="72"/>
        </w:rPr>
      </w:pPr>
    </w:p>
    <w:p>
      <w:pPr>
        <w:pStyle w:val="9"/>
        <w:ind w:left="440" w:firstLine="1440"/>
        <w:rPr>
          <w:rFonts w:hint="eastAsia" w:ascii="仿宋" w:hAnsi="仿宋" w:eastAsia="仿宋" w:cs="仿宋"/>
          <w:sz w:val="72"/>
          <w:szCs w:val="72"/>
        </w:rPr>
      </w:pPr>
    </w:p>
    <w:p>
      <w:pPr>
        <w:pStyle w:val="9"/>
        <w:ind w:left="440" w:firstLine="1440"/>
        <w:rPr>
          <w:rFonts w:hint="eastAsia" w:ascii="仿宋" w:hAnsi="仿宋" w:eastAsia="仿宋" w:cs="仿宋"/>
          <w:sz w:val="72"/>
          <w:szCs w:val="72"/>
        </w:rPr>
      </w:pPr>
    </w:p>
    <w:p>
      <w:pPr>
        <w:pStyle w:val="9"/>
        <w:ind w:left="440" w:firstLine="1440"/>
        <w:rPr>
          <w:rFonts w:hint="eastAsia" w:ascii="仿宋" w:hAnsi="仿宋" w:eastAsia="仿宋" w:cs="仿宋"/>
          <w:sz w:val="72"/>
          <w:szCs w:val="72"/>
        </w:rPr>
      </w:pPr>
    </w:p>
    <w:p>
      <w:pPr>
        <w:pStyle w:val="9"/>
        <w:ind w:left="440" w:firstLine="1440"/>
        <w:rPr>
          <w:rFonts w:hint="eastAsia" w:ascii="仿宋" w:hAnsi="仿宋" w:eastAsia="仿宋" w:cs="仿宋"/>
          <w:sz w:val="72"/>
          <w:szCs w:val="72"/>
        </w:rPr>
      </w:pPr>
    </w:p>
    <w:p>
      <w:pPr>
        <w:pStyle w:val="9"/>
        <w:ind w:left="440" w:firstLine="1440"/>
        <w:rPr>
          <w:rFonts w:hint="eastAsia" w:ascii="仿宋" w:hAnsi="仿宋" w:eastAsia="仿宋" w:cs="仿宋"/>
          <w:sz w:val="72"/>
          <w:szCs w:val="72"/>
        </w:rPr>
      </w:pPr>
    </w:p>
    <w:p>
      <w:pPr>
        <w:pStyle w:val="9"/>
        <w:ind w:left="440" w:firstLine="1440"/>
        <w:rPr>
          <w:rFonts w:hint="eastAsia" w:ascii="仿宋" w:hAnsi="仿宋" w:eastAsia="仿宋" w:cs="仿宋"/>
          <w:sz w:val="72"/>
          <w:szCs w:val="72"/>
        </w:rPr>
      </w:pPr>
    </w:p>
    <w:p>
      <w:pPr>
        <w:pStyle w:val="9"/>
        <w:ind w:left="440" w:firstLine="1440"/>
        <w:outlineLvl w:val="9"/>
        <w:rPr>
          <w:rFonts w:hint="eastAsia" w:ascii="仿宋" w:hAnsi="仿宋" w:eastAsia="仿宋" w:cs="仿宋"/>
          <w:sz w:val="72"/>
          <w:szCs w:val="72"/>
        </w:rPr>
      </w:pPr>
    </w:p>
    <w:p>
      <w:pPr>
        <w:spacing w:after="0" w:line="480" w:lineRule="exact"/>
        <w:outlineLvl w:val="9"/>
        <w:rPr>
          <w:rFonts w:hint="eastAsia" w:ascii="仿宋" w:hAnsi="仿宋" w:eastAsia="仿宋" w:cs="仿宋"/>
          <w:b/>
          <w:bCs/>
          <w:sz w:val="24"/>
          <w:szCs w:val="24"/>
        </w:rPr>
      </w:pPr>
      <w:bookmarkStart w:id="8" w:name="_Toc22849"/>
      <w:bookmarkStart w:id="9" w:name="_Toc25888"/>
      <w:bookmarkStart w:id="10" w:name="_Toc27213"/>
    </w:p>
    <w:p>
      <w:pPr>
        <w:spacing w:after="0" w:line="480" w:lineRule="exact"/>
        <w:outlineLvl w:val="9"/>
        <w:rPr>
          <w:rFonts w:hint="eastAsia" w:ascii="仿宋" w:hAnsi="仿宋" w:eastAsia="仿宋" w:cs="仿宋"/>
          <w:b/>
          <w:bCs/>
          <w:sz w:val="24"/>
          <w:szCs w:val="24"/>
        </w:rPr>
      </w:pPr>
      <w:r>
        <w:rPr>
          <w:rFonts w:hint="eastAsia" w:ascii="仿宋" w:hAnsi="仿宋" w:eastAsia="仿宋" w:cs="仿宋"/>
          <w:b/>
          <w:bCs/>
          <w:sz w:val="24"/>
          <w:szCs w:val="24"/>
        </w:rPr>
        <w:t>3.1 招标文件涉及术语的内涵及解释</w:t>
      </w:r>
      <w:bookmarkEnd w:id="8"/>
      <w:bookmarkEnd w:id="9"/>
      <w:bookmarkEnd w:id="10"/>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1)“政府采购当事人”是指在政府采购活动中享有权利和承担义务的各类主体，包括采购人、供应商和采购代理机构等。</w:t>
      </w:r>
    </w:p>
    <w:p>
      <w:pPr>
        <w:adjustRightInd/>
        <w:snapToGrid/>
        <w:spacing w:after="0" w:line="480" w:lineRule="exact"/>
        <w:ind w:firstLine="480"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kern w:val="2"/>
          <w:sz w:val="24"/>
          <w:szCs w:val="24"/>
        </w:rPr>
        <w:t>2)“采购人”和“需方”是指</w:t>
      </w:r>
      <w:r>
        <w:rPr>
          <w:rFonts w:hint="eastAsia" w:ascii="仿宋" w:hAnsi="仿宋" w:eastAsia="仿宋" w:cs="仿宋"/>
          <w:kern w:val="2"/>
          <w:sz w:val="24"/>
          <w:szCs w:val="24"/>
          <w:lang w:eastAsia="zh-CN"/>
        </w:rPr>
        <w:t>西和县水务局</w:t>
      </w:r>
      <w:r>
        <w:rPr>
          <w:rFonts w:hint="eastAsia" w:ascii="仿宋" w:hAnsi="仿宋" w:eastAsia="仿宋" w:cs="仿宋"/>
          <w:kern w:val="2"/>
          <w:sz w:val="24"/>
          <w:szCs w:val="24"/>
        </w:rPr>
        <w:t>。</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u w:val="single"/>
        </w:rPr>
      </w:pPr>
      <w:r>
        <w:rPr>
          <w:rFonts w:hint="eastAsia" w:ascii="仿宋" w:hAnsi="仿宋" w:eastAsia="仿宋" w:cs="仿宋"/>
          <w:kern w:val="2"/>
          <w:sz w:val="24"/>
          <w:szCs w:val="24"/>
        </w:rPr>
        <w:t>3)“招标代理机构”是指</w:t>
      </w:r>
      <w:r>
        <w:rPr>
          <w:rFonts w:hint="eastAsia" w:ascii="仿宋" w:hAnsi="仿宋" w:eastAsia="仿宋" w:cs="仿宋"/>
          <w:kern w:val="2"/>
          <w:sz w:val="24"/>
          <w:szCs w:val="24"/>
          <w:lang w:eastAsia="zh-CN"/>
        </w:rPr>
        <w:t>甘肃飞天国际招标有限公司</w:t>
      </w:r>
      <w:r>
        <w:rPr>
          <w:rFonts w:hint="eastAsia" w:ascii="仿宋" w:hAnsi="仿宋" w:eastAsia="仿宋" w:cs="仿宋"/>
          <w:kern w:val="2"/>
          <w:sz w:val="24"/>
          <w:szCs w:val="24"/>
        </w:rPr>
        <w:t>。</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4)“投标人”是指向本次招标人提交投标文件的供应商。</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5)“供应商”是指向采购人提供货物、工程或者服务的法人、其他组织或者自然人。</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6)“招标文件”是指由招标人发出的文本、文件，包括全部章节和附件及答疑会议纪要。</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7)“投标文件”是指投标供应商根据本招标文件向招标代理机构提交的全部响应性文件。投标供应商必须保证投标文件所提供的全部资料真实可靠，并接受招标代理机构对其中任何资料进一步审查的要求。</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8)“采购文件”是指包括采购活动记录、采购预算、招标文件、投标文件、评标标准、评标报告、定标文件、合同文本、验收证明、质疑答复、投诉处理决定及其他有关文件、资料。</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9)“货物”是指投标供应商中标后根据招标文件和合同的规定须向采购人提供的各种形态和种类的物品，包括原材料、燃料、设备等。</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10）“工程”是指建设工程，包括建筑物和构筑物的新建、改建、扩建、装修、拆除、修缮等。</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11)“安装”是指投标人中标后按谈判文件和合同的规定在项目现场所进行的安装、调试、检验、验收及修补缺陷等内容。供方应对所有现场作业、所有全部安装的完备性、稳定性和安全性负责。</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12)“服务”是指供方根据招标文件和合同的规定承担与供货有关的服务，包括运输、仓储、保险以及其它的伴随服务，如售后、安装、集成、调试、培训、技术支持、维护和维修以及其它使货物正常运转所必需的服务，更换和应承担的其它义务。</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13）“知识产权”是指通过签署投标函，投标供应商应确认其为所供硬件和软件的知识产权的合法所有人，或已经从其所有人那里得到了适当的授权。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采购人享有本项目实施过程中产生的知识成果及知识产权。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如采用投标人所不拥有的知识产权，则在投标报价中必须包括合法获取该知识产权的相关费用。</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14）“自主创新产品”是指纳入财政部公布的《政府采购自主创新产品目录》的货物和服务。</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15）“节能产品”或者“环保产品”是指列入财政部、国家发展改革委制定的《节能产品政府采购品目清单》和财政部、国家环境保护总局制定的《环境标志产品政府采购清单》的产品并在产品认证证书有效期内的。</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16）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根据《财政部民政部中国残疾人联合会关于促进残疾人就业政府采购政策的通知》（财库〔2017〕141号）的规定，残疾人福利性单位视同为小型、微型企业。</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17）“进口产品”是指通过中国海关报关验收进入中国境内且产自关境外的产品。详见《关于政府采购进口产品管理有关问题的通知》(财库[2007]119号)。经财政监管部门审核管理，并经进口论证后方可采购进口产品。</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18) “书面形式”是指任何手写、打印或印刷的各种函件，不包括电传、电报、传真、电子邮件。</w:t>
      </w:r>
    </w:p>
    <w:p>
      <w:pPr>
        <w:spacing w:after="0" w:line="480" w:lineRule="exact"/>
        <w:outlineLvl w:val="9"/>
        <w:rPr>
          <w:rFonts w:hint="eastAsia" w:ascii="仿宋" w:hAnsi="仿宋" w:eastAsia="仿宋" w:cs="仿宋"/>
          <w:b/>
          <w:bCs/>
          <w:sz w:val="24"/>
          <w:szCs w:val="24"/>
        </w:rPr>
      </w:pPr>
      <w:bookmarkStart w:id="11" w:name="_Toc9091"/>
      <w:bookmarkStart w:id="12" w:name="_Toc13717"/>
      <w:bookmarkStart w:id="13" w:name="_Toc23428"/>
      <w:r>
        <w:rPr>
          <w:rFonts w:hint="eastAsia" w:ascii="仿宋" w:hAnsi="仿宋" w:eastAsia="仿宋" w:cs="仿宋"/>
          <w:b/>
          <w:bCs/>
          <w:sz w:val="24"/>
          <w:szCs w:val="24"/>
        </w:rPr>
        <w:t>3.2招标</w:t>
      </w:r>
      <w:bookmarkEnd w:id="11"/>
      <w:bookmarkEnd w:id="12"/>
      <w:bookmarkEnd w:id="13"/>
    </w:p>
    <w:p>
      <w:pPr>
        <w:spacing w:after="0" w:line="480" w:lineRule="exact"/>
        <w:ind w:firstLine="482" w:firstLineChars="200"/>
        <w:outlineLvl w:val="9"/>
        <w:rPr>
          <w:rFonts w:hint="eastAsia" w:ascii="仿宋" w:hAnsi="仿宋" w:eastAsia="仿宋" w:cs="仿宋"/>
          <w:b/>
          <w:bCs/>
          <w:sz w:val="24"/>
          <w:szCs w:val="24"/>
        </w:rPr>
      </w:pPr>
      <w:r>
        <w:rPr>
          <w:rFonts w:hint="eastAsia" w:ascii="仿宋" w:hAnsi="仿宋" w:eastAsia="仿宋" w:cs="仿宋"/>
          <w:b/>
          <w:bCs/>
          <w:sz w:val="24"/>
          <w:szCs w:val="24"/>
        </w:rPr>
        <w:t>3.2.1综合说明</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本项目按照《中华人民共和国政府采购法》及相关法规，已办理招标申请，并得到招标管理机构批准，现通过招标来择优选定货物服务的供应商。本招标文件包括本文所列内容及按本须知发出的全部和补充资料。投标人应认真阅读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其风险由投标人自行承担。</w:t>
      </w:r>
    </w:p>
    <w:p>
      <w:pPr>
        <w:spacing w:after="0" w:line="480" w:lineRule="exact"/>
        <w:ind w:firstLine="482" w:firstLineChars="200"/>
        <w:outlineLvl w:val="9"/>
        <w:rPr>
          <w:rFonts w:hint="eastAsia" w:ascii="仿宋" w:hAnsi="仿宋" w:eastAsia="仿宋" w:cs="仿宋"/>
          <w:b/>
          <w:bCs/>
          <w:sz w:val="24"/>
          <w:szCs w:val="24"/>
        </w:rPr>
      </w:pPr>
      <w:r>
        <w:rPr>
          <w:rFonts w:hint="eastAsia" w:ascii="仿宋" w:hAnsi="仿宋" w:eastAsia="仿宋" w:cs="仿宋"/>
          <w:b/>
          <w:bCs/>
          <w:sz w:val="24"/>
          <w:szCs w:val="24"/>
        </w:rPr>
        <w:t>3.2.2招标文件的构成</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招标文件用以阐明招标项目所需的资质、技术、服务及报价等要求、招标投标程序、有关规定和注意事项以及合同主要条款等。本招标文件包括以下内容：</w:t>
      </w:r>
    </w:p>
    <w:p>
      <w:pPr>
        <w:numPr>
          <w:ilvl w:val="0"/>
          <w:numId w:val="4"/>
        </w:numPr>
        <w:adjustRightInd/>
        <w:snapToGrid/>
        <w:spacing w:after="0" w:line="480" w:lineRule="exact"/>
        <w:ind w:left="0" w:firstLine="480" w:firstLineChars="200"/>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招标公告</w:t>
      </w:r>
    </w:p>
    <w:p>
      <w:pPr>
        <w:numPr>
          <w:ilvl w:val="0"/>
          <w:numId w:val="4"/>
        </w:numPr>
        <w:adjustRightInd/>
        <w:snapToGrid/>
        <w:spacing w:after="0" w:line="480" w:lineRule="exact"/>
        <w:ind w:left="0" w:firstLine="480" w:firstLineChars="200"/>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投标人须知前附表</w:t>
      </w:r>
    </w:p>
    <w:p>
      <w:pPr>
        <w:numPr>
          <w:ilvl w:val="0"/>
          <w:numId w:val="4"/>
        </w:numPr>
        <w:adjustRightInd/>
        <w:snapToGrid/>
        <w:spacing w:after="0" w:line="480" w:lineRule="exact"/>
        <w:ind w:left="0" w:firstLine="480" w:firstLineChars="200"/>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投标人须知</w:t>
      </w:r>
    </w:p>
    <w:p>
      <w:pPr>
        <w:numPr>
          <w:ilvl w:val="0"/>
          <w:numId w:val="4"/>
        </w:numPr>
        <w:adjustRightInd/>
        <w:snapToGrid/>
        <w:spacing w:after="0" w:line="480" w:lineRule="exact"/>
        <w:ind w:left="0" w:firstLine="480" w:firstLineChars="200"/>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项目需求</w:t>
      </w:r>
    </w:p>
    <w:p>
      <w:pPr>
        <w:numPr>
          <w:ilvl w:val="0"/>
          <w:numId w:val="4"/>
        </w:numPr>
        <w:adjustRightInd/>
        <w:snapToGrid/>
        <w:spacing w:after="0" w:line="480" w:lineRule="exact"/>
        <w:ind w:left="0" w:firstLine="480" w:firstLineChars="200"/>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评标原则及办法</w:t>
      </w:r>
    </w:p>
    <w:p>
      <w:pPr>
        <w:numPr>
          <w:ilvl w:val="0"/>
          <w:numId w:val="4"/>
        </w:numPr>
        <w:adjustRightInd/>
        <w:snapToGrid/>
        <w:spacing w:after="0" w:line="480" w:lineRule="exact"/>
        <w:ind w:left="0" w:firstLine="480" w:firstLineChars="200"/>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合同条款及格式</w:t>
      </w:r>
    </w:p>
    <w:p>
      <w:pPr>
        <w:numPr>
          <w:ilvl w:val="0"/>
          <w:numId w:val="4"/>
        </w:numPr>
        <w:adjustRightInd/>
        <w:snapToGrid/>
        <w:spacing w:after="0" w:line="480" w:lineRule="exact"/>
        <w:ind w:left="0" w:firstLine="480" w:firstLineChars="200"/>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附件（投标文件格式）</w:t>
      </w:r>
    </w:p>
    <w:p>
      <w:pPr>
        <w:spacing w:after="0" w:line="480" w:lineRule="exact"/>
        <w:ind w:firstLine="482" w:firstLineChars="200"/>
        <w:outlineLvl w:val="9"/>
        <w:rPr>
          <w:rFonts w:hint="eastAsia" w:ascii="仿宋" w:hAnsi="仿宋" w:eastAsia="仿宋" w:cs="仿宋"/>
          <w:b/>
          <w:bCs/>
          <w:sz w:val="24"/>
          <w:szCs w:val="24"/>
        </w:rPr>
      </w:pPr>
      <w:r>
        <w:rPr>
          <w:rFonts w:hint="eastAsia" w:ascii="仿宋" w:hAnsi="仿宋" w:eastAsia="仿宋" w:cs="仿宋"/>
          <w:b/>
          <w:bCs/>
          <w:sz w:val="24"/>
          <w:szCs w:val="24"/>
        </w:rPr>
        <w:t>3.2.3 招标文件的修改与补充</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投标截止日期3天前，无论出于何种原因，招标人（采购人）可主动地或在解答投标人提出的问题时对招标文件进行修改。</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招标文件的修改将以书面形式或网上公告的形式通知所有购买招标文件的投标人，并对其具有约束力。投标人在被告知、收到上述公告、通知或答疑书后，应立即向招标人回函确认。未确认情况应当视为对招标文件修改的知晓，也将视为对修改内容接受的默认。对于未在投标文件中对修改内容做实质性响应的，对其产生的不利因素由未确认者自行承担。</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为使投标人准备投标时有充分时间对招标文件的补充或修改内容进行考虑和研究或由于其他原因，招标人可决定是否延长投标文件递交截止时间和开标时间，并将此变更通知上述每一投标人。</w:t>
      </w:r>
    </w:p>
    <w:p>
      <w:pPr>
        <w:spacing w:after="0" w:line="480" w:lineRule="exact"/>
        <w:outlineLvl w:val="9"/>
        <w:rPr>
          <w:rFonts w:hint="eastAsia" w:ascii="仿宋" w:hAnsi="仿宋" w:eastAsia="仿宋" w:cs="仿宋"/>
          <w:b/>
          <w:bCs/>
          <w:sz w:val="24"/>
          <w:szCs w:val="24"/>
        </w:rPr>
      </w:pPr>
      <w:bookmarkStart w:id="14" w:name="_Toc10431"/>
      <w:bookmarkStart w:id="15" w:name="_Toc1264"/>
      <w:bookmarkStart w:id="16" w:name="_Toc11324"/>
      <w:r>
        <w:rPr>
          <w:rFonts w:hint="eastAsia" w:ascii="仿宋" w:hAnsi="仿宋" w:eastAsia="仿宋" w:cs="仿宋"/>
          <w:b/>
          <w:bCs/>
          <w:sz w:val="24"/>
          <w:szCs w:val="24"/>
        </w:rPr>
        <w:t>3.3投标</w:t>
      </w:r>
      <w:bookmarkEnd w:id="14"/>
      <w:bookmarkEnd w:id="15"/>
      <w:bookmarkEnd w:id="16"/>
    </w:p>
    <w:p>
      <w:pPr>
        <w:spacing w:after="0" w:line="480" w:lineRule="exact"/>
        <w:ind w:firstLine="482" w:firstLineChars="200"/>
        <w:outlineLvl w:val="9"/>
        <w:rPr>
          <w:rFonts w:hint="eastAsia" w:ascii="仿宋" w:hAnsi="仿宋" w:eastAsia="仿宋" w:cs="仿宋"/>
          <w:b/>
          <w:bCs/>
          <w:sz w:val="24"/>
          <w:szCs w:val="24"/>
        </w:rPr>
      </w:pPr>
      <w:r>
        <w:rPr>
          <w:rFonts w:hint="eastAsia" w:ascii="仿宋" w:hAnsi="仿宋" w:eastAsia="仿宋" w:cs="仿宋"/>
          <w:b/>
          <w:bCs/>
          <w:sz w:val="24"/>
          <w:szCs w:val="24"/>
        </w:rPr>
        <w:t>3.3.1投标综合要求及说明</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1）投标人投标应按照招标人标书要求有分包的按分包投标，且每包只能报一个方案进行投标，否则按无效投标处理；</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2）投标人对投标产品技术性能的描述因欠缺或漏报而影响对投标人投标文件的评比，不利后果由投标人承担；</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3）投标人在投标文件中所列出的所有货物、材料、人工、机械等均视为包含在投标项目以及报价中；</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4）投标人在本次项目中所提供的建设项目，对于招标文件中的技术参数要求必须满足，必须符合国家相关规定的要求，对国标、省标和行业标准以及企业标准的满足在个案中标书内给予确认，否则视为无效投标；</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招标人发现具有《中华人民共和国政府采购法》第七十七条中第一至五项情形之一的，有权宣布投标程序和结果无效，在涉标的公证性与违法问题的调查或检查中，中标供应商如拒绝有关部门的监督检查，视其情节，招标人也有权宣布中标结果视同无效。招标人同时报备同级财政部门确认，并对投、中标人的损失不承担任何责任；</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6）招标人可视投标品目价格情况适当增加或减少采购数量，并保留拆包或取消采购某些品目的权力；</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7）投标人应自行承担所有与准备和参加投标有关的费用。不论投标的结果如何，招标人和需方均无义务和责任承担这些费用。</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8）本项目不接受联合体投标。</w:t>
      </w:r>
    </w:p>
    <w:p>
      <w:pPr>
        <w:spacing w:after="0" w:line="480" w:lineRule="exact"/>
        <w:ind w:firstLine="482" w:firstLineChars="200"/>
        <w:outlineLvl w:val="9"/>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3.3.2 投标文件的制作</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投标人须按招标文件的要求制作投标文件。</w:t>
      </w:r>
    </w:p>
    <w:p>
      <w:pPr>
        <w:pStyle w:val="163"/>
        <w:spacing w:before="144" w:after="144"/>
        <w:ind w:firstLine="240" w:firstLineChars="100"/>
        <w:outlineLvl w:val="9"/>
        <w:rPr>
          <w:rFonts w:hint="eastAsia" w:ascii="仿宋" w:hAnsi="仿宋" w:eastAsia="仿宋" w:cs="仿宋"/>
          <w:bCs/>
          <w:sz w:val="24"/>
          <w:szCs w:val="24"/>
          <w:lang w:val="en-US"/>
        </w:rPr>
      </w:pPr>
      <w:r>
        <w:rPr>
          <w:rFonts w:hint="eastAsia" w:ascii="仿宋" w:hAnsi="仿宋" w:eastAsia="仿宋" w:cs="仿宋"/>
          <w:bCs/>
          <w:sz w:val="24"/>
          <w:szCs w:val="24"/>
          <w:lang w:val="en-US"/>
        </w:rPr>
        <w:t>一、投标函</w:t>
      </w:r>
    </w:p>
    <w:p>
      <w:pPr>
        <w:pStyle w:val="163"/>
        <w:spacing w:before="144" w:after="144"/>
        <w:ind w:firstLine="240" w:firstLineChars="100"/>
        <w:outlineLvl w:val="9"/>
        <w:rPr>
          <w:rFonts w:hint="eastAsia" w:ascii="仿宋" w:hAnsi="仿宋" w:eastAsia="仿宋" w:cs="仿宋"/>
          <w:lang w:val="en-US"/>
        </w:rPr>
      </w:pPr>
      <w:r>
        <w:rPr>
          <w:rFonts w:hint="eastAsia" w:ascii="仿宋" w:hAnsi="仿宋" w:eastAsia="仿宋" w:cs="仿宋"/>
          <w:bCs/>
          <w:sz w:val="24"/>
          <w:szCs w:val="24"/>
          <w:lang w:val="en-US"/>
        </w:rPr>
        <w:t>二、</w:t>
      </w:r>
      <w:r>
        <w:rPr>
          <w:rFonts w:hint="eastAsia" w:ascii="仿宋" w:hAnsi="仿宋" w:eastAsia="仿宋" w:cs="仿宋"/>
          <w:bCs/>
          <w:sz w:val="24"/>
          <w:szCs w:val="24"/>
        </w:rPr>
        <w:t xml:space="preserve">法定代表人（单位负责人）身份证明（适用于无委托代理人的情况） </w:t>
      </w:r>
    </w:p>
    <w:p>
      <w:pPr>
        <w:pStyle w:val="163"/>
        <w:spacing w:before="144" w:after="144"/>
        <w:ind w:firstLine="0"/>
        <w:outlineLvl w:val="9"/>
        <w:rPr>
          <w:rFonts w:hint="eastAsia" w:ascii="仿宋" w:hAnsi="仿宋" w:eastAsia="仿宋" w:cs="仿宋"/>
          <w:lang w:val="en-US"/>
        </w:rPr>
      </w:pPr>
      <w:r>
        <w:rPr>
          <w:rFonts w:hint="eastAsia" w:ascii="仿宋" w:hAnsi="仿宋" w:eastAsia="仿宋" w:cs="仿宋"/>
          <w:bCs/>
          <w:sz w:val="24"/>
          <w:szCs w:val="24"/>
        </w:rPr>
        <w:t>授权委托书（适用于有委托代理人的情况）</w:t>
      </w:r>
    </w:p>
    <w:p>
      <w:pPr>
        <w:ind w:firstLine="240" w:firstLineChars="100"/>
        <w:outlineLvl w:val="9"/>
        <w:rPr>
          <w:rFonts w:hint="eastAsia" w:ascii="仿宋" w:hAnsi="仿宋" w:eastAsia="仿宋" w:cs="仿宋"/>
          <w:bCs/>
          <w:snapToGrid w:val="0"/>
          <w:sz w:val="24"/>
          <w:szCs w:val="24"/>
        </w:rPr>
      </w:pPr>
      <w:r>
        <w:rPr>
          <w:rFonts w:hint="eastAsia" w:ascii="仿宋" w:hAnsi="仿宋" w:eastAsia="仿宋" w:cs="仿宋"/>
          <w:bCs/>
          <w:snapToGrid w:val="0"/>
          <w:sz w:val="24"/>
          <w:szCs w:val="24"/>
          <w:lang w:val="en-US"/>
        </w:rPr>
        <w:t>三、磋商报价</w:t>
      </w:r>
      <w:r>
        <w:rPr>
          <w:rFonts w:hint="eastAsia" w:ascii="仿宋" w:hAnsi="仿宋" w:eastAsia="仿宋" w:cs="仿宋"/>
          <w:bCs/>
          <w:snapToGrid w:val="0"/>
          <w:sz w:val="24"/>
          <w:szCs w:val="24"/>
        </w:rPr>
        <w:t xml:space="preserve">一览表 </w:t>
      </w:r>
    </w:p>
    <w:p>
      <w:pPr>
        <w:pStyle w:val="163"/>
        <w:spacing w:before="144" w:after="144"/>
        <w:ind w:firstLine="240" w:firstLineChars="100"/>
        <w:outlineLvl w:val="9"/>
        <w:rPr>
          <w:rFonts w:hint="eastAsia" w:ascii="仿宋" w:hAnsi="仿宋" w:eastAsia="仿宋" w:cs="仿宋"/>
          <w:bCs/>
          <w:snapToGrid w:val="0"/>
          <w:sz w:val="24"/>
          <w:szCs w:val="24"/>
          <w:lang w:val="en-US" w:eastAsia="zh-CN" w:bidi="zh-CN"/>
        </w:rPr>
      </w:pPr>
      <w:r>
        <w:rPr>
          <w:rFonts w:hint="eastAsia" w:ascii="仿宋" w:hAnsi="仿宋" w:eastAsia="仿宋" w:cs="仿宋"/>
          <w:bCs/>
          <w:snapToGrid w:val="0"/>
          <w:sz w:val="24"/>
          <w:szCs w:val="24"/>
          <w:lang w:val="en-US" w:eastAsia="zh-CN" w:bidi="zh-CN"/>
        </w:rPr>
        <w:t>四、分项报价明细表</w:t>
      </w:r>
    </w:p>
    <w:p>
      <w:pPr>
        <w:spacing w:before="159" w:line="336" w:lineRule="auto"/>
        <w:ind w:left="220" w:right="5630"/>
        <w:outlineLvl w:val="9"/>
        <w:rPr>
          <w:rFonts w:hint="eastAsia" w:ascii="仿宋" w:hAnsi="仿宋" w:eastAsia="仿宋" w:cs="仿宋"/>
          <w:bCs/>
          <w:snapToGrid w:val="0"/>
          <w:sz w:val="24"/>
          <w:szCs w:val="24"/>
          <w:lang w:val="en-US" w:eastAsia="zh-CN" w:bidi="zh-CN"/>
        </w:rPr>
      </w:pPr>
      <w:r>
        <w:rPr>
          <w:rFonts w:hint="eastAsia" w:ascii="仿宋" w:hAnsi="仿宋" w:eastAsia="仿宋" w:cs="仿宋"/>
          <w:bCs/>
          <w:snapToGrid w:val="0"/>
          <w:sz w:val="24"/>
          <w:szCs w:val="24"/>
          <w:lang w:val="en-US" w:eastAsia="zh-CN" w:bidi="zh-CN"/>
        </w:rPr>
        <w:t>五、商务偏离表</w:t>
      </w:r>
    </w:p>
    <w:p>
      <w:pPr>
        <w:spacing w:line="404" w:lineRule="exact"/>
        <w:ind w:left="220"/>
        <w:outlineLvl w:val="9"/>
        <w:rPr>
          <w:rFonts w:hint="eastAsia" w:ascii="仿宋" w:hAnsi="仿宋" w:eastAsia="仿宋" w:cs="仿宋"/>
          <w:bCs/>
          <w:snapToGrid w:val="0"/>
          <w:sz w:val="24"/>
          <w:szCs w:val="24"/>
          <w:lang w:val="en-US" w:eastAsia="zh-CN" w:bidi="zh-CN"/>
        </w:rPr>
      </w:pPr>
      <w:r>
        <w:rPr>
          <w:rFonts w:hint="eastAsia" w:ascii="仿宋" w:hAnsi="仿宋" w:eastAsia="仿宋" w:cs="仿宋"/>
          <w:bCs/>
          <w:snapToGrid w:val="0"/>
          <w:sz w:val="24"/>
          <w:szCs w:val="24"/>
          <w:lang w:val="en-US" w:eastAsia="zh-CN" w:bidi="zh-CN"/>
        </w:rPr>
        <w:t>六、资格审查资料</w:t>
      </w:r>
    </w:p>
    <w:p>
      <w:pPr>
        <w:pStyle w:val="163"/>
        <w:spacing w:before="144" w:after="144"/>
        <w:ind w:firstLine="240" w:firstLineChars="100"/>
        <w:outlineLvl w:val="9"/>
        <w:rPr>
          <w:rFonts w:hint="eastAsia" w:ascii="仿宋" w:hAnsi="仿宋" w:eastAsia="仿宋" w:cs="仿宋"/>
          <w:bCs/>
          <w:snapToGrid w:val="0"/>
          <w:sz w:val="24"/>
          <w:szCs w:val="24"/>
          <w:lang w:val="en-US" w:eastAsia="zh-CN" w:bidi="zh-CN"/>
        </w:rPr>
      </w:pPr>
      <w:r>
        <w:rPr>
          <w:rFonts w:hint="eastAsia" w:ascii="仿宋" w:hAnsi="仿宋" w:eastAsia="仿宋" w:cs="仿宋"/>
          <w:bCs/>
          <w:snapToGrid w:val="0"/>
          <w:sz w:val="24"/>
          <w:szCs w:val="24"/>
          <w:lang w:val="en-US" w:eastAsia="zh-CN" w:bidi="zh-CN"/>
        </w:rPr>
        <w:t>七、投标方案说明书</w:t>
      </w:r>
    </w:p>
    <w:p>
      <w:pPr>
        <w:spacing w:before="163" w:line="336" w:lineRule="auto"/>
        <w:ind w:left="220" w:right="2850"/>
        <w:outlineLvl w:val="9"/>
        <w:rPr>
          <w:rFonts w:hint="eastAsia" w:ascii="仿宋" w:hAnsi="仿宋" w:eastAsia="仿宋" w:cs="仿宋"/>
          <w:bCs/>
          <w:snapToGrid w:val="0"/>
          <w:sz w:val="24"/>
          <w:szCs w:val="24"/>
          <w:lang w:val="en-US" w:eastAsia="zh-CN" w:bidi="zh-CN"/>
        </w:rPr>
      </w:pPr>
      <w:r>
        <w:rPr>
          <w:rFonts w:hint="eastAsia" w:ascii="仿宋" w:hAnsi="仿宋" w:eastAsia="仿宋" w:cs="仿宋"/>
          <w:bCs/>
          <w:snapToGrid w:val="0"/>
          <w:sz w:val="24"/>
          <w:szCs w:val="24"/>
          <w:lang w:val="en-US" w:eastAsia="zh-CN" w:bidi="zh-CN"/>
        </w:rPr>
        <w:t xml:space="preserve">八、政府采购政策产品等证明材料 </w:t>
      </w:r>
    </w:p>
    <w:p>
      <w:pPr>
        <w:spacing w:line="336" w:lineRule="auto"/>
        <w:ind w:left="220" w:right="5047"/>
        <w:outlineLvl w:val="9"/>
        <w:rPr>
          <w:rFonts w:hint="eastAsia" w:ascii="仿宋" w:hAnsi="仿宋" w:eastAsia="仿宋" w:cs="仿宋"/>
          <w:bCs/>
          <w:snapToGrid w:val="0"/>
          <w:sz w:val="24"/>
          <w:szCs w:val="24"/>
          <w:lang w:val="en-US" w:eastAsia="zh-CN" w:bidi="zh-CN"/>
        </w:rPr>
      </w:pPr>
      <w:r>
        <w:rPr>
          <w:rFonts w:hint="eastAsia" w:ascii="仿宋" w:hAnsi="仿宋" w:eastAsia="仿宋" w:cs="仿宋"/>
          <w:bCs/>
          <w:snapToGrid w:val="0"/>
          <w:sz w:val="24"/>
          <w:szCs w:val="24"/>
          <w:lang w:val="en-US" w:eastAsia="zh-CN" w:bidi="zh-CN"/>
        </w:rPr>
        <w:t>九、其他需要递交的证明</w:t>
      </w:r>
    </w:p>
    <w:p>
      <w:pPr>
        <w:spacing w:after="0" w:line="480" w:lineRule="exact"/>
        <w:ind w:firstLine="482" w:firstLineChars="200"/>
        <w:outlineLvl w:val="9"/>
        <w:rPr>
          <w:rFonts w:hint="eastAsia" w:ascii="仿宋" w:hAnsi="仿宋" w:eastAsia="仿宋" w:cs="仿宋"/>
          <w:b/>
          <w:bCs/>
          <w:sz w:val="24"/>
          <w:szCs w:val="24"/>
        </w:rPr>
      </w:pPr>
      <w:r>
        <w:rPr>
          <w:rFonts w:hint="eastAsia" w:ascii="仿宋" w:hAnsi="仿宋" w:eastAsia="仿宋" w:cs="仿宋"/>
          <w:b/>
          <w:bCs/>
          <w:sz w:val="24"/>
          <w:szCs w:val="24"/>
        </w:rPr>
        <w:t>3.3.3 有下列情形之一的，视为投标人串通投标，其投标无效：</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1）不同投标人的投标文件由同一单位或者个人编制；</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2）不同投标人委托同一单位或者个人办理投标事宜；</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3）不同投标人的投标文件载明的项目管理成员或者联系人为同一人；</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4）不同投标人的投标文件异常一致或者投标报价呈规律性差异；</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5）不同投标人的投标文件相互混装；</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6）不同投标人的投标保证金从同一单位或者个人的账户转出。</w:t>
      </w:r>
    </w:p>
    <w:p>
      <w:pPr>
        <w:spacing w:after="0" w:line="480" w:lineRule="exact"/>
        <w:ind w:firstLine="482" w:firstLineChars="200"/>
        <w:outlineLvl w:val="9"/>
        <w:rPr>
          <w:rFonts w:hint="eastAsia" w:ascii="仿宋" w:hAnsi="仿宋" w:eastAsia="仿宋" w:cs="仿宋"/>
          <w:b/>
          <w:bCs/>
          <w:sz w:val="24"/>
          <w:szCs w:val="24"/>
        </w:rPr>
      </w:pPr>
      <w:r>
        <w:rPr>
          <w:rFonts w:hint="eastAsia" w:ascii="仿宋" w:hAnsi="仿宋" w:eastAsia="仿宋" w:cs="仿宋"/>
          <w:b/>
          <w:bCs/>
          <w:sz w:val="24"/>
          <w:szCs w:val="24"/>
        </w:rPr>
        <w:t>3.3.4 投标报价</w:t>
      </w:r>
    </w:p>
    <w:p>
      <w:pPr>
        <w:adjustRightInd/>
        <w:snapToGrid/>
        <w:spacing w:after="0" w:line="480" w:lineRule="exact"/>
        <w:ind w:firstLine="480" w:firstLineChars="200"/>
        <w:jc w:val="both"/>
        <w:textAlignment w:val="baseline"/>
        <w:outlineLvl w:val="9"/>
        <w:rPr>
          <w:rFonts w:hint="eastAsia" w:ascii="仿宋" w:hAnsi="仿宋" w:eastAsia="仿宋" w:cs="仿宋"/>
          <w:sz w:val="24"/>
          <w:szCs w:val="24"/>
        </w:rPr>
      </w:pPr>
      <w:r>
        <w:rPr>
          <w:rFonts w:hint="eastAsia" w:ascii="仿宋" w:hAnsi="仿宋" w:eastAsia="仿宋" w:cs="仿宋"/>
          <w:kern w:val="2"/>
          <w:sz w:val="24"/>
          <w:szCs w:val="24"/>
        </w:rPr>
        <w:t>投标人应根据招标文件要求和范围报价，此次投标报价（须标明各品目报价及合计报价，否则视为无效投标）。投标价格应包括完成招标文件规定的招标范围全部内容所需的全部费用，并通过合格验收的全部价格，包括设备采购费用、运输费用和检测费用等。</w:t>
      </w:r>
      <w:r>
        <w:rPr>
          <w:rFonts w:hint="eastAsia" w:ascii="仿宋" w:hAnsi="仿宋" w:eastAsia="仿宋" w:cs="仿宋"/>
          <w:sz w:val="24"/>
          <w:szCs w:val="24"/>
        </w:rPr>
        <w:t>除非招标文件另有规定，</w:t>
      </w:r>
      <w:r>
        <w:rPr>
          <w:rFonts w:hint="eastAsia" w:ascii="仿宋" w:hAnsi="仿宋" w:eastAsia="仿宋" w:cs="仿宋"/>
          <w:kern w:val="2"/>
          <w:sz w:val="24"/>
          <w:szCs w:val="24"/>
        </w:rPr>
        <w:t>投标</w:t>
      </w:r>
      <w:r>
        <w:rPr>
          <w:rFonts w:hint="eastAsia" w:ascii="仿宋" w:hAnsi="仿宋" w:eastAsia="仿宋" w:cs="仿宋"/>
          <w:sz w:val="24"/>
          <w:szCs w:val="24"/>
        </w:rPr>
        <w:t>报价应包括所需货物、检测、保险、利润、税金、劳保统筹、政策性文件规定及合同包含的所有风险、优惠率、责任等各项应有费用。</w:t>
      </w:r>
    </w:p>
    <w:p>
      <w:pPr>
        <w:adjustRightInd/>
        <w:snapToGrid/>
        <w:spacing w:after="0" w:line="480" w:lineRule="exact"/>
        <w:ind w:firstLine="480" w:firstLineChars="200"/>
        <w:jc w:val="both"/>
        <w:textAlignment w:val="baseline"/>
        <w:outlineLvl w:val="9"/>
        <w:rPr>
          <w:rFonts w:hint="eastAsia" w:ascii="仿宋" w:hAnsi="仿宋" w:eastAsia="仿宋" w:cs="仿宋"/>
          <w:sz w:val="24"/>
          <w:szCs w:val="24"/>
        </w:rPr>
      </w:pPr>
      <w:r>
        <w:rPr>
          <w:rFonts w:hint="eastAsia" w:ascii="仿宋" w:hAnsi="仿宋" w:eastAsia="仿宋" w:cs="仿宋"/>
          <w:kern w:val="2"/>
          <w:sz w:val="24"/>
          <w:szCs w:val="24"/>
        </w:rPr>
        <w:t>投标价格采用唯一价格，即不得为某一范围价格。投标货币为</w:t>
      </w:r>
      <w:r>
        <w:rPr>
          <w:rFonts w:hint="eastAsia" w:ascii="仿宋" w:hAnsi="仿宋" w:eastAsia="仿宋" w:cs="仿宋"/>
          <w:b/>
          <w:kern w:val="2"/>
          <w:sz w:val="24"/>
          <w:szCs w:val="24"/>
        </w:rPr>
        <w:t>人民币</w:t>
      </w:r>
      <w:r>
        <w:rPr>
          <w:rFonts w:hint="eastAsia" w:ascii="仿宋" w:hAnsi="仿宋" w:eastAsia="仿宋" w:cs="仿宋"/>
          <w:kern w:val="2"/>
          <w:sz w:val="24"/>
          <w:szCs w:val="24"/>
        </w:rPr>
        <w:t>。</w:t>
      </w:r>
    </w:p>
    <w:p>
      <w:pPr>
        <w:spacing w:after="0" w:line="48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3.3.5投标有效期</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投标文件在正式递交之日</w:t>
      </w:r>
      <w:r>
        <w:rPr>
          <w:rFonts w:hint="eastAsia" w:ascii="仿宋" w:hAnsi="仿宋" w:eastAsia="仿宋" w:cs="仿宋"/>
          <w:color w:val="000000"/>
          <w:kern w:val="2"/>
          <w:sz w:val="24"/>
          <w:szCs w:val="24"/>
        </w:rPr>
        <w:t>起60日</w:t>
      </w:r>
      <w:r>
        <w:rPr>
          <w:rFonts w:hint="eastAsia" w:ascii="仿宋" w:hAnsi="仿宋" w:eastAsia="仿宋" w:cs="仿宋"/>
          <w:kern w:val="2"/>
          <w:sz w:val="24"/>
          <w:szCs w:val="24"/>
        </w:rPr>
        <w:t>内有效。</w:t>
      </w:r>
    </w:p>
    <w:p>
      <w:pPr>
        <w:spacing w:after="0" w:line="48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3.3.6 投标保证金</w:t>
      </w:r>
    </w:p>
    <w:p>
      <w:pPr>
        <w:spacing w:after="0" w:line="48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本项目不设立保证金</w:t>
      </w:r>
    </w:p>
    <w:p>
      <w:pPr>
        <w:spacing w:after="0" w:line="480" w:lineRule="exact"/>
        <w:ind w:firstLine="480" w:firstLineChars="200"/>
        <w:outlineLvl w:val="9"/>
        <w:rPr>
          <w:rFonts w:hint="eastAsia" w:ascii="仿宋" w:hAnsi="仿宋" w:eastAsia="仿宋" w:cs="仿宋"/>
          <w:sz w:val="24"/>
          <w:szCs w:val="24"/>
          <w:lang w:val="zh-CN"/>
        </w:rPr>
      </w:pPr>
      <w:r>
        <w:rPr>
          <w:rFonts w:hint="eastAsia" w:ascii="仿宋" w:hAnsi="仿宋" w:eastAsia="仿宋" w:cs="仿宋"/>
          <w:sz w:val="24"/>
          <w:szCs w:val="24"/>
          <w:lang w:val="zh-CN"/>
        </w:rPr>
        <w:t>3.3.7投标文件的签署</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本项目采用网上开评标，各投标人必须按照招标文件要求对投标文件进行电子签章签字，后续招标文件有要求签章签字的均为电子章。</w:t>
      </w:r>
    </w:p>
    <w:p>
      <w:pPr>
        <w:spacing w:after="0" w:line="480" w:lineRule="exact"/>
        <w:ind w:firstLine="482" w:firstLineChars="200"/>
        <w:outlineLvl w:val="9"/>
        <w:rPr>
          <w:rFonts w:hint="eastAsia" w:ascii="仿宋" w:hAnsi="仿宋" w:eastAsia="仿宋" w:cs="仿宋"/>
          <w:b/>
          <w:bCs/>
          <w:sz w:val="24"/>
          <w:szCs w:val="24"/>
          <w:lang w:val="zh-CN"/>
        </w:rPr>
      </w:pPr>
      <w:r>
        <w:rPr>
          <w:rFonts w:hint="eastAsia" w:ascii="仿宋" w:hAnsi="仿宋" w:eastAsia="仿宋" w:cs="仿宋"/>
          <w:b/>
          <w:bCs/>
          <w:sz w:val="24"/>
          <w:szCs w:val="24"/>
          <w:lang w:val="zh-CN"/>
        </w:rPr>
        <w:t>3.3.8 投标文件格式</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招标文件提供的规定格式见附件。</w:t>
      </w:r>
    </w:p>
    <w:p>
      <w:pPr>
        <w:spacing w:after="0" w:line="480" w:lineRule="exact"/>
        <w:ind w:firstLine="482" w:firstLineChars="200"/>
        <w:outlineLvl w:val="9"/>
        <w:rPr>
          <w:rFonts w:hint="eastAsia" w:ascii="仿宋" w:hAnsi="仿宋" w:eastAsia="仿宋" w:cs="仿宋"/>
          <w:b/>
          <w:bCs/>
          <w:sz w:val="24"/>
          <w:szCs w:val="24"/>
          <w:lang w:val="zh-CN"/>
        </w:rPr>
      </w:pPr>
      <w:r>
        <w:rPr>
          <w:rFonts w:hint="eastAsia" w:ascii="仿宋" w:hAnsi="仿宋" w:eastAsia="仿宋" w:cs="仿宋"/>
          <w:b/>
          <w:bCs/>
          <w:sz w:val="24"/>
          <w:szCs w:val="24"/>
          <w:lang w:val="zh-CN"/>
        </w:rPr>
        <w:t>3.3.9 投标文件的上传</w:t>
      </w:r>
    </w:p>
    <w:p>
      <w:pPr>
        <w:adjustRightInd/>
        <w:snapToGrid/>
        <w:spacing w:after="0" w:line="480" w:lineRule="exact"/>
        <w:ind w:firstLine="480" w:firstLineChars="2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本项目采用网上电子投标方式，不接受投标人递交的纸质投标文件，（详见投标人须知前附表2.21）。对迟于投标截止时间提交的电子投标文件将不予接受。</w:t>
      </w:r>
    </w:p>
    <w:p>
      <w:pPr>
        <w:spacing w:after="0" w:line="480" w:lineRule="exact"/>
        <w:ind w:firstLine="482" w:firstLineChars="200"/>
        <w:outlineLvl w:val="9"/>
        <w:rPr>
          <w:rFonts w:hint="eastAsia" w:ascii="仿宋" w:hAnsi="仿宋" w:eastAsia="仿宋" w:cs="仿宋"/>
          <w:b/>
          <w:bCs/>
          <w:sz w:val="24"/>
          <w:szCs w:val="24"/>
          <w:lang w:val="zh-CN"/>
        </w:rPr>
      </w:pPr>
      <w:r>
        <w:rPr>
          <w:rFonts w:hint="eastAsia" w:ascii="仿宋" w:hAnsi="仿宋" w:eastAsia="仿宋" w:cs="仿宋"/>
          <w:b/>
          <w:bCs/>
          <w:sz w:val="24"/>
          <w:szCs w:val="24"/>
          <w:lang w:val="zh-CN"/>
        </w:rPr>
        <w:t>3.3.10 投标文件递交</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lang w:bidi="zh-CN"/>
        </w:rPr>
      </w:pPr>
      <w:r>
        <w:rPr>
          <w:rFonts w:hint="eastAsia" w:ascii="仿宋" w:hAnsi="仿宋" w:eastAsia="仿宋" w:cs="仿宋"/>
          <w:kern w:val="2"/>
          <w:sz w:val="24"/>
          <w:szCs w:val="24"/>
          <w:lang w:bidi="zh-CN"/>
        </w:rPr>
        <w:t>中标人在开标之后按投标须知前附表中投标文件份数及要求将</w:t>
      </w:r>
      <w:r>
        <w:rPr>
          <w:rFonts w:hint="eastAsia" w:ascii="仿宋" w:hAnsi="仿宋" w:eastAsia="仿宋" w:cs="仿宋"/>
          <w:b/>
          <w:kern w:val="2"/>
          <w:sz w:val="24"/>
          <w:szCs w:val="24"/>
          <w:lang w:bidi="zh-CN"/>
        </w:rPr>
        <w:t>与上传投标文件一致的投标文件纸质版和电子版</w:t>
      </w:r>
      <w:r>
        <w:rPr>
          <w:rFonts w:hint="eastAsia" w:ascii="仿宋" w:hAnsi="仿宋" w:eastAsia="仿宋" w:cs="仿宋"/>
          <w:kern w:val="2"/>
          <w:sz w:val="24"/>
          <w:szCs w:val="24"/>
          <w:lang w:bidi="zh-CN"/>
        </w:rPr>
        <w:t>邮寄至甘肃飞天国际招标有限公司存档。</w:t>
      </w:r>
    </w:p>
    <w:p>
      <w:pPr>
        <w:spacing w:after="0" w:line="480" w:lineRule="exact"/>
        <w:ind w:firstLine="482" w:firstLineChars="200"/>
        <w:outlineLvl w:val="9"/>
        <w:rPr>
          <w:rFonts w:hint="eastAsia" w:ascii="仿宋" w:hAnsi="仿宋" w:eastAsia="仿宋" w:cs="仿宋"/>
          <w:b/>
          <w:bCs/>
          <w:sz w:val="24"/>
          <w:szCs w:val="24"/>
          <w:lang w:val="zh-CN"/>
        </w:rPr>
      </w:pPr>
      <w:r>
        <w:rPr>
          <w:rFonts w:hint="eastAsia" w:ascii="仿宋" w:hAnsi="仿宋" w:eastAsia="仿宋" w:cs="仿宋"/>
          <w:b/>
          <w:bCs/>
          <w:sz w:val="24"/>
          <w:szCs w:val="24"/>
          <w:lang w:val="zh-CN"/>
        </w:rPr>
        <w:t>3.3.11 投标截止时间</w:t>
      </w:r>
    </w:p>
    <w:p>
      <w:pPr>
        <w:adjustRightInd/>
        <w:snapToGrid/>
        <w:spacing w:after="0" w:line="480" w:lineRule="exact"/>
        <w:ind w:firstLine="480"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kern w:val="2"/>
          <w:sz w:val="24"/>
          <w:szCs w:val="24"/>
        </w:rPr>
        <w:t>投标截止时间为：</w:t>
      </w:r>
      <w:r>
        <w:rPr>
          <w:rFonts w:hint="eastAsia" w:ascii="仿宋" w:hAnsi="仿宋" w:eastAsia="仿宋" w:cs="仿宋"/>
          <w:b/>
          <w:kern w:val="2"/>
          <w:sz w:val="24"/>
          <w:szCs w:val="24"/>
        </w:rPr>
        <w:t>202</w:t>
      </w:r>
      <w:r>
        <w:rPr>
          <w:rFonts w:hint="eastAsia" w:ascii="仿宋" w:hAnsi="仿宋" w:eastAsia="仿宋" w:cs="仿宋"/>
          <w:b/>
          <w:kern w:val="2"/>
          <w:sz w:val="24"/>
          <w:szCs w:val="24"/>
          <w:lang w:val="en-US" w:eastAsia="zh-CN"/>
        </w:rPr>
        <w:t>4</w:t>
      </w:r>
      <w:r>
        <w:rPr>
          <w:rFonts w:hint="eastAsia" w:ascii="仿宋" w:hAnsi="仿宋" w:eastAsia="仿宋" w:cs="仿宋"/>
          <w:b/>
          <w:kern w:val="2"/>
          <w:sz w:val="24"/>
          <w:szCs w:val="24"/>
        </w:rPr>
        <w:t>年</w:t>
      </w:r>
      <w:r>
        <w:rPr>
          <w:rFonts w:hint="eastAsia" w:ascii="仿宋" w:hAnsi="仿宋" w:eastAsia="仿宋" w:cs="仿宋"/>
          <w:b/>
          <w:kern w:val="2"/>
          <w:sz w:val="24"/>
          <w:szCs w:val="24"/>
          <w:lang w:val="en-US" w:eastAsia="zh-CN"/>
        </w:rPr>
        <w:t>6</w:t>
      </w:r>
      <w:r>
        <w:rPr>
          <w:rFonts w:hint="eastAsia" w:ascii="仿宋" w:hAnsi="仿宋" w:eastAsia="仿宋" w:cs="仿宋"/>
          <w:b/>
          <w:kern w:val="2"/>
          <w:sz w:val="24"/>
          <w:szCs w:val="24"/>
        </w:rPr>
        <w:t>月</w:t>
      </w:r>
      <w:r>
        <w:rPr>
          <w:rFonts w:hint="eastAsia" w:ascii="仿宋" w:hAnsi="仿宋" w:eastAsia="仿宋" w:cs="仿宋"/>
          <w:b/>
          <w:kern w:val="2"/>
          <w:sz w:val="24"/>
          <w:szCs w:val="24"/>
          <w:lang w:val="en-US" w:eastAsia="zh-CN"/>
        </w:rPr>
        <w:t>17</w:t>
      </w:r>
      <w:r>
        <w:rPr>
          <w:rFonts w:hint="eastAsia" w:ascii="仿宋" w:hAnsi="仿宋" w:eastAsia="仿宋" w:cs="仿宋"/>
          <w:b/>
          <w:kern w:val="2"/>
          <w:sz w:val="24"/>
          <w:szCs w:val="24"/>
        </w:rPr>
        <w:t>日</w:t>
      </w:r>
      <w:r>
        <w:rPr>
          <w:rFonts w:hint="eastAsia" w:ascii="仿宋" w:hAnsi="仿宋" w:eastAsia="仿宋" w:cs="仿宋"/>
          <w:b/>
          <w:kern w:val="2"/>
          <w:sz w:val="24"/>
          <w:szCs w:val="24"/>
          <w:lang w:val="en-US" w:eastAsia="zh-CN"/>
        </w:rPr>
        <w:t>下</w:t>
      </w:r>
      <w:r>
        <w:rPr>
          <w:rFonts w:hint="eastAsia" w:ascii="仿宋" w:hAnsi="仿宋" w:eastAsia="仿宋" w:cs="仿宋"/>
          <w:b/>
          <w:kern w:val="2"/>
          <w:sz w:val="24"/>
          <w:szCs w:val="24"/>
        </w:rPr>
        <w:t>午</w:t>
      </w:r>
      <w:r>
        <w:rPr>
          <w:rFonts w:hint="eastAsia" w:ascii="仿宋" w:hAnsi="仿宋" w:eastAsia="仿宋" w:cs="仿宋"/>
          <w:b/>
          <w:kern w:val="2"/>
          <w:sz w:val="24"/>
          <w:szCs w:val="24"/>
          <w:lang w:val="en-US" w:eastAsia="zh-CN"/>
        </w:rPr>
        <w:t>15</w:t>
      </w:r>
      <w:r>
        <w:rPr>
          <w:rFonts w:hint="eastAsia" w:ascii="仿宋" w:hAnsi="仿宋" w:eastAsia="仿宋" w:cs="仿宋"/>
          <w:b/>
          <w:kern w:val="2"/>
          <w:sz w:val="24"/>
          <w:szCs w:val="24"/>
        </w:rPr>
        <w:t>时00分（北京时间）</w:t>
      </w:r>
      <w:r>
        <w:rPr>
          <w:rFonts w:hint="eastAsia" w:ascii="仿宋" w:hAnsi="仿宋" w:eastAsia="仿宋" w:cs="仿宋"/>
          <w:kern w:val="2"/>
          <w:sz w:val="24"/>
          <w:szCs w:val="24"/>
        </w:rPr>
        <w:t>。</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招标人可以补充通知的方式，酌情延长投标截止时间。在上述情况下，招标人与投标人以前在投标截止期方面的全部权力、责任和义务，将适用于延长后新的投标截止时间。</w:t>
      </w:r>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3.3.12 投标文件的修改与撤回</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在开标时间到达之前，投标人可以多次在线提交或修改电子投标文件，以最后一次上传的为准；在开标时间到达之前，可在线撤回投标。</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 xml:space="preserve">在投标截止时间之后，投标人不得对其提交的电子投标文件做任何修改或撤回投标。 </w:t>
      </w:r>
    </w:p>
    <w:p>
      <w:pPr>
        <w:adjustRightInd/>
        <w:snapToGrid/>
        <w:spacing w:after="0" w:line="480" w:lineRule="exact"/>
        <w:jc w:val="both"/>
        <w:textAlignment w:val="baseline"/>
        <w:outlineLvl w:val="9"/>
        <w:rPr>
          <w:rFonts w:hint="eastAsia" w:ascii="仿宋" w:hAnsi="仿宋" w:eastAsia="仿宋" w:cs="仿宋"/>
          <w:b/>
          <w:kern w:val="2"/>
          <w:sz w:val="24"/>
          <w:szCs w:val="24"/>
        </w:rPr>
      </w:pPr>
      <w:bookmarkStart w:id="17" w:name="_Toc2286"/>
      <w:bookmarkStart w:id="18" w:name="_Toc18151"/>
      <w:bookmarkStart w:id="19" w:name="_Toc29539"/>
      <w:r>
        <w:rPr>
          <w:rFonts w:hint="eastAsia" w:ascii="仿宋" w:hAnsi="仿宋" w:eastAsia="仿宋" w:cs="仿宋"/>
          <w:b/>
          <w:kern w:val="2"/>
          <w:sz w:val="24"/>
          <w:szCs w:val="24"/>
        </w:rPr>
        <w:t>3.4开标</w:t>
      </w:r>
      <w:bookmarkEnd w:id="17"/>
      <w:bookmarkEnd w:id="18"/>
      <w:bookmarkEnd w:id="19"/>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开标地点：</w:t>
      </w:r>
      <w:r>
        <w:rPr>
          <w:rFonts w:hint="eastAsia" w:ascii="仿宋" w:hAnsi="仿宋" w:eastAsia="仿宋" w:cs="仿宋"/>
          <w:b/>
          <w:kern w:val="2"/>
          <w:sz w:val="24"/>
          <w:szCs w:val="24"/>
          <w:lang w:val="en-US" w:eastAsia="zh-CN"/>
        </w:rPr>
        <w:t>陇南市公共资源交易中心网络开标直播一厅第4坐席（陇南市行政中心5号楼环保大厦）</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lang w:bidi="zh-CN"/>
        </w:rPr>
      </w:pPr>
      <w:r>
        <w:rPr>
          <w:rFonts w:hint="eastAsia" w:ascii="仿宋" w:hAnsi="仿宋" w:eastAsia="仿宋" w:cs="仿宋"/>
          <w:kern w:val="2"/>
          <w:sz w:val="24"/>
          <w:szCs w:val="24"/>
          <w:lang w:bidi="zh-CN"/>
        </w:rPr>
        <w:t>公开开标后，直到向中标的供应商授予合同时止，凡与审查、澄清、评价和比较投标的有关资料以及授标意见等均不得向供应商及与投标无关的其他人透露。</w:t>
      </w:r>
    </w:p>
    <w:p>
      <w:pPr>
        <w:adjustRightInd/>
        <w:snapToGrid/>
        <w:spacing w:after="0" w:line="480" w:lineRule="exact"/>
        <w:jc w:val="both"/>
        <w:textAlignment w:val="baseline"/>
        <w:outlineLvl w:val="9"/>
        <w:rPr>
          <w:rFonts w:hint="eastAsia" w:ascii="仿宋" w:hAnsi="仿宋" w:eastAsia="仿宋" w:cs="仿宋"/>
          <w:b/>
          <w:kern w:val="2"/>
          <w:sz w:val="24"/>
          <w:szCs w:val="24"/>
        </w:rPr>
      </w:pPr>
      <w:bookmarkStart w:id="20" w:name="_Toc32217"/>
      <w:bookmarkStart w:id="21" w:name="_Toc32138"/>
      <w:bookmarkStart w:id="22" w:name="_Toc26747"/>
      <w:r>
        <w:rPr>
          <w:rFonts w:hint="eastAsia" w:ascii="仿宋" w:hAnsi="仿宋" w:eastAsia="仿宋" w:cs="仿宋"/>
          <w:b/>
          <w:kern w:val="2"/>
          <w:sz w:val="24"/>
          <w:szCs w:val="24"/>
        </w:rPr>
        <w:t>3.5评标</w:t>
      </w:r>
      <w:bookmarkEnd w:id="20"/>
      <w:bookmarkEnd w:id="21"/>
      <w:bookmarkEnd w:id="22"/>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3.5.1评标流程</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评标工作由招标人依法组建的评标委员会负责。</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评标流程详见第五章评标原则及办法5.3。</w:t>
      </w:r>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3.5.2注意事项</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在评标期间，评标过程严格保密。评标委员会可要求投标人对其投标文件中非实质性的有关问题进行澄清、说明或者补正。有关澄清、说明或者补正的要求和答复应以书面形式提交。投标人的澄清、说明或者补正不得超出投标文件的范围或者改变投标文件实质性内容。</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如果投标文件没有实质性响应招标文件的要求，评标委员会将予以拒绝。</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评标委员会只对确定为实质性响应招标文件要求的投标文件，根据招标文件的要求采用相同的评标程序、评分办法及标准进行评价和比较。</w:t>
      </w:r>
    </w:p>
    <w:p>
      <w:pPr>
        <w:adjustRightInd/>
        <w:snapToGrid/>
        <w:spacing w:after="0" w:line="480" w:lineRule="exact"/>
        <w:jc w:val="both"/>
        <w:textAlignment w:val="baseline"/>
        <w:outlineLvl w:val="9"/>
        <w:rPr>
          <w:rFonts w:hint="eastAsia" w:ascii="仿宋" w:hAnsi="仿宋" w:eastAsia="仿宋" w:cs="仿宋"/>
          <w:b/>
          <w:kern w:val="2"/>
          <w:sz w:val="24"/>
          <w:szCs w:val="24"/>
        </w:rPr>
      </w:pPr>
      <w:bookmarkStart w:id="23" w:name="_Toc30142"/>
      <w:bookmarkStart w:id="24" w:name="_Toc19396"/>
      <w:bookmarkStart w:id="25" w:name="_Toc23613"/>
      <w:r>
        <w:rPr>
          <w:rFonts w:hint="eastAsia" w:ascii="仿宋" w:hAnsi="仿宋" w:eastAsia="仿宋" w:cs="仿宋"/>
          <w:b/>
          <w:kern w:val="2"/>
          <w:sz w:val="24"/>
          <w:szCs w:val="24"/>
        </w:rPr>
        <w:t>3.6定标</w:t>
      </w:r>
      <w:bookmarkEnd w:id="23"/>
      <w:bookmarkEnd w:id="24"/>
      <w:bookmarkEnd w:id="25"/>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3.6.1定标原则</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采购人根据评标委员会推荐的中标候选人名单，按顺序确定中标人。</w:t>
      </w:r>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3.6.2定标程序</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采购人或者采购代理机构应当自中标人确定之日起2个工作日内，给参加此次招标的所有供应商发布中标结果。</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中标结果公告内容应当包括采购人及其委托的采购代理机构的名称、地址、联系方式，项目名称和</w:t>
      </w:r>
      <w:r>
        <w:rPr>
          <w:rFonts w:hint="eastAsia" w:ascii="仿宋" w:hAnsi="仿宋" w:eastAsia="仿宋" w:cs="仿宋"/>
          <w:kern w:val="2"/>
          <w:sz w:val="24"/>
          <w:szCs w:val="24"/>
          <w:lang w:eastAsia="zh-CN"/>
        </w:rPr>
        <w:t>磋商文件编号</w:t>
      </w:r>
      <w:r>
        <w:rPr>
          <w:rFonts w:hint="eastAsia" w:ascii="仿宋" w:hAnsi="仿宋" w:eastAsia="仿宋" w:cs="仿宋"/>
          <w:kern w:val="2"/>
          <w:sz w:val="24"/>
          <w:szCs w:val="24"/>
        </w:rPr>
        <w:t>，中标人名称、地址和中标金额，主要中标标的的名称、规格型号、品牌、数量、单价，中标公告期限以及评审专家名单。</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中标公告期限为1个工作日。</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邀请招标采购人采用书面推荐方式产生符合资格条件的潜在投标人的，还应当将所有被推荐供应商名单和推荐理由随中标结果同时公告。</w:t>
      </w:r>
    </w:p>
    <w:p>
      <w:pPr>
        <w:adjustRightInd/>
        <w:snapToGrid/>
        <w:spacing w:after="0" w:line="480" w:lineRule="exact"/>
        <w:jc w:val="both"/>
        <w:textAlignment w:val="baseline"/>
        <w:outlineLvl w:val="9"/>
        <w:rPr>
          <w:rFonts w:hint="eastAsia" w:ascii="仿宋" w:hAnsi="仿宋" w:eastAsia="仿宋" w:cs="仿宋"/>
          <w:b/>
          <w:kern w:val="2"/>
          <w:sz w:val="24"/>
          <w:szCs w:val="24"/>
        </w:rPr>
      </w:pPr>
      <w:bookmarkStart w:id="26" w:name="_Toc19134"/>
      <w:bookmarkStart w:id="27" w:name="_Toc17774"/>
      <w:bookmarkStart w:id="28" w:name="_Toc14278"/>
      <w:r>
        <w:rPr>
          <w:rFonts w:hint="eastAsia" w:ascii="仿宋" w:hAnsi="仿宋" w:eastAsia="仿宋" w:cs="仿宋"/>
          <w:b/>
          <w:kern w:val="2"/>
          <w:sz w:val="24"/>
          <w:szCs w:val="24"/>
        </w:rPr>
        <w:t>3.7中标通知书</w:t>
      </w:r>
      <w:bookmarkEnd w:id="26"/>
      <w:bookmarkEnd w:id="27"/>
      <w:bookmarkEnd w:id="28"/>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在发布中标结果的同时，采购人或者采购代理机构应当向中标人发出中标通知书；对未通过资格审查的投标人，应当告知其未通过的原因；采用综合评分法评审的，还应当告知未中标人本人的评审得分与排序。</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中标通知书对采购人和中标人均具有法律效力。中标通知书发出后，采购人改变中标结果，或者中标人无正当理由放弃中标的，应当承担相应的法律责任。</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中标人的投标文件本应作为无效投标处理或者有政府采购法律法规规章制度规定的中标无效情形的，采购人应当宣布发出的中标通知书无效，并收回发出的中标通知书（中标人也应当交回），依法重新确定中标人或者重新开展采购活动。</w:t>
      </w:r>
    </w:p>
    <w:p>
      <w:pPr>
        <w:adjustRightInd/>
        <w:snapToGrid/>
        <w:spacing w:after="0" w:line="480" w:lineRule="exact"/>
        <w:jc w:val="both"/>
        <w:textAlignment w:val="baseline"/>
        <w:outlineLvl w:val="9"/>
        <w:rPr>
          <w:rFonts w:hint="eastAsia" w:ascii="仿宋" w:hAnsi="仿宋" w:eastAsia="仿宋" w:cs="仿宋"/>
          <w:b/>
          <w:kern w:val="2"/>
          <w:sz w:val="24"/>
          <w:szCs w:val="24"/>
        </w:rPr>
      </w:pPr>
      <w:bookmarkStart w:id="29" w:name="_Toc12529"/>
      <w:bookmarkStart w:id="30" w:name="_Toc7448"/>
      <w:bookmarkStart w:id="31" w:name="_Toc12761"/>
      <w:r>
        <w:rPr>
          <w:rFonts w:hint="eastAsia" w:ascii="仿宋" w:hAnsi="仿宋" w:eastAsia="仿宋" w:cs="仿宋"/>
          <w:b/>
          <w:kern w:val="2"/>
          <w:sz w:val="24"/>
          <w:szCs w:val="24"/>
        </w:rPr>
        <w:t>3.8签订政府采购合同</w:t>
      </w:r>
      <w:bookmarkEnd w:id="29"/>
      <w:bookmarkEnd w:id="30"/>
      <w:bookmarkEnd w:id="31"/>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3.8.1合同授予原则</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招标人将把合同授予经评标委员会评议推荐采购人确认的投标人。若因中标人违约或因不可抗力等原因不能被授予合同，则合同将授予排序在该投标人之后的下一个投标人。</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招标人保留在签订合同时调整方案需求和变动所购货物数量的权力。</w:t>
      </w:r>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3.8.2合同的签署、履约及验收</w:t>
      </w:r>
    </w:p>
    <w:p>
      <w:pPr>
        <w:pStyle w:val="107"/>
        <w:keepNext w:val="0"/>
        <w:keepLines w:val="0"/>
        <w:pageBreakBefore w:val="0"/>
        <w:widowControl/>
        <w:kinsoku/>
        <w:wordWrap/>
        <w:overflowPunct/>
        <w:topLinePunct w:val="0"/>
        <w:autoSpaceDE w:val="0"/>
        <w:autoSpaceDN w:val="0"/>
        <w:bidi w:val="0"/>
        <w:adjustRightInd w:val="0"/>
        <w:snapToGrid w:val="0"/>
        <w:spacing w:before="44" w:line="360" w:lineRule="auto"/>
        <w:ind w:right="-17" w:firstLine="241" w:firstLineChars="100"/>
        <w:jc w:val="both"/>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b/>
          <w:kern w:val="2"/>
          <w:sz w:val="24"/>
          <w:szCs w:val="24"/>
        </w:rPr>
        <w:t>签署：</w:t>
      </w:r>
      <w:r>
        <w:rPr>
          <w:rFonts w:hint="eastAsia" w:ascii="仿宋" w:hAnsi="仿宋" w:eastAsia="仿宋" w:cs="仿宋"/>
          <w:b w:val="0"/>
          <w:bCs/>
          <w:color w:val="auto"/>
          <w:sz w:val="24"/>
          <w:szCs w:val="24"/>
          <w:lang w:val="en-US"/>
        </w:rPr>
        <w:t>根</w:t>
      </w:r>
      <w:r>
        <w:rPr>
          <w:rFonts w:hint="eastAsia" w:ascii="仿宋" w:hAnsi="仿宋" w:eastAsia="仿宋" w:cs="仿宋"/>
          <w:kern w:val="2"/>
          <w:sz w:val="24"/>
          <w:szCs w:val="24"/>
          <w:lang w:val="en-US" w:eastAsia="zh-CN" w:bidi="ar-SA"/>
        </w:rPr>
        <w:t>据省市优化营商环境及陇南市财政局(陇财采{2023}30号文件要求:政府采购合同签订期限由法定30日内压缩至10日内， 合同备案由法定7个工作日以内压缩至2个工作日以内(签订好的合同由成交供应商将整本合同扫描件发送至采购代理机构进行网上备案公示)逾期未办理后果由成交供应商自行负责。</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中标通知书发出后，需方拒绝签订供货合同或擅自改变中标内容，按照《中华人民共和国民法典》定金罚则及损害赔偿的原则处罚并办理。若中标人不能在规定时间内与需方签订合同，或拒签、变相签订合同，招标人依监督职能可采取取消其中标资格并没收其投标保证金等措施，并可按照财政部令【2017】第87号第七十一条、第七十二条、第七十三条及《中华人民共和国政府采购法实施条例》第七十二条规定办理。此时可由招标人按照排名顺序与下一投标人签订合同或重新组织招标。</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如果中标人在规定的合同签订时间内，没有按照招标文件的规定交纳履约保证金，且又无正当理由的，将视为放弃中标，其交纳的投标保证金不予退还。</w:t>
      </w:r>
    </w:p>
    <w:p>
      <w:pPr>
        <w:adjustRightInd/>
        <w:snapToGrid/>
        <w:spacing w:after="0" w:line="480" w:lineRule="exact"/>
        <w:ind w:firstLine="482"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b/>
          <w:kern w:val="2"/>
          <w:sz w:val="24"/>
          <w:szCs w:val="24"/>
        </w:rPr>
        <w:t>履约：</w:t>
      </w:r>
      <w:r>
        <w:rPr>
          <w:rFonts w:hint="eastAsia" w:ascii="仿宋" w:hAnsi="仿宋" w:eastAsia="仿宋" w:cs="仿宋"/>
          <w:kern w:val="2"/>
          <w:sz w:val="24"/>
          <w:szCs w:val="24"/>
        </w:rPr>
        <w:t>中标人与采购人签订合同后，合同双方应严格执行合同条款，履行合同规定的义务，保证合同的顺利完成。</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在合同履行过程中，如发生合同纠纷，合同双方应按照《民法典》的有关规定进行处理。</w:t>
      </w:r>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验收：</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（一）验收依据：招标文件、投标文件、服务合同及国家有关的标准规定，均为验收依据。</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（二）供应商必须按要求提供完整的验收资料并办理必要的相关手续。</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（三）乙方按照合同规定时限要求完成项目建设后，向甲方提出书面验收申请，由甲方组织人员进行现场核查验收。</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（四）如主要项目服务关键技术性能指标达不到招标文件中规定的指标要求，甲方除部分或全部扣除乙方质量保证金外，还将保留继续向乙方进一步索赔有关直接或间接经济损失的权力。</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（五）验收结束后，验收主要负责人应当在采购验收书上签署验收小组的验收意见。《政府采购项目验收单》一式四份，采购人、供应商、政府采购办、采购代理机构执一份。</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（六）供应商不符合以上要求，则采购人有权取消供应商的中标资格，供应商须退回采购人已付的支付款及承当相应的法律责任。</w:t>
      </w:r>
    </w:p>
    <w:p>
      <w:pPr>
        <w:adjustRightInd/>
        <w:snapToGrid/>
        <w:spacing w:after="0" w:line="480" w:lineRule="exact"/>
        <w:jc w:val="both"/>
        <w:textAlignment w:val="baseline"/>
        <w:outlineLvl w:val="9"/>
        <w:rPr>
          <w:rFonts w:hint="eastAsia" w:ascii="仿宋" w:hAnsi="仿宋" w:eastAsia="仿宋" w:cs="仿宋"/>
          <w:b/>
          <w:kern w:val="2"/>
          <w:sz w:val="24"/>
          <w:szCs w:val="24"/>
        </w:rPr>
      </w:pPr>
      <w:bookmarkStart w:id="32" w:name="_Toc20880"/>
      <w:bookmarkStart w:id="33" w:name="_Toc21357"/>
      <w:bookmarkStart w:id="34" w:name="_Toc5455"/>
      <w:r>
        <w:rPr>
          <w:rFonts w:hint="eastAsia" w:ascii="仿宋" w:hAnsi="仿宋" w:eastAsia="仿宋" w:cs="仿宋"/>
          <w:b/>
          <w:kern w:val="2"/>
          <w:sz w:val="24"/>
          <w:szCs w:val="24"/>
        </w:rPr>
        <w:t>3.9其他</w:t>
      </w:r>
      <w:bookmarkEnd w:id="32"/>
      <w:bookmarkEnd w:id="33"/>
      <w:bookmarkEnd w:id="34"/>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中标后招标文件和投标文件未尽事宜另行商定。本招标文件由招标人负责解释。</w:t>
      </w:r>
    </w:p>
    <w:p>
      <w:pPr>
        <w:adjustRightInd/>
        <w:snapToGrid/>
        <w:spacing w:after="0" w:line="480" w:lineRule="exact"/>
        <w:jc w:val="both"/>
        <w:textAlignment w:val="baseline"/>
        <w:outlineLvl w:val="9"/>
        <w:rPr>
          <w:rFonts w:hint="eastAsia" w:ascii="仿宋" w:hAnsi="仿宋" w:eastAsia="仿宋" w:cs="仿宋"/>
          <w:b/>
          <w:kern w:val="2"/>
          <w:sz w:val="24"/>
          <w:szCs w:val="24"/>
        </w:rPr>
      </w:pPr>
      <w:bookmarkStart w:id="35" w:name="_Toc1010"/>
      <w:bookmarkStart w:id="36" w:name="_Toc4601"/>
      <w:bookmarkStart w:id="37" w:name="_Toc32002"/>
      <w:r>
        <w:rPr>
          <w:rFonts w:hint="eastAsia" w:ascii="仿宋" w:hAnsi="仿宋" w:eastAsia="仿宋" w:cs="仿宋"/>
          <w:b/>
          <w:kern w:val="2"/>
          <w:sz w:val="24"/>
          <w:szCs w:val="24"/>
        </w:rPr>
        <w:t>3.10澄清与质疑</w:t>
      </w:r>
      <w:bookmarkEnd w:id="35"/>
      <w:bookmarkEnd w:id="36"/>
      <w:bookmarkEnd w:id="37"/>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3.10.1综合说明</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供应商对政府采购活动事项有疑问的，可以向招标人提出询问，招标人应当及时予以答复，但答复的内容不得涉及商业秘密。供应商认为招标文件、招标过程或中标结果使自己权益受到损害的，可以在规定期限内，以书面形式向招标人提出质疑。供应商质疑实行实名制，质疑应当有事实根据，不得进行虚假、恶意质疑，干扰政府采购正常工作秩序。</w:t>
      </w:r>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3.10.2澄清或质疑答复的时限</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（1）潜在供应商对政府采购活动事项有疑问的，可以向采购人或采购代理机构提出询问，采购人或采购代理机构将在3个工作日内作出答复。</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（2）供应商若认为采购文件、采购过程、中标或成交结果使自己的权益受到损害的，应当在下列时间内以书面形式向采购人或采购代理机构提出：</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①关于招标文件的质疑，应在收到招标文件之日或者招标文件公告期限届满之日起7个工作日内提出。</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② 关于采购过程的质疑，应在采购程序环节结束之日起7个工作日内提出。</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③ 关于中标结果的质疑，应在中标结果信息发布后7个工作日内提出。</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（3）采购人应当在收到供应商的书面质疑后7个工作日内作出答复。</w:t>
      </w:r>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3.10.3供应商提起质疑应当符合下列条件：</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（1）必须是参与被质疑项目的投标人；</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（2）必须在规定的质疑有效期内提起质疑；</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（3）政府采购监督管理部门规定的其他条件。</w:t>
      </w:r>
    </w:p>
    <w:p>
      <w:pPr>
        <w:adjustRightInd/>
        <w:snapToGrid/>
        <w:spacing w:after="0" w:line="480" w:lineRule="exact"/>
        <w:ind w:firstLine="480" w:firstLineChars="2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3.10.4 质疑函的递交及地点</w:t>
      </w:r>
    </w:p>
    <w:p>
      <w:pPr>
        <w:adjustRightInd/>
        <w:snapToGrid/>
        <w:spacing w:after="0" w:line="480" w:lineRule="exact"/>
        <w:ind w:firstLine="480" w:firstLineChars="2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（1）供应商提出质疑应当提交质疑函和必要的证明材料，质疑函应当包括下列主要内容：</w:t>
      </w:r>
    </w:p>
    <w:p>
      <w:pPr>
        <w:numPr>
          <w:ilvl w:val="0"/>
          <w:numId w:val="5"/>
        </w:numPr>
        <w:adjustRightInd/>
        <w:snapToGrid/>
        <w:spacing w:after="0" w:line="480" w:lineRule="exact"/>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供应商的姓名或者名称、地址、邮编、联系人及联系电话；</w:t>
      </w:r>
    </w:p>
    <w:p>
      <w:pPr>
        <w:numPr>
          <w:ilvl w:val="0"/>
          <w:numId w:val="5"/>
        </w:numPr>
        <w:adjustRightInd/>
        <w:snapToGrid/>
        <w:spacing w:after="0" w:line="480" w:lineRule="exact"/>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质疑项目的名称、编号；</w:t>
      </w:r>
    </w:p>
    <w:p>
      <w:pPr>
        <w:numPr>
          <w:ilvl w:val="0"/>
          <w:numId w:val="5"/>
        </w:numPr>
        <w:adjustRightInd/>
        <w:snapToGrid/>
        <w:spacing w:after="0" w:line="480" w:lineRule="exact"/>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具体、明确的质疑事项和与质疑事项相关的请求；</w:t>
      </w:r>
    </w:p>
    <w:p>
      <w:pPr>
        <w:numPr>
          <w:ilvl w:val="0"/>
          <w:numId w:val="5"/>
        </w:numPr>
        <w:adjustRightInd/>
        <w:snapToGrid/>
        <w:spacing w:after="0" w:line="480" w:lineRule="exact"/>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事实依据；</w:t>
      </w:r>
    </w:p>
    <w:p>
      <w:pPr>
        <w:numPr>
          <w:ilvl w:val="0"/>
          <w:numId w:val="5"/>
        </w:numPr>
        <w:adjustRightInd/>
        <w:snapToGrid/>
        <w:spacing w:after="0" w:line="480" w:lineRule="exact"/>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必要的法律依据；</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⑥ 提出质疑的日期。</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质疑函应当由投标人法定代表人或其授权的代理人签字并加盖投标人单位公章，质疑函由授权的代理人签字的应附投标人法定代表人委托授权书。</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lang w:eastAsia="zh-CN"/>
        </w:rPr>
      </w:pPr>
      <w:r>
        <w:rPr>
          <w:rFonts w:hint="eastAsia" w:ascii="仿宋" w:hAnsi="仿宋" w:eastAsia="仿宋" w:cs="仿宋"/>
          <w:kern w:val="2"/>
          <w:sz w:val="24"/>
          <w:szCs w:val="24"/>
        </w:rPr>
        <w:t>质疑函递交地点：</w:t>
      </w:r>
      <w:r>
        <w:rPr>
          <w:rFonts w:hint="eastAsia" w:ascii="仿宋" w:hAnsi="仿宋" w:eastAsia="仿宋" w:cs="仿宋"/>
          <w:kern w:val="2"/>
          <w:sz w:val="24"/>
          <w:szCs w:val="24"/>
          <w:lang w:eastAsia="zh-CN"/>
        </w:rPr>
        <w:t>甘肃飞天国际招标有限公司</w:t>
      </w:r>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 xml:space="preserve">（2）质疑函的递交应当采取当面递交的形式。 </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由法定代表人递交质疑函时，提供法定代表人身份证复印件；由授权投标人递交质疑函时，还须提供法人投标授权函和质疑授权函（均为原件）及被授权投标人的身份证复印件。身份证复印件须正反面清晰、有效，并要求由该身份证持有人在复印件正反面非空白位置注明“该复印件用于</w:t>
      </w:r>
      <w:r>
        <w:rPr>
          <w:rFonts w:hint="eastAsia" w:ascii="仿宋" w:hAnsi="仿宋" w:eastAsia="仿宋" w:cs="仿宋"/>
          <w:bCs/>
          <w:kern w:val="2"/>
          <w:sz w:val="24"/>
          <w:szCs w:val="24"/>
        </w:rPr>
        <w:t>XXX</w:t>
      </w:r>
      <w:r>
        <w:rPr>
          <w:rFonts w:hint="eastAsia" w:ascii="仿宋" w:hAnsi="仿宋" w:eastAsia="仿宋" w:cs="仿宋"/>
          <w:kern w:val="2"/>
          <w:sz w:val="24"/>
          <w:szCs w:val="24"/>
        </w:rPr>
        <w:t>项目质疑使用”字样，并由身份证持有人签字确认。上述资料均须加盖公章。</w:t>
      </w:r>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（3）采购人或采购代理机构收到质疑函后，应当向质疑供应商签收回执。</w:t>
      </w:r>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3.10.5 对供应商质疑的答复</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招标人应在收到质疑函7个工作日内根据澄清或质疑函的具体内容相应作出答复或不予答复，答复内容不得涉及商业秘密。作出答复的将以书面形式通知提出澄清或质疑的投标人和其他有关投标人，或在指定媒体上予以公布。</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递交质疑的供应商和其他有关供应商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供应商对评审过程、中标或者成交结果提出质疑的，采购人、采购代理机构可以组织原评标委员会、谈判小组、询价小组或者竞争性投标小组协助答复质疑。</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质疑答复应当包括下列内容：</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（1）质疑供应商的姓名或者名称；</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（2）收到质疑函的日期、质疑项目名称及编号；</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（3）质疑事项、质疑答复的具体内容、事实依据和法律依据；</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（4）告知质疑供应商依法投诉的权利；</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（5）质疑答复人名称；</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（6）答复质疑的日期。</w:t>
      </w:r>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3.10.6澄清或质疑不予受理的情况</w:t>
      </w:r>
    </w:p>
    <w:p>
      <w:pPr>
        <w:adjustRightInd/>
        <w:snapToGrid/>
        <w:spacing w:after="0" w:line="480" w:lineRule="exact"/>
        <w:ind w:firstLine="480" w:firstLineChars="20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rPr>
        <w:t>有下列情形之一的，属于无效质疑，被质疑人不予受理，</w:t>
      </w:r>
      <w:r>
        <w:rPr>
          <w:rFonts w:hint="eastAsia" w:ascii="仿宋" w:hAnsi="仿宋" w:eastAsia="仿宋" w:cs="仿宋"/>
          <w:kern w:val="2"/>
          <w:sz w:val="24"/>
          <w:szCs w:val="24"/>
        </w:rPr>
        <w:t>由此产生的影响由供应商自行承担</w:t>
      </w:r>
      <w:r>
        <w:rPr>
          <w:rFonts w:hint="eastAsia" w:ascii="仿宋" w:hAnsi="仿宋" w:eastAsia="仿宋" w:cs="仿宋"/>
          <w:sz w:val="24"/>
          <w:szCs w:val="24"/>
        </w:rPr>
        <w:t>：</w:t>
      </w:r>
    </w:p>
    <w:p>
      <w:pPr>
        <w:adjustRightInd/>
        <w:snapToGrid/>
        <w:spacing w:after="0" w:line="480" w:lineRule="exact"/>
        <w:ind w:firstLine="480" w:firstLineChars="200"/>
        <w:jc w:val="both"/>
        <w:textAlignment w:val="baseline"/>
        <w:outlineLvl w:val="9"/>
        <w:rPr>
          <w:rFonts w:hint="eastAsia" w:ascii="仿宋" w:hAnsi="仿宋" w:eastAsia="仿宋" w:cs="仿宋"/>
          <w:sz w:val="24"/>
          <w:szCs w:val="24"/>
        </w:rPr>
      </w:pPr>
      <w:r>
        <w:rPr>
          <w:rFonts w:hint="eastAsia" w:ascii="仿宋" w:hAnsi="仿宋" w:eastAsia="仿宋" w:cs="仿宋"/>
          <w:kern w:val="2"/>
          <w:sz w:val="24"/>
          <w:szCs w:val="24"/>
        </w:rPr>
        <w:t>（1）</w:t>
      </w:r>
      <w:r>
        <w:rPr>
          <w:rFonts w:hint="eastAsia" w:ascii="仿宋" w:hAnsi="仿宋" w:eastAsia="仿宋" w:cs="仿宋"/>
          <w:sz w:val="24"/>
          <w:szCs w:val="24"/>
        </w:rPr>
        <w:t>不是参与该政府采购项目活动供应商的；</w:t>
      </w:r>
    </w:p>
    <w:p>
      <w:pPr>
        <w:adjustRightInd/>
        <w:snapToGrid/>
        <w:spacing w:after="0" w:line="480" w:lineRule="exact"/>
        <w:ind w:firstLine="480" w:firstLineChars="200"/>
        <w:jc w:val="both"/>
        <w:textAlignment w:val="baseline"/>
        <w:outlineLvl w:val="9"/>
        <w:rPr>
          <w:rFonts w:hint="eastAsia" w:ascii="仿宋" w:hAnsi="仿宋" w:eastAsia="仿宋" w:cs="仿宋"/>
          <w:sz w:val="24"/>
          <w:szCs w:val="24"/>
        </w:rPr>
      </w:pPr>
      <w:r>
        <w:rPr>
          <w:rFonts w:hint="eastAsia" w:ascii="仿宋" w:hAnsi="仿宋" w:eastAsia="仿宋" w:cs="仿宋"/>
          <w:kern w:val="2"/>
          <w:sz w:val="24"/>
          <w:szCs w:val="24"/>
        </w:rPr>
        <w:t>（2）</w:t>
      </w:r>
      <w:r>
        <w:rPr>
          <w:rFonts w:hint="eastAsia" w:ascii="仿宋" w:hAnsi="仿宋" w:eastAsia="仿宋" w:cs="仿宋"/>
          <w:sz w:val="24"/>
          <w:szCs w:val="24"/>
        </w:rPr>
        <w:t>被质疑人为采购人或政府采购代理机构之外的；</w:t>
      </w:r>
    </w:p>
    <w:p>
      <w:pPr>
        <w:adjustRightInd/>
        <w:snapToGrid/>
        <w:spacing w:after="0" w:line="480" w:lineRule="exact"/>
        <w:ind w:firstLine="480" w:firstLineChars="200"/>
        <w:jc w:val="both"/>
        <w:textAlignment w:val="baseline"/>
        <w:outlineLvl w:val="9"/>
        <w:rPr>
          <w:rFonts w:hint="eastAsia" w:ascii="仿宋" w:hAnsi="仿宋" w:eastAsia="仿宋" w:cs="仿宋"/>
          <w:sz w:val="24"/>
          <w:szCs w:val="24"/>
        </w:rPr>
      </w:pPr>
      <w:r>
        <w:rPr>
          <w:rFonts w:hint="eastAsia" w:ascii="仿宋" w:hAnsi="仿宋" w:eastAsia="仿宋" w:cs="仿宋"/>
          <w:kern w:val="2"/>
          <w:sz w:val="24"/>
          <w:szCs w:val="24"/>
        </w:rPr>
        <w:t>（3）</w:t>
      </w:r>
      <w:r>
        <w:rPr>
          <w:rFonts w:hint="eastAsia" w:ascii="仿宋" w:hAnsi="仿宋" w:eastAsia="仿宋" w:cs="仿宋"/>
          <w:sz w:val="24"/>
          <w:szCs w:val="24"/>
        </w:rPr>
        <w:t>所有质疑事项超过质疑有效期的；</w:t>
      </w:r>
    </w:p>
    <w:p>
      <w:pPr>
        <w:adjustRightInd/>
        <w:snapToGrid/>
        <w:spacing w:after="0" w:line="480" w:lineRule="exact"/>
        <w:ind w:firstLine="480" w:firstLineChars="200"/>
        <w:jc w:val="both"/>
        <w:textAlignment w:val="baseline"/>
        <w:outlineLvl w:val="9"/>
        <w:rPr>
          <w:rFonts w:hint="eastAsia" w:ascii="仿宋" w:hAnsi="仿宋" w:eastAsia="仿宋" w:cs="仿宋"/>
          <w:sz w:val="24"/>
          <w:szCs w:val="24"/>
        </w:rPr>
      </w:pPr>
      <w:r>
        <w:rPr>
          <w:rFonts w:hint="eastAsia" w:ascii="仿宋" w:hAnsi="仿宋" w:eastAsia="仿宋" w:cs="仿宋"/>
          <w:kern w:val="2"/>
          <w:sz w:val="24"/>
          <w:szCs w:val="24"/>
        </w:rPr>
        <w:t>（4）</w:t>
      </w:r>
      <w:r>
        <w:rPr>
          <w:rFonts w:hint="eastAsia" w:ascii="仿宋" w:hAnsi="仿宋" w:eastAsia="仿宋" w:cs="仿宋"/>
          <w:sz w:val="24"/>
          <w:szCs w:val="24"/>
        </w:rPr>
        <w:t>以具有法律效力的文书送达之外方式提出的；</w:t>
      </w:r>
    </w:p>
    <w:p>
      <w:pPr>
        <w:adjustRightInd/>
        <w:snapToGrid/>
        <w:spacing w:after="0" w:line="480" w:lineRule="exact"/>
        <w:ind w:firstLine="480" w:firstLineChars="200"/>
        <w:jc w:val="both"/>
        <w:textAlignment w:val="baseline"/>
        <w:outlineLvl w:val="9"/>
        <w:rPr>
          <w:rFonts w:hint="eastAsia" w:ascii="仿宋" w:hAnsi="仿宋" w:eastAsia="仿宋" w:cs="仿宋"/>
          <w:sz w:val="24"/>
          <w:szCs w:val="24"/>
        </w:rPr>
      </w:pPr>
      <w:r>
        <w:rPr>
          <w:rFonts w:hint="eastAsia" w:ascii="仿宋" w:hAnsi="仿宋" w:eastAsia="仿宋" w:cs="仿宋"/>
          <w:kern w:val="2"/>
          <w:sz w:val="24"/>
          <w:szCs w:val="24"/>
        </w:rPr>
        <w:t>（5）未按上述规定递交澄清或质疑函的</w:t>
      </w:r>
      <w:r>
        <w:rPr>
          <w:rFonts w:hint="eastAsia" w:ascii="仿宋" w:hAnsi="仿宋" w:eastAsia="仿宋" w:cs="仿宋"/>
          <w:sz w:val="24"/>
          <w:szCs w:val="24"/>
        </w:rPr>
        <w:t>；</w:t>
      </w:r>
    </w:p>
    <w:p>
      <w:pPr>
        <w:adjustRightInd/>
        <w:snapToGrid/>
        <w:spacing w:after="0" w:line="480" w:lineRule="exact"/>
        <w:ind w:firstLine="480" w:firstLineChars="200"/>
        <w:jc w:val="both"/>
        <w:textAlignment w:val="baseline"/>
        <w:outlineLvl w:val="9"/>
        <w:rPr>
          <w:rFonts w:hint="eastAsia" w:ascii="仿宋" w:hAnsi="仿宋" w:eastAsia="仿宋" w:cs="仿宋"/>
          <w:sz w:val="24"/>
          <w:szCs w:val="24"/>
        </w:rPr>
      </w:pPr>
      <w:r>
        <w:rPr>
          <w:rFonts w:hint="eastAsia" w:ascii="仿宋" w:hAnsi="仿宋" w:eastAsia="仿宋" w:cs="仿宋"/>
          <w:kern w:val="2"/>
          <w:sz w:val="24"/>
          <w:szCs w:val="24"/>
        </w:rPr>
        <w:t>（6）</w:t>
      </w:r>
      <w:r>
        <w:rPr>
          <w:rFonts w:hint="eastAsia" w:ascii="仿宋" w:hAnsi="仿宋" w:eastAsia="仿宋" w:cs="仿宋"/>
          <w:sz w:val="24"/>
          <w:szCs w:val="24"/>
        </w:rPr>
        <w:t>其它不符合受理条件的情形。</w:t>
      </w:r>
    </w:p>
    <w:p>
      <w:pPr>
        <w:adjustRightInd/>
        <w:snapToGrid/>
        <w:spacing w:after="0" w:line="480" w:lineRule="exact"/>
        <w:ind w:firstLine="482"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3.10.7 投诉</w:t>
      </w:r>
    </w:p>
    <w:p>
      <w:pPr>
        <w:adjustRightInd/>
        <w:snapToGrid/>
        <w:spacing w:after="0" w:line="480" w:lineRule="exact"/>
        <w:ind w:firstLine="480" w:firstLineChars="20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rPr>
        <w:t>质疑供应商对采购人或采购代理机构的答复不满意，或采购人或采购代理机构未在规定的期限作出答复的，可在答复期满后15个工作日内，按政府采购相关法律法规规章的规定及程序，向同级财政部门提出投诉，15个工作日过后视为放弃投诉。</w:t>
      </w:r>
    </w:p>
    <w:p>
      <w:pPr>
        <w:adjustRightInd/>
        <w:snapToGrid/>
        <w:spacing w:after="0" w:line="480" w:lineRule="exact"/>
        <w:ind w:firstLine="480" w:firstLineChars="200"/>
        <w:jc w:val="both"/>
        <w:textAlignment w:val="baseline"/>
        <w:outlineLvl w:val="9"/>
        <w:rPr>
          <w:rFonts w:hint="eastAsia" w:ascii="仿宋" w:hAnsi="仿宋" w:eastAsia="仿宋" w:cs="仿宋"/>
          <w:kern w:val="2"/>
          <w:sz w:val="24"/>
          <w:szCs w:val="24"/>
        </w:rPr>
        <w:sectPr>
          <w:pgSz w:w="11906" w:h="16838"/>
          <w:pgMar w:top="1417" w:right="1361" w:bottom="1417" w:left="1417" w:header="851" w:footer="851" w:gutter="0"/>
          <w:cols w:space="720" w:num="1"/>
          <w:titlePg/>
          <w:docGrid w:linePitch="312" w:charSpace="0"/>
        </w:sectPr>
      </w:pPr>
    </w:p>
    <w:p>
      <w:pPr>
        <w:adjustRightInd/>
        <w:snapToGrid/>
        <w:spacing w:after="0" w:line="360" w:lineRule="auto"/>
        <w:jc w:val="both"/>
        <w:textAlignment w:val="baseline"/>
        <w:outlineLvl w:val="9"/>
        <w:rPr>
          <w:rFonts w:hint="eastAsia" w:ascii="仿宋" w:hAnsi="仿宋" w:eastAsia="仿宋" w:cs="仿宋"/>
          <w:b/>
          <w:kern w:val="2"/>
          <w:sz w:val="28"/>
        </w:rPr>
      </w:pPr>
    </w:p>
    <w:p>
      <w:pPr>
        <w:adjustRightInd/>
        <w:snapToGrid/>
        <w:spacing w:after="0" w:line="360" w:lineRule="auto"/>
        <w:jc w:val="both"/>
        <w:textAlignment w:val="baseline"/>
        <w:outlineLvl w:val="9"/>
        <w:rPr>
          <w:rFonts w:hint="eastAsia" w:ascii="仿宋" w:hAnsi="仿宋" w:eastAsia="仿宋" w:cs="仿宋"/>
          <w:b/>
          <w:kern w:val="2"/>
          <w:sz w:val="28"/>
        </w:rPr>
      </w:pPr>
    </w:p>
    <w:p>
      <w:pPr>
        <w:adjustRightInd/>
        <w:snapToGrid/>
        <w:spacing w:after="0" w:line="360" w:lineRule="auto"/>
        <w:jc w:val="both"/>
        <w:textAlignment w:val="baseline"/>
        <w:rPr>
          <w:rFonts w:hint="eastAsia" w:ascii="仿宋" w:hAnsi="仿宋" w:eastAsia="仿宋" w:cs="仿宋"/>
          <w:b/>
          <w:kern w:val="2"/>
          <w:sz w:val="28"/>
        </w:rPr>
      </w:pPr>
    </w:p>
    <w:p>
      <w:pPr>
        <w:adjustRightInd/>
        <w:snapToGrid/>
        <w:spacing w:after="0" w:line="360" w:lineRule="auto"/>
        <w:jc w:val="center"/>
        <w:textAlignment w:val="baseline"/>
        <w:outlineLvl w:val="0"/>
        <w:rPr>
          <w:rFonts w:hint="eastAsia" w:ascii="仿宋" w:hAnsi="仿宋" w:eastAsia="仿宋" w:cs="仿宋"/>
          <w:b/>
          <w:bCs/>
          <w:kern w:val="44"/>
          <w:sz w:val="44"/>
          <w:szCs w:val="36"/>
        </w:rPr>
      </w:pPr>
      <w:bookmarkStart w:id="38" w:name="_Toc15583"/>
      <w:r>
        <w:rPr>
          <w:rFonts w:hint="eastAsia" w:ascii="仿宋" w:hAnsi="仿宋" w:eastAsia="仿宋" w:cs="仿宋"/>
          <w:b/>
          <w:bCs/>
          <w:kern w:val="44"/>
          <w:sz w:val="44"/>
          <w:szCs w:val="36"/>
        </w:rPr>
        <w:t>第四章</w:t>
      </w:r>
      <w:bookmarkEnd w:id="38"/>
    </w:p>
    <w:p>
      <w:pPr>
        <w:pStyle w:val="8"/>
        <w:ind w:firstLine="562"/>
        <w:outlineLvl w:val="0"/>
        <w:rPr>
          <w:rFonts w:hint="eastAsia" w:ascii="仿宋" w:hAnsi="仿宋" w:eastAsia="仿宋" w:cs="仿宋"/>
          <w:b/>
          <w:kern w:val="2"/>
          <w:lang w:eastAsia="zh-CN"/>
        </w:rPr>
      </w:pPr>
    </w:p>
    <w:p>
      <w:pPr>
        <w:pStyle w:val="9"/>
        <w:ind w:left="440" w:firstLine="562"/>
        <w:outlineLvl w:val="0"/>
        <w:rPr>
          <w:rFonts w:hint="eastAsia" w:ascii="仿宋" w:hAnsi="仿宋" w:eastAsia="仿宋" w:cs="仿宋"/>
          <w:b/>
          <w:kern w:val="2"/>
          <w:sz w:val="28"/>
        </w:rPr>
      </w:pPr>
    </w:p>
    <w:p>
      <w:pPr>
        <w:pStyle w:val="9"/>
        <w:ind w:left="440" w:firstLine="562"/>
        <w:outlineLvl w:val="0"/>
        <w:rPr>
          <w:rFonts w:hint="eastAsia" w:ascii="仿宋" w:hAnsi="仿宋" w:eastAsia="仿宋" w:cs="仿宋"/>
          <w:b/>
          <w:kern w:val="2"/>
          <w:sz w:val="28"/>
        </w:rPr>
      </w:pPr>
    </w:p>
    <w:p>
      <w:pPr>
        <w:pStyle w:val="9"/>
        <w:ind w:left="440" w:firstLine="562"/>
        <w:outlineLvl w:val="0"/>
        <w:rPr>
          <w:rFonts w:hint="eastAsia" w:ascii="仿宋" w:hAnsi="仿宋" w:eastAsia="仿宋" w:cs="仿宋"/>
          <w:b/>
          <w:kern w:val="2"/>
          <w:sz w:val="28"/>
        </w:rPr>
      </w:pPr>
    </w:p>
    <w:p>
      <w:pPr>
        <w:pStyle w:val="9"/>
        <w:ind w:left="440" w:firstLine="562"/>
        <w:outlineLvl w:val="0"/>
        <w:rPr>
          <w:rFonts w:hint="eastAsia" w:ascii="仿宋" w:hAnsi="仿宋" w:eastAsia="仿宋" w:cs="仿宋"/>
          <w:b/>
          <w:kern w:val="2"/>
          <w:sz w:val="28"/>
        </w:rPr>
      </w:pPr>
    </w:p>
    <w:p>
      <w:pPr>
        <w:pStyle w:val="9"/>
        <w:jc w:val="both"/>
        <w:outlineLvl w:val="9"/>
        <w:rPr>
          <w:rFonts w:hint="eastAsia" w:ascii="仿宋" w:hAnsi="仿宋" w:eastAsia="仿宋" w:cs="仿宋"/>
          <w:sz w:val="52"/>
          <w:szCs w:val="52"/>
        </w:rPr>
        <w:sectPr>
          <w:pgSz w:w="11906" w:h="16838"/>
          <w:pgMar w:top="1440" w:right="1080" w:bottom="1440" w:left="1080" w:header="851" w:footer="992" w:gutter="0"/>
          <w:cols w:space="720" w:num="1"/>
          <w:docGrid w:linePitch="312" w:charSpace="0"/>
        </w:sectPr>
      </w:pPr>
      <w:r>
        <w:rPr>
          <w:rFonts w:hint="eastAsia" w:ascii="仿宋" w:hAnsi="仿宋" w:eastAsia="仿宋" w:cs="仿宋"/>
          <w:sz w:val="52"/>
          <w:szCs w:val="52"/>
          <w:lang w:val="en-US" w:eastAsia="zh-CN"/>
        </w:rPr>
        <w:t xml:space="preserve">         采购</w:t>
      </w:r>
      <w:r>
        <w:rPr>
          <w:rFonts w:hint="eastAsia" w:ascii="仿宋" w:hAnsi="仿宋" w:eastAsia="仿宋" w:cs="仿宋"/>
          <w:sz w:val="52"/>
          <w:szCs w:val="52"/>
        </w:rPr>
        <w:t>需求</w:t>
      </w:r>
    </w:p>
    <w:tbl>
      <w:tblPr>
        <w:tblStyle w:val="29"/>
        <w:tblW w:w="99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1"/>
        <w:gridCol w:w="3259"/>
        <w:gridCol w:w="3640"/>
        <w:gridCol w:w="884"/>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3" w:hRule="atLeast"/>
        </w:trPr>
        <w:tc>
          <w:tcPr>
            <w:tcW w:w="99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8"/>
                <w:szCs w:val="28"/>
                <w:u w:val="none"/>
              </w:rPr>
            </w:pPr>
            <w:bookmarkStart w:id="39" w:name="_Toc9260"/>
            <w:bookmarkStart w:id="40" w:name="_Toc30123"/>
            <w:bookmarkStart w:id="41" w:name="_Toc21374"/>
            <w:r>
              <w:rPr>
                <w:rFonts w:hint="eastAsia" w:ascii="仿宋" w:hAnsi="仿宋" w:eastAsia="仿宋" w:cs="仿宋"/>
                <w:b/>
                <w:bCs/>
                <w:i w:val="0"/>
                <w:iCs w:val="0"/>
                <w:color w:val="000000"/>
                <w:kern w:val="0"/>
                <w:sz w:val="28"/>
                <w:szCs w:val="28"/>
                <w:u w:val="none"/>
                <w:lang w:val="en-US" w:eastAsia="zh-CN" w:bidi="ar"/>
              </w:rPr>
              <w:t>西和县2024年度山洪灾害防治设施维修养护项目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自动监测站点汛前维护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outlineLvl w:val="9"/>
              <w:rPr>
                <w:rFonts w:hint="eastAsia" w:ascii="仿宋" w:hAnsi="仿宋" w:eastAsia="仿宋" w:cs="仿宋"/>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二</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442" w:firstLineChars="200"/>
              <w:jc w:val="both"/>
              <w:textAlignment w:val="center"/>
              <w:outlineLvl w:val="9"/>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监测能力提升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（一）</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自动雨量监测站更新</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 w:hAnsi="仿宋" w:eastAsia="仿宋" w:cs="仿宋"/>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outlineLvl w:val="9"/>
              <w:rPr>
                <w:rFonts w:hint="eastAsia" w:ascii="仿宋" w:hAnsi="仿宋" w:eastAsia="仿宋" w:cs="仿宋"/>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outlineLvl w:val="9"/>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1"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遥测终端（4G通讯模块）</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M21F2系列遥测终端机集传统水文遥测终端机功能与4G全网通传输功能于一体，实现水文/水资源等数据的采集、存储、显示、控制、报警及传输等综合功能。，同时提供翻斗式雨量计接口、RS232、RS485、等接口，可满足各种不同水文/水资源及其它应用需求。</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免维护蓄电池（38ah）</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山特UPS电源电池免维护铅26AH酸蓄电池 </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雨量计（0.2mm）</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翻斗式雨量计（0.2mm）</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太阳能板（20W）</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20W多晶太阳能电池板40瓦 光伏发电系统</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充电控制器（12-24v）</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太阳能控制器12v24v自适应</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6</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室外机箱及配件</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不锈钢防水机箱（40cm*30cm*25cm/配套线缆/不锈钢抱箍/不锈钢轧带等）</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7</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设备立柱及预制基础</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1.5m基础立柱/40*40*14cm预制基础</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（二）</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自动水位监测站更新</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9"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雷达水位计</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量程30米 精度 +/- 3MM 工作温度 -20~+65℃ 工作电压 DC 12V/24V功耗 最大功耗0.6W 输出信号 RS485 标准modbus协议 防护等级IP67 口径76-120MM 发射频率 26Ghz</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5"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水位遥测终端（RTU）</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支持2G/3G/4G/5G全网通通信数据传输</w:t>
            </w: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支持NB-IoT/LoRa/北斗3代短报文数据传输（可选）</w:t>
            </w: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支持值守状态和实时在线状态灵活切换</w:t>
            </w: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支持雨量触发采集、开关量触发采集功能</w:t>
            </w: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支持BLE App调试、实时数据查询等功能</w:t>
            </w: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支持通过USB数据存储、导出、固件升级</w:t>
            </w: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支持北斗/GPS/GLONASS定位报警、开箱报警</w:t>
            </w: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支持数据自报式、查询式、兼容式等多种工作模式</w:t>
            </w: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系统休眠功耗≤50uA</w:t>
            </w:r>
          </w:p>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工作温度：-40℃～85℃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蓄电池（38AH）</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山特电池 免维护铅38AH酸蓄电池 </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太阳能板（40W）</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星火40W多晶太阳能板</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充电控制器</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星火太阳能控制器自适应12v24v20A</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6</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信号避雷器</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智能防雷信号避雷器</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7</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避雷针</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4米（含埋地固定件）</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根</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8</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水位站支架</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3.5M/140管径 镀锌红白警示防锈漆支架/(横臂支架3M)</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设备机箱及配件</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60*50*30不锈钢防水机箱及安装线缆及配件</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10</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预制基础</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预制水泥基础（80*80*100）cm</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处</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11</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警示标志</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（60*60）cm/户外反光警示标志</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个 </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0"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（三）</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增设卫星信道</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内置北三短报文模块 载波抑制 ≥30dBc  调制相位误差 ≤3°  定位/通信 定位、通信成功率：≥95% 无明显干扰情况下 锁定时间 冷启动首捕时间： ≤2 s RDSS功能单元供电开始计时 失锁重捕时间： ≤1 s</w:t>
            </w:r>
          </w:p>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输入频点 RNSS B1 + GPS L1 定位 精度 水平 ≤5m 开阔地 高程 ≤10m 测速精度 ≤1.0m/s  灵敏度 捕获 -144dBm  </w:t>
            </w:r>
          </w:p>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跟踪 -159dBm  工作电压 7V~36V  串口类型 RS232</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四</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自动监测站点设备损坏更新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3"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遥测终端（4G通讯模块）</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M21F2系列遥测终端机集传统水文遥测终端机功能与4G全网通传输功能于一体，实现水文/水资源等数据的采集、存储、显示、控制、报警及传输等综合功能。，同时提供翻斗式雨量计接口、RS232、RS485、等接口，可满足各种不同水文/水资源及其它应用需求。</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免维护蓄电池（38ah）</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山特UPS电源电池免维护铅26AH酸蓄电池 </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雨量计（0.2mm）</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翻斗式雨量计（0.2mm）</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室外机箱及配件</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不锈钢防水机箱（40cm*30cm*25cm/配套线缆/不锈钢抱箍/不锈钢轧带等）</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设备立柱及预制基础</w:t>
            </w:r>
          </w:p>
        </w:tc>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1.5m基础立柱/40*40*14cm预制基础</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bl>
    <w:p>
      <w:pPr>
        <w:pStyle w:val="28"/>
        <w:rPr>
          <w:rFonts w:hint="eastAsia" w:ascii="仿宋" w:hAnsi="仿宋" w:eastAsia="仿宋" w:cs="仿宋"/>
        </w:rPr>
      </w:pPr>
    </w:p>
    <w:p>
      <w:pPr>
        <w:jc w:val="center"/>
        <w:outlineLvl w:val="0"/>
        <w:rPr>
          <w:rFonts w:hint="eastAsia" w:ascii="仿宋" w:hAnsi="仿宋" w:eastAsia="仿宋" w:cs="仿宋"/>
          <w:b/>
          <w:bCs/>
          <w:kern w:val="44"/>
          <w:sz w:val="30"/>
        </w:rPr>
      </w:pPr>
    </w:p>
    <w:p>
      <w:pPr>
        <w:jc w:val="center"/>
        <w:outlineLvl w:val="0"/>
        <w:rPr>
          <w:rFonts w:hint="eastAsia" w:ascii="仿宋" w:hAnsi="仿宋" w:eastAsia="仿宋" w:cs="仿宋"/>
          <w:b/>
          <w:bCs/>
          <w:kern w:val="44"/>
          <w:sz w:val="30"/>
        </w:rPr>
      </w:pPr>
    </w:p>
    <w:p>
      <w:pPr>
        <w:jc w:val="center"/>
        <w:outlineLvl w:val="0"/>
        <w:rPr>
          <w:rFonts w:hint="eastAsia" w:ascii="仿宋" w:hAnsi="仿宋" w:eastAsia="仿宋" w:cs="仿宋"/>
          <w:b/>
          <w:bCs/>
          <w:kern w:val="44"/>
          <w:sz w:val="30"/>
        </w:rPr>
      </w:pPr>
    </w:p>
    <w:p>
      <w:pPr>
        <w:jc w:val="center"/>
        <w:outlineLvl w:val="0"/>
        <w:rPr>
          <w:rFonts w:hint="eastAsia" w:ascii="仿宋" w:hAnsi="仿宋" w:eastAsia="仿宋" w:cs="仿宋"/>
          <w:b/>
          <w:bCs/>
          <w:kern w:val="44"/>
          <w:sz w:val="30"/>
        </w:rPr>
      </w:pPr>
    </w:p>
    <w:p>
      <w:pPr>
        <w:jc w:val="center"/>
        <w:outlineLvl w:val="0"/>
        <w:rPr>
          <w:rFonts w:hint="eastAsia" w:ascii="仿宋" w:hAnsi="仿宋" w:eastAsia="仿宋" w:cs="仿宋"/>
          <w:b/>
          <w:bCs/>
          <w:kern w:val="44"/>
          <w:sz w:val="30"/>
        </w:rPr>
      </w:pPr>
    </w:p>
    <w:p>
      <w:pPr>
        <w:pStyle w:val="28"/>
        <w:rPr>
          <w:rFonts w:hint="eastAsia" w:ascii="仿宋" w:hAnsi="仿宋" w:eastAsia="仿宋" w:cs="仿宋"/>
          <w:b/>
          <w:bCs/>
          <w:kern w:val="44"/>
          <w:sz w:val="30"/>
        </w:rPr>
      </w:pPr>
    </w:p>
    <w:p>
      <w:pPr>
        <w:pStyle w:val="9"/>
        <w:rPr>
          <w:rFonts w:hint="eastAsia" w:ascii="仿宋" w:hAnsi="仿宋" w:eastAsia="仿宋" w:cs="仿宋"/>
          <w:b/>
          <w:bCs/>
          <w:kern w:val="44"/>
          <w:sz w:val="30"/>
        </w:rPr>
      </w:pPr>
    </w:p>
    <w:p>
      <w:pPr>
        <w:pStyle w:val="9"/>
        <w:rPr>
          <w:rFonts w:hint="eastAsia" w:ascii="仿宋" w:hAnsi="仿宋" w:eastAsia="仿宋" w:cs="仿宋"/>
          <w:b/>
          <w:bCs/>
          <w:kern w:val="44"/>
          <w:sz w:val="30"/>
        </w:rPr>
      </w:pPr>
    </w:p>
    <w:p>
      <w:pPr>
        <w:pStyle w:val="9"/>
        <w:rPr>
          <w:rFonts w:hint="eastAsia" w:ascii="仿宋" w:hAnsi="仿宋" w:eastAsia="仿宋" w:cs="仿宋"/>
          <w:b/>
          <w:bCs/>
          <w:kern w:val="44"/>
          <w:sz w:val="30"/>
        </w:rPr>
      </w:pPr>
    </w:p>
    <w:p>
      <w:pPr>
        <w:pStyle w:val="9"/>
        <w:rPr>
          <w:rFonts w:hint="eastAsia" w:ascii="仿宋" w:hAnsi="仿宋" w:eastAsia="仿宋" w:cs="仿宋"/>
          <w:b/>
          <w:bCs/>
          <w:kern w:val="44"/>
          <w:sz w:val="30"/>
        </w:rPr>
      </w:pPr>
    </w:p>
    <w:p>
      <w:pPr>
        <w:jc w:val="center"/>
        <w:outlineLvl w:val="0"/>
        <w:rPr>
          <w:rFonts w:hint="eastAsia" w:ascii="仿宋" w:hAnsi="仿宋" w:eastAsia="仿宋" w:cs="仿宋"/>
          <w:b/>
          <w:bCs/>
          <w:kern w:val="44"/>
          <w:sz w:val="30"/>
        </w:rPr>
      </w:pPr>
    </w:p>
    <w:p>
      <w:pPr>
        <w:adjustRightInd/>
        <w:snapToGrid/>
        <w:spacing w:after="0" w:line="360" w:lineRule="auto"/>
        <w:jc w:val="center"/>
        <w:textAlignment w:val="baseline"/>
        <w:rPr>
          <w:rFonts w:hint="eastAsia" w:ascii="仿宋" w:hAnsi="仿宋" w:eastAsia="仿宋" w:cs="仿宋"/>
          <w:b/>
          <w:bCs/>
          <w:kern w:val="44"/>
          <w:sz w:val="44"/>
          <w:szCs w:val="36"/>
        </w:rPr>
      </w:pPr>
    </w:p>
    <w:p>
      <w:pPr>
        <w:adjustRightInd/>
        <w:snapToGrid/>
        <w:spacing w:after="0" w:line="360" w:lineRule="auto"/>
        <w:jc w:val="center"/>
        <w:textAlignment w:val="baseline"/>
        <w:rPr>
          <w:rFonts w:hint="eastAsia" w:ascii="仿宋" w:hAnsi="仿宋" w:eastAsia="仿宋" w:cs="仿宋"/>
          <w:b/>
          <w:bCs/>
          <w:kern w:val="44"/>
          <w:sz w:val="44"/>
          <w:szCs w:val="36"/>
        </w:rPr>
      </w:pPr>
    </w:p>
    <w:p>
      <w:pPr>
        <w:adjustRightInd/>
        <w:snapToGrid/>
        <w:spacing w:after="0" w:line="360" w:lineRule="auto"/>
        <w:jc w:val="center"/>
        <w:textAlignment w:val="baseline"/>
        <w:outlineLvl w:val="0"/>
        <w:rPr>
          <w:rFonts w:hint="eastAsia" w:ascii="仿宋" w:hAnsi="仿宋" w:eastAsia="仿宋" w:cs="仿宋"/>
          <w:b/>
          <w:bCs/>
          <w:kern w:val="44"/>
          <w:sz w:val="44"/>
          <w:szCs w:val="36"/>
        </w:rPr>
      </w:pPr>
      <w:bookmarkStart w:id="42" w:name="_Toc7632"/>
      <w:r>
        <w:rPr>
          <w:rFonts w:hint="eastAsia" w:ascii="仿宋" w:hAnsi="仿宋" w:eastAsia="仿宋" w:cs="仿宋"/>
          <w:b/>
          <w:bCs/>
          <w:kern w:val="44"/>
          <w:sz w:val="44"/>
          <w:szCs w:val="36"/>
        </w:rPr>
        <w:t>第五章</w:t>
      </w:r>
      <w:bookmarkEnd w:id="42"/>
    </w:p>
    <w:p>
      <w:pPr>
        <w:jc w:val="center"/>
        <w:outlineLvl w:val="0"/>
        <w:rPr>
          <w:rFonts w:hint="eastAsia" w:ascii="仿宋" w:hAnsi="仿宋" w:eastAsia="仿宋" w:cs="仿宋"/>
          <w:b/>
          <w:bCs/>
          <w:sz w:val="36"/>
          <w:szCs w:val="36"/>
        </w:rPr>
      </w:pPr>
    </w:p>
    <w:p>
      <w:pPr>
        <w:jc w:val="center"/>
        <w:outlineLvl w:val="0"/>
        <w:rPr>
          <w:rFonts w:hint="eastAsia" w:ascii="仿宋" w:hAnsi="仿宋" w:eastAsia="仿宋" w:cs="仿宋"/>
          <w:b/>
          <w:bCs/>
          <w:sz w:val="36"/>
          <w:szCs w:val="36"/>
        </w:rPr>
      </w:pPr>
    </w:p>
    <w:p>
      <w:pPr>
        <w:jc w:val="center"/>
        <w:outlineLvl w:val="0"/>
        <w:rPr>
          <w:rFonts w:hint="eastAsia" w:ascii="仿宋" w:hAnsi="仿宋" w:eastAsia="仿宋" w:cs="仿宋"/>
          <w:sz w:val="52"/>
          <w:szCs w:val="52"/>
        </w:rPr>
      </w:pPr>
      <w:bookmarkStart w:id="43" w:name="_Toc30023"/>
      <w:r>
        <w:rPr>
          <w:rFonts w:hint="eastAsia" w:ascii="仿宋" w:hAnsi="仿宋" w:eastAsia="仿宋" w:cs="仿宋"/>
          <w:sz w:val="52"/>
          <w:szCs w:val="52"/>
        </w:rPr>
        <w:t>评标原则及办法</w:t>
      </w:r>
      <w:bookmarkEnd w:id="43"/>
    </w:p>
    <w:p>
      <w:pPr>
        <w:jc w:val="center"/>
        <w:outlineLvl w:val="0"/>
        <w:rPr>
          <w:rFonts w:hint="eastAsia" w:ascii="仿宋" w:hAnsi="仿宋" w:eastAsia="仿宋" w:cs="仿宋"/>
          <w:b/>
          <w:bCs/>
          <w:sz w:val="36"/>
          <w:szCs w:val="36"/>
        </w:rPr>
      </w:pPr>
    </w:p>
    <w:p>
      <w:pPr>
        <w:jc w:val="center"/>
        <w:outlineLvl w:val="0"/>
        <w:rPr>
          <w:rFonts w:hint="eastAsia" w:ascii="仿宋" w:hAnsi="仿宋" w:eastAsia="仿宋" w:cs="仿宋"/>
          <w:b/>
          <w:bCs/>
          <w:sz w:val="36"/>
          <w:szCs w:val="36"/>
        </w:rPr>
      </w:pPr>
    </w:p>
    <w:p>
      <w:pPr>
        <w:jc w:val="center"/>
        <w:outlineLvl w:val="0"/>
        <w:rPr>
          <w:rFonts w:hint="eastAsia" w:ascii="仿宋" w:hAnsi="仿宋" w:eastAsia="仿宋" w:cs="仿宋"/>
          <w:b/>
          <w:bCs/>
          <w:sz w:val="36"/>
          <w:szCs w:val="36"/>
        </w:rPr>
      </w:pPr>
    </w:p>
    <w:p>
      <w:pPr>
        <w:outlineLvl w:val="0"/>
        <w:rPr>
          <w:rFonts w:hint="eastAsia" w:ascii="仿宋" w:hAnsi="仿宋" w:eastAsia="仿宋" w:cs="仿宋"/>
          <w:b/>
          <w:bCs/>
          <w:sz w:val="36"/>
          <w:szCs w:val="36"/>
        </w:rPr>
      </w:pPr>
    </w:p>
    <w:p>
      <w:pPr>
        <w:outlineLvl w:val="0"/>
        <w:rPr>
          <w:rFonts w:hint="eastAsia" w:ascii="仿宋" w:hAnsi="仿宋" w:eastAsia="仿宋" w:cs="仿宋"/>
          <w:b/>
          <w:bCs/>
          <w:sz w:val="36"/>
          <w:szCs w:val="36"/>
        </w:rPr>
      </w:pPr>
    </w:p>
    <w:p>
      <w:pPr>
        <w:outlineLvl w:val="0"/>
        <w:rPr>
          <w:rFonts w:hint="eastAsia" w:ascii="仿宋" w:hAnsi="仿宋" w:eastAsia="仿宋" w:cs="仿宋"/>
          <w:b/>
          <w:bCs/>
          <w:sz w:val="36"/>
          <w:szCs w:val="36"/>
        </w:rPr>
      </w:pPr>
    </w:p>
    <w:p>
      <w:pPr>
        <w:outlineLvl w:val="0"/>
        <w:rPr>
          <w:rFonts w:hint="eastAsia" w:ascii="仿宋" w:hAnsi="仿宋" w:eastAsia="仿宋" w:cs="仿宋"/>
          <w:b/>
          <w:bCs/>
          <w:sz w:val="36"/>
          <w:szCs w:val="36"/>
        </w:rPr>
      </w:pPr>
    </w:p>
    <w:p>
      <w:pPr>
        <w:outlineLvl w:val="0"/>
        <w:rPr>
          <w:rFonts w:hint="eastAsia" w:ascii="仿宋" w:hAnsi="仿宋" w:eastAsia="仿宋" w:cs="仿宋"/>
          <w:b/>
          <w:bCs/>
          <w:sz w:val="36"/>
          <w:szCs w:val="36"/>
        </w:rPr>
      </w:pPr>
    </w:p>
    <w:p>
      <w:pPr>
        <w:outlineLvl w:val="9"/>
        <w:rPr>
          <w:rFonts w:hint="eastAsia" w:ascii="仿宋" w:hAnsi="仿宋" w:eastAsia="仿宋" w:cs="仿宋"/>
          <w:b/>
          <w:bCs/>
          <w:sz w:val="24"/>
          <w:szCs w:val="24"/>
        </w:rPr>
      </w:pPr>
    </w:p>
    <w:p>
      <w:pPr>
        <w:outlineLvl w:val="9"/>
        <w:rPr>
          <w:rFonts w:hint="eastAsia" w:ascii="仿宋" w:hAnsi="仿宋" w:eastAsia="仿宋" w:cs="仿宋"/>
          <w:b/>
          <w:bCs/>
          <w:sz w:val="24"/>
          <w:szCs w:val="24"/>
        </w:rPr>
      </w:pPr>
      <w:r>
        <w:rPr>
          <w:rFonts w:hint="eastAsia" w:ascii="仿宋" w:hAnsi="仿宋" w:eastAsia="仿宋" w:cs="仿宋"/>
          <w:b/>
          <w:bCs/>
          <w:sz w:val="24"/>
          <w:szCs w:val="24"/>
        </w:rPr>
        <w:t>5.1 评标工作中的原则及组织</w:t>
      </w:r>
      <w:bookmarkEnd w:id="39"/>
      <w:bookmarkEnd w:id="40"/>
      <w:bookmarkEnd w:id="41"/>
    </w:p>
    <w:p>
      <w:pPr>
        <w:adjustRightInd/>
        <w:snapToGrid/>
        <w:spacing w:after="0" w:line="360" w:lineRule="auto"/>
        <w:ind w:firstLine="236" w:firstLineChars="98"/>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5.1.1 原则</w:t>
      </w:r>
    </w:p>
    <w:p>
      <w:pPr>
        <w:adjustRightIn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招标人组织评标，在监督部门监督下,根据《中华人民共和国政府采购法》组建评标委员会，成员人数应当为3人以上单数（包含3人），由采购人代表和评标专家共同组成，评标委员会成员应坚持“公开、公平、公正”的宗旨,认真细致地做好评标工作。</w:t>
      </w:r>
    </w:p>
    <w:p>
      <w:pPr>
        <w:adjustRightIn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1）评标委员会成员人数为单数，其中技术、经济等方面的专家不少于成员总数的三分之二。</w:t>
      </w:r>
    </w:p>
    <w:p>
      <w:pPr>
        <w:adjustRightIn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2）评标委员会成员应当客观、公正的履行职责，遵守职业道德，对所提出的评审意见承担个人责任。</w:t>
      </w:r>
    </w:p>
    <w:p>
      <w:pPr>
        <w:adjustRightIn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3)评标委员会成员和与评标活动有关的工作人员不得透露对投标文件的评审和比较、中标候选人的推荐情况以及与评标有关的其他情况。</w:t>
      </w:r>
    </w:p>
    <w:p>
      <w:pPr>
        <w:adjustRightInd/>
        <w:spacing w:after="0" w:line="360" w:lineRule="auto"/>
        <w:ind w:firstLine="236" w:firstLineChars="98"/>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5.1.2 组织</w:t>
      </w:r>
    </w:p>
    <w:p>
      <w:pPr>
        <w:adjustRightIn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1）评标委员会：由采购人代表从政府采购地方专家库抽取的专家组成评标委员会。评标委员会根据招标文件要求负责投标文件的商务审核和技术评价。</w:t>
      </w:r>
    </w:p>
    <w:p>
      <w:pPr>
        <w:adjustRightIn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2）招标代理机构：由</w:t>
      </w:r>
      <w:r>
        <w:rPr>
          <w:rFonts w:hint="eastAsia" w:ascii="仿宋" w:hAnsi="仿宋" w:eastAsia="仿宋" w:cs="仿宋"/>
          <w:kern w:val="2"/>
          <w:sz w:val="24"/>
          <w:szCs w:val="24"/>
          <w:lang w:eastAsia="zh-CN"/>
        </w:rPr>
        <w:t>甘肃飞天国际招标有限公司</w:t>
      </w:r>
      <w:r>
        <w:rPr>
          <w:rFonts w:hint="eastAsia" w:ascii="仿宋" w:hAnsi="仿宋" w:eastAsia="仿宋" w:cs="仿宋"/>
          <w:kern w:val="2"/>
          <w:sz w:val="24"/>
          <w:szCs w:val="24"/>
        </w:rPr>
        <w:t>工作人员组成，负责招标文件的制作，对外联系，开标、评标的会务工作,整理并向评标组分发招标资料、招标文件；做好招标开标和评标会议记录；对评标过程中的原始文件进行归档；随时印发需要的文件资料,对各种咨询函件及档案文件的统收统发，负责对评标委员会推荐的拟中标结果进行审核。</w:t>
      </w:r>
    </w:p>
    <w:p>
      <w:pPr>
        <w:adjustRightIn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3）监督部门：由本级人民政府财政局政府采购办等有关监督部门组成，根据国家有关法律、法规及招标文件的规定,对整个评标过程进行监督,保证评标的公正性,防止违法行为的产生。</w:t>
      </w:r>
    </w:p>
    <w:p>
      <w:pPr>
        <w:outlineLvl w:val="9"/>
        <w:rPr>
          <w:rFonts w:hint="eastAsia" w:ascii="仿宋" w:hAnsi="仿宋" w:eastAsia="仿宋" w:cs="仿宋"/>
          <w:b/>
          <w:bCs/>
          <w:sz w:val="24"/>
          <w:szCs w:val="24"/>
        </w:rPr>
      </w:pPr>
      <w:bookmarkStart w:id="44" w:name="_Toc16982"/>
      <w:bookmarkStart w:id="45" w:name="_Toc32421"/>
      <w:bookmarkStart w:id="46" w:name="_Toc8959"/>
      <w:r>
        <w:rPr>
          <w:rFonts w:hint="eastAsia" w:ascii="仿宋" w:hAnsi="仿宋" w:eastAsia="仿宋" w:cs="仿宋"/>
          <w:b/>
          <w:bCs/>
          <w:sz w:val="24"/>
          <w:szCs w:val="24"/>
        </w:rPr>
        <w:t>5.2 评标内容及标准</w:t>
      </w:r>
      <w:bookmarkEnd w:id="44"/>
      <w:bookmarkEnd w:id="45"/>
      <w:bookmarkEnd w:id="46"/>
    </w:p>
    <w:p>
      <w:pPr>
        <w:adjustRightIn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评标委员会将审查投标书是否完整、有无计算上的错误、是否提交了投标保证金、文件签署是否合格、投标文件的总体编排是否有序。</w:t>
      </w:r>
    </w:p>
    <w:p>
      <w:pPr>
        <w:adjustRightInd/>
        <w:spacing w:after="0" w:line="360" w:lineRule="auto"/>
        <w:ind w:firstLine="48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lang w:val="zh-CN"/>
        </w:rPr>
        <w:t>招标人将组织评标委员会审查投标文件是否完整，审查投标人提供的资格证明文件，评估投标人的财务、技术和生产能力。如果评标委员会认定投标人未完全响应招标文件，其投标将被视为无效投标。</w:t>
      </w:r>
    </w:p>
    <w:p>
      <w:pPr>
        <w:tabs>
          <w:tab w:val="left" w:pos="8640"/>
        </w:tabs>
        <w:adjustRightInd/>
        <w:spacing w:after="0" w:line="360" w:lineRule="auto"/>
        <w:ind w:firstLine="48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评标委员会可以对确定为实质上响应招标文件要求的投标文件进行校核，修正错误的标准如下：</w:t>
      </w:r>
    </w:p>
    <w:p>
      <w:pPr>
        <w:adjustRightInd/>
        <w:spacing w:after="0" w:line="360" w:lineRule="auto"/>
        <w:ind w:firstLine="48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1）大写金额和小写金额不一致的，以大写金额为准；</w:t>
      </w:r>
    </w:p>
    <w:p>
      <w:pPr>
        <w:adjustRightInd/>
        <w:spacing w:after="0" w:line="360" w:lineRule="auto"/>
        <w:ind w:firstLine="48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2）投标文件中开标一览表（报价表）内容与投标文件中相应内容不一致的，以开标一览表（报价表）为准；</w:t>
      </w:r>
    </w:p>
    <w:p>
      <w:pPr>
        <w:adjustRightInd/>
        <w:spacing w:after="0" w:line="360" w:lineRule="auto"/>
        <w:ind w:firstLine="48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3）总价金额与按单价汇总金额不一致的，以单价金额计算结果为准；</w:t>
      </w:r>
    </w:p>
    <w:p>
      <w:pPr>
        <w:adjustRightInd/>
        <w:spacing w:after="0" w:line="360" w:lineRule="auto"/>
        <w:ind w:firstLine="48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4）单价金额小数点或者百分比有明显错位的，以开标一览表的总价为准，并修改单价。</w:t>
      </w:r>
    </w:p>
    <w:p>
      <w:pPr>
        <w:adjustRightInd/>
        <w:spacing w:after="0" w:line="360" w:lineRule="auto"/>
        <w:ind w:firstLine="48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如果投标人不接受对其错误的更正，其投标将被视为无效投标。</w:t>
      </w:r>
    </w:p>
    <w:p>
      <w:pPr>
        <w:tabs>
          <w:tab w:val="left" w:pos="8640"/>
        </w:tabs>
        <w:adjustRightInd/>
        <w:spacing w:after="0" w:line="360" w:lineRule="auto"/>
        <w:ind w:firstLine="48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lang w:val="zh-CN"/>
        </w:rPr>
        <w:t>5）对于投标文件中不构成实质性偏差的小的不正规、不一致或不规则，评标委员会可以接受，但这种接受不能损害或影响任何投标人的相对排序。</w:t>
      </w:r>
    </w:p>
    <w:p>
      <w:pPr>
        <w:adjustRightInd/>
        <w:spacing w:after="0" w:line="360" w:lineRule="auto"/>
        <w:ind w:firstLine="48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lang w:val="zh-CN"/>
        </w:rPr>
        <w:t>6）评标委员会审查每份投标文件是否实质上响应了招标文件的要求。实质上响应的投标文件应该与招标文件要求的全部条款、条件和规格相符，没有重大偏离。评标委员会决定投标文件的响应性只根据投标文件本身的内容，而不寻求外部的证据。</w:t>
      </w:r>
    </w:p>
    <w:p>
      <w:pPr>
        <w:tabs>
          <w:tab w:val="left" w:pos="8640"/>
        </w:tabs>
        <w:adjustRightInd/>
        <w:spacing w:after="0" w:line="360" w:lineRule="auto"/>
        <w:ind w:firstLine="48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7）如果投标文件实质上没有响应招标文件的要求，其投标将被视为无效投标，投标人不得通过修正或撤消不符合要求的偏离从而使其投标成为实质上响应的投标。</w:t>
      </w:r>
    </w:p>
    <w:p>
      <w:pPr>
        <w:outlineLvl w:val="9"/>
        <w:rPr>
          <w:rFonts w:hint="eastAsia" w:ascii="仿宋" w:hAnsi="仿宋" w:eastAsia="仿宋" w:cs="仿宋"/>
          <w:b/>
          <w:bCs/>
          <w:sz w:val="24"/>
          <w:szCs w:val="24"/>
        </w:rPr>
      </w:pPr>
      <w:bookmarkStart w:id="47" w:name="_Toc10496"/>
      <w:bookmarkStart w:id="48" w:name="_Toc19513"/>
      <w:bookmarkStart w:id="49" w:name="_Toc559"/>
      <w:r>
        <w:rPr>
          <w:rFonts w:hint="eastAsia" w:ascii="仿宋" w:hAnsi="仿宋" w:eastAsia="仿宋" w:cs="仿宋"/>
          <w:b/>
          <w:bCs/>
          <w:sz w:val="24"/>
          <w:szCs w:val="24"/>
        </w:rPr>
        <w:t>5.3 评标的程序和方法</w:t>
      </w:r>
      <w:bookmarkEnd w:id="47"/>
      <w:bookmarkEnd w:id="48"/>
      <w:bookmarkEnd w:id="49"/>
    </w:p>
    <w:p>
      <w:pPr>
        <w:adjustRightInd/>
        <w:spacing w:after="0" w:line="360" w:lineRule="auto"/>
        <w:ind w:firstLine="236" w:firstLineChars="98"/>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5.3.1 评标程序</w:t>
      </w:r>
    </w:p>
    <w:p>
      <w:pPr>
        <w:adjustRightInd/>
        <w:spacing w:after="0" w:line="360" w:lineRule="auto"/>
        <w:ind w:firstLine="480" w:firstLineChars="200"/>
        <w:jc w:val="both"/>
        <w:textAlignment w:val="baseline"/>
        <w:outlineLvl w:val="9"/>
        <w:rPr>
          <w:rFonts w:hint="eastAsia" w:ascii="仿宋" w:hAnsi="仿宋" w:eastAsia="仿宋" w:cs="仿宋"/>
          <w:b/>
          <w:kern w:val="2"/>
          <w:sz w:val="24"/>
          <w:szCs w:val="24"/>
        </w:rPr>
      </w:pPr>
      <w:r>
        <w:rPr>
          <w:rFonts w:hint="eastAsia" w:ascii="仿宋" w:hAnsi="仿宋" w:eastAsia="仿宋" w:cs="仿宋"/>
          <w:kern w:val="2"/>
          <w:sz w:val="24"/>
          <w:szCs w:val="24"/>
          <w:lang w:val="zh-CN"/>
        </w:rPr>
        <w:t>1、采购人或评标委员会对投标人的投标文件进行资质审查，依据招标文件的规定，对投标文件中提供的资格证明材料进行审查，审查合格者进入符合性审查，审查不合格者将被宣布其为无效投标。</w:t>
      </w:r>
    </w:p>
    <w:p>
      <w:pPr>
        <w:adjustRightInd/>
        <w:spacing w:after="0" w:line="360" w:lineRule="auto"/>
        <w:ind w:firstLine="48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2、评标委员会对资格审查合格的投标文件进行符合性审查。依据招标文件的规定，对投标文件的有效性、完整性和对招标文件规定的格式响应程度进行审查，以确定是否对招标文件做出实质性的响应。对于未响应招标文件的投标商将不再进行商务和技术部分评价；</w:t>
      </w:r>
    </w:p>
    <w:p>
      <w:pPr>
        <w:adjustRightIn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lang w:val="zh-CN"/>
        </w:rPr>
        <w:t>3、经</w:t>
      </w:r>
      <w:r>
        <w:rPr>
          <w:rFonts w:hint="eastAsia" w:ascii="仿宋" w:hAnsi="仿宋" w:eastAsia="仿宋" w:cs="仿宋"/>
          <w:kern w:val="2"/>
          <w:sz w:val="24"/>
          <w:szCs w:val="24"/>
        </w:rPr>
        <w:t>资质审查和符合性审查合格的投标文件（供应商不得少于3家），评标委员会将对其商务和技术部分作进一步的综合比较和评价，以综合得分最高的投标人作为中标候选供应商或者中标供应商。得分相同的，按投标报价由低到高顺序排列。得分且投标报价相同的并列。投标文件满足招标文件全部实质性要求，且按照评审因素的量化指标评审得分最高的投标人为排名第一的中标候选人。</w:t>
      </w:r>
    </w:p>
    <w:p>
      <w:pPr>
        <w:adjustRightInd/>
        <w:spacing w:after="0" w:line="360" w:lineRule="auto"/>
        <w:ind w:firstLine="480" w:firstLineChars="2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4、评标委员会对确定为实质上响应的投标进行政策功能评价，如涉及以下内容，具体标准为：</w:t>
      </w:r>
    </w:p>
    <w:p>
      <w:pPr>
        <w:adjustRightInd/>
        <w:spacing w:after="0" w:line="360" w:lineRule="auto"/>
        <w:ind w:firstLine="480" w:firstLineChars="2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1） 评标委员会对于节能、环保产品或小型、微型企业或监狱企业的价格扣除，审核投标人填写的《政府采购政策情况表》。</w:t>
      </w:r>
    </w:p>
    <w:p>
      <w:pPr>
        <w:adjustRightInd/>
        <w:spacing w:after="0" w:line="360" w:lineRule="auto"/>
        <w:ind w:firstLine="480" w:firstLineChars="2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2） 对于非专门面向中小微企业、监狱企业、残疾人福利性单位采购的项目，依照《政府采购促进中小企业发展管理办法》及《财政部关于进一步加大政府采购支持中小企业力度的通知》的规定，凡符合要求的有效投标人，按照10%比例给予相应的价格扣除。</w:t>
      </w:r>
    </w:p>
    <w:p>
      <w:pPr>
        <w:adjustRightInd/>
        <w:spacing w:after="0" w:line="360" w:lineRule="auto"/>
        <w:ind w:firstLine="480" w:firstLineChars="2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评标价＝总投标报价—小型和微型企业产品的价格×10%</w:t>
      </w:r>
    </w:p>
    <w:p>
      <w:pPr>
        <w:adjustRightInd/>
        <w:spacing w:after="0" w:line="360" w:lineRule="auto"/>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注：① 上述评标价仅用于计算价格评分，中标金额以实际投标价为准。</w:t>
      </w:r>
    </w:p>
    <w:p>
      <w:pPr>
        <w:adjustRightInd/>
        <w:spacing w:after="0" w:line="360" w:lineRule="auto"/>
        <w:ind w:firstLine="480" w:firstLineChars="2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② 小微企业、监狱企业、残疾人福利性单位是指投标人及其所投产品的制造商均为小微企业、监狱企业、残疾人福利性单位。</w:t>
      </w:r>
    </w:p>
    <w:p>
      <w:pPr>
        <w:adjustRightInd/>
        <w:spacing w:after="0" w:line="360" w:lineRule="auto"/>
        <w:ind w:firstLine="480" w:firstLineChars="2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③ 在技术、服务等指标同等条件下，结合具有环境标志、节能、自主创新的产品报价占总项目的比例，优先采购具有环境标志、节能、自主创新的产品。环境标志产品是指由财政部、国家环境保护总局制定的《环境标志产品政府采购品目清单》的产品在产品认证证书有效期内的；节能产品是指列入财政部、国家发展改革委制定的《节能产品政府采购品目清单》中的有效期内的产品；自主创新产品是指纳入财政部公布的《政府采购自主创新产品目录》中的有效期内的货物和服务。</w:t>
      </w:r>
    </w:p>
    <w:p>
      <w:pPr>
        <w:adjustRightInd/>
        <w:spacing w:after="0" w:line="360" w:lineRule="auto"/>
        <w:ind w:firstLine="482"/>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spacing w:after="0" w:line="360" w:lineRule="auto"/>
        <w:ind w:firstLine="235" w:firstLineChars="9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5.3.2评标方法</w:t>
      </w:r>
    </w:p>
    <w:p>
      <w:pPr>
        <w:spacing w:line="560" w:lineRule="exact"/>
        <w:ind w:firstLine="480" w:firstLineChars="200"/>
        <w:outlineLvl w:val="9"/>
        <w:rPr>
          <w:rFonts w:hint="eastAsia" w:ascii="仿宋" w:hAnsi="仿宋" w:eastAsia="仿宋" w:cs="仿宋"/>
          <w:sz w:val="24"/>
          <w:szCs w:val="28"/>
        </w:rPr>
      </w:pPr>
      <w:r>
        <w:rPr>
          <w:rFonts w:hint="eastAsia" w:ascii="仿宋" w:hAnsi="仿宋" w:eastAsia="仿宋" w:cs="仿宋"/>
          <w:sz w:val="24"/>
          <w:szCs w:val="28"/>
        </w:rPr>
        <w:t>1、通过资格性和符合性审查的投标人在进行第二轮的报价后，采用“综合评分法”，即是指在最大限度地满足招标文件实质性要求前提下，按照招标文件中规定的各项因素进行综合评审后，以评标总得分最高的投标人作为拟中标供应商。综合评分法中的价格分统一采用低价优先法计算，即满足招标文件要求且投标最低的投标报价（优惠率最高）为评标基准价，其价格分为满分。其他投标人的价格分统一按照下列公式计算：</w:t>
      </w:r>
      <w:r>
        <w:rPr>
          <w:rFonts w:hint="eastAsia" w:ascii="仿宋" w:hAnsi="仿宋" w:eastAsia="仿宋" w:cs="仿宋"/>
          <w:b/>
          <w:sz w:val="24"/>
          <w:szCs w:val="28"/>
        </w:rPr>
        <w:t>投标报价得分＝（评标基准价/投标报价）×价格权值×100。</w:t>
      </w:r>
      <w:r>
        <w:rPr>
          <w:rFonts w:hint="eastAsia" w:ascii="仿宋" w:hAnsi="仿宋" w:eastAsia="仿宋" w:cs="仿宋"/>
          <w:sz w:val="24"/>
          <w:szCs w:val="28"/>
        </w:rPr>
        <w:t>若总得分相等时，投标报价得分最高者优先；若总得分和投标报价得分均相同时，由招标人自行确定。</w:t>
      </w:r>
    </w:p>
    <w:p>
      <w:pPr>
        <w:spacing w:line="560" w:lineRule="exact"/>
        <w:ind w:firstLine="482" w:firstLineChars="200"/>
        <w:outlineLvl w:val="9"/>
        <w:rPr>
          <w:rFonts w:hint="eastAsia" w:ascii="仿宋" w:hAnsi="仿宋" w:eastAsia="仿宋" w:cs="仿宋"/>
          <w:b/>
          <w:sz w:val="24"/>
          <w:szCs w:val="28"/>
        </w:rPr>
      </w:pPr>
      <w:r>
        <w:rPr>
          <w:rFonts w:hint="eastAsia" w:ascii="仿宋" w:hAnsi="仿宋" w:eastAsia="仿宋" w:cs="仿宋"/>
          <w:b/>
          <w:sz w:val="24"/>
          <w:szCs w:val="28"/>
        </w:rPr>
        <w:t>2.分值构成与评分标准</w:t>
      </w:r>
    </w:p>
    <w:p>
      <w:pPr>
        <w:spacing w:line="560" w:lineRule="exact"/>
        <w:ind w:firstLine="480" w:firstLineChars="200"/>
        <w:outlineLvl w:val="9"/>
        <w:rPr>
          <w:rFonts w:hint="eastAsia" w:ascii="仿宋" w:hAnsi="仿宋" w:eastAsia="仿宋" w:cs="仿宋"/>
          <w:sz w:val="24"/>
          <w:szCs w:val="28"/>
        </w:rPr>
      </w:pPr>
      <w:r>
        <w:rPr>
          <w:rFonts w:hint="eastAsia" w:ascii="仿宋" w:hAnsi="仿宋" w:eastAsia="仿宋" w:cs="仿宋"/>
          <w:sz w:val="24"/>
          <w:szCs w:val="28"/>
        </w:rPr>
        <w:t>2.1分值构成</w:t>
      </w:r>
    </w:p>
    <w:p>
      <w:pPr>
        <w:spacing w:line="560" w:lineRule="exact"/>
        <w:ind w:firstLine="480" w:firstLineChars="200"/>
        <w:outlineLvl w:val="9"/>
        <w:rPr>
          <w:rFonts w:hint="eastAsia"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报价部分</w:t>
      </w:r>
      <w:r>
        <w:rPr>
          <w:rFonts w:hint="eastAsia" w:ascii="仿宋" w:hAnsi="仿宋" w:eastAsia="仿宋" w:cs="仿宋"/>
          <w:color w:val="000000" w:themeColor="text1"/>
          <w:sz w:val="24"/>
          <w:szCs w:val="28"/>
          <w:lang w:val="en-US" w:eastAsia="zh-CN"/>
          <w14:textFill>
            <w14:solidFill>
              <w14:schemeClr w14:val="tx1"/>
            </w14:solidFill>
          </w14:textFill>
        </w:rPr>
        <w:t>3</w:t>
      </w:r>
      <w:r>
        <w:rPr>
          <w:rFonts w:hint="eastAsia" w:ascii="仿宋" w:hAnsi="仿宋" w:eastAsia="仿宋" w:cs="仿宋"/>
          <w:color w:val="000000" w:themeColor="text1"/>
          <w:sz w:val="24"/>
          <w:szCs w:val="28"/>
          <w14:textFill>
            <w14:solidFill>
              <w14:schemeClr w14:val="tx1"/>
            </w14:solidFill>
          </w14:textFill>
        </w:rPr>
        <w:t>0分；</w:t>
      </w:r>
    </w:p>
    <w:p>
      <w:pPr>
        <w:spacing w:line="560" w:lineRule="exact"/>
        <w:ind w:firstLine="480" w:firstLineChars="200"/>
        <w:outlineLvl w:val="9"/>
        <w:rPr>
          <w:rFonts w:hint="eastAsia"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商务部分</w:t>
      </w:r>
      <w:r>
        <w:rPr>
          <w:rFonts w:hint="eastAsia" w:ascii="仿宋" w:hAnsi="仿宋" w:eastAsia="仿宋" w:cs="仿宋"/>
          <w:color w:val="000000" w:themeColor="text1"/>
          <w:sz w:val="24"/>
          <w:szCs w:val="28"/>
          <w:lang w:val="en-US" w:eastAsia="zh-CN"/>
          <w14:textFill>
            <w14:solidFill>
              <w14:schemeClr w14:val="tx1"/>
            </w14:solidFill>
          </w14:textFill>
        </w:rPr>
        <w:t>15</w:t>
      </w:r>
      <w:r>
        <w:rPr>
          <w:rFonts w:hint="eastAsia" w:ascii="仿宋" w:hAnsi="仿宋" w:eastAsia="仿宋" w:cs="仿宋"/>
          <w:color w:val="000000" w:themeColor="text1"/>
          <w:sz w:val="24"/>
          <w:szCs w:val="28"/>
          <w14:textFill>
            <w14:solidFill>
              <w14:schemeClr w14:val="tx1"/>
            </w14:solidFill>
          </w14:textFill>
        </w:rPr>
        <w:t>分；</w:t>
      </w:r>
    </w:p>
    <w:p>
      <w:pPr>
        <w:spacing w:line="560" w:lineRule="exact"/>
        <w:ind w:firstLine="480" w:firstLineChars="200"/>
        <w:rPr>
          <w:rFonts w:hint="eastAsia"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技术部分</w:t>
      </w:r>
      <w:r>
        <w:rPr>
          <w:rFonts w:hint="eastAsia" w:ascii="仿宋" w:hAnsi="仿宋" w:eastAsia="仿宋" w:cs="仿宋"/>
          <w:color w:val="000000" w:themeColor="text1"/>
          <w:sz w:val="24"/>
          <w:szCs w:val="28"/>
          <w:lang w:val="en-US" w:eastAsia="zh-CN"/>
          <w14:textFill>
            <w14:solidFill>
              <w14:schemeClr w14:val="tx1"/>
            </w14:solidFill>
          </w14:textFill>
        </w:rPr>
        <w:t>55</w:t>
      </w:r>
      <w:r>
        <w:rPr>
          <w:rFonts w:hint="eastAsia" w:ascii="仿宋" w:hAnsi="仿宋" w:eastAsia="仿宋" w:cs="仿宋"/>
          <w:color w:val="000000" w:themeColor="text1"/>
          <w:sz w:val="24"/>
          <w:szCs w:val="28"/>
          <w14:textFill>
            <w14:solidFill>
              <w14:schemeClr w14:val="tx1"/>
            </w14:solidFill>
          </w14:textFill>
        </w:rPr>
        <w:t>分；</w:t>
      </w:r>
    </w:p>
    <w:p>
      <w:pPr>
        <w:spacing w:line="560" w:lineRule="exact"/>
        <w:ind w:firstLine="480" w:firstLineChars="200"/>
        <w:rPr>
          <w:rFonts w:hint="eastAsia"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各项分值，均以满分为限。</w:t>
      </w:r>
    </w:p>
    <w:p>
      <w:pPr>
        <w:numPr>
          <w:ilvl w:val="0"/>
          <w:numId w:val="6"/>
        </w:numPr>
        <w:spacing w:line="560" w:lineRule="exact"/>
        <w:ind w:firstLine="480" w:firstLineChars="200"/>
        <w:rPr>
          <w:rFonts w:hint="eastAsia"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2评分标准</w:t>
      </w:r>
    </w:p>
    <w:tbl>
      <w:tblPr>
        <w:tblStyle w:val="29"/>
        <w:tblW w:w="983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1"/>
        <w:gridCol w:w="1406"/>
        <w:gridCol w:w="7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36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类别</w:t>
            </w:r>
          </w:p>
        </w:tc>
        <w:tc>
          <w:tcPr>
            <w:tcW w:w="140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评分因素及分值</w:t>
            </w:r>
          </w:p>
        </w:tc>
        <w:tc>
          <w:tcPr>
            <w:tcW w:w="707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评 分 细 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136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报价部分（30分）</w:t>
            </w:r>
          </w:p>
        </w:tc>
        <w:tc>
          <w:tcPr>
            <w:tcW w:w="140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投标报价（30分）</w:t>
            </w:r>
          </w:p>
        </w:tc>
        <w:tc>
          <w:tcPr>
            <w:tcW w:w="7072" w:type="dxa"/>
            <w:tcBorders>
              <w:top w:val="nil"/>
              <w:left w:val="nil"/>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评标基准价：满足招标文件要求且投标价格最低的投标报价为评标基准价，评标基准价为满分30分。其他投标人的价格分统一按照下列公式计算：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36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7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投标报价得分=(评标基准价/投标报价)×价格权值×100。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2" w:hRule="atLeast"/>
        </w:trPr>
        <w:tc>
          <w:tcPr>
            <w:tcW w:w="136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商务部分（15分）</w:t>
            </w:r>
          </w:p>
        </w:tc>
        <w:tc>
          <w:tcPr>
            <w:tcW w:w="140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业绩</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（5分）</w:t>
            </w:r>
          </w:p>
        </w:tc>
        <w:tc>
          <w:tcPr>
            <w:tcW w:w="707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投标人提供的近3年有同类项目的中标业绩，以中标通知书和合同扫描件为准，每提供一份得1分，最多得 5 分。(满分5分)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4" w:hRule="atLeast"/>
        </w:trPr>
        <w:tc>
          <w:tcPr>
            <w:tcW w:w="136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售后服务</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 分)</w:t>
            </w:r>
          </w:p>
        </w:tc>
        <w:tc>
          <w:tcPr>
            <w:tcW w:w="707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据投标人针对本项目的售后服务方案(包括但不限于售后服务团队、售后服务架构、售后服务响应时间、售后服务计划、质量保证期限及范围、零配件供应保障措施、定期巡检维保计划、质保期承诺等)，内容完整详尽的得5分;上述内容全面，但存在个别描述不明确、不完善、不到位的地方，得3分:方案内容不全面、内容有缺失的，得1分，不提供不得分，(满分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136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投标文件规范性(5分)</w:t>
            </w:r>
          </w:p>
        </w:tc>
        <w:tc>
          <w:tcPr>
            <w:tcW w:w="707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投标文件制作规范、完整、目录明晰，所有附件齐全，得5分；投标文件制作较规范、目录较明晰，主要附件较齐全，得2分；否则不得分。(满分5分)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80" w:hRule="atLeast"/>
        </w:trPr>
        <w:tc>
          <w:tcPr>
            <w:tcW w:w="136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技术部分（55分）</w:t>
            </w:r>
          </w:p>
        </w:tc>
        <w:tc>
          <w:tcPr>
            <w:tcW w:w="140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技术响应(35分)</w:t>
            </w:r>
          </w:p>
        </w:tc>
        <w:tc>
          <w:tcPr>
            <w:tcW w:w="707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投标设备技术性能指标响应（投标材料质量标准）（16分）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r>
              <w:rPr>
                <w:rStyle w:val="173"/>
                <w:rFonts w:eastAsia="仿宋"/>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▲设备符合《水文监测数据通讯规约》(SL651-2014)、《水资源监 测数据传输规约》(SZY206-2016)、《水资源监测设备技术条件》 (SZY203-2016)、《水资源监测设备质量检验》(SZY205-2016)、SL/T 427-2021《水资源监测数据传输规约》、SL 180-2015 《水文自动测报系统设备 遥测终端机》满分得6分每缺一项扣 1 分，扣完为止。（提供部级及以上的检测机构出具的检测报告复印件并加盖制造商公章或投标专用章）；</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r>
              <w:rPr>
                <w:rStyle w:val="173"/>
                <w:rFonts w:eastAsia="仿宋"/>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▲具有双SIM卡槽座，内置4G通信模块或NB-IoT窄带物联网模块，同时内置北斗三号短报文通信模块，当4G或NB-IoT无线网络中断时，自动切换到北斗卫星通道的得5 分；（提供第三方检测机构出具的具有CMA或CNAS标识的检测报告复印件并加盖制造商公章或投标专用章）</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r>
              <w:rPr>
                <w:rStyle w:val="173"/>
                <w:rFonts w:eastAsia="仿宋"/>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▲RTU入选第十九届国际水利先进技术（产品）推介会技术名录的得5分，（提供技术名录截图并加盖制造商公章或投标专用章）</w:t>
            </w:r>
          </w:p>
          <w:p>
            <w:pPr>
              <w:keepNext w:val="0"/>
              <w:keepLines w:val="0"/>
              <w:widowControl/>
              <w:suppressLineNumbers w:val="0"/>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雷达水位计 （9分）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1、▲重复性测试重复性误差为0；（提供部级及以上的检测机构出具的检测报告复印件并加盖制造商公章或投标专用章）得3分；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2、整机要求通过振动测试，设置振动频率为10Hz-150Hz~10Hz，扫频速度为1倍频程/min，加速度为2g，（提供部级及以上的检测机构出具的检测报告复印件并加盖制造商公章或投标专用章），得3分；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3、整机要求通过GB/T 15966-2017《水文仪器基本参数及通用技术条件》的外观、测量范围、绝缘性能、防雷、电压波动、抗电磁干扰测试；（提供部级及以上的检测机构出具的检测报告复印件并加盖制造商公章或投标专用章）；得3分</w:t>
            </w:r>
          </w:p>
          <w:p>
            <w:pPr>
              <w:keepNext w:val="0"/>
              <w:keepLines w:val="0"/>
              <w:widowControl/>
              <w:suppressLineNumbers w:val="0"/>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设备兼容稳定性 （10分）</w:t>
            </w:r>
          </w:p>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1、主要产品（遥测终端机RTU 、雷达水位计），连续三年入选《全国水利系统招标产品重点采购目录》的得1分每缺一项扣 1 分，扣完为止提供有效期内证书复印件并加盖制造商公章或投标专用章。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4" w:hRule="atLeast"/>
        </w:trPr>
        <w:tc>
          <w:tcPr>
            <w:tcW w:w="136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72"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6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实施方案(10分)</w:t>
            </w:r>
          </w:p>
        </w:tc>
        <w:tc>
          <w:tcPr>
            <w:tcW w:w="707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实施方案能够充分理解项目背景，有详细的供货方案，结合本项目实际情况，对需求有深入分析的，实施方案思路清晰，方案整体架构设计先进、合理、可行、可靠，技术路线设计科学完善，能够准确把握项目特点、重点、难点及主要目标得10分;实施方案需分析、方案思路、方案整体架构设计、技术路线设计等略有欠缺的得6分;实施方案对理解项目背景，需求有分析不到位，方案思路含糊不清，方案整体架构设计欠合理，技术路线设计不完善的得3分;方案无法满足本项目需求或无方案的不得分。(满分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136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综合能力(10 分)</w:t>
            </w:r>
          </w:p>
        </w:tc>
        <w:tc>
          <w:tcPr>
            <w:tcW w:w="7072"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1.有“山洪预警”方面的软件著作权，每提供1个加 2分，最多加6分;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36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72"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2.更换的雨量监测设备能兼容之前厂家设备及平台的，加2分: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36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7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3.有通讯设备厂家合作的加2分。</w:t>
            </w:r>
          </w:p>
        </w:tc>
      </w:tr>
    </w:tbl>
    <w:p>
      <w:pPr>
        <w:bidi w:val="0"/>
        <w:jc w:val="left"/>
        <w:rPr>
          <w:rFonts w:hint="eastAsia" w:ascii="仿宋" w:hAnsi="仿宋" w:eastAsia="仿宋" w:cs="仿宋"/>
          <w:color w:val="C00000"/>
          <w:lang w:val="en-US" w:eastAsia="zh-CN"/>
        </w:rPr>
      </w:pPr>
    </w:p>
    <w:p>
      <w:pPr>
        <w:jc w:val="both"/>
        <w:rPr>
          <w:rFonts w:hint="eastAsia" w:ascii="仿宋" w:hAnsi="仿宋" w:eastAsia="仿宋" w:cs="仿宋"/>
          <w:sz w:val="24"/>
        </w:rPr>
      </w:pPr>
    </w:p>
    <w:p>
      <w:pPr>
        <w:jc w:val="both"/>
        <w:rPr>
          <w:rFonts w:hint="eastAsia" w:ascii="仿宋" w:hAnsi="仿宋" w:eastAsia="仿宋" w:cs="仿宋"/>
          <w:sz w:val="24"/>
        </w:rPr>
      </w:pPr>
    </w:p>
    <w:p>
      <w:pPr>
        <w:jc w:val="both"/>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sz w:val="24"/>
        </w:rPr>
      </w:pPr>
    </w:p>
    <w:p>
      <w:pPr>
        <w:jc w:val="both"/>
        <w:rPr>
          <w:rFonts w:hint="eastAsia" w:ascii="仿宋" w:hAnsi="仿宋" w:eastAsia="仿宋" w:cs="仿宋"/>
          <w:sz w:val="24"/>
        </w:rPr>
      </w:pPr>
      <w:r>
        <w:rPr>
          <w:rFonts w:hint="eastAsia" w:ascii="仿宋" w:hAnsi="仿宋" w:eastAsia="仿宋" w:cs="仿宋"/>
          <w:sz w:val="24"/>
        </w:rPr>
        <w:t>附表1   资格评审标准</w:t>
      </w:r>
    </w:p>
    <w:p>
      <w:pPr>
        <w:pStyle w:val="13"/>
        <w:rPr>
          <w:rFonts w:hint="eastAsia" w:ascii="仿宋" w:hAnsi="仿宋" w:eastAsia="仿宋" w:cs="仿宋"/>
        </w:rPr>
      </w:pPr>
    </w:p>
    <w:tbl>
      <w:tblPr>
        <w:tblStyle w:val="29"/>
        <w:tblW w:w="961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
      <w:tblGrid>
        <w:gridCol w:w="1108"/>
        <w:gridCol w:w="2587"/>
        <w:gridCol w:w="5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trHeight w:val="627" w:hRule="atLeast"/>
          <w:tblHeader/>
          <w:jc w:val="center"/>
        </w:trPr>
        <w:tc>
          <w:tcPr>
            <w:tcW w:w="1108" w:type="dxa"/>
            <w:noWrap w:val="0"/>
            <w:vAlign w:val="center"/>
          </w:tcPr>
          <w:p>
            <w:pPr>
              <w:jc w:val="center"/>
              <w:rPr>
                <w:rFonts w:hint="eastAsia" w:ascii="仿宋" w:hAnsi="仿宋" w:eastAsia="仿宋" w:cs="仿宋"/>
                <w:bCs/>
                <w:lang w:val="zh-CN"/>
              </w:rPr>
            </w:pPr>
            <w:r>
              <w:rPr>
                <w:rFonts w:hint="eastAsia" w:ascii="仿宋" w:hAnsi="仿宋" w:eastAsia="仿宋" w:cs="仿宋"/>
                <w:bCs/>
                <w:lang w:val="zh-CN"/>
              </w:rPr>
              <w:t>序号</w:t>
            </w:r>
          </w:p>
        </w:tc>
        <w:tc>
          <w:tcPr>
            <w:tcW w:w="2587" w:type="dxa"/>
            <w:noWrap w:val="0"/>
            <w:vAlign w:val="center"/>
          </w:tcPr>
          <w:p>
            <w:pPr>
              <w:jc w:val="center"/>
              <w:rPr>
                <w:rFonts w:hint="eastAsia" w:ascii="仿宋" w:hAnsi="仿宋" w:eastAsia="仿宋" w:cs="仿宋"/>
              </w:rPr>
            </w:pPr>
            <w:r>
              <w:rPr>
                <w:rFonts w:hint="eastAsia" w:ascii="仿宋" w:hAnsi="仿宋" w:eastAsia="仿宋" w:cs="仿宋"/>
              </w:rPr>
              <w:t>评审因素</w:t>
            </w:r>
          </w:p>
        </w:tc>
        <w:tc>
          <w:tcPr>
            <w:tcW w:w="5915" w:type="dxa"/>
            <w:noWrap w:val="0"/>
            <w:vAlign w:val="center"/>
          </w:tcPr>
          <w:p>
            <w:pPr>
              <w:jc w:val="center"/>
              <w:rPr>
                <w:rFonts w:hint="eastAsia" w:ascii="仿宋" w:hAnsi="仿宋" w:eastAsia="仿宋" w:cs="仿宋"/>
              </w:rPr>
            </w:pPr>
            <w:r>
              <w:rPr>
                <w:rFonts w:hint="eastAsia" w:ascii="仿宋" w:hAnsi="仿宋" w:eastAsia="仿宋" w:cs="仿宋"/>
              </w:rPr>
              <w:t>评审标准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453" w:hRule="atLeast"/>
          <w:jc w:val="center"/>
        </w:trPr>
        <w:tc>
          <w:tcPr>
            <w:tcW w:w="1108"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1</w:t>
            </w:r>
          </w:p>
        </w:tc>
        <w:tc>
          <w:tcPr>
            <w:tcW w:w="2587" w:type="dxa"/>
            <w:noWrap w:val="0"/>
            <w:vAlign w:val="center"/>
          </w:tcPr>
          <w:p>
            <w:pPr>
              <w:rPr>
                <w:rFonts w:hint="eastAsia" w:ascii="仿宋" w:hAnsi="仿宋" w:eastAsia="仿宋" w:cs="仿宋"/>
                <w:sz w:val="18"/>
                <w:szCs w:val="18"/>
              </w:rPr>
            </w:pPr>
            <w:r>
              <w:rPr>
                <w:rFonts w:hint="eastAsia" w:ascii="仿宋" w:hAnsi="仿宋" w:eastAsia="仿宋" w:cs="仿宋"/>
                <w:sz w:val="18"/>
                <w:szCs w:val="18"/>
                <w:lang w:val="zh-CN"/>
              </w:rPr>
              <w:t>营业执照</w:t>
            </w:r>
          </w:p>
        </w:tc>
        <w:tc>
          <w:tcPr>
            <w:tcW w:w="5915"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1182" w:hRule="atLeast"/>
          <w:jc w:val="center"/>
        </w:trPr>
        <w:tc>
          <w:tcPr>
            <w:tcW w:w="1108"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c>
          <w:tcPr>
            <w:tcW w:w="2587" w:type="dxa"/>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法定代表人身份证明或授权委托书</w:t>
            </w:r>
          </w:p>
        </w:tc>
        <w:tc>
          <w:tcPr>
            <w:tcW w:w="5915" w:type="dxa"/>
            <w:noWrap w:val="0"/>
            <w:vAlign w:val="center"/>
          </w:tcPr>
          <w:p>
            <w:pPr>
              <w:spacing w:line="320" w:lineRule="exact"/>
              <w:jc w:val="left"/>
              <w:rPr>
                <w:rFonts w:hint="eastAsia" w:ascii="仿宋" w:hAnsi="仿宋" w:eastAsia="仿宋" w:cs="仿宋"/>
                <w:sz w:val="18"/>
                <w:szCs w:val="18"/>
              </w:rPr>
            </w:pPr>
            <w:r>
              <w:rPr>
                <w:rFonts w:hint="eastAsia" w:ascii="仿宋" w:hAnsi="仿宋" w:eastAsia="仿宋" w:cs="仿宋"/>
                <w:sz w:val="18"/>
                <w:szCs w:val="18"/>
              </w:rPr>
              <w:t>法定代表人身份证明、法定代表人身份证复印件；法定代表人授权委托书、被授权人身份证复印件；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453" w:hRule="atLeast"/>
          <w:jc w:val="center"/>
        </w:trPr>
        <w:tc>
          <w:tcPr>
            <w:tcW w:w="1108"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3</w:t>
            </w:r>
          </w:p>
        </w:tc>
        <w:tc>
          <w:tcPr>
            <w:tcW w:w="2587"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银行开户许可证</w:t>
            </w:r>
          </w:p>
        </w:tc>
        <w:tc>
          <w:tcPr>
            <w:tcW w:w="5915"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 xml:space="preserve"> 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750" w:hRule="atLeast"/>
          <w:jc w:val="center"/>
        </w:trPr>
        <w:tc>
          <w:tcPr>
            <w:tcW w:w="1108"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4</w:t>
            </w:r>
          </w:p>
        </w:tc>
        <w:tc>
          <w:tcPr>
            <w:tcW w:w="2587"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202</w:t>
            </w:r>
            <w:r>
              <w:rPr>
                <w:rFonts w:hint="eastAsia" w:ascii="仿宋" w:hAnsi="仿宋" w:eastAsia="仿宋" w:cs="仿宋"/>
                <w:sz w:val="18"/>
                <w:szCs w:val="18"/>
                <w:lang w:val="en-US" w:eastAsia="zh-CN"/>
              </w:rPr>
              <w:t>3</w:t>
            </w:r>
            <w:r>
              <w:rPr>
                <w:rFonts w:hint="eastAsia" w:ascii="仿宋" w:hAnsi="仿宋" w:eastAsia="仿宋" w:cs="仿宋"/>
                <w:sz w:val="18"/>
                <w:szCs w:val="18"/>
              </w:rPr>
              <w:t>年度财务审计报告或近半年会计报表</w:t>
            </w:r>
          </w:p>
        </w:tc>
        <w:tc>
          <w:tcPr>
            <w:tcW w:w="5915"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 xml:space="preserve"> 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1122" w:hRule="atLeast"/>
          <w:jc w:val="center"/>
        </w:trPr>
        <w:tc>
          <w:tcPr>
            <w:tcW w:w="1108"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5</w:t>
            </w:r>
          </w:p>
        </w:tc>
        <w:tc>
          <w:tcPr>
            <w:tcW w:w="2587" w:type="dxa"/>
            <w:noWrap w:val="0"/>
            <w:vAlign w:val="center"/>
          </w:tcPr>
          <w:p>
            <w:pPr>
              <w:rPr>
                <w:rFonts w:hint="eastAsia" w:ascii="仿宋" w:hAnsi="仿宋" w:eastAsia="仿宋" w:cs="仿宋"/>
                <w:sz w:val="18"/>
                <w:szCs w:val="18"/>
                <w:lang w:val="zh-CN"/>
              </w:rPr>
            </w:pPr>
            <w:r>
              <w:rPr>
                <w:rFonts w:hint="eastAsia" w:ascii="仿宋" w:hAnsi="仿宋" w:eastAsia="仿宋" w:cs="仿宋"/>
                <w:sz w:val="18"/>
                <w:szCs w:val="18"/>
                <w:lang w:val="zh-CN"/>
              </w:rPr>
              <w:t>完税证明</w:t>
            </w:r>
          </w:p>
        </w:tc>
        <w:tc>
          <w:tcPr>
            <w:tcW w:w="5915"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202</w:t>
            </w:r>
            <w:r>
              <w:rPr>
                <w:rFonts w:hint="eastAsia" w:ascii="仿宋" w:hAnsi="仿宋" w:eastAsia="仿宋" w:cs="仿宋"/>
                <w:sz w:val="18"/>
                <w:szCs w:val="18"/>
                <w:lang w:val="en-US" w:eastAsia="zh-CN"/>
              </w:rPr>
              <w:t>3</w:t>
            </w:r>
            <w:r>
              <w:rPr>
                <w:rFonts w:hint="eastAsia" w:ascii="仿宋" w:hAnsi="仿宋" w:eastAsia="仿宋" w:cs="仿宋"/>
                <w:sz w:val="18"/>
                <w:szCs w:val="18"/>
              </w:rPr>
              <w:t>年</w:t>
            </w:r>
            <w:r>
              <w:rPr>
                <w:rFonts w:hint="eastAsia" w:ascii="仿宋" w:hAnsi="仿宋" w:eastAsia="仿宋" w:cs="仿宋"/>
                <w:sz w:val="18"/>
                <w:szCs w:val="18"/>
                <w:lang w:val="en-US" w:eastAsia="zh-CN"/>
              </w:rPr>
              <w:t>4</w:t>
            </w:r>
            <w:r>
              <w:rPr>
                <w:rFonts w:hint="eastAsia" w:ascii="仿宋" w:hAnsi="仿宋" w:eastAsia="仿宋" w:cs="仿宋"/>
                <w:sz w:val="18"/>
                <w:szCs w:val="18"/>
              </w:rPr>
              <w:t>月至202</w:t>
            </w:r>
            <w:r>
              <w:rPr>
                <w:rFonts w:hint="eastAsia" w:ascii="仿宋" w:hAnsi="仿宋" w:eastAsia="仿宋" w:cs="仿宋"/>
                <w:sz w:val="18"/>
                <w:szCs w:val="18"/>
                <w:lang w:val="en-US" w:eastAsia="zh-CN"/>
              </w:rPr>
              <w:t>4</w:t>
            </w:r>
            <w:r>
              <w:rPr>
                <w:rFonts w:hint="eastAsia" w:ascii="仿宋" w:hAnsi="仿宋" w:eastAsia="仿宋" w:cs="仿宋"/>
                <w:sz w:val="18"/>
                <w:szCs w:val="18"/>
              </w:rPr>
              <w:t>年</w:t>
            </w:r>
            <w:r>
              <w:rPr>
                <w:rFonts w:hint="eastAsia" w:ascii="仿宋" w:hAnsi="仿宋" w:eastAsia="仿宋" w:cs="仿宋"/>
                <w:sz w:val="18"/>
                <w:szCs w:val="18"/>
                <w:lang w:val="en-US" w:eastAsia="zh-CN"/>
              </w:rPr>
              <w:t>4</w:t>
            </w:r>
            <w:r>
              <w:rPr>
                <w:rFonts w:hint="eastAsia" w:ascii="仿宋" w:hAnsi="仿宋" w:eastAsia="仿宋" w:cs="仿宋"/>
                <w:sz w:val="18"/>
                <w:szCs w:val="18"/>
              </w:rPr>
              <w:t xml:space="preserve">月任意一个月税务部门出具的依法缴纳税收的完税证明                                        </w:t>
            </w:r>
          </w:p>
          <w:p>
            <w:pPr>
              <w:rPr>
                <w:rFonts w:hint="eastAsia" w:ascii="仿宋" w:hAnsi="仿宋" w:eastAsia="仿宋" w:cs="仿宋"/>
                <w:sz w:val="18"/>
                <w:szCs w:val="18"/>
              </w:rPr>
            </w:pPr>
            <w:r>
              <w:rPr>
                <w:rFonts w:hint="eastAsia" w:ascii="仿宋" w:hAnsi="仿宋" w:eastAsia="仿宋" w:cs="仿宋"/>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687" w:hRule="atLeast"/>
          <w:jc w:val="center"/>
        </w:trPr>
        <w:tc>
          <w:tcPr>
            <w:tcW w:w="1108"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6</w:t>
            </w:r>
          </w:p>
        </w:tc>
        <w:tc>
          <w:tcPr>
            <w:tcW w:w="2587" w:type="dxa"/>
            <w:noWrap w:val="0"/>
            <w:vAlign w:val="center"/>
          </w:tcPr>
          <w:p>
            <w:pPr>
              <w:rPr>
                <w:rFonts w:hint="eastAsia" w:ascii="仿宋" w:hAnsi="仿宋" w:eastAsia="仿宋" w:cs="仿宋"/>
                <w:sz w:val="18"/>
                <w:szCs w:val="18"/>
                <w:lang w:val="zh-CN"/>
              </w:rPr>
            </w:pPr>
            <w:r>
              <w:rPr>
                <w:rFonts w:hint="eastAsia" w:ascii="仿宋" w:hAnsi="仿宋" w:eastAsia="仿宋" w:cs="仿宋"/>
                <w:sz w:val="18"/>
                <w:szCs w:val="18"/>
                <w:lang w:val="zh-CN"/>
              </w:rPr>
              <w:t>社会保障资金的缴纳证明</w:t>
            </w:r>
          </w:p>
        </w:tc>
        <w:tc>
          <w:tcPr>
            <w:tcW w:w="5915" w:type="dxa"/>
            <w:noWrap w:val="0"/>
            <w:vAlign w:val="center"/>
          </w:tcPr>
          <w:p>
            <w:pPr>
              <w:rPr>
                <w:rFonts w:hint="eastAsia" w:ascii="仿宋" w:hAnsi="仿宋" w:eastAsia="仿宋" w:cs="仿宋"/>
                <w:sz w:val="18"/>
                <w:szCs w:val="18"/>
                <w:lang w:val="zh-CN"/>
              </w:rPr>
            </w:pPr>
            <w:r>
              <w:rPr>
                <w:rFonts w:hint="eastAsia" w:ascii="仿宋" w:hAnsi="仿宋" w:eastAsia="仿宋" w:cs="仿宋"/>
                <w:sz w:val="18"/>
                <w:szCs w:val="18"/>
                <w:lang w:val="zh-CN"/>
              </w:rPr>
              <w:t>202</w:t>
            </w:r>
            <w:r>
              <w:rPr>
                <w:rFonts w:hint="eastAsia" w:ascii="仿宋" w:hAnsi="仿宋" w:eastAsia="仿宋" w:cs="仿宋"/>
                <w:sz w:val="18"/>
                <w:szCs w:val="18"/>
                <w:lang w:val="en-US" w:eastAsia="zh-CN"/>
              </w:rPr>
              <w:t>3</w:t>
            </w:r>
            <w:r>
              <w:rPr>
                <w:rFonts w:hint="eastAsia" w:ascii="仿宋" w:hAnsi="仿宋" w:eastAsia="仿宋" w:cs="仿宋"/>
                <w:sz w:val="18"/>
                <w:szCs w:val="18"/>
                <w:lang w:val="zh-CN"/>
              </w:rPr>
              <w:t>年</w:t>
            </w:r>
            <w:r>
              <w:rPr>
                <w:rFonts w:hint="eastAsia" w:ascii="仿宋" w:hAnsi="仿宋" w:eastAsia="仿宋" w:cs="仿宋"/>
                <w:sz w:val="18"/>
                <w:szCs w:val="18"/>
                <w:lang w:val="en-US" w:eastAsia="zh-CN"/>
              </w:rPr>
              <w:t>4</w:t>
            </w:r>
            <w:r>
              <w:rPr>
                <w:rFonts w:hint="eastAsia" w:ascii="仿宋" w:hAnsi="仿宋" w:eastAsia="仿宋" w:cs="仿宋"/>
                <w:sz w:val="18"/>
                <w:szCs w:val="18"/>
                <w:lang w:val="zh-CN"/>
              </w:rPr>
              <w:t>月至202</w:t>
            </w:r>
            <w:r>
              <w:rPr>
                <w:rFonts w:hint="eastAsia" w:ascii="仿宋" w:hAnsi="仿宋" w:eastAsia="仿宋" w:cs="仿宋"/>
                <w:sz w:val="18"/>
                <w:szCs w:val="18"/>
                <w:lang w:val="en-US" w:eastAsia="zh-CN"/>
              </w:rPr>
              <w:t>4</w:t>
            </w:r>
            <w:r>
              <w:rPr>
                <w:rFonts w:hint="eastAsia" w:ascii="仿宋" w:hAnsi="仿宋" w:eastAsia="仿宋" w:cs="仿宋"/>
                <w:sz w:val="18"/>
                <w:szCs w:val="18"/>
                <w:lang w:val="zh-CN"/>
              </w:rPr>
              <w:t>年</w:t>
            </w:r>
            <w:r>
              <w:rPr>
                <w:rFonts w:hint="eastAsia" w:ascii="仿宋" w:hAnsi="仿宋" w:eastAsia="仿宋" w:cs="仿宋"/>
                <w:sz w:val="18"/>
                <w:szCs w:val="18"/>
                <w:lang w:val="en-US" w:eastAsia="zh-CN"/>
              </w:rPr>
              <w:t>4</w:t>
            </w:r>
            <w:r>
              <w:rPr>
                <w:rFonts w:hint="eastAsia" w:ascii="仿宋" w:hAnsi="仿宋" w:eastAsia="仿宋" w:cs="仿宋"/>
                <w:sz w:val="18"/>
                <w:szCs w:val="18"/>
                <w:lang w:val="zh-CN"/>
              </w:rPr>
              <w:t>月任意一个月缴纳社会保障资金的缴纳证明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1233" w:hRule="atLeast"/>
          <w:jc w:val="center"/>
        </w:trPr>
        <w:tc>
          <w:tcPr>
            <w:tcW w:w="1108"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7</w:t>
            </w:r>
          </w:p>
        </w:tc>
        <w:tc>
          <w:tcPr>
            <w:tcW w:w="2587" w:type="dxa"/>
            <w:noWrap w:val="0"/>
            <w:vAlign w:val="center"/>
          </w:tcPr>
          <w:p>
            <w:pPr>
              <w:rPr>
                <w:rFonts w:hint="eastAsia" w:ascii="仿宋" w:hAnsi="仿宋" w:eastAsia="仿宋" w:cs="仿宋"/>
                <w:sz w:val="18"/>
                <w:szCs w:val="18"/>
                <w:lang w:val="zh-CN"/>
              </w:rPr>
            </w:pPr>
            <w:r>
              <w:rPr>
                <w:rFonts w:hint="eastAsia" w:ascii="仿宋" w:hAnsi="仿宋" w:eastAsia="仿宋" w:cs="仿宋"/>
                <w:sz w:val="18"/>
                <w:szCs w:val="18"/>
              </w:rPr>
              <w:t>参加政府采购活动前3年内在经营活动中没有重大违法记录的书面声明</w:t>
            </w:r>
          </w:p>
        </w:tc>
        <w:tc>
          <w:tcPr>
            <w:tcW w:w="5915" w:type="dxa"/>
            <w:noWrap w:val="0"/>
            <w:vAlign w:val="center"/>
          </w:tcPr>
          <w:p>
            <w:pPr>
              <w:rPr>
                <w:rFonts w:hint="eastAsia" w:ascii="仿宋" w:hAnsi="仿宋" w:eastAsia="仿宋" w:cs="仿宋"/>
                <w:sz w:val="18"/>
                <w:szCs w:val="18"/>
                <w:lang w:val="zh-CN"/>
              </w:rPr>
            </w:pPr>
            <w:r>
              <w:rPr>
                <w:rFonts w:hint="eastAsia" w:ascii="仿宋" w:hAnsi="仿宋" w:eastAsia="仿宋" w:cs="仿宋"/>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1877" w:hRule="atLeast"/>
          <w:jc w:val="center"/>
        </w:trPr>
        <w:tc>
          <w:tcPr>
            <w:tcW w:w="1108" w:type="dxa"/>
            <w:noWrap w:val="0"/>
            <w:vAlign w:val="center"/>
          </w:tcPr>
          <w:p>
            <w:pPr>
              <w:tabs>
                <w:tab w:val="center" w:pos="446"/>
              </w:tabs>
              <w:ind w:firstLine="180" w:firstLineChars="100"/>
              <w:rPr>
                <w:rFonts w:hint="eastAsia" w:ascii="仿宋" w:hAnsi="仿宋" w:eastAsia="仿宋" w:cs="仿宋"/>
                <w:sz w:val="18"/>
                <w:szCs w:val="18"/>
              </w:rPr>
            </w:pPr>
            <w:r>
              <w:rPr>
                <w:rFonts w:hint="eastAsia" w:ascii="仿宋" w:hAnsi="仿宋" w:eastAsia="仿宋" w:cs="仿宋"/>
                <w:sz w:val="18"/>
                <w:szCs w:val="18"/>
                <w:lang w:eastAsia="zh-CN"/>
              </w:rPr>
              <w:tab/>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8</w:t>
            </w:r>
          </w:p>
        </w:tc>
        <w:tc>
          <w:tcPr>
            <w:tcW w:w="2587"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其它</w:t>
            </w:r>
          </w:p>
        </w:tc>
        <w:tc>
          <w:tcPr>
            <w:tcW w:w="5915"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投标人未被列入“信用中国”网站(www.creditchina.gov.cn)记录失信被执行人、重大税收违法案件当事人名单、政府采购严重违法失信行为记录名单；不处于“中国政府采购”网(www.ccgp.gov.cn)“政府采购严重违法失信行为信息记录”中的“严重违法失信行为”的方可参加本项目的投标（以</w:t>
            </w:r>
            <w:r>
              <w:rPr>
                <w:rFonts w:hint="eastAsia" w:ascii="仿宋" w:hAnsi="仿宋" w:eastAsia="仿宋" w:cs="仿宋"/>
                <w:sz w:val="18"/>
                <w:szCs w:val="18"/>
                <w:lang w:val="en-US" w:eastAsia="zh-CN"/>
              </w:rPr>
              <w:t>竞争性磋商文件</w:t>
            </w:r>
            <w:r>
              <w:rPr>
                <w:rFonts w:hint="eastAsia" w:ascii="仿宋" w:hAnsi="仿宋" w:eastAsia="仿宋" w:cs="仿宋"/>
                <w:sz w:val="18"/>
                <w:szCs w:val="18"/>
              </w:rPr>
              <w:t>发布之日起至投标截止之日各投标人自行在以上网站查询的结果为准）；</w:t>
            </w:r>
          </w:p>
        </w:tc>
      </w:tr>
    </w:tbl>
    <w:p>
      <w:pPr>
        <w:pStyle w:val="13"/>
        <w:rPr>
          <w:rFonts w:hint="eastAsia" w:ascii="仿宋" w:hAnsi="仿宋" w:eastAsia="仿宋" w:cs="仿宋"/>
          <w:sz w:val="24"/>
          <w:szCs w:val="24"/>
        </w:rPr>
      </w:pPr>
    </w:p>
    <w:p>
      <w:pPr>
        <w:ind w:firstLine="440" w:firstLineChars="200"/>
        <w:jc w:val="left"/>
        <w:rPr>
          <w:rFonts w:hint="eastAsia" w:ascii="仿宋" w:hAnsi="仿宋" w:eastAsia="仿宋" w:cs="仿宋"/>
        </w:rPr>
      </w:pPr>
      <w:r>
        <w:rPr>
          <w:rFonts w:hint="eastAsia" w:ascii="仿宋" w:hAnsi="仿宋" w:eastAsia="仿宋" w:cs="仿宋"/>
        </w:rPr>
        <w:t>说明：1、上述各项中“√”表示通过，“×”表示不通过；</w:t>
      </w:r>
    </w:p>
    <w:p>
      <w:pPr>
        <w:ind w:left="1480" w:leftChars="232" w:hanging="970" w:hangingChars="441"/>
        <w:jc w:val="left"/>
        <w:rPr>
          <w:rFonts w:hint="eastAsia" w:ascii="仿宋" w:hAnsi="仿宋" w:eastAsia="仿宋" w:cs="仿宋"/>
        </w:rPr>
      </w:pPr>
      <w:r>
        <w:rPr>
          <w:rFonts w:hint="eastAsia" w:ascii="仿宋" w:hAnsi="仿宋" w:eastAsia="仿宋" w:cs="仿宋"/>
        </w:rPr>
        <w:t xml:space="preserve">      2、上述各项中如有一项为“×”，则结论为“不通过”，表示该投标文件中存在重大偏差，不能通过资格审查。</w:t>
      </w:r>
    </w:p>
    <w:p>
      <w:pPr>
        <w:pStyle w:val="13"/>
        <w:rPr>
          <w:rFonts w:hint="eastAsia" w:ascii="仿宋" w:hAnsi="仿宋" w:eastAsia="仿宋" w:cs="仿宋"/>
          <w:sz w:val="24"/>
          <w:szCs w:val="24"/>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pStyle w:val="13"/>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sz w:val="24"/>
        </w:rPr>
      </w:pPr>
      <w:r>
        <w:rPr>
          <w:rFonts w:hint="eastAsia" w:ascii="仿宋" w:hAnsi="仿宋" w:eastAsia="仿宋" w:cs="仿宋"/>
          <w:sz w:val="24"/>
        </w:rPr>
        <w:t>附表2符合性评审评审标准</w:t>
      </w:r>
    </w:p>
    <w:p>
      <w:pPr>
        <w:pStyle w:val="13"/>
        <w:rPr>
          <w:rFonts w:hint="eastAsia" w:ascii="仿宋" w:hAnsi="仿宋" w:eastAsia="仿宋" w:cs="仿宋"/>
        </w:rPr>
      </w:pP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
      <w:tblGrid>
        <w:gridCol w:w="926"/>
        <w:gridCol w:w="2244"/>
        <w:gridCol w:w="55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463" w:hRule="atLeast"/>
          <w:jc w:val="center"/>
        </w:trPr>
        <w:tc>
          <w:tcPr>
            <w:tcW w:w="926"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序号</w:t>
            </w:r>
          </w:p>
        </w:tc>
        <w:tc>
          <w:tcPr>
            <w:tcW w:w="2244" w:type="dxa"/>
            <w:noWrap w:val="0"/>
            <w:vAlign w:val="center"/>
          </w:tcPr>
          <w:p>
            <w:pPr>
              <w:jc w:val="center"/>
              <w:rPr>
                <w:rFonts w:hint="eastAsia" w:ascii="仿宋" w:hAnsi="仿宋" w:eastAsia="仿宋" w:cs="仿宋"/>
                <w:sz w:val="18"/>
                <w:szCs w:val="18"/>
                <w:lang w:val="zh-CN"/>
              </w:rPr>
            </w:pPr>
            <w:r>
              <w:rPr>
                <w:rFonts w:hint="eastAsia" w:ascii="仿宋" w:hAnsi="仿宋" w:eastAsia="仿宋" w:cs="仿宋"/>
                <w:sz w:val="18"/>
                <w:szCs w:val="18"/>
              </w:rPr>
              <w:t>评审标准</w:t>
            </w:r>
          </w:p>
        </w:tc>
        <w:tc>
          <w:tcPr>
            <w:tcW w:w="5596" w:type="dxa"/>
            <w:noWrap w:val="0"/>
            <w:vAlign w:val="center"/>
          </w:tcPr>
          <w:p>
            <w:pPr>
              <w:jc w:val="center"/>
              <w:rPr>
                <w:rFonts w:hint="eastAsia" w:ascii="仿宋" w:hAnsi="仿宋" w:eastAsia="仿宋" w:cs="仿宋"/>
                <w:sz w:val="18"/>
                <w:szCs w:val="18"/>
              </w:rPr>
            </w:pPr>
            <w:r>
              <w:rPr>
                <w:rFonts w:hint="eastAsia" w:ascii="仿宋" w:hAnsi="仿宋" w:eastAsia="仿宋" w:cs="仿宋"/>
                <w:bCs/>
                <w:sz w:val="18"/>
                <w:szCs w:val="18"/>
                <w:lang w:val="zh-CN"/>
              </w:rPr>
              <w:t>评审项目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539" w:hRule="atLeast"/>
          <w:jc w:val="center"/>
        </w:trPr>
        <w:tc>
          <w:tcPr>
            <w:tcW w:w="926"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1</w:t>
            </w:r>
          </w:p>
        </w:tc>
        <w:tc>
          <w:tcPr>
            <w:tcW w:w="2244"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投标人名称</w:t>
            </w:r>
          </w:p>
        </w:tc>
        <w:tc>
          <w:tcPr>
            <w:tcW w:w="5596"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与营业执照名称一致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649" w:hRule="atLeast"/>
          <w:jc w:val="center"/>
        </w:trPr>
        <w:tc>
          <w:tcPr>
            <w:tcW w:w="926"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c>
          <w:tcPr>
            <w:tcW w:w="2244"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投标文件的格式内容及字迹</w:t>
            </w:r>
          </w:p>
        </w:tc>
        <w:tc>
          <w:tcPr>
            <w:tcW w:w="5596"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按规</w:t>
            </w:r>
            <w:r>
              <w:rPr>
                <w:rFonts w:hint="eastAsia" w:ascii="仿宋" w:hAnsi="仿宋" w:eastAsia="仿宋" w:cs="仿宋"/>
                <w:sz w:val="18"/>
                <w:szCs w:val="18"/>
                <w:lang w:val="en-US" w:eastAsia="zh-CN"/>
              </w:rPr>
              <w:t>定</w:t>
            </w:r>
            <w:r>
              <w:rPr>
                <w:rFonts w:hint="eastAsia" w:ascii="仿宋" w:hAnsi="仿宋" w:eastAsia="仿宋" w:cs="仿宋"/>
                <w:sz w:val="18"/>
                <w:szCs w:val="18"/>
              </w:rPr>
              <w:t>格式填写，内容齐全，关键字迹清晰可辨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539" w:hRule="atLeast"/>
          <w:jc w:val="center"/>
        </w:trPr>
        <w:tc>
          <w:tcPr>
            <w:tcW w:w="926"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3</w:t>
            </w:r>
          </w:p>
        </w:tc>
        <w:tc>
          <w:tcPr>
            <w:tcW w:w="2244"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报价唯一</w:t>
            </w:r>
          </w:p>
        </w:tc>
        <w:tc>
          <w:tcPr>
            <w:tcW w:w="5596"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只能有一个有效报价；且在采购人限价范围之内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567" w:hRule="exact"/>
          <w:jc w:val="center"/>
        </w:trPr>
        <w:tc>
          <w:tcPr>
            <w:tcW w:w="926" w:type="dxa"/>
            <w:noWrap w:val="0"/>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4</w:t>
            </w:r>
          </w:p>
        </w:tc>
        <w:tc>
          <w:tcPr>
            <w:tcW w:w="2244"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投标有效期</w:t>
            </w:r>
          </w:p>
        </w:tc>
        <w:tc>
          <w:tcPr>
            <w:tcW w:w="5596"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符合第二章“投标人须知”第</w:t>
            </w:r>
            <w:r>
              <w:rPr>
                <w:rFonts w:hint="eastAsia" w:ascii="仿宋" w:hAnsi="仿宋" w:eastAsia="仿宋" w:cs="仿宋"/>
                <w:sz w:val="18"/>
                <w:szCs w:val="18"/>
                <w:lang w:val="en-US" w:eastAsia="zh-CN"/>
              </w:rPr>
              <w:t>3.3.5</w:t>
            </w:r>
            <w:r>
              <w:rPr>
                <w:rFonts w:hint="eastAsia" w:ascii="仿宋" w:hAnsi="仿宋" w:eastAsia="仿宋" w:cs="仿宋"/>
                <w:sz w:val="18"/>
                <w:szCs w:val="18"/>
              </w:rPr>
              <w:t>项规定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567" w:hRule="exact"/>
          <w:jc w:val="center"/>
        </w:trPr>
        <w:tc>
          <w:tcPr>
            <w:tcW w:w="926" w:type="dxa"/>
            <w:noWrap w:val="0"/>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5</w:t>
            </w:r>
          </w:p>
        </w:tc>
        <w:tc>
          <w:tcPr>
            <w:tcW w:w="2244"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采购需求和技术标准</w:t>
            </w:r>
          </w:p>
        </w:tc>
        <w:tc>
          <w:tcPr>
            <w:tcW w:w="5596"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符合第</w:t>
            </w:r>
            <w:r>
              <w:rPr>
                <w:rFonts w:hint="eastAsia" w:ascii="仿宋" w:hAnsi="仿宋" w:eastAsia="仿宋" w:cs="仿宋"/>
                <w:sz w:val="18"/>
                <w:szCs w:val="18"/>
                <w:lang w:val="en-US" w:eastAsia="zh-CN"/>
              </w:rPr>
              <w:t>四</w:t>
            </w:r>
            <w:r>
              <w:rPr>
                <w:rFonts w:hint="eastAsia" w:ascii="仿宋" w:hAnsi="仿宋" w:eastAsia="仿宋" w:cs="仿宋"/>
                <w:sz w:val="18"/>
                <w:szCs w:val="18"/>
              </w:rPr>
              <w:t>章“采购需求”中的参数要求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cantSplit/>
          <w:trHeight w:val="817" w:hRule="exact"/>
          <w:jc w:val="center"/>
        </w:trPr>
        <w:tc>
          <w:tcPr>
            <w:tcW w:w="926" w:type="dxa"/>
            <w:noWrap w:val="0"/>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6</w:t>
            </w:r>
          </w:p>
        </w:tc>
        <w:tc>
          <w:tcPr>
            <w:tcW w:w="2244" w:type="dxa"/>
            <w:noWrap w:val="0"/>
            <w:vAlign w:val="center"/>
          </w:tcPr>
          <w:p>
            <w:pPr>
              <w:adjustRightInd w:val="0"/>
              <w:snapToGrid w:val="0"/>
              <w:rPr>
                <w:rFonts w:hint="eastAsia" w:ascii="仿宋" w:hAnsi="仿宋" w:eastAsia="仿宋" w:cs="仿宋"/>
                <w:sz w:val="18"/>
                <w:szCs w:val="18"/>
              </w:rPr>
            </w:pPr>
            <w:r>
              <w:rPr>
                <w:rFonts w:hint="eastAsia" w:ascii="仿宋" w:hAnsi="仿宋" w:eastAsia="仿宋" w:cs="仿宋"/>
                <w:sz w:val="18"/>
                <w:szCs w:val="18"/>
              </w:rPr>
              <w:t>其他</w:t>
            </w:r>
          </w:p>
        </w:tc>
        <w:tc>
          <w:tcPr>
            <w:tcW w:w="5596" w:type="dxa"/>
            <w:noWrap w:val="0"/>
            <w:vAlign w:val="center"/>
          </w:tcPr>
          <w:p>
            <w:pPr>
              <w:adjustRightInd w:val="0"/>
              <w:snapToGrid w:val="0"/>
              <w:rPr>
                <w:rFonts w:hint="eastAsia" w:ascii="仿宋" w:hAnsi="仿宋" w:eastAsia="仿宋" w:cs="仿宋"/>
                <w:sz w:val="18"/>
                <w:szCs w:val="18"/>
              </w:rPr>
            </w:pPr>
            <w:r>
              <w:rPr>
                <w:rFonts w:hint="eastAsia" w:ascii="仿宋" w:hAnsi="仿宋" w:eastAsia="仿宋" w:cs="仿宋"/>
                <w:sz w:val="18"/>
                <w:szCs w:val="18"/>
              </w:rPr>
              <w:t>投标文件的其他方面符合招标文件规定的实质性要求</w:t>
            </w:r>
          </w:p>
        </w:tc>
      </w:tr>
    </w:tbl>
    <w:p>
      <w:pPr>
        <w:ind w:firstLine="440" w:firstLineChars="200"/>
        <w:jc w:val="left"/>
        <w:outlineLvl w:val="9"/>
        <w:rPr>
          <w:rFonts w:hint="eastAsia" w:ascii="仿宋" w:hAnsi="仿宋" w:eastAsia="仿宋" w:cs="仿宋"/>
          <w:bCs/>
        </w:rPr>
      </w:pPr>
      <w:r>
        <w:rPr>
          <w:rFonts w:hint="eastAsia" w:ascii="仿宋" w:hAnsi="仿宋" w:eastAsia="仿宋" w:cs="仿宋"/>
          <w:bCs/>
        </w:rPr>
        <w:t>说明：1、上述各项中“√”表示通过，“×”表示不通过；</w:t>
      </w:r>
    </w:p>
    <w:p>
      <w:pPr>
        <w:ind w:left="1480" w:leftChars="232" w:hanging="970" w:hangingChars="441"/>
        <w:jc w:val="left"/>
        <w:outlineLvl w:val="9"/>
        <w:rPr>
          <w:rFonts w:hint="eastAsia" w:ascii="仿宋" w:hAnsi="仿宋" w:eastAsia="仿宋" w:cs="仿宋"/>
          <w:bCs/>
        </w:rPr>
      </w:pPr>
      <w:r>
        <w:rPr>
          <w:rFonts w:hint="eastAsia" w:ascii="仿宋" w:hAnsi="仿宋" w:eastAsia="仿宋" w:cs="仿宋"/>
          <w:bCs/>
        </w:rPr>
        <w:t xml:space="preserve">      2、上述各项中如有一项为“×”，则结论为“不通过”，表示该投标文件中存在重大偏差，不能通过初步评审。</w:t>
      </w:r>
    </w:p>
    <w:p>
      <w:pPr>
        <w:pStyle w:val="7"/>
        <w:outlineLvl w:val="9"/>
        <w:rPr>
          <w:rFonts w:hint="eastAsia" w:ascii="仿宋" w:hAnsi="仿宋" w:eastAsia="仿宋" w:cs="仿宋"/>
        </w:rPr>
      </w:pPr>
    </w:p>
    <w:p>
      <w:pPr>
        <w:adjustRightInd/>
        <w:snapToGrid/>
        <w:spacing w:after="0" w:line="360" w:lineRule="auto"/>
        <w:jc w:val="both"/>
        <w:textAlignment w:val="baseline"/>
        <w:outlineLvl w:val="9"/>
        <w:rPr>
          <w:rFonts w:hint="eastAsia" w:ascii="仿宋" w:hAnsi="仿宋" w:eastAsia="仿宋" w:cs="仿宋"/>
          <w:b/>
          <w:color w:val="000000"/>
          <w:kern w:val="2"/>
          <w:sz w:val="24"/>
          <w:szCs w:val="24"/>
          <w:lang w:val="en-US" w:eastAsia="zh-CN"/>
        </w:rPr>
      </w:pPr>
      <w:r>
        <w:rPr>
          <w:rFonts w:hint="eastAsia" w:ascii="仿宋" w:hAnsi="仿宋" w:eastAsia="仿宋" w:cs="仿宋"/>
          <w:b/>
          <w:color w:val="000000"/>
          <w:kern w:val="2"/>
          <w:sz w:val="24"/>
          <w:szCs w:val="24"/>
        </w:rPr>
        <w:t>5.3.3变更采购方式后采用的评标方法</w:t>
      </w:r>
      <w:r>
        <w:rPr>
          <w:rFonts w:hint="eastAsia" w:ascii="仿宋" w:hAnsi="仿宋" w:eastAsia="仿宋" w:cs="仿宋"/>
          <w:b/>
          <w:color w:val="000000"/>
          <w:kern w:val="2"/>
          <w:sz w:val="24"/>
          <w:szCs w:val="24"/>
          <w:lang w:eastAsia="zh-CN"/>
        </w:rPr>
        <w:t>：</w:t>
      </w:r>
      <w:r>
        <w:rPr>
          <w:rFonts w:hint="eastAsia" w:ascii="仿宋" w:hAnsi="仿宋" w:eastAsia="仿宋" w:cs="仿宋"/>
          <w:b/>
          <w:color w:val="000000"/>
          <w:kern w:val="2"/>
          <w:sz w:val="24"/>
          <w:szCs w:val="24"/>
          <w:lang w:val="en-US" w:eastAsia="zh-CN"/>
        </w:rPr>
        <w:t>略。</w:t>
      </w:r>
    </w:p>
    <w:p>
      <w:pPr>
        <w:outlineLvl w:val="9"/>
        <w:rPr>
          <w:rFonts w:hint="eastAsia" w:ascii="仿宋" w:hAnsi="仿宋" w:eastAsia="仿宋" w:cs="仿宋"/>
          <w:b/>
          <w:bCs/>
          <w:sz w:val="24"/>
          <w:szCs w:val="24"/>
          <w:lang w:val="zh-CN"/>
        </w:rPr>
      </w:pPr>
      <w:bookmarkStart w:id="50" w:name="_Toc3732"/>
      <w:bookmarkStart w:id="51" w:name="_Toc4373"/>
      <w:bookmarkStart w:id="52" w:name="_Toc3381"/>
      <w:r>
        <w:rPr>
          <w:rFonts w:hint="eastAsia" w:ascii="仿宋" w:hAnsi="仿宋" w:eastAsia="仿宋" w:cs="仿宋"/>
          <w:b/>
          <w:bCs/>
          <w:sz w:val="24"/>
          <w:szCs w:val="24"/>
          <w:lang w:val="zh-CN"/>
        </w:rPr>
        <w:t>5.4 采购人或者采购代理机构负责组织评标工作，并履行下列职责：</w:t>
      </w:r>
      <w:bookmarkEnd w:id="50"/>
      <w:bookmarkEnd w:id="51"/>
      <w:bookmarkEnd w:id="52"/>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1）核对评审专家身份和采购人代表授权函，对评审专家在政府采购活动中的职责履行情况予以记录，并及时将有关违法违规行为向财政部门报告；</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2）宣布评标纪律；</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3）公布投标人名单，告知评审专家应当回避的情形；</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4) 组织评标委员会推选评标组长，采购人代表不得担任组长；</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5）在评标期间采取必要的通讯管理措施，保证评标活动不受外界干扰；</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6）根据评标委员会的要求介绍政府采购相关政策法规、招标文件；</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7）维护评标秩序，监督评标委员会依照招标文件规定的评标程序、方法和标准进行独立评审，及时制止和纠正采购人代表、评审专家的倾向性言论或者违法违规行为；</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8）核对评标结果，有本章节5.6规定情形的，要求评标委员会复核或者书面说明理由，评标委员会拒绝的，应予记录并向本级财政部门报告；</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9）评审工作完成后，按照规定向评审专家支付劳务报酬和异地评审差旅费，不得向评审专家以外的其他人员支付评审劳务报酬；</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10）处理与评标有关的其他事项。</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lang w:val="zh-CN"/>
        </w:rPr>
      </w:pPr>
      <w:r>
        <w:rPr>
          <w:rFonts w:hint="eastAsia" w:ascii="仿宋" w:hAnsi="仿宋" w:eastAsia="仿宋" w:cs="仿宋"/>
          <w:kern w:val="2"/>
          <w:sz w:val="24"/>
          <w:szCs w:val="24"/>
          <w:lang w:val="zh-CN"/>
        </w:rPr>
        <w:t>采购人可以在评标前说明项目背景和采购需求，说明内容不得含有歧视性、倾向性意见，不得超出招标文件所属范围。说明应提交书面材料，并随采购文件一并存档。</w:t>
      </w:r>
    </w:p>
    <w:p>
      <w:pPr>
        <w:outlineLvl w:val="9"/>
        <w:rPr>
          <w:rFonts w:hint="eastAsia" w:ascii="仿宋" w:hAnsi="仿宋" w:eastAsia="仿宋" w:cs="仿宋"/>
          <w:b/>
          <w:bCs/>
          <w:sz w:val="24"/>
          <w:szCs w:val="24"/>
          <w:lang w:val="zh-CN"/>
        </w:rPr>
      </w:pPr>
      <w:bookmarkStart w:id="53" w:name="_Toc24756"/>
      <w:bookmarkStart w:id="54" w:name="_Toc15791"/>
      <w:bookmarkStart w:id="55" w:name="_Toc23918"/>
      <w:r>
        <w:rPr>
          <w:rFonts w:hint="eastAsia" w:ascii="仿宋" w:hAnsi="仿宋" w:eastAsia="仿宋" w:cs="仿宋"/>
          <w:b/>
          <w:bCs/>
          <w:sz w:val="24"/>
          <w:szCs w:val="24"/>
          <w:lang w:val="zh-CN"/>
        </w:rPr>
        <w:t>5.5 评标委员会的职责及中标供应商的确定</w:t>
      </w:r>
      <w:bookmarkEnd w:id="53"/>
      <w:bookmarkEnd w:id="54"/>
      <w:bookmarkEnd w:id="55"/>
    </w:p>
    <w:p>
      <w:pPr>
        <w:adjustRightInd/>
        <w:snapToGrid/>
        <w:spacing w:after="0" w:line="360" w:lineRule="auto"/>
        <w:ind w:firstLine="236" w:firstLineChars="98"/>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5.5.1 评标委员会的职责</w:t>
      </w:r>
    </w:p>
    <w:p>
      <w:pPr>
        <w:adjustRightInd/>
        <w:snapToGrid/>
        <w:spacing w:after="0" w:line="360" w:lineRule="auto"/>
        <w:ind w:firstLine="46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1）审查、评价投标文件是否符合招标文件的商务、技术等实质性要求；</w:t>
      </w:r>
    </w:p>
    <w:p>
      <w:pPr>
        <w:adjustRightInd/>
        <w:snapToGrid/>
        <w:spacing w:after="0" w:line="360" w:lineRule="auto"/>
        <w:ind w:firstLine="46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2）要求投标人对投标文件有关事项做出澄清或者说明；</w:t>
      </w:r>
    </w:p>
    <w:p>
      <w:pPr>
        <w:adjustRightInd/>
        <w:snapToGrid/>
        <w:spacing w:after="0" w:line="360" w:lineRule="auto"/>
        <w:ind w:firstLine="46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3）对投标文件进行比较和评价；</w:t>
      </w:r>
    </w:p>
    <w:p>
      <w:pPr>
        <w:adjustRightInd/>
        <w:snapToGrid/>
        <w:spacing w:after="0" w:line="360" w:lineRule="auto"/>
        <w:ind w:firstLine="46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4）确定中标候选人名单，以及根据采购人委托直接确定中标人；</w:t>
      </w:r>
    </w:p>
    <w:p>
      <w:pPr>
        <w:adjustRightInd/>
        <w:snapToGrid/>
        <w:spacing w:after="0" w:line="360" w:lineRule="auto"/>
        <w:ind w:firstLine="46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5）向采购人、采购代理机构或者有关部门报告评标中发现的违法行为。</w:t>
      </w:r>
    </w:p>
    <w:p>
      <w:pPr>
        <w:adjustRightInd/>
        <w:snapToGrid/>
        <w:spacing w:after="0" w:line="360" w:lineRule="auto"/>
        <w:ind w:firstLine="236" w:firstLineChars="98"/>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5.5.2 中标供应商的确定</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根据《中华人民共和国财政部令》第87号第六十八条之规定，招标人依法享有经授权的中标供应商确定权。</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拟中标供应商确定后，在公告中标结果的同时，招标人向中标供应商发出中标通知书；对未通过资格审查的投标人，应当告知其未通过的原因；采用综合评分法评审的，还应告知未中标人本人的评审得分与排序。</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中标通知书发出后，采购人不得违法改变中标结果，中标人无正当理由不得放弃中标。</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采购人应当自中标通知书发出之日起30日内，按照招标文件和中标人投标文件的规定，与中标人签订书面合同。所签订的合同不得对招标文件确定的事项和中标人投标文件作实质性修改。</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评标委员会完成评标后，提出书面评标报告。评标报告是评标委员会根据全体评标成员签字的原始评标记录和评标结果编写的报告，主要内容包括：</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1）招标公告刊登的媒体名称、开标日期和地点；</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2）投标人名单和评标委员会成员名单；</w:t>
      </w:r>
    </w:p>
    <w:p>
      <w:pPr>
        <w:tabs>
          <w:tab w:val="left" w:pos="6885"/>
        </w:tabs>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3）评标方法和标准；</w:t>
      </w:r>
      <w:r>
        <w:rPr>
          <w:rFonts w:hint="eastAsia" w:ascii="仿宋" w:hAnsi="仿宋" w:eastAsia="仿宋" w:cs="仿宋"/>
          <w:kern w:val="2"/>
          <w:sz w:val="24"/>
          <w:szCs w:val="24"/>
        </w:rPr>
        <w:tab/>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4）开标记录和评标情况及说明，包括投标无效投标人名单及原因；</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5）评标结果，确定的中标候选人名单或者经采购人委托直接确定的中标人；</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6）其他需要说明的情况，包括评标过程中投标人根据评标委员会要求进行的澄清、说明或者补正，评标委员会成员的更换等。</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做出书面说明并记录在案。</w:t>
      </w:r>
    </w:p>
    <w:p>
      <w:pPr>
        <w:outlineLvl w:val="9"/>
        <w:rPr>
          <w:rFonts w:hint="eastAsia" w:ascii="仿宋" w:hAnsi="仿宋" w:eastAsia="仿宋" w:cs="仿宋"/>
          <w:b/>
          <w:bCs/>
          <w:sz w:val="24"/>
          <w:szCs w:val="24"/>
          <w:lang w:val="zh-CN"/>
        </w:rPr>
      </w:pPr>
      <w:bookmarkStart w:id="56" w:name="_Toc26091"/>
      <w:bookmarkStart w:id="57" w:name="_Toc10124"/>
      <w:bookmarkStart w:id="58" w:name="_Toc14291"/>
      <w:r>
        <w:rPr>
          <w:rFonts w:hint="eastAsia" w:ascii="仿宋" w:hAnsi="仿宋" w:eastAsia="仿宋" w:cs="仿宋"/>
          <w:b/>
          <w:bCs/>
          <w:sz w:val="24"/>
          <w:szCs w:val="24"/>
          <w:lang w:val="zh-CN"/>
        </w:rPr>
        <w:t>5.6 评标结果汇总完成后，除下列情形外，任何人不得修改评标结果：</w:t>
      </w:r>
      <w:bookmarkEnd w:id="56"/>
      <w:bookmarkEnd w:id="57"/>
      <w:bookmarkEnd w:id="58"/>
    </w:p>
    <w:p>
      <w:pPr>
        <w:adjustRightInd/>
        <w:snapToGrid/>
        <w:spacing w:after="0" w:line="360" w:lineRule="auto"/>
        <w:ind w:firstLine="46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1）分值汇总计算错误的；</w:t>
      </w:r>
    </w:p>
    <w:p>
      <w:pPr>
        <w:adjustRightInd/>
        <w:snapToGrid/>
        <w:spacing w:after="0" w:line="360" w:lineRule="auto"/>
        <w:ind w:firstLine="46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2）分项评分超出评分标准范围的；</w:t>
      </w:r>
    </w:p>
    <w:p>
      <w:pPr>
        <w:adjustRightInd/>
        <w:snapToGrid/>
        <w:spacing w:after="0" w:line="360" w:lineRule="auto"/>
        <w:ind w:firstLine="46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3）评标委员会成员对客观评审因素评分不一致的；</w:t>
      </w:r>
    </w:p>
    <w:p>
      <w:pPr>
        <w:adjustRightInd/>
        <w:snapToGrid/>
        <w:spacing w:after="0" w:line="360" w:lineRule="auto"/>
        <w:ind w:firstLine="46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4）经评标委员会认定评分畸高、畸低的。</w:t>
      </w:r>
    </w:p>
    <w:p>
      <w:pPr>
        <w:adjustRightInd/>
        <w:snapToGrid/>
        <w:spacing w:after="0" w:line="360" w:lineRule="auto"/>
        <w:ind w:firstLine="46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djustRightInd/>
        <w:snapToGrid/>
        <w:spacing w:after="0" w:line="360" w:lineRule="auto"/>
        <w:ind w:firstLine="46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投标人对本条1） 情形提出质疑的，采购人或者采购代理机构可以组织原评标委员会进行重新评审，重新评审改变评标结果的，应当书面报告本级财政部门。</w:t>
      </w:r>
    </w:p>
    <w:p>
      <w:pPr>
        <w:outlineLvl w:val="9"/>
        <w:rPr>
          <w:rFonts w:hint="eastAsia" w:ascii="仿宋" w:hAnsi="仿宋" w:eastAsia="仿宋" w:cs="仿宋"/>
          <w:b/>
          <w:bCs/>
          <w:sz w:val="24"/>
          <w:szCs w:val="24"/>
          <w:lang w:val="zh-CN"/>
        </w:rPr>
      </w:pPr>
      <w:bookmarkStart w:id="59" w:name="_Toc28599"/>
      <w:bookmarkStart w:id="60" w:name="_Toc14166"/>
      <w:bookmarkStart w:id="61" w:name="_Toc20973"/>
      <w:r>
        <w:rPr>
          <w:rFonts w:hint="eastAsia" w:ascii="仿宋" w:hAnsi="仿宋" w:eastAsia="仿宋" w:cs="仿宋"/>
          <w:b/>
          <w:bCs/>
          <w:sz w:val="24"/>
          <w:szCs w:val="24"/>
          <w:lang w:val="zh-CN"/>
        </w:rPr>
        <w:t>5.7 评标委员会及其成员不得有下列行为</w:t>
      </w:r>
      <w:bookmarkEnd w:id="59"/>
      <w:bookmarkEnd w:id="60"/>
      <w:bookmarkEnd w:id="61"/>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1）确定参与评标至评标结束前私自接触投标人；</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2）接受投标人提出的与投标文件不一致的澄清或者说明，《中华人民共和国财政部令》第87号第五十一条规定的情形除外；</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3）违反评标纪律发表倾向性意见或者征询采购人的倾向性意见；</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4）对需要专业判断的主观评审因素协商评分；</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5)在评标过程中擅离职守，影响评标程序正常进行的；</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6）记录、复制或者带走任何评标资料；</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7）其他不遵守评标纪律的行为。</w:t>
      </w:r>
    </w:p>
    <w:p>
      <w:pPr>
        <w:outlineLvl w:val="9"/>
        <w:rPr>
          <w:rFonts w:hint="eastAsia" w:ascii="仿宋" w:hAnsi="仿宋" w:eastAsia="仿宋" w:cs="仿宋"/>
          <w:b/>
          <w:bCs/>
          <w:sz w:val="24"/>
          <w:szCs w:val="24"/>
          <w:lang w:val="zh-CN"/>
        </w:rPr>
      </w:pPr>
      <w:bookmarkStart w:id="62" w:name="_Toc8885"/>
      <w:bookmarkStart w:id="63" w:name="_Toc18185"/>
      <w:bookmarkStart w:id="64" w:name="_Toc27306"/>
      <w:r>
        <w:rPr>
          <w:rFonts w:hint="eastAsia" w:ascii="仿宋" w:hAnsi="仿宋" w:eastAsia="仿宋" w:cs="仿宋"/>
          <w:b/>
          <w:bCs/>
          <w:sz w:val="24"/>
          <w:szCs w:val="24"/>
          <w:lang w:val="zh-CN"/>
        </w:rPr>
        <w:t>5.8 投标人的严重违法行为</w:t>
      </w:r>
      <w:bookmarkEnd w:id="62"/>
      <w:bookmarkEnd w:id="63"/>
      <w:bookmarkEnd w:id="64"/>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 xml:space="preserve"> 1）提供回扣或其他商业贿赂，进行非法促销活动；</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 xml:space="preserve"> 2）以低于成本的价格投标报价，扰乱市场秩序；</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 xml:space="preserve"> 3）相互串通投标，排斥其他投标人的公平竞争，损害采购人或者其他投标人的合法利益；</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 xml:space="preserve"> 4）以向采购人、招标代理机构或者评标专家行贿的手段牟取中标；</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 xml:space="preserve"> 5）提供虚假证明文件，或者以其他方式弄虚作假，骗取中标；</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 xml:space="preserve"> 6）在投标有效期内撤回其投标，中标人在规定期限内不签订合同或者不履行合同义务、不按时缴纳中标服务费；</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 xml:space="preserve"> 7）对招标采购造成严重不良影响的恶意报价行为或者其他行为；</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 xml:space="preserve"> 8）其他违反法律法规的行为。</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5.8.1采购人确认中标人在本招标活动中有严重违法行为，有权宣布其中标无效。</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5.8.2采购人在中标后和履行合同的任何时候确认投标人在投标和履约过程中有严重违法行为，有权宣布其中标无效并提请有关监督管理部门查处，并对情节严重者在两年内拒绝接受其投标。</w:t>
      </w:r>
    </w:p>
    <w:p>
      <w:pPr>
        <w:outlineLvl w:val="9"/>
        <w:rPr>
          <w:rFonts w:hint="eastAsia" w:ascii="仿宋" w:hAnsi="仿宋" w:eastAsia="仿宋" w:cs="仿宋"/>
          <w:b/>
          <w:bCs/>
          <w:sz w:val="24"/>
          <w:szCs w:val="24"/>
          <w:lang w:val="zh-CN"/>
        </w:rPr>
      </w:pPr>
      <w:bookmarkStart w:id="65" w:name="_Toc618"/>
      <w:bookmarkStart w:id="66" w:name="_Toc9519"/>
      <w:bookmarkStart w:id="67" w:name="_Toc666"/>
      <w:r>
        <w:rPr>
          <w:rFonts w:hint="eastAsia" w:ascii="仿宋" w:hAnsi="仿宋" w:eastAsia="仿宋" w:cs="仿宋"/>
          <w:b/>
          <w:bCs/>
          <w:sz w:val="24"/>
          <w:szCs w:val="24"/>
          <w:lang w:val="zh-CN"/>
        </w:rPr>
        <w:t>5.9 废标</w:t>
      </w:r>
      <w:bookmarkEnd w:id="65"/>
      <w:bookmarkEnd w:id="66"/>
      <w:bookmarkEnd w:id="67"/>
    </w:p>
    <w:p>
      <w:pPr>
        <w:adjustRightInd/>
        <w:snapToGrid/>
        <w:spacing w:after="0" w:line="360" w:lineRule="auto"/>
        <w:ind w:left="376" w:leftChars="171" w:firstLine="120" w:firstLineChars="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在招标采购中，出现下列情形之一的，应予废标：</w:t>
      </w:r>
    </w:p>
    <w:p>
      <w:pPr>
        <w:adjustRightInd/>
        <w:snapToGrid/>
        <w:spacing w:after="0" w:line="360" w:lineRule="auto"/>
        <w:ind w:firstLine="568" w:firstLineChars="237"/>
        <w:jc w:val="both"/>
        <w:textAlignment w:val="baseline"/>
        <w:outlineLvl w:val="9"/>
        <w:rPr>
          <w:rFonts w:hint="eastAsia" w:ascii="仿宋" w:hAnsi="仿宋" w:eastAsia="仿宋" w:cs="仿宋"/>
          <w:kern w:val="2"/>
          <w:sz w:val="24"/>
          <w:szCs w:val="24"/>
          <w:u w:val="double"/>
        </w:rPr>
      </w:pPr>
      <w:r>
        <w:rPr>
          <w:rFonts w:hint="eastAsia" w:ascii="仿宋" w:hAnsi="仿宋" w:eastAsia="仿宋" w:cs="仿宋"/>
          <w:kern w:val="2"/>
          <w:sz w:val="24"/>
          <w:szCs w:val="24"/>
        </w:rPr>
        <w:t>1）符合专业条件的供应商或者对招标文件作实质响应的供应商不足三家的（经同级政府采购监管部门审核批准的除外）；</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2）出现影响采购公正的违法、违规行为的；</w:t>
      </w:r>
    </w:p>
    <w:p>
      <w:pPr>
        <w:adjustRightInd/>
        <w:snapToGrid/>
        <w:spacing w:after="0" w:line="360" w:lineRule="auto"/>
        <w:ind w:left="502" w:leftChars="22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3）投标人的报价均超过了采购预算，采购人不能支付的；</w:t>
      </w:r>
    </w:p>
    <w:p>
      <w:pPr>
        <w:adjustRightInd/>
        <w:snapToGrid/>
        <w:spacing w:after="0" w:line="360" w:lineRule="auto"/>
        <w:ind w:left="502" w:leftChars="228"/>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4）因重大变故，采购任务取消的。</w:t>
      </w:r>
    </w:p>
    <w:p>
      <w:pPr>
        <w:outlineLvl w:val="9"/>
        <w:rPr>
          <w:rFonts w:hint="eastAsia" w:ascii="仿宋" w:hAnsi="仿宋" w:eastAsia="仿宋" w:cs="仿宋"/>
          <w:b/>
          <w:bCs/>
          <w:sz w:val="24"/>
          <w:szCs w:val="24"/>
          <w:lang w:val="zh-CN"/>
        </w:rPr>
      </w:pPr>
      <w:bookmarkStart w:id="68" w:name="_Toc7977"/>
      <w:bookmarkStart w:id="69" w:name="_Toc17325"/>
      <w:bookmarkStart w:id="70" w:name="_Toc27399"/>
      <w:r>
        <w:rPr>
          <w:rFonts w:hint="eastAsia" w:ascii="仿宋" w:hAnsi="仿宋" w:eastAsia="仿宋" w:cs="仿宋"/>
          <w:b/>
          <w:bCs/>
          <w:sz w:val="24"/>
          <w:szCs w:val="24"/>
          <w:lang w:val="zh-CN"/>
        </w:rPr>
        <w:t>5.10 无效投标</w:t>
      </w:r>
      <w:bookmarkEnd w:id="68"/>
      <w:bookmarkEnd w:id="69"/>
      <w:bookmarkEnd w:id="70"/>
    </w:p>
    <w:p>
      <w:pPr>
        <w:tabs>
          <w:tab w:val="left" w:pos="-540"/>
        </w:tabs>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投标文件属下列情况之一的, 应在资格审查、符合性审查时按照无效投标处理:</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1）投标人法定代表人或授权代理人未参加开标会议的；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2）投标人未按要求交纳投标保证金或金额不足的、未按要求提交本项目投标保证金收据复印件证明文件的；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 xml:space="preserve">3) 投标文件未按规定编制、标注； </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4) 超出投标商经营范围投标的；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5）投标文件无投标人公章和法人或者法人授权代理人的印章或签字的；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6）投标函、法人授权函、投标报价表及投标货物偏离表未按规定格式填报的；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7）投标人未能提供法人授权函等证明文件和资料的，或提供的证件不全或无效；</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8) 投标文件未按照招标文件规定的格式填写、填写的内容不全、字迹模糊辨认不清产生歧义、涂改处未加盖投标人公章及法人或法人授权的代理人的印章或签字的；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9） 投标文件中每包以两个及两个以上的方案进行投标的（招标文件另有规定的除外）；</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10）投标文件未能对招标文件提出的要求和条件做出实质性响应的；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11）投标文件未能反映所投产品生产厂家、品牌、型号、规格；</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12）投标人资格条件不符合国家有关规定和招标文件要求的，或者拒不按照要求对投标文件进行澄清、说明或者补正的；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13）投标文件含有采购人不能接受的附加条件的；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15）投标有效期不足60天的；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16）在评标过程中，如果投标人试图在投标审查、澄清、比较及授予合同方面向招标人施加任何影响的；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17）投标人以他人名义投标、串通投标、以行贿手段谋取中标或者以弄虚作假等方式投标的；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18）报价超过招标文件中规定的预算金额或者最高限价的；</w:t>
      </w:r>
    </w:p>
    <w:p>
      <w:pPr>
        <w:tabs>
          <w:tab w:val="left" w:pos="-540"/>
        </w:tabs>
        <w:adjustRightInd/>
        <w:snapToGrid/>
        <w:spacing w:after="0" w:line="360" w:lineRule="auto"/>
        <w:ind w:firstLine="360" w:firstLineChars="150"/>
        <w:jc w:val="both"/>
        <w:textAlignment w:val="baseline"/>
        <w:outlineLvl w:val="9"/>
        <w:rPr>
          <w:rFonts w:hint="eastAsia" w:ascii="仿宋" w:hAnsi="仿宋" w:eastAsia="仿宋" w:cs="仿宋"/>
          <w:sz w:val="24"/>
          <w:szCs w:val="24"/>
        </w:rPr>
        <w:sectPr>
          <w:footerReference r:id="rId8" w:type="default"/>
          <w:pgSz w:w="11905" w:h="16838"/>
          <w:pgMar w:top="1440" w:right="1083" w:bottom="1440" w:left="1083" w:header="850" w:footer="992" w:gutter="0"/>
          <w:cols w:space="0" w:num="1"/>
          <w:rtlGutter w:val="0"/>
          <w:docGrid w:linePitch="312" w:charSpace="0"/>
        </w:sectPr>
      </w:pPr>
      <w:r>
        <w:rPr>
          <w:rFonts w:hint="eastAsia" w:ascii="仿宋" w:hAnsi="仿宋" w:eastAsia="仿宋" w:cs="仿宋"/>
          <w:kern w:val="2"/>
          <w:sz w:val="24"/>
          <w:szCs w:val="24"/>
        </w:rPr>
        <w:t>19）法律、法规和招标文件规定的其他无效情形。</w:t>
      </w:r>
    </w:p>
    <w:p>
      <w:pPr>
        <w:spacing w:line="360" w:lineRule="auto"/>
        <w:outlineLvl w:val="9"/>
        <w:rPr>
          <w:rStyle w:val="34"/>
          <w:rFonts w:hint="eastAsia" w:ascii="仿宋" w:hAnsi="仿宋" w:eastAsia="仿宋" w:cs="仿宋"/>
          <w:b/>
          <w:sz w:val="32"/>
          <w:szCs w:val="32"/>
        </w:rPr>
      </w:pPr>
    </w:p>
    <w:p>
      <w:pPr>
        <w:spacing w:line="360" w:lineRule="auto"/>
        <w:outlineLvl w:val="9"/>
        <w:rPr>
          <w:rStyle w:val="34"/>
          <w:rFonts w:hint="eastAsia" w:ascii="仿宋" w:hAnsi="仿宋" w:eastAsia="仿宋" w:cs="仿宋"/>
          <w:b/>
          <w:sz w:val="32"/>
          <w:szCs w:val="32"/>
        </w:rPr>
      </w:pPr>
    </w:p>
    <w:p>
      <w:pPr>
        <w:spacing w:line="360" w:lineRule="auto"/>
        <w:outlineLvl w:val="9"/>
        <w:rPr>
          <w:rStyle w:val="34"/>
          <w:rFonts w:hint="eastAsia" w:ascii="仿宋" w:hAnsi="仿宋" w:eastAsia="仿宋" w:cs="仿宋"/>
          <w:b/>
          <w:sz w:val="32"/>
          <w:szCs w:val="32"/>
        </w:rPr>
      </w:pPr>
    </w:p>
    <w:p>
      <w:pPr>
        <w:jc w:val="center"/>
        <w:outlineLvl w:val="0"/>
        <w:rPr>
          <w:rFonts w:hint="eastAsia" w:ascii="仿宋" w:hAnsi="仿宋" w:eastAsia="仿宋" w:cs="仿宋"/>
          <w:bCs/>
          <w:kern w:val="44"/>
          <w:sz w:val="30"/>
        </w:rPr>
      </w:pPr>
    </w:p>
    <w:p>
      <w:pPr>
        <w:adjustRightInd/>
        <w:snapToGrid/>
        <w:spacing w:after="0" w:line="360" w:lineRule="auto"/>
        <w:jc w:val="center"/>
        <w:textAlignment w:val="baseline"/>
        <w:outlineLvl w:val="0"/>
        <w:rPr>
          <w:rFonts w:hint="eastAsia" w:ascii="仿宋" w:hAnsi="仿宋" w:eastAsia="仿宋" w:cs="仿宋"/>
          <w:b/>
          <w:bCs/>
          <w:kern w:val="44"/>
          <w:sz w:val="44"/>
          <w:szCs w:val="36"/>
        </w:rPr>
      </w:pPr>
      <w:bookmarkStart w:id="71" w:name="_Toc30319"/>
      <w:r>
        <w:rPr>
          <w:rFonts w:hint="eastAsia" w:ascii="仿宋" w:hAnsi="仿宋" w:eastAsia="仿宋" w:cs="仿宋"/>
          <w:b/>
          <w:bCs/>
          <w:kern w:val="44"/>
          <w:sz w:val="44"/>
          <w:szCs w:val="36"/>
        </w:rPr>
        <w:t>第 六 章</w:t>
      </w:r>
      <w:bookmarkEnd w:id="71"/>
    </w:p>
    <w:p>
      <w:pPr>
        <w:pStyle w:val="24"/>
        <w:ind w:firstLine="360"/>
        <w:outlineLvl w:val="0"/>
        <w:rPr>
          <w:rFonts w:hint="eastAsia" w:ascii="仿宋" w:hAnsi="仿宋" w:eastAsia="仿宋" w:cs="仿宋"/>
        </w:rPr>
      </w:pPr>
    </w:p>
    <w:p>
      <w:pPr>
        <w:outlineLvl w:val="0"/>
        <w:rPr>
          <w:rFonts w:hint="eastAsia" w:ascii="仿宋" w:hAnsi="仿宋" w:eastAsia="仿宋" w:cs="仿宋"/>
        </w:rPr>
      </w:pPr>
    </w:p>
    <w:p>
      <w:pPr>
        <w:spacing w:line="360" w:lineRule="auto"/>
        <w:jc w:val="center"/>
        <w:outlineLvl w:val="0"/>
        <w:rPr>
          <w:rStyle w:val="34"/>
          <w:rFonts w:hint="eastAsia" w:ascii="仿宋" w:hAnsi="仿宋" w:eastAsia="仿宋" w:cs="仿宋"/>
          <w:b/>
          <w:sz w:val="32"/>
          <w:szCs w:val="32"/>
        </w:rPr>
      </w:pPr>
      <w:bookmarkStart w:id="72" w:name="_Toc14586"/>
      <w:r>
        <w:rPr>
          <w:rFonts w:hint="eastAsia" w:ascii="仿宋" w:hAnsi="仿宋" w:eastAsia="仿宋" w:cs="仿宋"/>
          <w:sz w:val="48"/>
          <w:szCs w:val="48"/>
        </w:rPr>
        <w:t>合同条款及格式</w:t>
      </w:r>
      <w:bookmarkEnd w:id="72"/>
    </w:p>
    <w:p>
      <w:pPr>
        <w:spacing w:line="360" w:lineRule="auto"/>
        <w:rPr>
          <w:rStyle w:val="34"/>
          <w:rFonts w:hint="eastAsia" w:ascii="仿宋" w:hAnsi="仿宋" w:eastAsia="仿宋" w:cs="仿宋"/>
          <w:b/>
          <w:sz w:val="32"/>
          <w:szCs w:val="32"/>
        </w:rPr>
      </w:pPr>
    </w:p>
    <w:p>
      <w:pPr>
        <w:spacing w:line="360" w:lineRule="auto"/>
        <w:rPr>
          <w:rStyle w:val="34"/>
          <w:rFonts w:hint="eastAsia" w:ascii="仿宋" w:hAnsi="仿宋" w:eastAsia="仿宋" w:cs="仿宋"/>
          <w:b/>
          <w:sz w:val="32"/>
          <w:szCs w:val="32"/>
        </w:rPr>
      </w:pPr>
    </w:p>
    <w:p>
      <w:pPr>
        <w:spacing w:line="360" w:lineRule="auto"/>
        <w:rPr>
          <w:rStyle w:val="34"/>
          <w:rFonts w:hint="eastAsia" w:ascii="仿宋" w:hAnsi="仿宋" w:eastAsia="仿宋" w:cs="仿宋"/>
          <w:b/>
          <w:sz w:val="32"/>
          <w:szCs w:val="32"/>
        </w:rPr>
      </w:pPr>
    </w:p>
    <w:p>
      <w:pPr>
        <w:spacing w:line="360" w:lineRule="auto"/>
        <w:rPr>
          <w:rStyle w:val="34"/>
          <w:rFonts w:hint="eastAsia" w:ascii="仿宋" w:hAnsi="仿宋" w:eastAsia="仿宋" w:cs="仿宋"/>
          <w:b/>
          <w:sz w:val="32"/>
          <w:szCs w:val="32"/>
        </w:rPr>
      </w:pPr>
    </w:p>
    <w:p>
      <w:pPr>
        <w:spacing w:line="360" w:lineRule="auto"/>
        <w:rPr>
          <w:rStyle w:val="34"/>
          <w:rFonts w:hint="eastAsia" w:ascii="仿宋" w:hAnsi="仿宋" w:eastAsia="仿宋" w:cs="仿宋"/>
          <w:b/>
          <w:sz w:val="32"/>
          <w:szCs w:val="32"/>
        </w:rPr>
      </w:pPr>
    </w:p>
    <w:p>
      <w:pPr>
        <w:spacing w:line="360" w:lineRule="auto"/>
        <w:rPr>
          <w:rStyle w:val="34"/>
          <w:rFonts w:hint="eastAsia" w:ascii="仿宋" w:hAnsi="仿宋" w:eastAsia="仿宋" w:cs="仿宋"/>
          <w:b/>
          <w:sz w:val="32"/>
          <w:szCs w:val="32"/>
        </w:rPr>
      </w:pPr>
    </w:p>
    <w:p>
      <w:pPr>
        <w:spacing w:line="360" w:lineRule="auto"/>
        <w:rPr>
          <w:rStyle w:val="34"/>
          <w:rFonts w:hint="eastAsia" w:ascii="仿宋" w:hAnsi="仿宋" w:eastAsia="仿宋" w:cs="仿宋"/>
          <w:b/>
          <w:sz w:val="32"/>
          <w:szCs w:val="32"/>
        </w:rPr>
      </w:pPr>
    </w:p>
    <w:p>
      <w:pPr>
        <w:spacing w:line="360" w:lineRule="auto"/>
        <w:rPr>
          <w:rStyle w:val="34"/>
          <w:rFonts w:hint="eastAsia" w:ascii="仿宋" w:hAnsi="仿宋" w:eastAsia="仿宋" w:cs="仿宋"/>
          <w:b/>
          <w:sz w:val="32"/>
          <w:szCs w:val="32"/>
        </w:rPr>
      </w:pPr>
    </w:p>
    <w:p>
      <w:pPr>
        <w:spacing w:line="360" w:lineRule="auto"/>
        <w:rPr>
          <w:rStyle w:val="34"/>
          <w:rFonts w:hint="eastAsia" w:ascii="仿宋" w:hAnsi="仿宋" w:eastAsia="仿宋" w:cs="仿宋"/>
          <w:b/>
          <w:sz w:val="32"/>
          <w:szCs w:val="32"/>
        </w:rPr>
      </w:pPr>
    </w:p>
    <w:p>
      <w:pPr>
        <w:pStyle w:val="13"/>
        <w:rPr>
          <w:rStyle w:val="34"/>
          <w:rFonts w:hint="eastAsia" w:ascii="仿宋" w:hAnsi="仿宋" w:eastAsia="仿宋" w:cs="仿宋"/>
          <w:b/>
          <w:sz w:val="32"/>
          <w:szCs w:val="32"/>
        </w:rPr>
      </w:pPr>
    </w:p>
    <w:p>
      <w:pPr>
        <w:adjustRightInd/>
        <w:snapToGrid/>
        <w:spacing w:after="0" w:line="360" w:lineRule="auto"/>
        <w:ind w:firstLine="480" w:firstLineChars="200"/>
        <w:jc w:val="both"/>
        <w:textAlignment w:val="baseline"/>
        <w:rPr>
          <w:rFonts w:hint="eastAsia" w:ascii="仿宋" w:hAnsi="仿宋" w:eastAsia="仿宋" w:cs="仿宋"/>
          <w:kern w:val="2"/>
          <w:sz w:val="24"/>
          <w:szCs w:val="24"/>
        </w:rPr>
      </w:pPr>
    </w:p>
    <w:p>
      <w:pPr>
        <w:pStyle w:val="13"/>
        <w:spacing w:after="0"/>
        <w:jc w:val="center"/>
        <w:rPr>
          <w:rFonts w:hint="eastAsia" w:ascii="仿宋" w:hAnsi="仿宋" w:eastAsia="仿宋" w:cs="仿宋"/>
          <w:b/>
          <w:bCs/>
          <w:spacing w:val="-20"/>
          <w:kern w:val="44"/>
          <w:sz w:val="48"/>
          <w:szCs w:val="48"/>
        </w:rPr>
      </w:pPr>
      <w:bookmarkStart w:id="73" w:name="_Toc3995"/>
    </w:p>
    <w:p>
      <w:pPr>
        <w:pStyle w:val="13"/>
        <w:spacing w:after="0"/>
        <w:jc w:val="center"/>
        <w:rPr>
          <w:rFonts w:hint="eastAsia" w:ascii="仿宋" w:hAnsi="仿宋" w:eastAsia="仿宋" w:cs="仿宋"/>
          <w:b/>
          <w:bCs/>
          <w:spacing w:val="-20"/>
          <w:kern w:val="44"/>
          <w:sz w:val="48"/>
          <w:szCs w:val="48"/>
        </w:rPr>
      </w:pPr>
    </w:p>
    <w:p>
      <w:pPr>
        <w:pStyle w:val="13"/>
        <w:spacing w:after="0"/>
        <w:jc w:val="center"/>
        <w:rPr>
          <w:rFonts w:hint="eastAsia" w:ascii="仿宋" w:hAnsi="仿宋" w:eastAsia="仿宋" w:cs="仿宋"/>
          <w:b/>
          <w:bCs/>
          <w:spacing w:val="-20"/>
          <w:kern w:val="44"/>
          <w:sz w:val="48"/>
          <w:szCs w:val="48"/>
        </w:rPr>
      </w:pPr>
    </w:p>
    <w:p>
      <w:pPr>
        <w:pStyle w:val="13"/>
        <w:spacing w:after="0"/>
        <w:jc w:val="center"/>
        <w:outlineLvl w:val="9"/>
        <w:rPr>
          <w:rFonts w:hint="eastAsia" w:ascii="仿宋" w:hAnsi="仿宋" w:eastAsia="仿宋" w:cs="仿宋"/>
          <w:b/>
          <w:bCs/>
          <w:spacing w:val="-20"/>
          <w:kern w:val="44"/>
          <w:sz w:val="48"/>
          <w:szCs w:val="48"/>
        </w:rPr>
      </w:pPr>
    </w:p>
    <w:p>
      <w:pPr>
        <w:pStyle w:val="13"/>
        <w:spacing w:after="0"/>
        <w:jc w:val="center"/>
        <w:outlineLvl w:val="9"/>
        <w:rPr>
          <w:rFonts w:hint="eastAsia" w:ascii="仿宋" w:hAnsi="仿宋" w:eastAsia="仿宋" w:cs="仿宋"/>
          <w:b/>
          <w:bCs/>
          <w:spacing w:val="-20"/>
          <w:kern w:val="44"/>
          <w:sz w:val="48"/>
          <w:szCs w:val="48"/>
        </w:rPr>
      </w:pPr>
    </w:p>
    <w:p>
      <w:pPr>
        <w:pStyle w:val="13"/>
        <w:spacing w:after="0"/>
        <w:jc w:val="center"/>
        <w:outlineLvl w:val="9"/>
        <w:rPr>
          <w:rFonts w:hint="eastAsia" w:ascii="仿宋" w:hAnsi="仿宋" w:eastAsia="仿宋" w:cs="仿宋"/>
          <w:b/>
          <w:bCs/>
          <w:spacing w:val="-20"/>
          <w:kern w:val="44"/>
          <w:sz w:val="48"/>
          <w:szCs w:val="48"/>
        </w:rPr>
      </w:pPr>
      <w:r>
        <w:rPr>
          <w:rFonts w:hint="eastAsia" w:ascii="仿宋" w:hAnsi="仿宋" w:eastAsia="仿宋" w:cs="仿宋"/>
          <w:b/>
          <w:bCs/>
          <w:spacing w:val="-20"/>
          <w:kern w:val="44"/>
          <w:sz w:val="48"/>
          <w:szCs w:val="48"/>
        </w:rPr>
        <w:t>政府采购</w:t>
      </w:r>
      <w:r>
        <w:rPr>
          <w:rFonts w:hint="eastAsia" w:ascii="仿宋" w:hAnsi="仿宋" w:eastAsia="仿宋" w:cs="仿宋"/>
          <w:b/>
          <w:bCs/>
          <w:spacing w:val="-20"/>
          <w:kern w:val="44"/>
          <w:sz w:val="48"/>
          <w:szCs w:val="48"/>
          <w:lang w:eastAsia="zh-CN"/>
        </w:rPr>
        <w:t>货物买卖</w:t>
      </w:r>
      <w:r>
        <w:rPr>
          <w:rFonts w:hint="eastAsia" w:ascii="仿宋" w:hAnsi="仿宋" w:eastAsia="仿宋" w:cs="仿宋"/>
          <w:b/>
          <w:bCs/>
          <w:spacing w:val="-20"/>
          <w:kern w:val="44"/>
          <w:sz w:val="48"/>
          <w:szCs w:val="48"/>
        </w:rPr>
        <w:t>合同</w:t>
      </w:r>
    </w:p>
    <w:p>
      <w:pPr>
        <w:pStyle w:val="13"/>
        <w:spacing w:after="0"/>
        <w:jc w:val="center"/>
        <w:outlineLvl w:val="9"/>
        <w:rPr>
          <w:rFonts w:hint="eastAsia" w:ascii="仿宋" w:hAnsi="仿宋" w:eastAsia="仿宋" w:cs="仿宋"/>
          <w:b/>
          <w:bCs/>
          <w:spacing w:val="-20"/>
          <w:kern w:val="44"/>
          <w:sz w:val="48"/>
          <w:szCs w:val="48"/>
          <w:lang w:eastAsia="zh-CN"/>
        </w:rPr>
      </w:pPr>
      <w:r>
        <w:rPr>
          <w:rFonts w:hint="eastAsia" w:ascii="仿宋" w:hAnsi="仿宋" w:eastAsia="仿宋" w:cs="仿宋"/>
          <w:b/>
          <w:bCs/>
          <w:spacing w:val="-20"/>
          <w:kern w:val="44"/>
          <w:sz w:val="48"/>
          <w:szCs w:val="48"/>
          <w:lang w:eastAsia="zh-CN"/>
        </w:rPr>
        <w:t>（试行）</w:t>
      </w:r>
    </w:p>
    <w:p>
      <w:pPr>
        <w:outlineLvl w:val="9"/>
        <w:rPr>
          <w:rFonts w:hint="eastAsia" w:ascii="仿宋" w:hAnsi="仿宋" w:eastAsia="仿宋" w:cs="仿宋"/>
          <w:b/>
          <w:bCs/>
          <w:spacing w:val="-20"/>
          <w:kern w:val="44"/>
          <w:sz w:val="40"/>
          <w:szCs w:val="40"/>
        </w:rPr>
      </w:pPr>
    </w:p>
    <w:p>
      <w:pPr>
        <w:outlineLvl w:val="9"/>
        <w:rPr>
          <w:rFonts w:hint="eastAsia" w:ascii="仿宋" w:hAnsi="仿宋" w:eastAsia="仿宋" w:cs="仿宋"/>
          <w:b/>
          <w:bCs/>
          <w:spacing w:val="-20"/>
          <w:kern w:val="44"/>
          <w:sz w:val="40"/>
          <w:szCs w:val="40"/>
        </w:rPr>
      </w:pPr>
    </w:p>
    <w:p>
      <w:pPr>
        <w:outlineLvl w:val="9"/>
        <w:rPr>
          <w:rFonts w:hint="eastAsia" w:ascii="仿宋" w:hAnsi="仿宋" w:eastAsia="仿宋" w:cs="仿宋"/>
          <w:b/>
          <w:bCs/>
          <w:spacing w:val="-20"/>
          <w:kern w:val="44"/>
          <w:sz w:val="40"/>
          <w:szCs w:val="40"/>
        </w:rPr>
      </w:pPr>
    </w:p>
    <w:p>
      <w:pPr>
        <w:spacing w:line="360" w:lineRule="auto"/>
        <w:ind w:left="440" w:leftChars="200"/>
        <w:outlineLvl w:val="9"/>
        <w:rPr>
          <w:rFonts w:hint="eastAsia" w:ascii="仿宋" w:hAnsi="仿宋" w:eastAsia="仿宋" w:cs="仿宋"/>
          <w:sz w:val="32"/>
          <w:szCs w:val="32"/>
        </w:rPr>
      </w:pPr>
      <w:r>
        <w:rPr>
          <w:rFonts w:hint="eastAsia" w:ascii="仿宋" w:hAnsi="仿宋" w:eastAsia="仿宋" w:cs="仿宋"/>
          <w:kern w:val="0"/>
          <w:sz w:val="32"/>
          <w:szCs w:val="32"/>
        </w:rPr>
        <w:t>项目名称：</w:t>
      </w:r>
      <w:r>
        <w:rPr>
          <w:rFonts w:hint="eastAsia" w:ascii="仿宋" w:hAnsi="仿宋" w:eastAsia="仿宋" w:cs="仿宋"/>
          <w:sz w:val="32"/>
          <w:szCs w:val="32"/>
          <w:u w:val="single"/>
        </w:rPr>
        <w:t xml:space="preserve">                             </w:t>
      </w:r>
    </w:p>
    <w:p>
      <w:pPr>
        <w:spacing w:line="360" w:lineRule="auto"/>
        <w:ind w:left="440" w:leftChars="200"/>
        <w:outlineLvl w:val="9"/>
        <w:rPr>
          <w:rFonts w:hint="eastAsia" w:ascii="仿宋" w:hAnsi="仿宋" w:eastAsia="仿宋" w:cs="仿宋"/>
          <w:sz w:val="32"/>
          <w:szCs w:val="32"/>
          <w:u w:val="single"/>
        </w:rPr>
      </w:pPr>
      <w:r>
        <w:rPr>
          <w:rFonts w:hint="eastAsia" w:ascii="仿宋" w:hAnsi="仿宋" w:eastAsia="仿宋" w:cs="仿宋"/>
          <w:sz w:val="32"/>
          <w:szCs w:val="32"/>
        </w:rPr>
        <w:t>合同编号：</w:t>
      </w:r>
      <w:r>
        <w:rPr>
          <w:rFonts w:hint="eastAsia" w:ascii="仿宋" w:hAnsi="仿宋" w:eastAsia="仿宋" w:cs="仿宋"/>
          <w:sz w:val="32"/>
          <w:szCs w:val="32"/>
          <w:u w:val="single"/>
        </w:rPr>
        <w:t xml:space="preserve">                             </w:t>
      </w:r>
    </w:p>
    <w:p>
      <w:pPr>
        <w:spacing w:line="360" w:lineRule="auto"/>
        <w:ind w:left="440" w:leftChars="200"/>
        <w:outlineLvl w:val="9"/>
        <w:rPr>
          <w:rFonts w:hint="eastAsia" w:ascii="仿宋" w:hAnsi="仿宋" w:eastAsia="仿宋" w:cs="仿宋"/>
          <w:sz w:val="32"/>
          <w:szCs w:val="32"/>
        </w:rPr>
      </w:pPr>
      <w:r>
        <w:rPr>
          <w:rFonts w:hint="eastAsia" w:ascii="仿宋" w:hAnsi="仿宋" w:eastAsia="仿宋" w:cs="仿宋"/>
          <w:sz w:val="32"/>
          <w:szCs w:val="32"/>
        </w:rPr>
        <w:t>甲    方：</w:t>
      </w:r>
      <w:r>
        <w:rPr>
          <w:rFonts w:hint="eastAsia" w:ascii="仿宋" w:hAnsi="仿宋" w:eastAsia="仿宋" w:cs="仿宋"/>
          <w:sz w:val="32"/>
          <w:szCs w:val="32"/>
          <w:u w:val="single"/>
        </w:rPr>
        <w:t xml:space="preserve">                             </w:t>
      </w:r>
    </w:p>
    <w:p>
      <w:pPr>
        <w:spacing w:line="360" w:lineRule="auto"/>
        <w:ind w:left="440" w:leftChars="200"/>
        <w:outlineLvl w:val="9"/>
        <w:rPr>
          <w:rFonts w:hint="eastAsia" w:ascii="仿宋" w:hAnsi="仿宋" w:eastAsia="仿宋" w:cs="仿宋"/>
          <w:sz w:val="32"/>
          <w:szCs w:val="32"/>
          <w:u w:val="single"/>
        </w:rPr>
      </w:pPr>
      <w:r>
        <w:rPr>
          <w:rFonts w:hint="eastAsia" w:ascii="仿宋" w:hAnsi="仿宋" w:eastAsia="仿宋" w:cs="仿宋"/>
          <w:sz w:val="32"/>
          <w:szCs w:val="32"/>
        </w:rPr>
        <w:t>乙    方：</w:t>
      </w:r>
      <w:r>
        <w:rPr>
          <w:rFonts w:hint="eastAsia" w:ascii="仿宋" w:hAnsi="仿宋" w:eastAsia="仿宋" w:cs="仿宋"/>
          <w:sz w:val="32"/>
          <w:szCs w:val="32"/>
          <w:u w:val="single"/>
        </w:rPr>
        <w:t xml:space="preserve">                             </w:t>
      </w:r>
    </w:p>
    <w:p>
      <w:pPr>
        <w:spacing w:line="360" w:lineRule="auto"/>
        <w:ind w:left="440" w:leftChars="200"/>
        <w:outlineLvl w:val="9"/>
        <w:rPr>
          <w:rFonts w:hint="eastAsia" w:ascii="仿宋" w:hAnsi="仿宋" w:eastAsia="仿宋" w:cs="仿宋"/>
          <w:sz w:val="32"/>
          <w:szCs w:val="32"/>
        </w:rPr>
      </w:pPr>
      <w:r>
        <w:rPr>
          <w:rFonts w:hint="eastAsia" w:ascii="仿宋" w:hAnsi="仿宋" w:eastAsia="仿宋" w:cs="仿宋"/>
          <w:sz w:val="32"/>
          <w:szCs w:val="32"/>
        </w:rPr>
        <w:t>签订时间：</w:t>
      </w:r>
      <w:r>
        <w:rPr>
          <w:rFonts w:hint="eastAsia" w:ascii="仿宋" w:hAnsi="仿宋" w:eastAsia="仿宋" w:cs="仿宋"/>
          <w:sz w:val="32"/>
          <w:szCs w:val="32"/>
          <w:u w:val="single"/>
        </w:rPr>
        <w:t xml:space="preserve">                             </w:t>
      </w:r>
    </w:p>
    <w:p>
      <w:pPr>
        <w:outlineLvl w:val="9"/>
        <w:rPr>
          <w:rFonts w:hint="eastAsia" w:ascii="仿宋" w:hAnsi="仿宋" w:eastAsia="仿宋" w:cs="仿宋"/>
        </w:rPr>
      </w:pPr>
    </w:p>
    <w:p>
      <w:pPr>
        <w:outlineLvl w:val="9"/>
        <w:rPr>
          <w:rFonts w:hint="eastAsia" w:ascii="仿宋" w:hAnsi="仿宋" w:eastAsia="仿宋" w:cs="仿宋"/>
          <w:sz w:val="44"/>
          <w:szCs w:val="44"/>
        </w:rPr>
      </w:pPr>
      <w:r>
        <w:rPr>
          <w:rFonts w:hint="eastAsia" w:ascii="仿宋" w:hAnsi="仿宋" w:eastAsia="仿宋" w:cs="仿宋"/>
          <w:sz w:val="44"/>
          <w:szCs w:val="44"/>
        </w:rPr>
        <w:br w:type="page"/>
      </w:r>
    </w:p>
    <w:p>
      <w:pPr>
        <w:outlineLvl w:val="9"/>
        <w:rPr>
          <w:rFonts w:hint="eastAsia" w:ascii="仿宋" w:hAnsi="仿宋" w:eastAsia="仿宋" w:cs="仿宋"/>
          <w:sz w:val="44"/>
          <w:szCs w:val="44"/>
        </w:rPr>
      </w:pPr>
    </w:p>
    <w:p>
      <w:pPr>
        <w:outlineLvl w:val="9"/>
        <w:rPr>
          <w:rFonts w:hint="eastAsia" w:ascii="仿宋" w:hAnsi="仿宋" w:eastAsia="仿宋" w:cs="仿宋"/>
          <w:sz w:val="44"/>
          <w:szCs w:val="44"/>
        </w:rPr>
      </w:pPr>
    </w:p>
    <w:p>
      <w:pPr>
        <w:jc w:val="center"/>
        <w:outlineLvl w:val="9"/>
        <w:rPr>
          <w:rFonts w:hint="eastAsia" w:ascii="仿宋" w:hAnsi="仿宋" w:eastAsia="仿宋" w:cs="仿宋"/>
          <w:sz w:val="44"/>
          <w:szCs w:val="44"/>
          <w:lang w:eastAsia="zh-CN"/>
        </w:rPr>
      </w:pPr>
      <w:r>
        <w:rPr>
          <w:rFonts w:hint="eastAsia" w:ascii="仿宋" w:hAnsi="仿宋" w:eastAsia="仿宋" w:cs="仿宋"/>
          <w:sz w:val="44"/>
          <w:szCs w:val="44"/>
          <w:lang w:eastAsia="zh-CN"/>
        </w:rPr>
        <w:t>使</w:t>
      </w:r>
      <w:r>
        <w:rPr>
          <w:rFonts w:hint="eastAsia" w:ascii="仿宋" w:hAnsi="仿宋" w:eastAsia="仿宋" w:cs="仿宋"/>
          <w:sz w:val="44"/>
          <w:szCs w:val="44"/>
          <w:lang w:val="en-US" w:eastAsia="zh-CN"/>
        </w:rPr>
        <w:t xml:space="preserve"> </w:t>
      </w:r>
      <w:r>
        <w:rPr>
          <w:rFonts w:hint="eastAsia" w:ascii="仿宋" w:hAnsi="仿宋" w:eastAsia="仿宋" w:cs="仿宋"/>
          <w:sz w:val="44"/>
          <w:szCs w:val="44"/>
          <w:lang w:eastAsia="zh-CN"/>
        </w:rPr>
        <w:t>用</w:t>
      </w:r>
      <w:r>
        <w:rPr>
          <w:rFonts w:hint="eastAsia" w:ascii="仿宋" w:hAnsi="仿宋" w:eastAsia="仿宋" w:cs="仿宋"/>
          <w:sz w:val="44"/>
          <w:szCs w:val="44"/>
          <w:lang w:val="en-US" w:eastAsia="zh-CN"/>
        </w:rPr>
        <w:t xml:space="preserve"> </w:t>
      </w:r>
      <w:r>
        <w:rPr>
          <w:rFonts w:hint="eastAsia" w:ascii="仿宋" w:hAnsi="仿宋" w:eastAsia="仿宋" w:cs="仿宋"/>
          <w:sz w:val="44"/>
          <w:szCs w:val="44"/>
          <w:lang w:eastAsia="zh-CN"/>
        </w:rPr>
        <w:t>说</w:t>
      </w:r>
      <w:r>
        <w:rPr>
          <w:rFonts w:hint="eastAsia" w:ascii="仿宋" w:hAnsi="仿宋" w:eastAsia="仿宋" w:cs="仿宋"/>
          <w:sz w:val="44"/>
          <w:szCs w:val="44"/>
          <w:lang w:val="en-US" w:eastAsia="zh-CN"/>
        </w:rPr>
        <w:t xml:space="preserve"> </w:t>
      </w:r>
      <w:r>
        <w:rPr>
          <w:rFonts w:hint="eastAsia" w:ascii="仿宋" w:hAnsi="仿宋" w:eastAsia="仿宋" w:cs="仿宋"/>
          <w:sz w:val="44"/>
          <w:szCs w:val="44"/>
          <w:lang w:eastAsia="zh-CN"/>
        </w:rPr>
        <w:t>明</w:t>
      </w:r>
    </w:p>
    <w:p>
      <w:pPr>
        <w:ind w:firstLine="640" w:firstLineChars="200"/>
        <w:outlineLvl w:val="9"/>
        <w:rPr>
          <w:rFonts w:hint="eastAsia" w:ascii="仿宋" w:hAnsi="仿宋" w:eastAsia="仿宋" w:cs="仿宋"/>
          <w:sz w:val="32"/>
          <w:szCs w:val="32"/>
          <w:lang w:val="en-US" w:eastAsia="zh-CN"/>
        </w:rPr>
      </w:pPr>
    </w:p>
    <w:p>
      <w:pPr>
        <w:ind w:firstLine="640" w:firstLineChars="200"/>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1.本合同标准文本适用于购买现成货物的采购项目，不包括需要供应商定制开发、创新研发的货物采购项目。</w:t>
      </w:r>
    </w:p>
    <w:p>
      <w:pPr>
        <w:ind w:firstLine="0" w:firstLineChars="0"/>
        <w:outlineLvl w:val="9"/>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w:t>
      </w:r>
      <w:r>
        <w:rPr>
          <w:rFonts w:hint="eastAsia" w:ascii="仿宋" w:hAnsi="仿宋" w:eastAsia="仿宋" w:cs="仿宋"/>
          <w:sz w:val="32"/>
          <w:szCs w:val="32"/>
          <w:lang w:val="en-US" w:eastAsia="zh-CN"/>
        </w:rPr>
        <w:t>2.本合同标准文本为政府采购货物买卖合同编制提供参考，可以结合采购项目具体情况，对文本作必要的调整修订后使用。</w:t>
      </w:r>
    </w:p>
    <w:p>
      <w:pPr>
        <w:ind w:firstLine="640" w:firstLineChars="200"/>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3.本合同标准文本各条款中，如涉及填写多家供应商、制造商，多种采购标的、分包主要内容等信息的，可根据采购项目具体情况添加信息项。</w:t>
      </w:r>
    </w:p>
    <w:p>
      <w:pPr>
        <w:ind w:firstLine="880" w:firstLineChars="200"/>
        <w:jc w:val="both"/>
        <w:outlineLvl w:val="9"/>
        <w:rPr>
          <w:rFonts w:hint="eastAsia" w:ascii="仿宋" w:hAnsi="仿宋" w:eastAsia="仿宋" w:cs="仿宋"/>
          <w:sz w:val="44"/>
          <w:szCs w:val="44"/>
        </w:rPr>
        <w:sectPr>
          <w:headerReference r:id="rId9" w:type="defaul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bookmarkEnd w:id="73"/>
    <w:p>
      <w:pPr>
        <w:adjustRightInd w:val="0"/>
        <w:snapToGrid w:val="0"/>
        <w:spacing w:beforeLines="0" w:line="400" w:lineRule="exact"/>
        <w:jc w:val="center"/>
        <w:outlineLvl w:val="9"/>
        <w:rPr>
          <w:rFonts w:hint="eastAsia" w:ascii="仿宋" w:hAnsi="仿宋" w:eastAsia="仿宋" w:cs="仿宋"/>
          <w:sz w:val="28"/>
          <w:szCs w:val="28"/>
        </w:rPr>
      </w:pPr>
      <w:bookmarkStart w:id="74" w:name="_Toc22209"/>
    </w:p>
    <w:p>
      <w:pPr>
        <w:adjustRightInd w:val="0"/>
        <w:snapToGrid w:val="0"/>
        <w:spacing w:beforeLines="0" w:line="400" w:lineRule="exact"/>
        <w:jc w:val="center"/>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第一节 政府采购合同协议书</w:t>
      </w:r>
      <w:bookmarkEnd w:id="74"/>
    </w:p>
    <w:p>
      <w:pPr>
        <w:adjustRightInd w:val="0"/>
        <w:snapToGrid w:val="0"/>
        <w:spacing w:beforeLines="0" w:line="400" w:lineRule="exact"/>
        <w:jc w:val="center"/>
        <w:outlineLvl w:val="9"/>
        <w:rPr>
          <w:rFonts w:hint="eastAsia" w:ascii="仿宋" w:hAnsi="仿宋" w:eastAsia="仿宋" w:cs="仿宋"/>
          <w:b w:val="0"/>
          <w:bCs w:val="0"/>
          <w:sz w:val="28"/>
          <w:szCs w:val="28"/>
        </w:rPr>
      </w:pPr>
    </w:p>
    <w:p>
      <w:pPr>
        <w:adjustRightInd w:val="0"/>
        <w:snapToGrid w:val="0"/>
        <w:spacing w:before="0" w:beforeLines="0" w:line="400" w:lineRule="exact"/>
        <w:outlineLvl w:val="9"/>
        <w:rPr>
          <w:rFonts w:hint="eastAsia" w:ascii="仿宋" w:hAnsi="仿宋" w:eastAsia="仿宋" w:cs="仿宋"/>
          <w:szCs w:val="21"/>
        </w:rPr>
      </w:pPr>
      <w:r>
        <w:rPr>
          <w:rFonts w:hint="eastAsia" w:ascii="仿宋" w:hAnsi="仿宋" w:eastAsia="仿宋" w:cs="仿宋"/>
          <w:szCs w:val="21"/>
        </w:rPr>
        <w:t>甲方（全称）：</w:t>
      </w:r>
      <w:r>
        <w:rPr>
          <w:rFonts w:hint="eastAsia" w:ascii="仿宋" w:hAnsi="仿宋" w:eastAsia="仿宋" w:cs="仿宋"/>
          <w:szCs w:val="21"/>
          <w:u w:val="single"/>
        </w:rPr>
        <w:t xml:space="preserve">                        </w:t>
      </w:r>
      <w:r>
        <w:rPr>
          <w:rFonts w:hint="eastAsia" w:ascii="仿宋" w:hAnsi="仿宋" w:eastAsia="仿宋" w:cs="仿宋"/>
          <w:szCs w:val="21"/>
        </w:rPr>
        <w:t>（采购人</w:t>
      </w:r>
      <w:r>
        <w:rPr>
          <w:rFonts w:hint="eastAsia" w:ascii="仿宋" w:hAnsi="仿宋" w:eastAsia="仿宋" w:cs="仿宋"/>
          <w:szCs w:val="21"/>
          <w:lang w:eastAsia="zh-CN"/>
        </w:rPr>
        <w:t>、受采购人委托签订合同的单位</w:t>
      </w:r>
      <w:r>
        <w:rPr>
          <w:rFonts w:hint="eastAsia" w:ascii="仿宋" w:hAnsi="仿宋" w:eastAsia="仿宋" w:cs="仿宋"/>
          <w:szCs w:val="21"/>
        </w:rPr>
        <w:t>或采购</w:t>
      </w:r>
      <w:r>
        <w:rPr>
          <w:rFonts w:hint="eastAsia" w:ascii="仿宋" w:hAnsi="仿宋" w:eastAsia="仿宋" w:cs="仿宋"/>
          <w:szCs w:val="21"/>
          <w:lang w:val="en-US" w:eastAsia="zh-CN"/>
        </w:rPr>
        <w:tab/>
      </w:r>
      <w:r>
        <w:rPr>
          <w:rFonts w:hint="eastAsia" w:ascii="仿宋" w:hAnsi="仿宋" w:eastAsia="仿宋" w:cs="仿宋"/>
          <w:szCs w:val="21"/>
          <w:lang w:val="en-US" w:eastAsia="zh-CN"/>
        </w:rPr>
        <w:t xml:space="preserve">                                   </w:t>
      </w:r>
      <w:r>
        <w:rPr>
          <w:rFonts w:hint="eastAsia" w:ascii="仿宋" w:hAnsi="仿宋" w:eastAsia="仿宋" w:cs="仿宋"/>
          <w:szCs w:val="21"/>
        </w:rPr>
        <w:t>文件约定的合同甲方）</w:t>
      </w:r>
    </w:p>
    <w:p>
      <w:pPr>
        <w:adjustRightInd w:val="0"/>
        <w:snapToGrid w:val="0"/>
        <w:spacing w:before="0" w:beforeLines="0" w:line="400" w:lineRule="exact"/>
        <w:outlineLvl w:val="9"/>
        <w:rPr>
          <w:rFonts w:hint="eastAsia" w:ascii="仿宋" w:hAnsi="仿宋" w:eastAsia="仿宋" w:cs="仿宋"/>
          <w:szCs w:val="21"/>
        </w:rPr>
      </w:pPr>
      <w:r>
        <w:rPr>
          <w:rFonts w:hint="eastAsia" w:ascii="仿宋" w:hAnsi="仿宋" w:eastAsia="仿宋" w:cs="仿宋"/>
          <w:szCs w:val="21"/>
        </w:rPr>
        <w:t>乙方</w:t>
      </w:r>
      <w:r>
        <w:rPr>
          <w:rFonts w:hint="eastAsia" w:ascii="仿宋" w:hAnsi="仿宋" w:eastAsia="仿宋" w:cs="仿宋"/>
          <w:szCs w:val="21"/>
          <w:lang w:val="en-US" w:eastAsia="zh-CN"/>
        </w:rPr>
        <w:t>1</w:t>
      </w:r>
      <w:r>
        <w:rPr>
          <w:rFonts w:hint="eastAsia" w:ascii="仿宋" w:hAnsi="仿宋" w:eastAsia="仿宋" w:cs="仿宋"/>
          <w:szCs w:val="21"/>
        </w:rPr>
        <w:t>（全称）：</w:t>
      </w:r>
      <w:r>
        <w:rPr>
          <w:rFonts w:hint="eastAsia" w:ascii="仿宋" w:hAnsi="仿宋" w:eastAsia="仿宋" w:cs="仿宋"/>
          <w:szCs w:val="21"/>
          <w:u w:val="single"/>
        </w:rPr>
        <w:t xml:space="preserve">                       </w:t>
      </w:r>
      <w:r>
        <w:rPr>
          <w:rFonts w:hint="eastAsia" w:ascii="仿宋" w:hAnsi="仿宋" w:eastAsia="仿宋" w:cs="仿宋"/>
          <w:szCs w:val="21"/>
        </w:rPr>
        <w:t>（供应商）</w:t>
      </w:r>
    </w:p>
    <w:p>
      <w:pPr>
        <w:adjustRightInd w:val="0"/>
        <w:snapToGrid w:val="0"/>
        <w:spacing w:before="0" w:beforeLines="0" w:line="400" w:lineRule="exact"/>
        <w:outlineLvl w:val="9"/>
        <w:rPr>
          <w:rFonts w:hint="eastAsia" w:ascii="仿宋" w:hAnsi="仿宋" w:eastAsia="仿宋" w:cs="仿宋"/>
          <w:szCs w:val="21"/>
        </w:rPr>
      </w:pPr>
      <w:r>
        <w:rPr>
          <w:rFonts w:hint="eastAsia" w:ascii="仿宋" w:hAnsi="仿宋" w:eastAsia="仿宋" w:cs="仿宋"/>
          <w:szCs w:val="21"/>
        </w:rPr>
        <w:t>乙方2（全称）：</w:t>
      </w:r>
      <w:r>
        <w:rPr>
          <w:rFonts w:hint="eastAsia" w:ascii="仿宋" w:hAnsi="仿宋" w:eastAsia="仿宋" w:cs="仿宋"/>
          <w:szCs w:val="21"/>
          <w:u w:val="single"/>
        </w:rPr>
        <w:t xml:space="preserve">                        </w:t>
      </w:r>
      <w:r>
        <w:rPr>
          <w:rFonts w:hint="eastAsia" w:ascii="仿宋" w:hAnsi="仿宋" w:eastAsia="仿宋" w:cs="仿宋"/>
          <w:szCs w:val="21"/>
        </w:rPr>
        <w:t>（联合体成员供应商或其他合同主体）（如有）</w:t>
      </w:r>
    </w:p>
    <w:p>
      <w:pPr>
        <w:adjustRightInd w:val="0"/>
        <w:snapToGrid w:val="0"/>
        <w:spacing w:before="0" w:beforeLines="0" w:line="400" w:lineRule="exact"/>
        <w:outlineLvl w:val="9"/>
        <w:rPr>
          <w:rFonts w:hint="eastAsia" w:ascii="仿宋" w:hAnsi="仿宋" w:eastAsia="仿宋" w:cs="仿宋"/>
          <w:szCs w:val="21"/>
        </w:rPr>
      </w:pPr>
      <w:r>
        <w:rPr>
          <w:rFonts w:hint="eastAsia" w:ascii="仿宋" w:hAnsi="仿宋" w:eastAsia="仿宋" w:cs="仿宋"/>
          <w:lang w:eastAsia="zh-CN"/>
        </w:rPr>
        <w:t>乙方</w:t>
      </w:r>
      <w:r>
        <w:rPr>
          <w:rFonts w:hint="eastAsia" w:ascii="仿宋" w:hAnsi="仿宋" w:eastAsia="仿宋" w:cs="仿宋"/>
          <w:szCs w:val="21"/>
          <w:lang w:val="en-US" w:eastAsia="zh-CN"/>
        </w:rPr>
        <w:t>3</w:t>
      </w:r>
      <w:r>
        <w:rPr>
          <w:rFonts w:hint="eastAsia" w:ascii="仿宋" w:hAnsi="仿宋" w:eastAsia="仿宋" w:cs="仿宋"/>
          <w:lang w:val="en-US" w:eastAsia="zh-CN"/>
        </w:rPr>
        <w:t>（全称）</w:t>
      </w:r>
      <w:r>
        <w:rPr>
          <w:rFonts w:hint="eastAsia" w:ascii="仿宋" w:hAnsi="仿宋" w:eastAsia="仿宋" w:cs="仿宋"/>
          <w:szCs w:val="21"/>
          <w:u w:val="single"/>
        </w:rPr>
        <w:t xml:space="preserve">                          </w:t>
      </w:r>
      <w:r>
        <w:rPr>
          <w:rFonts w:hint="eastAsia" w:ascii="仿宋" w:hAnsi="仿宋" w:eastAsia="仿宋" w:cs="仿宋"/>
          <w:szCs w:val="21"/>
        </w:rPr>
        <w:t>（联合体成员供应商或其他合同主体）（如有）</w:t>
      </w:r>
    </w:p>
    <w:p>
      <w:pPr>
        <w:spacing w:beforeLines="0" w:line="400" w:lineRule="exact"/>
        <w:outlineLvl w:val="9"/>
        <w:rPr>
          <w:rFonts w:hint="eastAsia" w:ascii="仿宋" w:hAnsi="仿宋" w:eastAsia="仿宋" w:cs="仿宋"/>
          <w:lang w:val="en-US" w:eastAsia="zh-CN"/>
        </w:rPr>
      </w:pPr>
    </w:p>
    <w:p>
      <w:pPr>
        <w:pStyle w:val="10"/>
        <w:adjustRightInd w:val="0"/>
        <w:snapToGrid w:val="0"/>
        <w:spacing w:before="0" w:beforeLines="0" w:after="0" w:line="400" w:lineRule="exact"/>
        <w:ind w:left="0" w:leftChars="0" w:firstLine="440" w:firstLineChars="200"/>
        <w:outlineLvl w:val="9"/>
        <w:rPr>
          <w:rFonts w:hint="eastAsia" w:ascii="仿宋" w:hAnsi="仿宋" w:eastAsia="仿宋" w:cs="仿宋"/>
          <w:szCs w:val="21"/>
        </w:rPr>
      </w:pPr>
      <w:r>
        <w:rPr>
          <w:rFonts w:hint="eastAsia" w:ascii="仿宋" w:hAnsi="仿宋" w:eastAsia="仿宋" w:cs="仿宋"/>
          <w:szCs w:val="21"/>
        </w:rPr>
        <w:t>依据《中华人民共和国民法典》</w:t>
      </w:r>
      <w:r>
        <w:rPr>
          <w:rFonts w:hint="eastAsia" w:ascii="仿宋" w:hAnsi="仿宋" w:eastAsia="仿宋" w:cs="仿宋"/>
          <w:szCs w:val="21"/>
          <w:lang w:eastAsia="zh-CN"/>
        </w:rPr>
        <w:t>、</w:t>
      </w:r>
      <w:r>
        <w:rPr>
          <w:rFonts w:hint="eastAsia" w:ascii="仿宋" w:hAnsi="仿宋" w:eastAsia="仿宋" w:cs="仿宋"/>
          <w:szCs w:val="21"/>
        </w:rPr>
        <w:t>《中华人民共和国政府采购法》等有关的法律法规，以及</w:t>
      </w:r>
      <w:r>
        <w:rPr>
          <w:rFonts w:hint="eastAsia" w:ascii="仿宋" w:hAnsi="仿宋" w:eastAsia="仿宋" w:cs="仿宋"/>
          <w:i w:val="0"/>
          <w:iCs w:val="0"/>
          <w:szCs w:val="21"/>
          <w:u w:val="none"/>
          <w:lang w:eastAsia="zh-CN"/>
        </w:rPr>
        <w:t>本采购项目</w:t>
      </w:r>
      <w:r>
        <w:rPr>
          <w:rFonts w:hint="eastAsia" w:ascii="仿宋" w:hAnsi="仿宋" w:eastAsia="仿宋" w:cs="仿宋"/>
          <w:szCs w:val="21"/>
        </w:rPr>
        <w:t>的</w:t>
      </w:r>
      <w:r>
        <w:rPr>
          <w:rFonts w:hint="eastAsia" w:ascii="仿宋" w:hAnsi="仿宋" w:eastAsia="仿宋" w:cs="仿宋"/>
          <w:szCs w:val="21"/>
          <w:lang w:eastAsia="zh-CN"/>
        </w:rPr>
        <w:t>招标</w:t>
      </w:r>
      <w:r>
        <w:rPr>
          <w:rFonts w:hint="eastAsia" w:ascii="仿宋" w:hAnsi="仿宋" w:eastAsia="仿宋" w:cs="仿宋"/>
          <w:szCs w:val="21"/>
          <w:lang w:val="en-US" w:eastAsia="zh-CN"/>
        </w:rPr>
        <w:t>/谈判</w:t>
      </w:r>
      <w:r>
        <w:rPr>
          <w:rFonts w:hint="eastAsia" w:ascii="仿宋" w:hAnsi="仿宋" w:eastAsia="仿宋" w:cs="仿宋"/>
          <w:szCs w:val="21"/>
          <w:lang w:eastAsia="zh-CN"/>
        </w:rPr>
        <w:t>文件等</w:t>
      </w:r>
      <w:r>
        <w:rPr>
          <w:rFonts w:hint="eastAsia" w:ascii="仿宋" w:hAnsi="仿宋" w:eastAsia="仿宋" w:cs="仿宋"/>
          <w:szCs w:val="21"/>
        </w:rPr>
        <w:t>采购文件</w:t>
      </w:r>
      <w:r>
        <w:rPr>
          <w:rFonts w:hint="eastAsia" w:ascii="仿宋" w:hAnsi="仿宋" w:eastAsia="仿宋" w:cs="仿宋"/>
          <w:szCs w:val="21"/>
          <w:lang w:eastAsia="zh-CN"/>
        </w:rPr>
        <w:t>、</w:t>
      </w:r>
      <w:r>
        <w:rPr>
          <w:rFonts w:hint="eastAsia" w:ascii="仿宋" w:hAnsi="仿宋" w:eastAsia="仿宋" w:cs="仿宋"/>
          <w:szCs w:val="21"/>
        </w:rPr>
        <w:t xml:space="preserve">乙方的《投标（响应）文件》及《中标（成交）通知书》，甲乙双方同意签订本合同。具体情况及要求如下：     </w:t>
      </w:r>
    </w:p>
    <w:p>
      <w:pPr>
        <w:numPr>
          <w:ilvl w:val="0"/>
          <w:numId w:val="7"/>
        </w:numPr>
        <w:adjustRightInd w:val="0"/>
        <w:snapToGrid w:val="0"/>
        <w:spacing w:before="0" w:beforeLines="0" w:line="400" w:lineRule="exact"/>
        <w:ind w:firstLine="442" w:firstLineChars="200"/>
        <w:outlineLvl w:val="9"/>
        <w:rPr>
          <w:rFonts w:hint="eastAsia" w:ascii="仿宋" w:hAnsi="仿宋" w:eastAsia="仿宋" w:cs="仿宋"/>
          <w:b/>
          <w:szCs w:val="21"/>
        </w:rPr>
      </w:pPr>
      <w:r>
        <w:rPr>
          <w:rFonts w:hint="eastAsia" w:ascii="仿宋" w:hAnsi="仿宋" w:eastAsia="仿宋" w:cs="仿宋"/>
          <w:b/>
          <w:szCs w:val="21"/>
        </w:rPr>
        <w:t>项目信息</w:t>
      </w:r>
    </w:p>
    <w:p>
      <w:pPr>
        <w:pStyle w:val="10"/>
        <w:numPr>
          <w:ilvl w:val="0"/>
          <w:numId w:val="8"/>
        </w:numPr>
        <w:adjustRightInd w:val="0"/>
        <w:snapToGrid w:val="0"/>
        <w:spacing w:before="0" w:beforeLines="0" w:after="0" w:line="400" w:lineRule="exact"/>
        <w:ind w:left="0" w:leftChars="0" w:firstLine="440" w:firstLineChars="200"/>
        <w:outlineLvl w:val="9"/>
        <w:rPr>
          <w:rFonts w:hint="eastAsia" w:ascii="仿宋" w:hAnsi="仿宋" w:eastAsia="仿宋" w:cs="仿宋"/>
          <w:szCs w:val="21"/>
          <w:u w:val="single"/>
        </w:rPr>
      </w:pPr>
      <w:r>
        <w:rPr>
          <w:rFonts w:hint="eastAsia" w:ascii="仿宋" w:hAnsi="仿宋" w:eastAsia="仿宋" w:cs="仿宋"/>
          <w:szCs w:val="21"/>
        </w:rPr>
        <w:t>采购项目名称：</w:t>
      </w:r>
      <w:r>
        <w:rPr>
          <w:rFonts w:hint="eastAsia" w:ascii="仿宋" w:hAnsi="仿宋" w:eastAsia="仿宋" w:cs="仿宋"/>
          <w:szCs w:val="21"/>
          <w:u w:val="single"/>
        </w:rPr>
        <w:t xml:space="preserve">                                          </w:t>
      </w:r>
    </w:p>
    <w:p>
      <w:pPr>
        <w:pStyle w:val="10"/>
        <w:numPr>
          <w:ilvl w:val="-1"/>
          <w:numId w:val="0"/>
        </w:numPr>
        <w:tabs>
          <w:tab w:val="left" w:pos="999"/>
        </w:tabs>
        <w:adjustRightInd w:val="0"/>
        <w:snapToGrid w:val="0"/>
        <w:spacing w:before="0" w:beforeLines="0" w:after="0" w:line="400" w:lineRule="exact"/>
        <w:ind w:left="0" w:leftChars="0" w:firstLine="0" w:firstLineChars="0"/>
        <w:outlineLvl w:val="9"/>
        <w:rPr>
          <w:rFonts w:hint="eastAsia" w:ascii="仿宋" w:hAnsi="仿宋" w:eastAsia="仿宋" w:cs="仿宋"/>
          <w:szCs w:val="21"/>
          <w:u w:val="none"/>
          <w:lang w:val="en-US" w:eastAsia="zh-CN"/>
        </w:rPr>
      </w:pPr>
      <w:r>
        <w:rPr>
          <w:rFonts w:hint="eastAsia" w:ascii="仿宋" w:hAnsi="仿宋" w:eastAsia="仿宋" w:cs="仿宋"/>
          <w:szCs w:val="21"/>
          <w:u w:val="none"/>
          <w:lang w:val="en-US" w:eastAsia="zh-CN"/>
        </w:rPr>
        <w:t xml:space="preserve">         采购项目编号：</w:t>
      </w:r>
      <w:r>
        <w:rPr>
          <w:rFonts w:hint="eastAsia" w:ascii="仿宋" w:hAnsi="仿宋" w:eastAsia="仿宋" w:cs="仿宋"/>
          <w:szCs w:val="21"/>
          <w:u w:val="single"/>
        </w:rPr>
        <w:t xml:space="preserve">                                          </w:t>
      </w:r>
    </w:p>
    <w:p>
      <w:pPr>
        <w:pStyle w:val="10"/>
        <w:adjustRightInd w:val="0"/>
        <w:snapToGrid w:val="0"/>
        <w:spacing w:before="0" w:beforeLines="0" w:after="0" w:line="400" w:lineRule="exact"/>
        <w:ind w:left="0" w:leftChars="0" w:firstLine="440" w:firstLineChars="200"/>
        <w:outlineLvl w:val="9"/>
        <w:rPr>
          <w:rFonts w:hint="eastAsia" w:ascii="仿宋" w:hAnsi="仿宋" w:eastAsia="仿宋" w:cs="仿宋"/>
          <w:szCs w:val="21"/>
        </w:rPr>
      </w:pPr>
      <w:r>
        <w:rPr>
          <w:rFonts w:hint="eastAsia" w:ascii="仿宋" w:hAnsi="仿宋" w:eastAsia="仿宋" w:cs="仿宋"/>
          <w:szCs w:val="21"/>
        </w:rPr>
        <w:t>（2）采购计划编号：</w:t>
      </w:r>
      <w:r>
        <w:rPr>
          <w:rFonts w:hint="eastAsia" w:ascii="仿宋" w:hAnsi="仿宋" w:eastAsia="仿宋" w:cs="仿宋"/>
          <w:szCs w:val="21"/>
          <w:u w:val="single"/>
        </w:rPr>
        <w:t xml:space="preserve">                                          </w:t>
      </w:r>
      <w:r>
        <w:rPr>
          <w:rFonts w:hint="eastAsia" w:ascii="仿宋" w:hAnsi="仿宋" w:eastAsia="仿宋" w:cs="仿宋"/>
          <w:szCs w:val="21"/>
        </w:rPr>
        <w:t xml:space="preserve"> </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（3）项目内容：</w:t>
      </w:r>
    </w:p>
    <w:p>
      <w:pPr>
        <w:adjustRightInd w:val="0"/>
        <w:snapToGrid w:val="0"/>
        <w:spacing w:before="0" w:beforeLines="0" w:line="400" w:lineRule="exact"/>
        <w:ind w:firstLine="440" w:firstLineChars="200"/>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w:t>
      </w:r>
      <w:r>
        <w:rPr>
          <w:rFonts w:hint="eastAsia" w:ascii="仿宋" w:hAnsi="仿宋" w:eastAsia="仿宋" w:cs="仿宋"/>
          <w:szCs w:val="21"/>
          <w:lang w:eastAsia="zh-CN"/>
        </w:rPr>
        <w:t>采购标的及数量</w:t>
      </w:r>
      <w:r>
        <w:rPr>
          <w:rFonts w:hint="eastAsia" w:ascii="仿宋" w:hAnsi="仿宋" w:eastAsia="仿宋" w:cs="仿宋"/>
          <w:szCs w:val="21"/>
          <w:lang w:val="en-US" w:eastAsia="zh-CN"/>
        </w:rPr>
        <w:t>（台/套</w:t>
      </w:r>
      <w:r>
        <w:rPr>
          <w:rFonts w:hint="eastAsia" w:ascii="仿宋" w:hAnsi="仿宋" w:eastAsia="仿宋" w:cs="仿宋"/>
          <w:szCs w:val="21"/>
          <w:lang w:val="en" w:eastAsia="zh-CN"/>
        </w:rPr>
        <w:t>/个/架/组等</w:t>
      </w:r>
      <w:r>
        <w:rPr>
          <w:rFonts w:hint="eastAsia" w:ascii="仿宋" w:hAnsi="仿宋" w:eastAsia="仿宋" w:cs="仿宋"/>
          <w:szCs w:val="21"/>
          <w:lang w:val="en-US" w:eastAsia="zh-CN"/>
        </w:rPr>
        <w:t>）</w:t>
      </w:r>
      <w:r>
        <w:rPr>
          <w:rFonts w:hint="eastAsia" w:ascii="仿宋" w:hAnsi="仿宋" w:eastAsia="仿宋" w:cs="仿宋"/>
          <w:szCs w:val="21"/>
          <w:lang w:eastAsia="zh-CN"/>
        </w:rPr>
        <w:t>：</w:t>
      </w:r>
      <w:r>
        <w:rPr>
          <w:rFonts w:hint="eastAsia" w:ascii="仿宋" w:hAnsi="仿宋" w:eastAsia="仿宋" w:cs="仿宋"/>
          <w:szCs w:val="21"/>
          <w:u w:val="single"/>
          <w:lang w:val="en-US" w:eastAsia="zh-CN"/>
        </w:rPr>
        <w:t xml:space="preserve">                       </w:t>
      </w:r>
      <w:r>
        <w:rPr>
          <w:rFonts w:hint="eastAsia" w:ascii="仿宋" w:hAnsi="仿宋" w:eastAsia="仿宋" w:cs="仿宋"/>
          <w:szCs w:val="21"/>
          <w:u w:val="none"/>
          <w:lang w:val="en-US" w:eastAsia="zh-CN"/>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lang w:val="en-US" w:eastAsia="zh-CN"/>
        </w:rPr>
        <w:t xml:space="preserve"> </w:t>
      </w:r>
    </w:p>
    <w:p>
      <w:pPr>
        <w:numPr>
          <w:ilvl w:val="-1"/>
          <w:numId w:val="0"/>
        </w:numPr>
        <w:adjustRightInd w:val="0"/>
        <w:snapToGrid w:val="0"/>
        <w:spacing w:before="0" w:beforeLines="0" w:line="400" w:lineRule="exact"/>
        <w:ind w:firstLine="440" w:firstLineChars="200"/>
        <w:outlineLvl w:val="9"/>
        <w:rPr>
          <w:rFonts w:hint="eastAsia" w:ascii="仿宋" w:hAnsi="仿宋" w:eastAsia="仿宋" w:cs="仿宋"/>
          <w:szCs w:val="21"/>
          <w:lang w:val="en" w:eastAsia="zh-CN"/>
        </w:rPr>
      </w:pPr>
      <w:r>
        <w:rPr>
          <w:rFonts w:hint="eastAsia" w:ascii="仿宋" w:hAnsi="仿宋" w:eastAsia="仿宋" w:cs="仿宋"/>
          <w:szCs w:val="21"/>
          <w:highlight w:val="none"/>
          <w:u w:val="none"/>
          <w:lang w:val="en-US" w:eastAsia="zh-CN"/>
        </w:rPr>
        <w:t xml:space="preserve">     </w:t>
      </w:r>
      <w:r>
        <w:rPr>
          <w:rFonts w:hint="eastAsia" w:ascii="仿宋" w:hAnsi="仿宋" w:eastAsia="仿宋" w:cs="仿宋"/>
          <w:szCs w:val="21"/>
          <w:lang w:val="en-US" w:eastAsia="zh-CN"/>
        </w:rPr>
        <w:t>品牌：</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lang w:val="en" w:eastAsia="zh-CN"/>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lang w:val="en" w:eastAsia="zh-CN"/>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none"/>
          <w:lang w:val="en" w:eastAsia="zh-CN"/>
        </w:rPr>
        <w:t xml:space="preserve">     </w:t>
      </w:r>
      <w:r>
        <w:rPr>
          <w:rFonts w:hint="eastAsia" w:ascii="仿宋" w:hAnsi="仿宋" w:eastAsia="仿宋" w:cs="仿宋"/>
          <w:szCs w:val="21"/>
          <w:lang w:val="en-US" w:eastAsia="zh-CN"/>
        </w:rPr>
        <w:t>规格型号：</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lang w:val="en" w:eastAsia="zh-CN"/>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lang w:val="en" w:eastAsia="zh-CN"/>
        </w:rPr>
        <w:t xml:space="preserve">   </w:t>
      </w:r>
    </w:p>
    <w:p>
      <w:pPr>
        <w:adjustRightInd w:val="0"/>
        <w:snapToGrid w:val="0"/>
        <w:spacing w:before="0" w:beforeLines="0" w:line="400" w:lineRule="exact"/>
        <w:ind w:firstLine="990" w:firstLineChars="450"/>
        <w:outlineLvl w:val="9"/>
        <w:rPr>
          <w:rFonts w:hint="eastAsia" w:ascii="仿宋" w:hAnsi="仿宋" w:eastAsia="仿宋" w:cs="仿宋"/>
          <w:szCs w:val="21"/>
          <w:highlight w:val="none"/>
          <w:u w:val="single"/>
        </w:rPr>
      </w:pPr>
      <w:r>
        <w:rPr>
          <w:rFonts w:hint="eastAsia" w:ascii="仿宋" w:hAnsi="仿宋" w:eastAsia="仿宋" w:cs="仿宋"/>
          <w:szCs w:val="21"/>
          <w:highlight w:val="none"/>
          <w:u w:val="none"/>
          <w:lang w:val="en-US" w:eastAsia="zh-CN"/>
        </w:rPr>
        <w:t>采购标的的技术要求、商务要求具体见附件。</w:t>
      </w:r>
    </w:p>
    <w:p>
      <w:pPr>
        <w:numPr>
          <w:ilvl w:val="-1"/>
          <w:numId w:val="0"/>
        </w:numPr>
        <w:adjustRightInd w:val="0"/>
        <w:snapToGrid w:val="0"/>
        <w:spacing w:before="0" w:beforeLines="0" w:line="400" w:lineRule="exact"/>
        <w:ind w:firstLine="990" w:firstLineChars="450"/>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①涉及信息类产品，请填写该产品关键部件的品牌、型号：</w:t>
      </w:r>
    </w:p>
    <w:p>
      <w:pPr>
        <w:numPr>
          <w:ilvl w:val="-1"/>
          <w:numId w:val="0"/>
        </w:numPr>
        <w:adjustRightInd w:val="0"/>
        <w:snapToGrid w:val="0"/>
        <w:spacing w:before="0" w:beforeLines="0" w:line="400" w:lineRule="exact"/>
        <w:ind w:firstLine="440" w:firstLineChars="200"/>
        <w:outlineLvl w:val="9"/>
        <w:rPr>
          <w:rFonts w:hint="eastAsia" w:ascii="仿宋" w:hAnsi="仿宋" w:eastAsia="仿宋" w:cs="仿宋"/>
          <w:kern w:val="0"/>
          <w:szCs w:val="21"/>
          <w:u w:val="single"/>
          <w:lang w:val="en-US" w:eastAsia="zh-CN"/>
        </w:rPr>
      </w:pPr>
      <w:r>
        <w:rPr>
          <w:rFonts w:hint="eastAsia" w:ascii="仿宋" w:hAnsi="仿宋" w:eastAsia="仿宋" w:cs="仿宋"/>
          <w:szCs w:val="21"/>
          <w:lang w:val="en-US" w:eastAsia="zh-CN"/>
        </w:rPr>
        <w:t xml:space="preserve">     标的名称：</w:t>
      </w:r>
      <w:r>
        <w:rPr>
          <w:rFonts w:hint="eastAsia" w:ascii="仿宋" w:hAnsi="仿宋" w:eastAsia="仿宋" w:cs="仿宋"/>
          <w:kern w:val="0"/>
          <w:szCs w:val="21"/>
          <w:u w:val="single"/>
          <w:lang w:val="en-US" w:eastAsia="zh-CN"/>
        </w:rPr>
        <w:t xml:space="preserve">      </w:t>
      </w:r>
      <w:r>
        <w:rPr>
          <w:rFonts w:hint="eastAsia" w:ascii="仿宋" w:hAnsi="仿宋" w:eastAsia="仿宋" w:cs="仿宋"/>
          <w:kern w:val="0"/>
          <w:szCs w:val="21"/>
          <w:u w:val="single"/>
          <w:lang w:val="en" w:eastAsia="zh-CN"/>
        </w:rPr>
        <w:t xml:space="preserve">               </w:t>
      </w:r>
      <w:r>
        <w:rPr>
          <w:rFonts w:hint="eastAsia" w:ascii="仿宋" w:hAnsi="仿宋" w:eastAsia="仿宋" w:cs="仿宋"/>
          <w:kern w:val="0"/>
          <w:szCs w:val="21"/>
          <w:u w:val="single"/>
          <w:lang w:val="en-US" w:eastAsia="zh-CN"/>
        </w:rPr>
        <w:t xml:space="preserve">    </w:t>
      </w:r>
    </w:p>
    <w:p>
      <w:pPr>
        <w:numPr>
          <w:ilvl w:val="-1"/>
          <w:numId w:val="0"/>
        </w:numPr>
        <w:adjustRightInd w:val="0"/>
        <w:snapToGrid w:val="0"/>
        <w:spacing w:before="0" w:beforeLines="0" w:line="400" w:lineRule="exact"/>
        <w:ind w:firstLine="440" w:firstLineChars="200"/>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关键部件：</w:t>
      </w:r>
      <w:r>
        <w:rPr>
          <w:rFonts w:hint="eastAsia" w:ascii="仿宋" w:hAnsi="仿宋" w:eastAsia="仿宋" w:cs="仿宋"/>
          <w:kern w:val="0"/>
          <w:szCs w:val="21"/>
          <w:u w:val="single"/>
          <w:lang w:val="en-US" w:eastAsia="zh-CN"/>
        </w:rPr>
        <w:t xml:space="preserve">          </w:t>
      </w:r>
      <w:r>
        <w:rPr>
          <w:rFonts w:hint="eastAsia" w:ascii="仿宋" w:hAnsi="仿宋" w:eastAsia="仿宋" w:cs="仿宋"/>
          <w:kern w:val="0"/>
          <w:szCs w:val="21"/>
          <w:u w:val="none"/>
          <w:lang w:val="en-US" w:eastAsia="zh-CN"/>
        </w:rPr>
        <w:t xml:space="preserve"> </w:t>
      </w:r>
      <w:r>
        <w:rPr>
          <w:rFonts w:hint="eastAsia" w:ascii="仿宋" w:hAnsi="仿宋" w:eastAsia="仿宋" w:cs="仿宋"/>
          <w:szCs w:val="21"/>
          <w:lang w:val="en-US" w:eastAsia="zh-CN"/>
        </w:rPr>
        <w:t>品牌：</w:t>
      </w:r>
      <w:r>
        <w:rPr>
          <w:rFonts w:hint="eastAsia" w:ascii="仿宋" w:hAnsi="仿宋" w:eastAsia="仿宋" w:cs="仿宋"/>
          <w:szCs w:val="21"/>
          <w:u w:val="single"/>
          <w:lang w:val="en-US" w:eastAsia="zh-CN"/>
        </w:rPr>
        <w:t xml:space="preserve">        </w:t>
      </w:r>
      <w:r>
        <w:rPr>
          <w:rFonts w:hint="eastAsia" w:ascii="仿宋" w:hAnsi="仿宋" w:eastAsia="仿宋" w:cs="仿宋"/>
          <w:szCs w:val="21"/>
          <w:u w:val="none"/>
          <w:lang w:val="en-US" w:eastAsia="zh-CN"/>
        </w:rPr>
        <w:t xml:space="preserve"> </w:t>
      </w:r>
      <w:r>
        <w:rPr>
          <w:rFonts w:hint="eastAsia" w:ascii="仿宋" w:hAnsi="仿宋" w:eastAsia="仿宋" w:cs="仿宋"/>
          <w:szCs w:val="21"/>
          <w:lang w:val="en-US" w:eastAsia="zh-CN"/>
        </w:rPr>
        <w:t>型号：</w:t>
      </w:r>
      <w:r>
        <w:rPr>
          <w:rFonts w:hint="eastAsia" w:ascii="仿宋" w:hAnsi="仿宋" w:eastAsia="仿宋" w:cs="仿宋"/>
          <w:szCs w:val="21"/>
          <w:u w:val="single"/>
          <w:lang w:val="en-US" w:eastAsia="zh-CN"/>
        </w:rPr>
        <w:t xml:space="preserve">       </w:t>
      </w:r>
      <w:r>
        <w:rPr>
          <w:rFonts w:hint="eastAsia" w:ascii="仿宋" w:hAnsi="仿宋" w:eastAsia="仿宋" w:cs="仿宋"/>
          <w:szCs w:val="21"/>
          <w:lang w:val="en-US" w:eastAsia="zh-CN"/>
        </w:rPr>
        <w:t xml:space="preserve"> </w:t>
      </w:r>
    </w:p>
    <w:p>
      <w:pPr>
        <w:pStyle w:val="2"/>
        <w:spacing w:beforeLines="0"/>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w:t>
      </w:r>
      <w:r>
        <w:rPr>
          <w:rFonts w:hint="eastAsia" w:ascii="仿宋" w:hAnsi="仿宋" w:eastAsia="仿宋" w:cs="仿宋"/>
          <w:kern w:val="2"/>
          <w:sz w:val="21"/>
          <w:szCs w:val="21"/>
          <w:lang w:val="en-US" w:eastAsia="zh-CN"/>
        </w:rPr>
        <w:t>关键部件</w:t>
      </w:r>
      <w:r>
        <w:rPr>
          <w:rFonts w:hint="eastAsia" w:ascii="仿宋" w:hAnsi="仿宋" w:eastAsia="仿宋" w:cs="仿宋"/>
          <w:sz w:val="21"/>
          <w:szCs w:val="21"/>
          <w:lang w:val="en-US" w:eastAsia="zh-CN"/>
        </w:rPr>
        <w:t>：</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lang w:val="en-US" w:eastAsia="zh-CN"/>
        </w:rPr>
        <w:t>品牌：</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lang w:val="en-US" w:eastAsia="zh-CN"/>
        </w:rPr>
        <w:t>型号：</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lang w:val="en-US" w:eastAsia="zh-CN"/>
        </w:rPr>
        <w:t xml:space="preserve"> </w:t>
      </w:r>
    </w:p>
    <w:p>
      <w:pPr>
        <w:pStyle w:val="2"/>
        <w:spacing w:beforeLines="0"/>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关键部件：</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lang w:val="en-US" w:eastAsia="zh-CN"/>
        </w:rPr>
        <w:t>品牌：</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none"/>
          <w:lang w:val="en-US" w:eastAsia="zh-CN"/>
        </w:rPr>
        <w:t xml:space="preserve"> </w:t>
      </w:r>
      <w:r>
        <w:rPr>
          <w:rFonts w:hint="eastAsia" w:ascii="仿宋" w:hAnsi="仿宋" w:eastAsia="仿宋" w:cs="仿宋"/>
          <w:sz w:val="21"/>
          <w:szCs w:val="21"/>
          <w:lang w:val="en-US" w:eastAsia="zh-CN"/>
        </w:rPr>
        <w:t>型号：</w:t>
      </w:r>
      <w:r>
        <w:rPr>
          <w:rFonts w:hint="eastAsia" w:ascii="仿宋" w:hAnsi="仿宋" w:eastAsia="仿宋" w:cs="仿宋"/>
          <w:sz w:val="21"/>
          <w:szCs w:val="21"/>
          <w:u w:val="single"/>
          <w:lang w:val="en-US" w:eastAsia="zh-CN"/>
        </w:rPr>
        <w:t xml:space="preserve">       </w:t>
      </w:r>
    </w:p>
    <w:p>
      <w:pPr>
        <w:pStyle w:val="2"/>
        <w:numPr>
          <w:ilvl w:val="-1"/>
          <w:numId w:val="0"/>
        </w:numPr>
        <w:adjustRightInd w:val="0"/>
        <w:snapToGrid w:val="0"/>
        <w:spacing w:before="0" w:beforeLines="0" w:line="400" w:lineRule="exact"/>
        <w:ind w:firstLine="0" w:firstLineChars="0"/>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（注：关键部件是指财政部会同有关部门发布的政府采购需求标准规定的需要通过国家有关部门指定的测评机构开展的安全可靠测评的软硬件，如CPU芯片、操作系统、数据库等。）</w:t>
      </w:r>
    </w:p>
    <w:p>
      <w:pPr>
        <w:pStyle w:val="2"/>
        <w:numPr>
          <w:ilvl w:val="-1"/>
          <w:numId w:val="0"/>
        </w:numPr>
        <w:adjustRightInd w:val="0"/>
        <w:snapToGrid w:val="0"/>
        <w:spacing w:before="0" w:beforeLines="0" w:line="400" w:lineRule="exact"/>
        <w:ind w:firstLine="0" w:firstLineChars="0"/>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②涉及车辆采购，请填写是否属于新能源汽车：</w:t>
      </w:r>
    </w:p>
    <w:p>
      <w:pPr>
        <w:pStyle w:val="2"/>
        <w:numPr>
          <w:ilvl w:val="-1"/>
          <w:numId w:val="0"/>
        </w:numPr>
        <w:adjustRightInd w:val="0"/>
        <w:snapToGrid w:val="0"/>
        <w:spacing w:before="0" w:beforeLines="0" w:line="400" w:lineRule="exact"/>
        <w:ind w:firstLine="0" w:firstLineChars="0"/>
        <w:outlineLvl w:val="9"/>
        <w:rPr>
          <w:rFonts w:hint="eastAsia" w:ascii="仿宋" w:hAnsi="仿宋" w:eastAsia="仿宋" w:cs="仿宋"/>
          <w:iCs w:val="0"/>
          <w:sz w:val="21"/>
          <w:szCs w:val="21"/>
          <w:lang w:val="en-US" w:eastAsia="zh-CN"/>
        </w:rPr>
      </w:pPr>
      <w:r>
        <w:rPr>
          <w:rFonts w:hint="eastAsia" w:ascii="仿宋" w:hAnsi="仿宋" w:eastAsia="仿宋" w:cs="仿宋"/>
          <w:sz w:val="21"/>
          <w:szCs w:val="21"/>
          <w:lang w:val="en-US" w:eastAsia="zh-CN"/>
        </w:rPr>
        <w:t xml:space="preserve">         </w:t>
      </w:r>
      <w:r>
        <w:rPr>
          <w:rFonts w:hint="eastAsia" w:ascii="仿宋" w:hAnsi="仿宋" w:eastAsia="仿宋" w:cs="仿宋"/>
          <w:iCs w:val="0"/>
          <w:sz w:val="21"/>
          <w:szCs w:val="21"/>
        </w:rPr>
        <w:sym w:font="Wingdings" w:char="00A8"/>
      </w:r>
      <w:r>
        <w:rPr>
          <w:rFonts w:hint="eastAsia" w:ascii="仿宋" w:hAnsi="仿宋" w:eastAsia="仿宋" w:cs="仿宋"/>
          <w:iCs w:val="0"/>
          <w:sz w:val="21"/>
          <w:szCs w:val="21"/>
        </w:rPr>
        <w:t>是</w:t>
      </w:r>
      <w:r>
        <w:rPr>
          <w:rFonts w:hint="eastAsia" w:ascii="仿宋" w:hAnsi="仿宋" w:eastAsia="仿宋" w:cs="仿宋"/>
          <w:iCs w:val="0"/>
          <w:sz w:val="21"/>
          <w:szCs w:val="21"/>
          <w:lang w:eastAsia="zh-CN"/>
        </w:rPr>
        <w:t>，《政府采购品目分类目录》底级品目名称</w:t>
      </w:r>
      <w:r>
        <w:rPr>
          <w:rFonts w:hint="eastAsia" w:ascii="仿宋" w:hAnsi="仿宋" w:eastAsia="仿宋" w:cs="仿宋"/>
          <w:sz w:val="21"/>
          <w:szCs w:val="21"/>
          <w:lang w:val="en-US" w:eastAsia="zh-CN"/>
        </w:rPr>
        <w:t>：</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lang w:val="en-US" w:eastAsia="zh-CN"/>
        </w:rPr>
        <w:t xml:space="preserve"> 数量：</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lang w:val="en-US" w:eastAsia="zh-CN"/>
        </w:rPr>
        <w:t xml:space="preserve"> 金额：</w:t>
      </w:r>
      <w:r>
        <w:rPr>
          <w:rFonts w:hint="eastAsia" w:ascii="仿宋" w:hAnsi="仿宋" w:eastAsia="仿宋" w:cs="仿宋"/>
          <w:sz w:val="21"/>
          <w:szCs w:val="21"/>
          <w:u w:val="single"/>
          <w:lang w:val="en-US" w:eastAsia="zh-CN"/>
        </w:rPr>
        <w:t xml:space="preserve">     </w:t>
      </w:r>
      <w:r>
        <w:rPr>
          <w:rFonts w:hint="eastAsia" w:ascii="仿宋" w:hAnsi="仿宋" w:eastAsia="仿宋" w:cs="仿宋"/>
          <w:iCs w:val="0"/>
          <w:sz w:val="21"/>
          <w:szCs w:val="21"/>
          <w:lang w:val="en-US" w:eastAsia="zh-CN"/>
        </w:rPr>
        <w:t xml:space="preserve"> </w:t>
      </w:r>
    </w:p>
    <w:p>
      <w:pPr>
        <w:pStyle w:val="2"/>
        <w:numPr>
          <w:ilvl w:val="-1"/>
          <w:numId w:val="0"/>
        </w:numPr>
        <w:adjustRightInd w:val="0"/>
        <w:snapToGrid w:val="0"/>
        <w:spacing w:before="0" w:beforeLines="0" w:line="400" w:lineRule="exact"/>
        <w:ind w:firstLine="0" w:firstLineChars="0"/>
        <w:outlineLvl w:val="9"/>
        <w:rPr>
          <w:rFonts w:hint="eastAsia" w:ascii="仿宋" w:hAnsi="仿宋" w:eastAsia="仿宋" w:cs="仿宋"/>
          <w:iCs w:val="0"/>
          <w:sz w:val="21"/>
          <w:szCs w:val="21"/>
          <w:lang w:eastAsia="zh-CN"/>
        </w:rPr>
      </w:pPr>
      <w:r>
        <w:rPr>
          <w:rFonts w:hint="eastAsia" w:ascii="仿宋" w:hAnsi="仿宋" w:eastAsia="仿宋" w:cs="仿宋"/>
          <w:iCs w:val="0"/>
          <w:sz w:val="21"/>
          <w:szCs w:val="21"/>
          <w:lang w:val="en-US" w:eastAsia="zh-CN"/>
        </w:rPr>
        <w:t xml:space="preserve">         </w:t>
      </w:r>
      <w:r>
        <w:rPr>
          <w:rFonts w:hint="eastAsia" w:ascii="仿宋" w:hAnsi="仿宋" w:eastAsia="仿宋" w:cs="仿宋"/>
          <w:iCs w:val="0"/>
          <w:sz w:val="21"/>
          <w:szCs w:val="21"/>
        </w:rPr>
        <w:sym w:font="Wingdings" w:char="00A8"/>
      </w:r>
      <w:r>
        <w:rPr>
          <w:rFonts w:hint="eastAsia" w:ascii="仿宋" w:hAnsi="仿宋" w:eastAsia="仿宋" w:cs="仿宋"/>
          <w:iCs w:val="0"/>
          <w:sz w:val="21"/>
          <w:szCs w:val="21"/>
          <w:lang w:eastAsia="zh-CN"/>
        </w:rPr>
        <w:t>否</w:t>
      </w:r>
    </w:p>
    <w:p>
      <w:pPr>
        <w:pStyle w:val="2"/>
        <w:numPr>
          <w:ilvl w:val="-1"/>
          <w:numId w:val="0"/>
        </w:numPr>
        <w:adjustRightInd w:val="0"/>
        <w:snapToGrid w:val="0"/>
        <w:spacing w:before="0" w:beforeLines="0" w:line="400" w:lineRule="exact"/>
        <w:ind w:left="0" w:firstLine="0" w:firstLineChars="0"/>
        <w:outlineLvl w:val="9"/>
        <w:rPr>
          <w:rFonts w:hint="eastAsia" w:ascii="仿宋" w:hAnsi="仿宋" w:eastAsia="仿宋" w:cs="仿宋"/>
          <w:iCs w:val="0"/>
          <w:sz w:val="21"/>
          <w:szCs w:val="21"/>
          <w:lang w:val="en-US" w:eastAsia="zh-CN"/>
        </w:rPr>
      </w:pPr>
      <w:r>
        <w:rPr>
          <w:rFonts w:hint="eastAsia" w:ascii="仿宋" w:hAnsi="仿宋" w:eastAsia="仿宋" w:cs="仿宋"/>
          <w:iCs w:val="0"/>
          <w:sz w:val="21"/>
          <w:szCs w:val="21"/>
          <w:lang w:val="en-US" w:eastAsia="zh-CN"/>
        </w:rPr>
        <w:t xml:space="preserve">    （</w:t>
      </w:r>
      <w:r>
        <w:rPr>
          <w:rFonts w:hint="eastAsia" w:ascii="仿宋" w:hAnsi="仿宋" w:eastAsia="仿宋" w:cs="仿宋"/>
          <w:iCs w:val="0"/>
          <w:sz w:val="21"/>
          <w:szCs w:val="21"/>
          <w:lang w:val="en" w:eastAsia="zh-CN"/>
        </w:rPr>
        <w:t>4</w:t>
      </w:r>
      <w:r>
        <w:rPr>
          <w:rFonts w:hint="eastAsia" w:ascii="仿宋" w:hAnsi="仿宋" w:eastAsia="仿宋" w:cs="仿宋"/>
          <w:iCs w:val="0"/>
          <w:sz w:val="21"/>
          <w:szCs w:val="21"/>
          <w:lang w:val="en-US" w:eastAsia="zh-CN"/>
        </w:rPr>
        <w:t>）政府采购组织形式：</w:t>
      </w:r>
      <w:r>
        <w:rPr>
          <w:rFonts w:hint="eastAsia" w:ascii="仿宋" w:hAnsi="仿宋" w:eastAsia="仿宋" w:cs="仿宋"/>
          <w:iCs w:val="0"/>
          <w:sz w:val="21"/>
          <w:szCs w:val="21"/>
        </w:rPr>
        <w:sym w:font="Wingdings" w:char="00A8"/>
      </w:r>
      <w:r>
        <w:rPr>
          <w:rFonts w:hint="eastAsia" w:ascii="仿宋" w:hAnsi="仿宋" w:eastAsia="仿宋" w:cs="仿宋"/>
          <w:iCs w:val="0"/>
          <w:sz w:val="21"/>
          <w:szCs w:val="21"/>
          <w:lang w:eastAsia="zh-CN"/>
        </w:rPr>
        <w:t>政府集中采购</w:t>
      </w:r>
      <w:r>
        <w:rPr>
          <w:rFonts w:hint="eastAsia" w:ascii="仿宋" w:hAnsi="仿宋" w:eastAsia="仿宋" w:cs="仿宋"/>
          <w:iCs w:val="0"/>
          <w:sz w:val="21"/>
          <w:szCs w:val="21"/>
          <w:lang w:val="en-US" w:eastAsia="zh-CN"/>
        </w:rPr>
        <w:t xml:space="preserve">  </w:t>
      </w:r>
      <w:r>
        <w:rPr>
          <w:rFonts w:hint="eastAsia" w:ascii="仿宋" w:hAnsi="仿宋" w:eastAsia="仿宋" w:cs="仿宋"/>
          <w:iCs w:val="0"/>
          <w:sz w:val="21"/>
          <w:szCs w:val="21"/>
        </w:rPr>
        <w:sym w:font="Wingdings" w:char="00A8"/>
      </w:r>
      <w:r>
        <w:rPr>
          <w:rFonts w:hint="eastAsia" w:ascii="仿宋" w:hAnsi="仿宋" w:eastAsia="仿宋" w:cs="仿宋"/>
          <w:iCs w:val="0"/>
          <w:sz w:val="21"/>
          <w:szCs w:val="21"/>
          <w:lang w:val="en-US" w:eastAsia="zh-CN"/>
        </w:rPr>
        <w:t xml:space="preserve">部门集中采购  </w:t>
      </w:r>
      <w:r>
        <w:rPr>
          <w:rFonts w:hint="eastAsia" w:ascii="仿宋" w:hAnsi="仿宋" w:eastAsia="仿宋" w:cs="仿宋"/>
          <w:iCs w:val="0"/>
          <w:sz w:val="21"/>
          <w:szCs w:val="21"/>
        </w:rPr>
        <w:sym w:font="Wingdings" w:char="00A8"/>
      </w:r>
      <w:r>
        <w:rPr>
          <w:rFonts w:hint="eastAsia" w:ascii="仿宋" w:hAnsi="仿宋" w:eastAsia="仿宋" w:cs="仿宋"/>
          <w:iCs w:val="0"/>
          <w:sz w:val="21"/>
          <w:szCs w:val="21"/>
          <w:lang w:val="en-US" w:eastAsia="zh-CN"/>
        </w:rPr>
        <w:t>分散采购</w:t>
      </w:r>
    </w:p>
    <w:p>
      <w:pPr>
        <w:pStyle w:val="2"/>
        <w:numPr>
          <w:ilvl w:val="-1"/>
          <w:numId w:val="0"/>
        </w:numPr>
        <w:adjustRightInd w:val="0"/>
        <w:snapToGrid w:val="0"/>
        <w:spacing w:before="0" w:beforeLines="0" w:line="400" w:lineRule="exact"/>
        <w:ind w:left="0" w:firstLine="420" w:firstLineChars="0"/>
        <w:outlineLvl w:val="9"/>
        <w:rPr>
          <w:rFonts w:hint="eastAsia" w:ascii="仿宋" w:hAnsi="仿宋" w:eastAsia="仿宋" w:cs="仿宋"/>
          <w:iCs w:val="0"/>
          <w:sz w:val="21"/>
          <w:szCs w:val="21"/>
          <w:lang w:eastAsia="zh-CN"/>
        </w:rPr>
      </w:pPr>
      <w:r>
        <w:rPr>
          <w:rFonts w:hint="eastAsia" w:ascii="仿宋" w:hAnsi="仿宋" w:eastAsia="仿宋" w:cs="仿宋"/>
          <w:iCs w:val="0"/>
          <w:sz w:val="21"/>
          <w:szCs w:val="21"/>
          <w:lang w:val="en-US" w:eastAsia="zh-CN"/>
        </w:rPr>
        <w:t>（</w:t>
      </w:r>
      <w:r>
        <w:rPr>
          <w:rFonts w:hint="eastAsia" w:ascii="仿宋" w:hAnsi="仿宋" w:eastAsia="仿宋" w:cs="仿宋"/>
          <w:iCs w:val="0"/>
          <w:sz w:val="21"/>
          <w:szCs w:val="21"/>
          <w:lang w:val="en" w:eastAsia="zh-CN"/>
        </w:rPr>
        <w:t>5</w:t>
      </w:r>
      <w:r>
        <w:rPr>
          <w:rFonts w:hint="eastAsia" w:ascii="仿宋" w:hAnsi="仿宋" w:eastAsia="仿宋" w:cs="仿宋"/>
          <w:iCs w:val="0"/>
          <w:sz w:val="21"/>
          <w:szCs w:val="21"/>
          <w:lang w:val="en-US" w:eastAsia="zh-CN"/>
        </w:rPr>
        <w:t>）政府采购方式：</w:t>
      </w:r>
      <w:r>
        <w:rPr>
          <w:rFonts w:hint="eastAsia" w:ascii="仿宋" w:hAnsi="仿宋" w:eastAsia="仿宋" w:cs="仿宋"/>
          <w:iCs w:val="0"/>
          <w:sz w:val="21"/>
          <w:szCs w:val="21"/>
        </w:rPr>
        <w:sym w:font="Wingdings" w:char="00A8"/>
      </w:r>
      <w:r>
        <w:rPr>
          <w:rFonts w:hint="eastAsia" w:ascii="仿宋" w:hAnsi="仿宋" w:eastAsia="仿宋" w:cs="仿宋"/>
          <w:iCs w:val="0"/>
          <w:sz w:val="21"/>
          <w:szCs w:val="21"/>
          <w:lang w:eastAsia="zh-CN"/>
        </w:rPr>
        <w:t>公开招标</w:t>
      </w:r>
      <w:r>
        <w:rPr>
          <w:rFonts w:hint="eastAsia" w:ascii="仿宋" w:hAnsi="仿宋" w:eastAsia="仿宋" w:cs="仿宋"/>
          <w:iCs w:val="0"/>
          <w:sz w:val="21"/>
          <w:szCs w:val="21"/>
          <w:lang w:val="en-US" w:eastAsia="zh-CN"/>
        </w:rPr>
        <w:t xml:space="preserve"> </w:t>
      </w:r>
      <w:r>
        <w:rPr>
          <w:rFonts w:hint="eastAsia" w:ascii="仿宋" w:hAnsi="仿宋" w:eastAsia="仿宋" w:cs="仿宋"/>
          <w:iCs w:val="0"/>
          <w:sz w:val="21"/>
          <w:szCs w:val="21"/>
        </w:rPr>
        <w:sym w:font="Wingdings" w:char="00A8"/>
      </w:r>
      <w:r>
        <w:rPr>
          <w:rFonts w:hint="eastAsia" w:ascii="仿宋" w:hAnsi="仿宋" w:eastAsia="仿宋" w:cs="仿宋"/>
          <w:iCs w:val="0"/>
          <w:sz w:val="21"/>
          <w:szCs w:val="21"/>
          <w:lang w:eastAsia="zh-CN"/>
        </w:rPr>
        <w:t>邀请招标</w:t>
      </w:r>
      <w:r>
        <w:rPr>
          <w:rFonts w:hint="eastAsia" w:ascii="仿宋" w:hAnsi="仿宋" w:eastAsia="仿宋" w:cs="仿宋"/>
          <w:iCs w:val="0"/>
          <w:sz w:val="21"/>
          <w:szCs w:val="21"/>
          <w:lang w:val="en-US" w:eastAsia="zh-CN"/>
        </w:rPr>
        <w:t xml:space="preserve"> </w:t>
      </w:r>
      <w:r>
        <w:rPr>
          <w:rFonts w:hint="eastAsia" w:ascii="仿宋" w:hAnsi="仿宋" w:eastAsia="仿宋" w:cs="仿宋"/>
          <w:iCs w:val="0"/>
          <w:sz w:val="21"/>
          <w:szCs w:val="21"/>
        </w:rPr>
        <w:sym w:font="Wingdings" w:char="00A8"/>
      </w:r>
      <w:r>
        <w:rPr>
          <w:rFonts w:hint="eastAsia" w:ascii="仿宋" w:hAnsi="仿宋" w:eastAsia="仿宋" w:cs="仿宋"/>
          <w:iCs w:val="0"/>
          <w:sz w:val="21"/>
          <w:szCs w:val="21"/>
          <w:lang w:eastAsia="zh-CN"/>
        </w:rPr>
        <w:t>竞争性谈判</w:t>
      </w:r>
      <w:r>
        <w:rPr>
          <w:rFonts w:hint="eastAsia" w:ascii="仿宋" w:hAnsi="仿宋" w:eastAsia="仿宋" w:cs="仿宋"/>
          <w:iCs w:val="0"/>
          <w:sz w:val="21"/>
          <w:szCs w:val="21"/>
          <w:lang w:val="en-US" w:eastAsia="zh-CN"/>
        </w:rPr>
        <w:t xml:space="preserve"> </w:t>
      </w:r>
      <w:r>
        <w:rPr>
          <w:rFonts w:hint="eastAsia" w:ascii="仿宋" w:hAnsi="仿宋" w:eastAsia="仿宋" w:cs="仿宋"/>
          <w:iCs w:val="0"/>
          <w:sz w:val="21"/>
          <w:szCs w:val="21"/>
        </w:rPr>
        <w:sym w:font="Wingdings" w:char="00A8"/>
      </w:r>
      <w:r>
        <w:rPr>
          <w:rFonts w:hint="eastAsia" w:ascii="仿宋" w:hAnsi="仿宋" w:eastAsia="仿宋" w:cs="仿宋"/>
          <w:iCs w:val="0"/>
          <w:sz w:val="21"/>
          <w:szCs w:val="21"/>
          <w:lang w:eastAsia="zh-CN"/>
        </w:rPr>
        <w:t>竞争性磋商</w:t>
      </w:r>
    </w:p>
    <w:p>
      <w:pPr>
        <w:pStyle w:val="2"/>
        <w:numPr>
          <w:ilvl w:val="-1"/>
          <w:numId w:val="0"/>
        </w:numPr>
        <w:adjustRightInd w:val="0"/>
        <w:snapToGrid w:val="0"/>
        <w:spacing w:before="0" w:beforeLines="0" w:line="400" w:lineRule="exact"/>
        <w:ind w:left="0" w:firstLine="420" w:firstLineChars="0"/>
        <w:outlineLvl w:val="9"/>
        <w:rPr>
          <w:rFonts w:hint="eastAsia" w:ascii="仿宋" w:hAnsi="仿宋" w:eastAsia="仿宋" w:cs="仿宋"/>
          <w:iCs w:val="0"/>
          <w:sz w:val="21"/>
          <w:szCs w:val="21"/>
          <w:u w:val="single"/>
          <w:lang w:val="en-US" w:eastAsia="zh-CN"/>
        </w:rPr>
      </w:pPr>
      <w:r>
        <w:rPr>
          <w:rFonts w:hint="eastAsia" w:ascii="仿宋" w:hAnsi="仿宋" w:eastAsia="仿宋" w:cs="仿宋"/>
          <w:szCs w:val="21"/>
          <w:u w:val="none"/>
          <w:lang w:val="en-US" w:eastAsia="zh-CN"/>
        </w:rPr>
        <w:t xml:space="preserve">                  </w:t>
      </w:r>
      <w:r>
        <w:rPr>
          <w:rFonts w:hint="eastAsia" w:ascii="仿宋" w:hAnsi="仿宋" w:eastAsia="仿宋" w:cs="仿宋"/>
          <w:iCs w:val="0"/>
          <w:sz w:val="21"/>
          <w:szCs w:val="21"/>
        </w:rPr>
        <w:sym w:font="Wingdings" w:char="00A8"/>
      </w:r>
      <w:r>
        <w:rPr>
          <w:rFonts w:hint="eastAsia" w:ascii="仿宋" w:hAnsi="仿宋" w:eastAsia="仿宋" w:cs="仿宋"/>
          <w:iCs w:val="0"/>
          <w:sz w:val="21"/>
          <w:szCs w:val="21"/>
          <w:lang w:eastAsia="zh-CN"/>
        </w:rPr>
        <w:t>询价</w:t>
      </w:r>
      <w:r>
        <w:rPr>
          <w:rFonts w:hint="eastAsia" w:ascii="仿宋" w:hAnsi="仿宋" w:eastAsia="仿宋" w:cs="仿宋"/>
          <w:iCs w:val="0"/>
          <w:sz w:val="21"/>
          <w:szCs w:val="21"/>
          <w:lang w:val="en-US" w:eastAsia="zh-CN"/>
        </w:rPr>
        <w:t xml:space="preserve"> </w:t>
      </w:r>
      <w:r>
        <w:rPr>
          <w:rFonts w:hint="eastAsia" w:ascii="仿宋" w:hAnsi="仿宋" w:eastAsia="仿宋" w:cs="仿宋"/>
          <w:iCs w:val="0"/>
          <w:sz w:val="21"/>
          <w:szCs w:val="21"/>
        </w:rPr>
        <w:sym w:font="Wingdings" w:char="00A8"/>
      </w:r>
      <w:r>
        <w:rPr>
          <w:rFonts w:hint="eastAsia" w:ascii="仿宋" w:hAnsi="仿宋" w:eastAsia="仿宋" w:cs="仿宋"/>
          <w:iCs w:val="0"/>
          <w:sz w:val="21"/>
          <w:szCs w:val="21"/>
          <w:lang w:eastAsia="zh-CN"/>
        </w:rPr>
        <w:t>单一来源</w:t>
      </w:r>
      <w:r>
        <w:rPr>
          <w:rFonts w:hint="eastAsia" w:ascii="仿宋" w:hAnsi="仿宋" w:eastAsia="仿宋" w:cs="仿宋"/>
          <w:iCs w:val="0"/>
          <w:sz w:val="21"/>
          <w:szCs w:val="21"/>
          <w:lang w:val="en-US" w:eastAsia="zh-CN"/>
        </w:rPr>
        <w:t xml:space="preserve"> </w:t>
      </w:r>
      <w:r>
        <w:rPr>
          <w:rFonts w:hint="eastAsia" w:ascii="仿宋" w:hAnsi="仿宋" w:eastAsia="仿宋" w:cs="仿宋"/>
          <w:iCs w:val="0"/>
          <w:sz w:val="21"/>
          <w:szCs w:val="21"/>
        </w:rPr>
        <w:sym w:font="Wingdings" w:char="00A8"/>
      </w:r>
      <w:r>
        <w:rPr>
          <w:rFonts w:hint="eastAsia" w:ascii="仿宋" w:hAnsi="仿宋" w:eastAsia="仿宋" w:cs="仿宋"/>
          <w:iCs w:val="0"/>
          <w:sz w:val="21"/>
          <w:szCs w:val="21"/>
          <w:lang w:eastAsia="zh-CN"/>
        </w:rPr>
        <w:t>框架协议</w:t>
      </w:r>
      <w:r>
        <w:rPr>
          <w:rFonts w:hint="eastAsia" w:ascii="仿宋" w:hAnsi="仿宋" w:eastAsia="仿宋" w:cs="仿宋"/>
          <w:iCs w:val="0"/>
          <w:sz w:val="21"/>
          <w:szCs w:val="21"/>
          <w:lang w:val="en-US" w:eastAsia="zh-CN"/>
        </w:rPr>
        <w:t xml:space="preserve"> </w:t>
      </w:r>
      <w:r>
        <w:rPr>
          <w:rFonts w:hint="eastAsia" w:ascii="仿宋" w:hAnsi="仿宋" w:eastAsia="仿宋" w:cs="仿宋"/>
          <w:iCs w:val="0"/>
          <w:sz w:val="21"/>
          <w:szCs w:val="21"/>
        </w:rPr>
        <w:sym w:font="Wingdings" w:char="00A8"/>
      </w:r>
      <w:r>
        <w:rPr>
          <w:rFonts w:hint="eastAsia" w:ascii="仿宋" w:hAnsi="仿宋" w:eastAsia="仿宋" w:cs="仿宋"/>
          <w:iCs w:val="0"/>
          <w:sz w:val="21"/>
          <w:szCs w:val="21"/>
          <w:lang w:eastAsia="zh-CN"/>
        </w:rPr>
        <w:t>其他：</w:t>
      </w:r>
      <w:r>
        <w:rPr>
          <w:rFonts w:hint="eastAsia" w:ascii="仿宋" w:hAnsi="仿宋" w:eastAsia="仿宋" w:cs="仿宋"/>
          <w:iCs w:val="0"/>
          <w:sz w:val="21"/>
          <w:szCs w:val="21"/>
          <w:u w:val="single"/>
          <w:lang w:val="en-US" w:eastAsia="zh-CN"/>
        </w:rPr>
        <w:t xml:space="preserve">          </w:t>
      </w:r>
    </w:p>
    <w:p>
      <w:pPr>
        <w:pStyle w:val="2"/>
        <w:numPr>
          <w:ilvl w:val="-1"/>
          <w:numId w:val="0"/>
        </w:numPr>
        <w:adjustRightInd w:val="0"/>
        <w:snapToGrid w:val="0"/>
        <w:spacing w:before="0" w:beforeLines="0" w:line="400" w:lineRule="exact"/>
        <w:ind w:left="0" w:firstLine="420" w:firstLineChars="0"/>
        <w:outlineLvl w:val="9"/>
        <w:rPr>
          <w:rFonts w:hint="eastAsia" w:ascii="仿宋" w:hAnsi="仿宋" w:eastAsia="仿宋" w:cs="仿宋"/>
          <w:iCs w:val="0"/>
          <w:sz w:val="21"/>
          <w:szCs w:val="21"/>
          <w:u w:val="none"/>
          <w:lang w:val="en-US" w:eastAsia="zh-CN"/>
        </w:rPr>
      </w:pPr>
      <w:r>
        <w:rPr>
          <w:rFonts w:hint="eastAsia" w:ascii="仿宋" w:hAnsi="仿宋" w:eastAsia="仿宋" w:cs="仿宋"/>
          <w:iCs w:val="0"/>
          <w:sz w:val="21"/>
          <w:szCs w:val="21"/>
          <w:u w:val="none"/>
          <w:lang w:val="en-US" w:eastAsia="zh-CN"/>
        </w:rPr>
        <w:t>（注：在框架协议采购的第二阶段，可选择使用该合同文本）</w:t>
      </w:r>
    </w:p>
    <w:p>
      <w:pPr>
        <w:pStyle w:val="2"/>
        <w:numPr>
          <w:ilvl w:val="-1"/>
          <w:numId w:val="0"/>
        </w:numPr>
        <w:adjustRightInd w:val="0"/>
        <w:snapToGrid w:val="0"/>
        <w:spacing w:before="0" w:beforeLines="0" w:line="400" w:lineRule="exact"/>
        <w:ind w:firstLine="220" w:firstLineChars="100"/>
        <w:outlineLvl w:val="9"/>
        <w:rPr>
          <w:rFonts w:hint="eastAsia" w:ascii="仿宋" w:hAnsi="仿宋" w:eastAsia="仿宋" w:cs="仿宋"/>
          <w:w w:val="100"/>
          <w:kern w:val="2"/>
          <w:sz w:val="21"/>
          <w:szCs w:val="21"/>
          <w:lang w:val="en-US" w:eastAsia="zh-CN" w:bidi="ar-SA"/>
        </w:rPr>
      </w:pPr>
      <w:r>
        <w:rPr>
          <w:rFonts w:hint="eastAsia" w:ascii="仿宋" w:hAnsi="仿宋" w:eastAsia="仿宋" w:cs="仿宋"/>
          <w:szCs w:val="21"/>
          <w:lang w:val="en-US" w:eastAsia="zh-CN"/>
        </w:rPr>
        <w:t xml:space="preserve"> （</w:t>
      </w:r>
      <w:r>
        <w:rPr>
          <w:rFonts w:hint="eastAsia" w:ascii="仿宋" w:hAnsi="仿宋" w:eastAsia="仿宋" w:cs="仿宋"/>
          <w:szCs w:val="21"/>
          <w:lang w:val="en" w:eastAsia="zh-CN"/>
        </w:rPr>
        <w:t>6</w:t>
      </w:r>
      <w:r>
        <w:rPr>
          <w:rFonts w:hint="eastAsia" w:ascii="仿宋" w:hAnsi="仿宋" w:eastAsia="仿宋" w:cs="仿宋"/>
          <w:szCs w:val="21"/>
          <w:lang w:val="en-US" w:eastAsia="zh-CN"/>
        </w:rPr>
        <w:t>）</w:t>
      </w:r>
      <w:r>
        <w:rPr>
          <w:rFonts w:hint="eastAsia" w:ascii="仿宋" w:hAnsi="仿宋" w:eastAsia="仿宋" w:cs="仿宋"/>
          <w:w w:val="100"/>
          <w:kern w:val="2"/>
          <w:sz w:val="21"/>
          <w:szCs w:val="21"/>
          <w:lang w:val="en-US" w:eastAsia="zh-CN" w:bidi="ar-SA"/>
        </w:rPr>
        <w:t>中标（成交）采购标的制造商是否为中小企业：</w:t>
      </w:r>
      <w:r>
        <w:rPr>
          <w:rFonts w:hint="eastAsia" w:ascii="仿宋" w:hAnsi="仿宋" w:eastAsia="仿宋" w:cs="仿宋"/>
          <w:w w:val="100"/>
          <w:kern w:val="2"/>
          <w:sz w:val="21"/>
          <w:szCs w:val="21"/>
          <w:lang w:val="en-US" w:eastAsia="zh-CN" w:bidi="ar-SA"/>
        </w:rPr>
        <w:sym w:font="Wingdings" w:char="00A8"/>
      </w:r>
      <w:r>
        <w:rPr>
          <w:rFonts w:hint="eastAsia" w:ascii="仿宋" w:hAnsi="仿宋" w:eastAsia="仿宋" w:cs="仿宋"/>
          <w:w w:val="100"/>
          <w:kern w:val="2"/>
          <w:sz w:val="21"/>
          <w:szCs w:val="21"/>
          <w:lang w:val="en-US" w:eastAsia="zh-CN" w:bidi="ar-SA"/>
        </w:rPr>
        <w:t xml:space="preserve">是      </w:t>
      </w:r>
      <w:r>
        <w:rPr>
          <w:rFonts w:hint="eastAsia" w:ascii="仿宋" w:hAnsi="仿宋" w:eastAsia="仿宋" w:cs="仿宋"/>
          <w:w w:val="100"/>
          <w:kern w:val="2"/>
          <w:sz w:val="21"/>
          <w:szCs w:val="21"/>
          <w:lang w:val="en-US" w:eastAsia="zh-CN" w:bidi="ar-SA"/>
        </w:rPr>
        <w:sym w:font="Wingdings" w:char="00A8"/>
      </w:r>
      <w:r>
        <w:rPr>
          <w:rFonts w:hint="eastAsia" w:ascii="仿宋" w:hAnsi="仿宋" w:eastAsia="仿宋" w:cs="仿宋"/>
          <w:w w:val="100"/>
          <w:kern w:val="2"/>
          <w:sz w:val="21"/>
          <w:szCs w:val="21"/>
          <w:lang w:val="en-US" w:eastAsia="zh-CN" w:bidi="ar-SA"/>
        </w:rPr>
        <w:t>否</w:t>
      </w:r>
    </w:p>
    <w:p>
      <w:pPr>
        <w:numPr>
          <w:ilvl w:val="-1"/>
          <w:numId w:val="0"/>
        </w:numPr>
        <w:adjustRightInd w:val="0"/>
        <w:snapToGrid w:val="0"/>
        <w:spacing w:before="0" w:beforeLines="0" w:line="400" w:lineRule="exact"/>
        <w:ind w:left="0" w:leftChars="0" w:firstLine="0" w:firstLineChars="0"/>
        <w:outlineLvl w:val="9"/>
        <w:rPr>
          <w:rFonts w:hint="eastAsia" w:ascii="仿宋" w:hAnsi="仿宋" w:eastAsia="仿宋" w:cs="仿宋"/>
          <w:iCs/>
          <w:szCs w:val="21"/>
        </w:rPr>
      </w:pPr>
      <w:r>
        <w:rPr>
          <w:rFonts w:hint="eastAsia" w:ascii="仿宋" w:hAnsi="仿宋" w:eastAsia="仿宋" w:cs="仿宋"/>
          <w:w w:val="100"/>
          <w:szCs w:val="21"/>
          <w:lang w:val="en-US" w:eastAsia="zh-CN"/>
        </w:rPr>
        <w:t xml:space="preserve">         本合同</w:t>
      </w:r>
      <w:r>
        <w:rPr>
          <w:rFonts w:hint="eastAsia" w:ascii="仿宋" w:hAnsi="仿宋" w:eastAsia="仿宋" w:cs="仿宋"/>
          <w:w w:val="100"/>
          <w:szCs w:val="21"/>
        </w:rPr>
        <w:t>是否</w:t>
      </w:r>
      <w:r>
        <w:rPr>
          <w:rFonts w:hint="eastAsia" w:ascii="仿宋" w:hAnsi="仿宋" w:eastAsia="仿宋" w:cs="仿宋"/>
          <w:w w:val="100"/>
          <w:szCs w:val="21"/>
          <w:lang w:eastAsia="zh-CN"/>
        </w:rPr>
        <w:t>为专门面向</w:t>
      </w:r>
      <w:r>
        <w:rPr>
          <w:rFonts w:hint="eastAsia" w:ascii="仿宋" w:hAnsi="仿宋" w:eastAsia="仿宋" w:cs="仿宋"/>
          <w:w w:val="100"/>
          <w:szCs w:val="21"/>
        </w:rPr>
        <w:t>中小企业</w:t>
      </w:r>
      <w:r>
        <w:rPr>
          <w:rFonts w:hint="eastAsia" w:ascii="仿宋" w:hAnsi="仿宋" w:eastAsia="仿宋" w:cs="仿宋"/>
          <w:w w:val="100"/>
          <w:szCs w:val="21"/>
          <w:lang w:eastAsia="zh-CN"/>
        </w:rPr>
        <w:t>的采</w:t>
      </w:r>
      <w:r>
        <w:rPr>
          <w:rFonts w:hint="eastAsia" w:ascii="仿宋" w:hAnsi="仿宋" w:eastAsia="仿宋" w:cs="仿宋"/>
          <w:w w:val="100"/>
          <w:szCs w:val="21"/>
          <w:shd w:val="clear"/>
          <w:lang w:eastAsia="zh-CN"/>
        </w:rPr>
        <w:t>购</w:t>
      </w:r>
      <w:r>
        <w:rPr>
          <w:rFonts w:hint="eastAsia" w:ascii="仿宋" w:hAnsi="仿宋" w:eastAsia="仿宋" w:cs="仿宋"/>
          <w:w w:val="100"/>
          <w:szCs w:val="21"/>
          <w:shd w:val="clear"/>
        </w:rPr>
        <w:t>合同</w:t>
      </w:r>
      <w:r>
        <w:rPr>
          <w:rFonts w:hint="eastAsia" w:ascii="仿宋" w:hAnsi="仿宋" w:eastAsia="仿宋" w:cs="仿宋"/>
          <w:w w:val="100"/>
          <w:szCs w:val="21"/>
          <w:shd w:val="clear"/>
          <w:lang w:eastAsia="zh-CN"/>
        </w:rPr>
        <w:t>（中小企业预留合同）</w:t>
      </w:r>
      <w:r>
        <w:rPr>
          <w:rFonts w:hint="eastAsia" w:ascii="仿宋" w:hAnsi="仿宋" w:eastAsia="仿宋" w:cs="仿宋"/>
          <w:szCs w:val="21"/>
          <w:shd w:val="clear"/>
        </w:rPr>
        <w:t>：</w:t>
      </w:r>
      <w:r>
        <w:rPr>
          <w:rFonts w:hint="eastAsia" w:ascii="仿宋" w:hAnsi="仿宋" w:eastAsia="仿宋" w:cs="仿宋"/>
          <w:iCs/>
          <w:szCs w:val="21"/>
        </w:rPr>
        <w:sym w:font="Wingdings" w:char="00A8"/>
      </w:r>
      <w:r>
        <w:rPr>
          <w:rFonts w:hint="eastAsia" w:ascii="仿宋" w:hAnsi="仿宋" w:eastAsia="仿宋" w:cs="仿宋"/>
          <w:iCs/>
          <w:szCs w:val="21"/>
        </w:rPr>
        <w:t xml:space="preserve">是 </w:t>
      </w:r>
      <w:r>
        <w:rPr>
          <w:rFonts w:hint="eastAsia" w:ascii="仿宋" w:hAnsi="仿宋" w:eastAsia="仿宋" w:cs="仿宋"/>
          <w:iCs/>
          <w:szCs w:val="21"/>
          <w:lang w:val="en-US" w:eastAsia="zh-CN"/>
        </w:rPr>
        <w:t xml:space="preserve">  </w:t>
      </w:r>
      <w:r>
        <w:rPr>
          <w:rFonts w:hint="eastAsia" w:ascii="仿宋" w:hAnsi="仿宋" w:eastAsia="仿宋" w:cs="仿宋"/>
          <w:iCs/>
          <w:szCs w:val="21"/>
        </w:rPr>
        <w:t xml:space="preserve"> </w:t>
      </w:r>
      <w:r>
        <w:rPr>
          <w:rFonts w:hint="eastAsia" w:ascii="仿宋" w:hAnsi="仿宋" w:eastAsia="仿宋" w:cs="仿宋"/>
          <w:iCs/>
          <w:szCs w:val="21"/>
        </w:rPr>
        <w:sym w:font="Wingdings" w:char="00A8"/>
      </w:r>
      <w:r>
        <w:rPr>
          <w:rFonts w:hint="eastAsia" w:ascii="仿宋" w:hAnsi="仿宋" w:eastAsia="仿宋" w:cs="仿宋"/>
          <w:iCs/>
          <w:szCs w:val="21"/>
        </w:rPr>
        <w:t>否</w:t>
      </w:r>
    </w:p>
    <w:p>
      <w:pPr>
        <w:numPr>
          <w:ilvl w:val="-1"/>
          <w:numId w:val="0"/>
        </w:numPr>
        <w:adjustRightInd w:val="0"/>
        <w:snapToGrid w:val="0"/>
        <w:spacing w:before="0" w:beforeLines="0" w:line="400" w:lineRule="exact"/>
        <w:ind w:firstLine="0" w:firstLineChars="0"/>
        <w:outlineLvl w:val="9"/>
        <w:rPr>
          <w:rFonts w:hint="eastAsia" w:ascii="仿宋" w:hAnsi="仿宋" w:eastAsia="仿宋" w:cs="仿宋"/>
          <w:iCs/>
          <w:szCs w:val="21"/>
        </w:rPr>
      </w:pPr>
      <w:r>
        <w:rPr>
          <w:rFonts w:hint="eastAsia" w:ascii="仿宋" w:hAnsi="仿宋" w:eastAsia="仿宋" w:cs="仿宋"/>
          <w:lang w:val="en-US" w:eastAsia="zh-CN"/>
        </w:rPr>
        <w:t xml:space="preserve">         若本项目不专门面向中小企业采购，是否给予小微企业评审优惠：</w:t>
      </w:r>
      <w:r>
        <w:rPr>
          <w:rFonts w:hint="eastAsia" w:ascii="仿宋" w:hAnsi="仿宋" w:eastAsia="仿宋" w:cs="仿宋"/>
          <w:iCs/>
          <w:szCs w:val="21"/>
        </w:rPr>
        <w:sym w:font="Wingdings" w:char="00A8"/>
      </w:r>
      <w:r>
        <w:rPr>
          <w:rFonts w:hint="eastAsia" w:ascii="仿宋" w:hAnsi="仿宋" w:eastAsia="仿宋" w:cs="仿宋"/>
          <w:iCs/>
          <w:szCs w:val="21"/>
        </w:rPr>
        <w:t xml:space="preserve">是   </w:t>
      </w:r>
      <w:r>
        <w:rPr>
          <w:rFonts w:hint="eastAsia" w:ascii="仿宋" w:hAnsi="仿宋" w:eastAsia="仿宋" w:cs="仿宋"/>
          <w:iCs/>
          <w:szCs w:val="21"/>
        </w:rPr>
        <w:sym w:font="Wingdings" w:char="00A8"/>
      </w:r>
      <w:r>
        <w:rPr>
          <w:rFonts w:hint="eastAsia" w:ascii="仿宋" w:hAnsi="仿宋" w:eastAsia="仿宋" w:cs="仿宋"/>
          <w:iCs/>
          <w:szCs w:val="21"/>
        </w:rPr>
        <w:t>否</w:t>
      </w:r>
    </w:p>
    <w:p>
      <w:pPr>
        <w:numPr>
          <w:ilvl w:val="-1"/>
          <w:numId w:val="0"/>
        </w:numPr>
        <w:adjustRightInd w:val="0"/>
        <w:snapToGrid w:val="0"/>
        <w:spacing w:before="0" w:beforeLines="0" w:line="400" w:lineRule="exact"/>
        <w:ind w:firstLine="0" w:firstLineChars="0"/>
        <w:outlineLvl w:val="9"/>
        <w:rPr>
          <w:rFonts w:hint="eastAsia" w:ascii="仿宋" w:hAnsi="仿宋" w:eastAsia="仿宋" w:cs="仿宋"/>
          <w:iCs/>
          <w:szCs w:val="21"/>
        </w:rPr>
      </w:pPr>
      <w:r>
        <w:rPr>
          <w:rFonts w:hint="eastAsia" w:ascii="仿宋" w:hAnsi="仿宋" w:eastAsia="仿宋" w:cs="仿宋"/>
          <w:lang w:val="en-US" w:eastAsia="zh-CN"/>
        </w:rPr>
        <w:t xml:space="preserve">         中标（成交）采购标的制造商是否为残疾人福利性单位：</w:t>
      </w:r>
      <w:r>
        <w:rPr>
          <w:rFonts w:hint="eastAsia" w:ascii="仿宋" w:hAnsi="仿宋" w:eastAsia="仿宋" w:cs="仿宋"/>
          <w:iCs/>
          <w:szCs w:val="21"/>
        </w:rPr>
        <w:sym w:font="Wingdings" w:char="00A8"/>
      </w:r>
      <w:r>
        <w:rPr>
          <w:rFonts w:hint="eastAsia" w:ascii="仿宋" w:hAnsi="仿宋" w:eastAsia="仿宋" w:cs="仿宋"/>
          <w:iCs/>
          <w:szCs w:val="21"/>
        </w:rPr>
        <w:t xml:space="preserve">是   </w:t>
      </w:r>
      <w:r>
        <w:rPr>
          <w:rFonts w:hint="eastAsia" w:ascii="仿宋" w:hAnsi="仿宋" w:eastAsia="仿宋" w:cs="仿宋"/>
          <w:iCs/>
          <w:szCs w:val="21"/>
        </w:rPr>
        <w:sym w:font="Wingdings" w:char="00A8"/>
      </w:r>
      <w:r>
        <w:rPr>
          <w:rFonts w:hint="eastAsia" w:ascii="仿宋" w:hAnsi="仿宋" w:eastAsia="仿宋" w:cs="仿宋"/>
          <w:iCs/>
          <w:szCs w:val="21"/>
        </w:rPr>
        <w:t>否</w:t>
      </w:r>
    </w:p>
    <w:p>
      <w:pPr>
        <w:numPr>
          <w:ilvl w:val="0"/>
          <w:numId w:val="0"/>
        </w:numPr>
        <w:snapToGrid w:val="0"/>
        <w:spacing w:beforeLines="0" w:line="400" w:lineRule="exact"/>
        <w:ind w:firstLine="0" w:firstLineChars="0"/>
        <w:outlineLvl w:val="9"/>
        <w:rPr>
          <w:rFonts w:hint="eastAsia" w:ascii="仿宋" w:hAnsi="仿宋" w:eastAsia="仿宋" w:cs="仿宋"/>
          <w:lang w:val="en-US" w:eastAsia="zh-CN"/>
        </w:rPr>
      </w:pPr>
      <w:r>
        <w:rPr>
          <w:rFonts w:hint="eastAsia" w:ascii="仿宋" w:hAnsi="仿宋" w:eastAsia="仿宋" w:cs="仿宋"/>
          <w:lang w:val="en-US" w:eastAsia="zh-CN"/>
        </w:rPr>
        <w:t xml:space="preserve">         中标（成交）采购标的制造商是否为监狱企业：</w:t>
      </w:r>
      <w:r>
        <w:rPr>
          <w:rFonts w:hint="eastAsia" w:ascii="仿宋" w:hAnsi="仿宋" w:eastAsia="仿宋" w:cs="仿宋"/>
          <w:iCs/>
          <w:szCs w:val="21"/>
        </w:rPr>
        <w:sym w:font="Wingdings" w:char="00A8"/>
      </w:r>
      <w:r>
        <w:rPr>
          <w:rFonts w:hint="eastAsia" w:ascii="仿宋" w:hAnsi="仿宋" w:eastAsia="仿宋" w:cs="仿宋"/>
          <w:iCs/>
          <w:szCs w:val="21"/>
        </w:rPr>
        <w:t xml:space="preserve">是       </w:t>
      </w:r>
      <w:r>
        <w:rPr>
          <w:rFonts w:hint="eastAsia" w:ascii="仿宋" w:hAnsi="仿宋" w:eastAsia="仿宋" w:cs="仿宋"/>
          <w:iCs/>
          <w:szCs w:val="21"/>
        </w:rPr>
        <w:sym w:font="Wingdings" w:char="00A8"/>
      </w:r>
      <w:r>
        <w:rPr>
          <w:rFonts w:hint="eastAsia" w:ascii="仿宋" w:hAnsi="仿宋" w:eastAsia="仿宋" w:cs="仿宋"/>
          <w:iCs/>
          <w:szCs w:val="21"/>
        </w:rPr>
        <w:t>否</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 w:eastAsia="zh-CN"/>
        </w:rPr>
        <w:t>7</w:t>
      </w:r>
      <w:r>
        <w:rPr>
          <w:rFonts w:hint="eastAsia" w:ascii="仿宋" w:hAnsi="仿宋" w:eastAsia="仿宋" w:cs="仿宋"/>
          <w:szCs w:val="21"/>
        </w:rPr>
        <w:t>）合同是否分包：</w:t>
      </w:r>
      <w:r>
        <w:rPr>
          <w:rFonts w:hint="eastAsia" w:ascii="仿宋" w:hAnsi="仿宋" w:eastAsia="仿宋" w:cs="仿宋"/>
          <w:iCs/>
          <w:szCs w:val="21"/>
        </w:rPr>
        <w:sym w:font="Wingdings" w:char="00A8"/>
      </w:r>
      <w:r>
        <w:rPr>
          <w:rFonts w:hint="eastAsia" w:ascii="仿宋" w:hAnsi="仿宋" w:eastAsia="仿宋" w:cs="仿宋"/>
          <w:iCs/>
          <w:szCs w:val="21"/>
        </w:rPr>
        <w:t xml:space="preserve">是       </w:t>
      </w:r>
      <w:r>
        <w:rPr>
          <w:rFonts w:hint="eastAsia" w:ascii="仿宋" w:hAnsi="仿宋" w:eastAsia="仿宋" w:cs="仿宋"/>
          <w:iCs/>
          <w:szCs w:val="21"/>
        </w:rPr>
        <w:sym w:font="Wingdings" w:char="00A8"/>
      </w:r>
      <w:r>
        <w:rPr>
          <w:rFonts w:hint="eastAsia" w:ascii="仿宋" w:hAnsi="仿宋" w:eastAsia="仿宋" w:cs="仿宋"/>
          <w:iCs/>
          <w:szCs w:val="21"/>
        </w:rPr>
        <w:t>否</w:t>
      </w:r>
    </w:p>
    <w:p>
      <w:pPr>
        <w:adjustRightInd w:val="0"/>
        <w:snapToGrid w:val="0"/>
        <w:spacing w:before="0" w:beforeLines="0" w:line="400" w:lineRule="exact"/>
        <w:ind w:firstLine="880" w:firstLineChars="400"/>
        <w:outlineLvl w:val="9"/>
        <w:rPr>
          <w:rFonts w:hint="eastAsia" w:ascii="仿宋" w:hAnsi="仿宋" w:eastAsia="仿宋" w:cs="仿宋"/>
          <w:szCs w:val="21"/>
          <w:u w:val="single"/>
        </w:rPr>
      </w:pPr>
      <w:r>
        <w:rPr>
          <w:rFonts w:hint="eastAsia" w:ascii="仿宋" w:hAnsi="仿宋" w:eastAsia="仿宋" w:cs="仿宋"/>
          <w:szCs w:val="21"/>
          <w:lang w:val="en-US" w:eastAsia="zh-CN"/>
        </w:rPr>
        <w:t xml:space="preserve"> </w:t>
      </w:r>
      <w:r>
        <w:rPr>
          <w:rFonts w:hint="eastAsia" w:ascii="仿宋" w:hAnsi="仿宋" w:eastAsia="仿宋" w:cs="仿宋"/>
          <w:szCs w:val="21"/>
        </w:rPr>
        <w:t>分包主要内容：</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p>
    <w:p>
      <w:pPr>
        <w:adjustRightInd w:val="0"/>
        <w:snapToGrid w:val="0"/>
        <w:spacing w:before="0" w:beforeLines="0" w:line="400" w:lineRule="exact"/>
        <w:ind w:firstLine="880" w:firstLineChars="400"/>
        <w:outlineLvl w:val="9"/>
        <w:rPr>
          <w:rFonts w:hint="eastAsia" w:ascii="仿宋" w:hAnsi="仿宋" w:eastAsia="仿宋" w:cs="仿宋"/>
          <w:szCs w:val="21"/>
          <w:highlight w:val="none"/>
        </w:rPr>
      </w:pPr>
      <w:r>
        <w:rPr>
          <w:rFonts w:hint="eastAsia" w:ascii="仿宋" w:hAnsi="仿宋" w:eastAsia="仿宋" w:cs="仿宋"/>
          <w:szCs w:val="21"/>
          <w:u w:val="none"/>
          <w:lang w:val="en-US" w:eastAsia="zh-CN"/>
        </w:rPr>
        <w:t xml:space="preserve"> </w:t>
      </w:r>
      <w:r>
        <w:rPr>
          <w:rFonts w:hint="eastAsia" w:ascii="仿宋" w:hAnsi="仿宋" w:eastAsia="仿宋" w:cs="仿宋"/>
          <w:szCs w:val="21"/>
        </w:rPr>
        <w:t>分包</w:t>
      </w:r>
      <w:r>
        <w:rPr>
          <w:rFonts w:hint="eastAsia" w:ascii="仿宋" w:hAnsi="仿宋" w:eastAsia="仿宋" w:cs="仿宋"/>
          <w:szCs w:val="21"/>
          <w:highlight w:val="none"/>
        </w:rPr>
        <w:t>供应商</w:t>
      </w:r>
      <w:r>
        <w:rPr>
          <w:rFonts w:hint="eastAsia" w:ascii="仿宋" w:hAnsi="仿宋" w:eastAsia="仿宋" w:cs="仿宋"/>
          <w:szCs w:val="21"/>
          <w:highlight w:val="none"/>
          <w:lang w:eastAsia="zh-CN"/>
        </w:rPr>
        <w:t>/制造商</w:t>
      </w:r>
      <w:r>
        <w:rPr>
          <w:rFonts w:hint="eastAsia" w:ascii="仿宋" w:hAnsi="仿宋" w:eastAsia="仿宋" w:cs="仿宋"/>
          <w:szCs w:val="21"/>
          <w:highlight w:val="none"/>
        </w:rPr>
        <w:t>名称</w:t>
      </w:r>
      <w:r>
        <w:rPr>
          <w:rFonts w:hint="eastAsia" w:ascii="仿宋" w:hAnsi="仿宋" w:eastAsia="仿宋" w:cs="仿宋"/>
          <w:szCs w:val="21"/>
          <w:highlight w:val="none"/>
          <w:lang w:eastAsia="zh-CN"/>
        </w:rPr>
        <w:t>（如供应商和制造商不同，请分别填写）</w:t>
      </w:r>
      <w:r>
        <w:rPr>
          <w:rFonts w:hint="eastAsia" w:ascii="仿宋" w:hAnsi="仿宋" w:eastAsia="仿宋" w:cs="仿宋"/>
          <w:szCs w:val="21"/>
          <w:highlight w:val="none"/>
        </w:rPr>
        <w:t>：</w:t>
      </w:r>
    </w:p>
    <w:p>
      <w:pPr>
        <w:adjustRightInd w:val="0"/>
        <w:snapToGrid w:val="0"/>
        <w:spacing w:before="0" w:beforeLines="0" w:line="400" w:lineRule="exact"/>
        <w:ind w:firstLine="880" w:firstLineChars="400"/>
        <w:outlineLvl w:val="9"/>
        <w:rPr>
          <w:rFonts w:hint="eastAsia" w:ascii="仿宋" w:hAnsi="仿宋" w:eastAsia="仿宋" w:cs="仿宋"/>
          <w:szCs w:val="21"/>
          <w:highlight w:val="none"/>
          <w:u w:val="single"/>
        </w:rPr>
      </w:pPr>
      <w:r>
        <w:rPr>
          <w:rFonts w:hint="eastAsia" w:ascii="仿宋" w:hAnsi="仿宋" w:eastAsia="仿宋" w:cs="仿宋"/>
          <w:szCs w:val="21"/>
          <w:highlight w:val="none"/>
          <w:u w:val="non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p>
    <w:p>
      <w:pPr>
        <w:adjustRightInd w:val="0"/>
        <w:snapToGrid w:val="0"/>
        <w:spacing w:before="0" w:beforeLines="0" w:line="400" w:lineRule="exact"/>
        <w:ind w:firstLine="880" w:firstLineChars="400"/>
        <w:outlineLvl w:val="9"/>
        <w:rPr>
          <w:rFonts w:hint="eastAsia" w:ascii="仿宋" w:hAnsi="仿宋" w:eastAsia="仿宋" w:cs="仿宋"/>
          <w:szCs w:val="21"/>
        </w:rPr>
      </w:pP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分包供应商</w:t>
      </w:r>
      <w:r>
        <w:rPr>
          <w:rFonts w:hint="eastAsia" w:ascii="仿宋" w:hAnsi="仿宋" w:eastAsia="仿宋" w:cs="仿宋"/>
          <w:szCs w:val="21"/>
          <w:highlight w:val="none"/>
          <w:lang w:val="en-US" w:eastAsia="zh-CN"/>
        </w:rPr>
        <w:t>/</w:t>
      </w:r>
      <w:r>
        <w:rPr>
          <w:rFonts w:hint="eastAsia" w:ascii="仿宋" w:hAnsi="仿宋" w:eastAsia="仿宋" w:cs="仿宋"/>
          <w:szCs w:val="21"/>
          <w:highlight w:val="none"/>
          <w:lang w:eastAsia="zh-CN"/>
        </w:rPr>
        <w:t>制造商</w:t>
      </w:r>
      <w:r>
        <w:rPr>
          <w:rFonts w:hint="eastAsia" w:ascii="仿宋" w:hAnsi="仿宋" w:eastAsia="仿宋" w:cs="仿宋"/>
          <w:szCs w:val="21"/>
        </w:rPr>
        <w:t>类型</w:t>
      </w:r>
      <w:r>
        <w:rPr>
          <w:rFonts w:hint="eastAsia" w:ascii="仿宋" w:hAnsi="仿宋" w:eastAsia="仿宋" w:cs="仿宋"/>
          <w:szCs w:val="21"/>
          <w:highlight w:val="none"/>
          <w:lang w:eastAsia="zh-CN"/>
        </w:rPr>
        <w:t>（如果供应商和制造商不同，只填写制造商类型）</w:t>
      </w:r>
      <w:r>
        <w:rPr>
          <w:rFonts w:hint="eastAsia" w:ascii="仿宋" w:hAnsi="仿宋" w:eastAsia="仿宋" w:cs="仿宋"/>
          <w:szCs w:val="21"/>
        </w:rPr>
        <w:t>：</w:t>
      </w:r>
    </w:p>
    <w:p>
      <w:pPr>
        <w:adjustRightInd w:val="0"/>
        <w:snapToGrid w:val="0"/>
        <w:spacing w:beforeLines="0" w:line="400" w:lineRule="exact"/>
        <w:ind w:firstLine="880" w:firstLineChars="400"/>
        <w:outlineLvl w:val="9"/>
        <w:rPr>
          <w:rFonts w:hint="eastAsia" w:ascii="仿宋" w:hAnsi="仿宋" w:eastAsia="仿宋" w:cs="仿宋"/>
          <w:iCs/>
          <w:szCs w:val="21"/>
          <w:lang w:val="en-US" w:eastAsia="zh-CN"/>
        </w:rPr>
      </w:pP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rPr>
        <w:t xml:space="preserve">大型企业  </w:t>
      </w:r>
      <w:r>
        <w:rPr>
          <w:rFonts w:hint="eastAsia" w:ascii="仿宋" w:hAnsi="仿宋" w:eastAsia="仿宋" w:cs="仿宋"/>
          <w:iCs/>
          <w:szCs w:val="21"/>
        </w:rPr>
        <w:sym w:font="Wingdings" w:char="00A8"/>
      </w:r>
      <w:r>
        <w:rPr>
          <w:rFonts w:hint="eastAsia" w:ascii="仿宋" w:hAnsi="仿宋" w:eastAsia="仿宋" w:cs="仿宋"/>
          <w:iCs/>
          <w:szCs w:val="21"/>
        </w:rPr>
        <w:t xml:space="preserve">中型企业  </w:t>
      </w:r>
      <w:r>
        <w:rPr>
          <w:rFonts w:hint="eastAsia" w:ascii="仿宋" w:hAnsi="仿宋" w:eastAsia="仿宋" w:cs="仿宋"/>
          <w:iCs/>
          <w:szCs w:val="21"/>
        </w:rPr>
        <w:sym w:font="Wingdings" w:char="00A8"/>
      </w:r>
      <w:r>
        <w:rPr>
          <w:rFonts w:hint="eastAsia" w:ascii="仿宋" w:hAnsi="仿宋" w:eastAsia="仿宋" w:cs="仿宋"/>
          <w:iCs/>
          <w:szCs w:val="21"/>
        </w:rPr>
        <w:t>小微型企业</w:t>
      </w:r>
      <w:r>
        <w:rPr>
          <w:rFonts w:hint="eastAsia" w:ascii="仿宋" w:hAnsi="仿宋" w:eastAsia="仿宋" w:cs="仿宋"/>
          <w:iCs/>
          <w:szCs w:val="21"/>
          <w:lang w:val="en-US" w:eastAsia="zh-CN"/>
        </w:rPr>
        <w:t xml:space="preserve">  </w:t>
      </w:r>
    </w:p>
    <w:p>
      <w:pPr>
        <w:adjustRightInd w:val="0"/>
        <w:snapToGrid w:val="0"/>
        <w:spacing w:beforeLines="0" w:line="400" w:lineRule="exact"/>
        <w:ind w:firstLine="880" w:firstLineChars="400"/>
        <w:outlineLvl w:val="9"/>
        <w:rPr>
          <w:rFonts w:hint="eastAsia" w:ascii="仿宋" w:hAnsi="仿宋" w:eastAsia="仿宋" w:cs="仿宋"/>
          <w:u w:val="none"/>
          <w:lang w:val="en-US" w:eastAsia="zh-CN"/>
        </w:rPr>
      </w:pP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lang w:eastAsia="zh-CN"/>
        </w:rPr>
        <w:t>残疾人福利性单位</w:t>
      </w: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lang w:eastAsia="zh-CN"/>
        </w:rPr>
        <w:t>监狱</w:t>
      </w:r>
      <w:r>
        <w:rPr>
          <w:rFonts w:hint="eastAsia" w:ascii="仿宋" w:hAnsi="仿宋" w:eastAsia="仿宋" w:cs="仿宋"/>
          <w:iCs/>
          <w:szCs w:val="21"/>
        </w:rPr>
        <w:t>企业</w:t>
      </w: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lang w:eastAsia="zh-CN"/>
        </w:rPr>
        <w:t>其他</w:t>
      </w:r>
    </w:p>
    <w:p>
      <w:pPr>
        <w:numPr>
          <w:ilvl w:val="-1"/>
          <w:numId w:val="0"/>
        </w:numPr>
        <w:adjustRightInd w:val="0"/>
        <w:snapToGrid w:val="0"/>
        <w:spacing w:before="0" w:beforeLines="0" w:line="400" w:lineRule="exact"/>
        <w:ind w:left="0" w:leftChars="0" w:firstLine="0" w:firstLineChars="0"/>
        <w:outlineLvl w:val="9"/>
        <w:rPr>
          <w:rFonts w:hint="eastAsia" w:ascii="仿宋" w:hAnsi="仿宋" w:eastAsia="仿宋" w:cs="仿宋"/>
          <w:iCs/>
          <w:szCs w:val="21"/>
          <w:highlight w:val="none"/>
        </w:rPr>
      </w:pPr>
      <w:r>
        <w:rPr>
          <w:rFonts w:hint="eastAsia" w:ascii="仿宋" w:hAnsi="仿宋" w:eastAsia="仿宋" w:cs="仿宋"/>
          <w:szCs w:val="21"/>
          <w:highlight w:val="none"/>
          <w:u w:val="none"/>
          <w:lang w:val="en-US" w:eastAsia="zh-CN"/>
        </w:rPr>
        <w:t xml:space="preserve">    （</w:t>
      </w:r>
      <w:r>
        <w:rPr>
          <w:rFonts w:hint="eastAsia" w:ascii="仿宋" w:hAnsi="仿宋" w:eastAsia="仿宋" w:cs="仿宋"/>
          <w:szCs w:val="21"/>
          <w:highlight w:val="none"/>
          <w:u w:val="none"/>
          <w:lang w:val="en" w:eastAsia="zh-CN"/>
        </w:rPr>
        <w:t>8</w:t>
      </w:r>
      <w:r>
        <w:rPr>
          <w:rFonts w:hint="eastAsia" w:ascii="仿宋" w:hAnsi="仿宋" w:eastAsia="仿宋" w:cs="仿宋"/>
          <w:szCs w:val="21"/>
          <w:highlight w:val="none"/>
          <w:u w:val="none"/>
          <w:lang w:val="en-US" w:eastAsia="zh-CN"/>
        </w:rPr>
        <w:t>）中标（成交）供应商是否为外商投资企业：</w:t>
      </w:r>
      <w:r>
        <w:rPr>
          <w:rFonts w:hint="eastAsia" w:ascii="仿宋" w:hAnsi="仿宋" w:eastAsia="仿宋" w:cs="仿宋"/>
          <w:iCs/>
          <w:szCs w:val="21"/>
          <w:highlight w:val="none"/>
        </w:rPr>
        <w:sym w:font="Wingdings" w:char="00A8"/>
      </w:r>
      <w:r>
        <w:rPr>
          <w:rFonts w:hint="eastAsia" w:ascii="仿宋" w:hAnsi="仿宋" w:eastAsia="仿宋" w:cs="仿宋"/>
          <w:iCs/>
          <w:szCs w:val="21"/>
          <w:highlight w:val="none"/>
        </w:rPr>
        <w:t xml:space="preserve">是       </w:t>
      </w:r>
      <w:r>
        <w:rPr>
          <w:rFonts w:hint="eastAsia" w:ascii="仿宋" w:hAnsi="仿宋" w:eastAsia="仿宋" w:cs="仿宋"/>
          <w:iCs/>
          <w:szCs w:val="21"/>
          <w:highlight w:val="none"/>
        </w:rPr>
        <w:sym w:font="Wingdings" w:char="00A8"/>
      </w:r>
      <w:r>
        <w:rPr>
          <w:rFonts w:hint="eastAsia" w:ascii="仿宋" w:hAnsi="仿宋" w:eastAsia="仿宋" w:cs="仿宋"/>
          <w:iCs/>
          <w:szCs w:val="21"/>
          <w:highlight w:val="none"/>
        </w:rPr>
        <w:t>否</w:t>
      </w:r>
    </w:p>
    <w:p>
      <w:pPr>
        <w:pStyle w:val="2"/>
        <w:tabs>
          <w:tab w:val="left" w:pos="1340"/>
        </w:tabs>
        <w:spacing w:beforeLines="0"/>
        <w:outlineLvl w:val="9"/>
        <w:rPr>
          <w:rFonts w:hint="eastAsia" w:ascii="仿宋" w:hAnsi="仿宋" w:eastAsia="仿宋" w:cs="仿宋"/>
          <w:sz w:val="21"/>
          <w:szCs w:val="21"/>
          <w:highlight w:val="none"/>
          <w:u w:val="single"/>
        </w:rPr>
      </w:pPr>
      <w:r>
        <w:rPr>
          <w:rFonts w:hint="eastAsia" w:ascii="仿宋" w:hAnsi="仿宋" w:eastAsia="仿宋" w:cs="仿宋"/>
          <w:sz w:val="21"/>
          <w:szCs w:val="21"/>
          <w:highlight w:val="none"/>
          <w:u w:val="none"/>
          <w:lang w:val="en-US" w:eastAsia="zh-CN"/>
        </w:rPr>
        <w:t xml:space="preserve">     外商投资企业类型：</w:t>
      </w:r>
      <w:r>
        <w:rPr>
          <w:rFonts w:hint="eastAsia" w:ascii="仿宋" w:hAnsi="仿宋" w:eastAsia="仿宋" w:cs="仿宋"/>
          <w:iCs/>
          <w:sz w:val="21"/>
          <w:szCs w:val="21"/>
          <w:highlight w:val="none"/>
        </w:rPr>
        <w:sym w:font="Wingdings" w:char="00A8"/>
      </w:r>
      <w:r>
        <w:rPr>
          <w:rFonts w:hint="eastAsia" w:ascii="仿宋" w:hAnsi="仿宋" w:eastAsia="仿宋" w:cs="仿宋"/>
          <w:sz w:val="21"/>
          <w:szCs w:val="21"/>
          <w:highlight w:val="none"/>
          <w:u w:val="none"/>
          <w:lang w:val="en-US" w:eastAsia="zh-CN"/>
        </w:rPr>
        <w:t xml:space="preserve">全部由外国投资者投资  </w:t>
      </w:r>
      <w:r>
        <w:rPr>
          <w:rFonts w:hint="eastAsia" w:ascii="仿宋" w:hAnsi="仿宋" w:eastAsia="仿宋" w:cs="仿宋"/>
          <w:iCs/>
          <w:sz w:val="21"/>
          <w:szCs w:val="21"/>
          <w:highlight w:val="none"/>
        </w:rPr>
        <w:sym w:font="Wingdings" w:char="00A8"/>
      </w:r>
      <w:r>
        <w:rPr>
          <w:rFonts w:hint="eastAsia" w:ascii="仿宋" w:hAnsi="仿宋" w:eastAsia="仿宋" w:cs="仿宋"/>
          <w:iCs/>
          <w:sz w:val="21"/>
          <w:szCs w:val="21"/>
          <w:highlight w:val="none"/>
          <w:lang w:val="en-US" w:eastAsia="zh-CN"/>
        </w:rPr>
        <w:t>部分由外国投资者投资</w:t>
      </w:r>
    </w:p>
    <w:p>
      <w:pPr>
        <w:numPr>
          <w:ilvl w:val="-1"/>
          <w:numId w:val="0"/>
        </w:numPr>
        <w:adjustRightInd w:val="0"/>
        <w:snapToGrid w:val="0"/>
        <w:spacing w:before="0" w:beforeLines="0" w:line="400" w:lineRule="exact"/>
        <w:ind w:firstLine="420" w:firstLineChars="200"/>
        <w:outlineLvl w:val="9"/>
        <w:rPr>
          <w:rFonts w:hint="eastAsia" w:ascii="仿宋" w:hAnsi="仿宋" w:eastAsia="仿宋" w:cs="仿宋"/>
          <w:b w:val="0"/>
          <w:bCs w:val="0"/>
          <w:sz w:val="21"/>
          <w:szCs w:val="21"/>
          <w:u w:val="none"/>
          <w:lang w:val="en-US" w:eastAsia="zh-CN"/>
        </w:rPr>
      </w:pPr>
      <w:r>
        <w:rPr>
          <w:rFonts w:hint="eastAsia" w:ascii="仿宋" w:hAnsi="仿宋" w:eastAsia="仿宋" w:cs="仿宋"/>
          <w:b w:val="0"/>
          <w:bCs w:val="0"/>
          <w:sz w:val="21"/>
          <w:szCs w:val="21"/>
          <w:u w:val="none"/>
          <w:lang w:val="en-US" w:eastAsia="zh-CN"/>
        </w:rPr>
        <w:t>（</w:t>
      </w:r>
      <w:r>
        <w:rPr>
          <w:rFonts w:hint="eastAsia" w:ascii="仿宋" w:hAnsi="仿宋" w:eastAsia="仿宋" w:cs="仿宋"/>
          <w:b w:val="0"/>
          <w:bCs w:val="0"/>
          <w:sz w:val="21"/>
          <w:szCs w:val="21"/>
          <w:u w:val="none"/>
          <w:lang w:val="en" w:eastAsia="zh-CN"/>
        </w:rPr>
        <w:t>9</w:t>
      </w:r>
      <w:r>
        <w:rPr>
          <w:rFonts w:hint="eastAsia" w:ascii="仿宋" w:hAnsi="仿宋" w:eastAsia="仿宋" w:cs="仿宋"/>
          <w:b w:val="0"/>
          <w:bCs w:val="0"/>
          <w:sz w:val="21"/>
          <w:szCs w:val="21"/>
          <w:u w:val="none"/>
          <w:lang w:val="en-US" w:eastAsia="zh-CN"/>
        </w:rPr>
        <w:t>）是否涉及进口产品：</w:t>
      </w:r>
    </w:p>
    <w:p>
      <w:pPr>
        <w:numPr>
          <w:ilvl w:val="-1"/>
          <w:numId w:val="0"/>
        </w:numPr>
        <w:adjustRightInd w:val="0"/>
        <w:snapToGrid w:val="0"/>
        <w:spacing w:before="0" w:beforeLines="0" w:line="400" w:lineRule="exact"/>
        <w:ind w:firstLine="880" w:firstLineChars="400"/>
        <w:outlineLvl w:val="9"/>
        <w:rPr>
          <w:rFonts w:hint="eastAsia" w:ascii="仿宋" w:hAnsi="仿宋" w:eastAsia="仿宋" w:cs="仿宋"/>
          <w:szCs w:val="21"/>
          <w:u w:val="single"/>
          <w:lang w:val="en-US" w:eastAsia="zh-CN"/>
        </w:rPr>
      </w:pPr>
      <w:r>
        <w:rPr>
          <w:rFonts w:hint="eastAsia" w:ascii="仿宋" w:hAnsi="仿宋" w:eastAsia="仿宋" w:cs="仿宋"/>
          <w:iCs w:val="0"/>
          <w:szCs w:val="21"/>
          <w:lang w:val="en-US" w:eastAsia="zh-CN"/>
        </w:rPr>
        <w:t xml:space="preserve"> </w:t>
      </w:r>
      <w:r>
        <w:rPr>
          <w:rFonts w:hint="eastAsia" w:ascii="仿宋" w:hAnsi="仿宋" w:eastAsia="仿宋" w:cs="仿宋"/>
          <w:iCs w:val="0"/>
          <w:szCs w:val="21"/>
        </w:rPr>
        <w:sym w:font="Wingdings" w:char="00A8"/>
      </w:r>
      <w:r>
        <w:rPr>
          <w:rFonts w:hint="eastAsia" w:ascii="仿宋" w:hAnsi="仿宋" w:eastAsia="仿宋" w:cs="仿宋"/>
          <w:iCs w:val="0"/>
          <w:szCs w:val="21"/>
        </w:rPr>
        <w:t>是</w:t>
      </w:r>
      <w:r>
        <w:rPr>
          <w:rFonts w:hint="eastAsia" w:ascii="仿宋" w:hAnsi="仿宋" w:eastAsia="仿宋" w:cs="仿宋"/>
          <w:iCs w:val="0"/>
          <w:szCs w:val="21"/>
          <w:lang w:eastAsia="zh-CN"/>
        </w:rPr>
        <w:t>，《政府采购品目分类目录》底级品目名称</w:t>
      </w:r>
      <w:r>
        <w:rPr>
          <w:rFonts w:hint="eastAsia" w:ascii="仿宋" w:hAnsi="仿宋" w:eastAsia="仿宋" w:cs="仿宋"/>
          <w:szCs w:val="21"/>
          <w:lang w:val="en-US" w:eastAsia="zh-CN"/>
        </w:rPr>
        <w:t>：</w:t>
      </w:r>
      <w:r>
        <w:rPr>
          <w:rFonts w:hint="eastAsia" w:ascii="仿宋" w:hAnsi="仿宋" w:eastAsia="仿宋" w:cs="仿宋"/>
          <w:szCs w:val="21"/>
          <w:u w:val="single"/>
          <w:lang w:val="en-US" w:eastAsia="zh-CN"/>
        </w:rPr>
        <w:t xml:space="preserve">         </w:t>
      </w:r>
      <w:r>
        <w:rPr>
          <w:rFonts w:hint="eastAsia" w:ascii="仿宋" w:hAnsi="仿宋" w:eastAsia="仿宋" w:cs="仿宋"/>
          <w:szCs w:val="21"/>
          <w:lang w:val="en-US" w:eastAsia="zh-CN"/>
        </w:rPr>
        <w:t xml:space="preserve"> 金额：</w:t>
      </w:r>
      <w:r>
        <w:rPr>
          <w:rFonts w:hint="eastAsia" w:ascii="仿宋" w:hAnsi="仿宋" w:eastAsia="仿宋" w:cs="仿宋"/>
          <w:szCs w:val="21"/>
          <w:u w:val="single"/>
          <w:lang w:val="en-US" w:eastAsia="zh-CN"/>
        </w:rPr>
        <w:t xml:space="preserve">        </w:t>
      </w:r>
    </w:p>
    <w:p>
      <w:pPr>
        <w:numPr>
          <w:ilvl w:val="-1"/>
          <w:numId w:val="0"/>
        </w:numPr>
        <w:adjustRightInd w:val="0"/>
        <w:snapToGrid w:val="0"/>
        <w:spacing w:before="0" w:beforeLines="0" w:line="400" w:lineRule="exact"/>
        <w:ind w:firstLine="880" w:firstLineChars="400"/>
        <w:outlineLvl w:val="9"/>
        <w:rPr>
          <w:rFonts w:hint="eastAsia" w:ascii="仿宋" w:hAnsi="仿宋" w:eastAsia="仿宋" w:cs="仿宋"/>
          <w:iCs w:val="0"/>
          <w:szCs w:val="21"/>
        </w:rPr>
      </w:pPr>
      <w:r>
        <w:rPr>
          <w:rFonts w:hint="eastAsia" w:ascii="仿宋" w:hAnsi="仿宋" w:eastAsia="仿宋" w:cs="仿宋"/>
          <w:szCs w:val="21"/>
          <w:lang w:val="en-US" w:eastAsia="zh-CN"/>
        </w:rPr>
        <w:t xml:space="preserve">        国别：</w:t>
      </w:r>
      <w:r>
        <w:rPr>
          <w:rFonts w:hint="eastAsia" w:ascii="仿宋" w:hAnsi="仿宋" w:eastAsia="仿宋" w:cs="仿宋"/>
          <w:szCs w:val="21"/>
          <w:u w:val="single"/>
          <w:lang w:val="en-US" w:eastAsia="zh-CN"/>
        </w:rPr>
        <w:t xml:space="preserve">        </w:t>
      </w:r>
      <w:r>
        <w:rPr>
          <w:rFonts w:hint="eastAsia" w:ascii="仿宋" w:hAnsi="仿宋" w:eastAsia="仿宋" w:cs="仿宋"/>
          <w:szCs w:val="21"/>
          <w:lang w:val="en-US" w:eastAsia="zh-CN"/>
        </w:rPr>
        <w:t xml:space="preserve"> 品牌：</w:t>
      </w:r>
      <w:r>
        <w:rPr>
          <w:rFonts w:hint="eastAsia" w:ascii="仿宋" w:hAnsi="仿宋" w:eastAsia="仿宋" w:cs="仿宋"/>
          <w:szCs w:val="21"/>
          <w:u w:val="single"/>
          <w:lang w:val="en-US" w:eastAsia="zh-CN"/>
        </w:rPr>
        <w:t xml:space="preserve">        </w:t>
      </w:r>
      <w:r>
        <w:rPr>
          <w:rFonts w:hint="eastAsia" w:ascii="仿宋" w:hAnsi="仿宋" w:eastAsia="仿宋" w:cs="仿宋"/>
          <w:szCs w:val="21"/>
          <w:u w:val="none"/>
          <w:lang w:val="en-US" w:eastAsia="zh-CN"/>
        </w:rPr>
        <w:t xml:space="preserve"> 规格型号：</w:t>
      </w:r>
      <w:r>
        <w:rPr>
          <w:rFonts w:hint="eastAsia" w:ascii="仿宋" w:hAnsi="仿宋" w:eastAsia="仿宋" w:cs="仿宋"/>
          <w:szCs w:val="21"/>
          <w:u w:val="single"/>
          <w:lang w:val="en-US" w:eastAsia="zh-CN"/>
        </w:rPr>
        <w:t xml:space="preserve">        </w:t>
      </w:r>
      <w:r>
        <w:rPr>
          <w:rFonts w:hint="eastAsia" w:ascii="仿宋" w:hAnsi="仿宋" w:eastAsia="仿宋" w:cs="仿宋"/>
          <w:iCs w:val="0"/>
          <w:szCs w:val="21"/>
        </w:rPr>
        <w:t xml:space="preserve">      </w:t>
      </w:r>
    </w:p>
    <w:p>
      <w:pPr>
        <w:adjustRightInd w:val="0"/>
        <w:snapToGrid w:val="0"/>
        <w:spacing w:before="0" w:beforeLines="0" w:line="400" w:lineRule="exact"/>
        <w:ind w:firstLine="880" w:firstLineChars="400"/>
        <w:outlineLvl w:val="9"/>
        <w:rPr>
          <w:rFonts w:hint="eastAsia" w:ascii="仿宋" w:hAnsi="仿宋" w:eastAsia="仿宋" w:cs="仿宋"/>
          <w:szCs w:val="21"/>
          <w:u w:val="none"/>
          <w:lang w:val="en-US" w:eastAsia="zh-CN"/>
        </w:rPr>
      </w:pPr>
      <w:r>
        <w:rPr>
          <w:rFonts w:hint="eastAsia" w:ascii="仿宋" w:hAnsi="仿宋" w:eastAsia="仿宋" w:cs="仿宋"/>
          <w:iCs w:val="0"/>
          <w:szCs w:val="21"/>
          <w:lang w:val="en-US" w:eastAsia="zh-CN"/>
        </w:rPr>
        <w:t xml:space="preserve"> </w:t>
      </w:r>
      <w:r>
        <w:rPr>
          <w:rFonts w:hint="eastAsia" w:ascii="仿宋" w:hAnsi="仿宋" w:eastAsia="仿宋" w:cs="仿宋"/>
          <w:iCs w:val="0"/>
          <w:szCs w:val="21"/>
        </w:rPr>
        <w:sym w:font="Wingdings" w:char="00A8"/>
      </w:r>
      <w:r>
        <w:rPr>
          <w:rFonts w:hint="eastAsia" w:ascii="仿宋" w:hAnsi="仿宋" w:eastAsia="仿宋" w:cs="仿宋"/>
          <w:iCs w:val="0"/>
          <w:szCs w:val="21"/>
          <w:lang w:eastAsia="zh-CN"/>
        </w:rPr>
        <w:t>否</w:t>
      </w:r>
    </w:p>
    <w:p>
      <w:pPr>
        <w:numPr>
          <w:ilvl w:val="-1"/>
          <w:numId w:val="0"/>
        </w:numPr>
        <w:tabs>
          <w:tab w:val="left" w:pos="740"/>
        </w:tabs>
        <w:adjustRightInd w:val="0"/>
        <w:snapToGrid w:val="0"/>
        <w:spacing w:before="0" w:beforeLines="0" w:line="400" w:lineRule="exact"/>
        <w:ind w:left="0" w:firstLine="0" w:firstLineChars="0"/>
        <w:outlineLvl w:val="9"/>
        <w:rPr>
          <w:rFonts w:hint="eastAsia" w:ascii="仿宋" w:hAnsi="仿宋" w:eastAsia="仿宋" w:cs="仿宋"/>
          <w:b w:val="0"/>
          <w:bCs w:val="0"/>
          <w:sz w:val="21"/>
          <w:szCs w:val="21"/>
          <w:u w:val="none"/>
          <w:lang w:val="en-US" w:eastAsia="zh-CN"/>
        </w:rPr>
      </w:pPr>
      <w:r>
        <w:rPr>
          <w:rFonts w:hint="eastAsia" w:ascii="仿宋" w:hAnsi="仿宋" w:eastAsia="仿宋" w:cs="仿宋"/>
          <w:b w:val="0"/>
          <w:bCs w:val="0"/>
          <w:sz w:val="21"/>
          <w:szCs w:val="21"/>
          <w:u w:val="none"/>
          <w:lang w:val="en-US" w:eastAsia="zh-CN"/>
        </w:rPr>
        <w:t xml:space="preserve">    （1</w:t>
      </w:r>
      <w:r>
        <w:rPr>
          <w:rFonts w:hint="eastAsia" w:ascii="仿宋" w:hAnsi="仿宋" w:eastAsia="仿宋" w:cs="仿宋"/>
          <w:b w:val="0"/>
          <w:bCs w:val="0"/>
          <w:sz w:val="21"/>
          <w:szCs w:val="21"/>
          <w:u w:val="none"/>
          <w:lang w:val="en" w:eastAsia="zh-CN"/>
        </w:rPr>
        <w:t>0</w:t>
      </w:r>
      <w:r>
        <w:rPr>
          <w:rFonts w:hint="eastAsia" w:ascii="仿宋" w:hAnsi="仿宋" w:eastAsia="仿宋" w:cs="仿宋"/>
          <w:b w:val="0"/>
          <w:bCs w:val="0"/>
          <w:sz w:val="21"/>
          <w:szCs w:val="21"/>
          <w:u w:val="none"/>
          <w:lang w:val="en-US" w:eastAsia="zh-CN"/>
        </w:rPr>
        <w:t>）是否涉及节能产品：</w:t>
      </w:r>
    </w:p>
    <w:p>
      <w:pPr>
        <w:numPr>
          <w:ilvl w:val="-1"/>
          <w:numId w:val="0"/>
        </w:numPr>
        <w:tabs>
          <w:tab w:val="left" w:pos="740"/>
        </w:tabs>
        <w:adjustRightInd w:val="0"/>
        <w:snapToGrid w:val="0"/>
        <w:spacing w:before="0" w:beforeLines="0" w:line="400" w:lineRule="exact"/>
        <w:ind w:firstLine="0" w:firstLineChars="0"/>
        <w:outlineLvl w:val="9"/>
        <w:rPr>
          <w:rFonts w:hint="eastAsia" w:ascii="仿宋" w:hAnsi="仿宋" w:eastAsia="仿宋" w:cs="仿宋"/>
          <w:iCs/>
          <w:szCs w:val="21"/>
          <w:lang w:val="en-US" w:eastAsia="zh-CN"/>
        </w:rPr>
      </w:pPr>
      <w:r>
        <w:rPr>
          <w:rFonts w:hint="eastAsia" w:ascii="仿宋" w:hAnsi="仿宋" w:eastAsia="仿宋" w:cs="仿宋"/>
          <w:b w:val="0"/>
          <w:bCs w:val="0"/>
          <w:sz w:val="21"/>
          <w:szCs w:val="21"/>
          <w:u w:val="none"/>
          <w:lang w:val="en-US" w:eastAsia="zh-CN"/>
        </w:rPr>
        <w:t xml:space="preserve">         </w:t>
      </w:r>
      <w:r>
        <w:rPr>
          <w:rFonts w:hint="eastAsia" w:ascii="仿宋" w:hAnsi="仿宋" w:eastAsia="仿宋" w:cs="仿宋"/>
          <w:iCs w:val="0"/>
          <w:szCs w:val="21"/>
        </w:rPr>
        <w:sym w:font="Wingdings" w:char="00A8"/>
      </w:r>
      <w:r>
        <w:rPr>
          <w:rFonts w:hint="eastAsia" w:ascii="仿宋" w:hAnsi="仿宋" w:eastAsia="仿宋" w:cs="仿宋"/>
          <w:iCs w:val="0"/>
          <w:szCs w:val="21"/>
        </w:rPr>
        <w:t>是</w:t>
      </w:r>
      <w:r>
        <w:rPr>
          <w:rFonts w:hint="eastAsia" w:ascii="仿宋" w:hAnsi="仿宋" w:eastAsia="仿宋" w:cs="仿宋"/>
          <w:iCs w:val="0"/>
          <w:szCs w:val="21"/>
          <w:lang w:eastAsia="zh-CN"/>
        </w:rPr>
        <w:t>，《节能产品政府采购品目清单》的底级品目名称：</w:t>
      </w:r>
      <w:r>
        <w:rPr>
          <w:rFonts w:hint="eastAsia" w:ascii="仿宋" w:hAnsi="仿宋" w:eastAsia="仿宋" w:cs="仿宋"/>
          <w:szCs w:val="21"/>
          <w:u w:val="single"/>
          <w:lang w:val="en-US" w:eastAsia="zh-CN"/>
        </w:rPr>
        <w:t xml:space="preserve">         </w:t>
      </w:r>
      <w:r>
        <w:rPr>
          <w:rFonts w:hint="eastAsia" w:ascii="仿宋" w:hAnsi="仿宋" w:eastAsia="仿宋" w:cs="仿宋"/>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仿宋" w:hAnsi="仿宋" w:eastAsia="仿宋" w:cs="仿宋"/>
          <w:iCs/>
          <w:szCs w:val="21"/>
          <w:lang w:val="en-US" w:eastAsia="zh-CN"/>
        </w:rPr>
      </w:pP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lang w:eastAsia="zh-CN"/>
        </w:rPr>
        <w:t>强制采购</w:t>
      </w: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lang w:eastAsia="zh-CN"/>
        </w:rPr>
        <w:t>优先采购</w:t>
      </w:r>
      <w:r>
        <w:rPr>
          <w:rFonts w:hint="eastAsia" w:ascii="仿宋" w:hAnsi="仿宋" w:eastAsia="仿宋" w:cs="仿宋"/>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仿宋" w:hAnsi="仿宋" w:eastAsia="仿宋" w:cs="仿宋"/>
          <w:iCs w:val="0"/>
          <w:szCs w:val="21"/>
        </w:rPr>
      </w:pPr>
      <w:r>
        <w:rPr>
          <w:rFonts w:hint="eastAsia" w:ascii="仿宋" w:hAnsi="仿宋" w:eastAsia="仿宋" w:cs="仿宋"/>
          <w:iCs/>
          <w:szCs w:val="21"/>
          <w:lang w:val="en-US" w:eastAsia="zh-CN"/>
        </w:rPr>
        <w:t xml:space="preserve">         </w:t>
      </w:r>
      <w:r>
        <w:rPr>
          <w:rFonts w:hint="eastAsia" w:ascii="仿宋" w:hAnsi="仿宋" w:eastAsia="仿宋" w:cs="仿宋"/>
          <w:iCs w:val="0"/>
          <w:szCs w:val="21"/>
        </w:rPr>
        <w:sym w:font="Wingdings" w:char="00A8"/>
      </w:r>
      <w:r>
        <w:rPr>
          <w:rFonts w:hint="eastAsia" w:ascii="仿宋" w:hAnsi="仿宋" w:eastAsia="仿宋" w:cs="仿宋"/>
          <w:iCs w:val="0"/>
          <w:szCs w:val="21"/>
        </w:rPr>
        <w:t>否</w:t>
      </w:r>
    </w:p>
    <w:p>
      <w:pPr>
        <w:numPr>
          <w:ilvl w:val="-1"/>
          <w:numId w:val="0"/>
        </w:numPr>
        <w:tabs>
          <w:tab w:val="left" w:pos="740"/>
        </w:tabs>
        <w:adjustRightInd w:val="0"/>
        <w:snapToGrid w:val="0"/>
        <w:spacing w:before="0" w:beforeLines="0" w:line="400" w:lineRule="exact"/>
        <w:ind w:left="0" w:firstLine="0" w:firstLineChars="0"/>
        <w:outlineLvl w:val="9"/>
        <w:rPr>
          <w:rFonts w:hint="eastAsia" w:ascii="仿宋" w:hAnsi="仿宋" w:eastAsia="仿宋" w:cs="仿宋"/>
          <w:b w:val="0"/>
          <w:bCs w:val="0"/>
          <w:sz w:val="21"/>
          <w:szCs w:val="21"/>
          <w:u w:val="none"/>
          <w:lang w:val="en-US" w:eastAsia="zh-CN"/>
        </w:rPr>
      </w:pPr>
      <w:r>
        <w:rPr>
          <w:rFonts w:hint="eastAsia" w:ascii="仿宋" w:hAnsi="仿宋" w:eastAsia="仿宋" w:cs="仿宋"/>
          <w:b w:val="0"/>
          <w:bCs w:val="0"/>
          <w:sz w:val="21"/>
          <w:szCs w:val="21"/>
          <w:u w:val="none"/>
          <w:lang w:val="en-US" w:eastAsia="zh-CN"/>
        </w:rPr>
        <w:t xml:space="preserve">          是否涉及环境标志产品：</w:t>
      </w:r>
    </w:p>
    <w:p>
      <w:pPr>
        <w:numPr>
          <w:ilvl w:val="-1"/>
          <w:numId w:val="0"/>
        </w:numPr>
        <w:tabs>
          <w:tab w:val="left" w:pos="740"/>
        </w:tabs>
        <w:adjustRightInd w:val="0"/>
        <w:snapToGrid w:val="0"/>
        <w:spacing w:before="0" w:beforeLines="0" w:line="400" w:lineRule="exact"/>
        <w:ind w:firstLine="0" w:firstLineChars="0"/>
        <w:outlineLvl w:val="9"/>
        <w:rPr>
          <w:rFonts w:hint="eastAsia" w:ascii="仿宋" w:hAnsi="仿宋" w:eastAsia="仿宋" w:cs="仿宋"/>
          <w:iCs w:val="0"/>
          <w:szCs w:val="21"/>
          <w:lang w:eastAsia="zh-CN"/>
        </w:rPr>
      </w:pPr>
      <w:r>
        <w:rPr>
          <w:rFonts w:hint="eastAsia" w:ascii="仿宋" w:hAnsi="仿宋" w:eastAsia="仿宋" w:cs="仿宋"/>
          <w:b w:val="0"/>
          <w:bCs w:val="0"/>
          <w:sz w:val="21"/>
          <w:szCs w:val="21"/>
          <w:u w:val="none"/>
          <w:lang w:val="en-US" w:eastAsia="zh-CN"/>
        </w:rPr>
        <w:t xml:space="preserve">         </w:t>
      </w:r>
      <w:r>
        <w:rPr>
          <w:rFonts w:hint="eastAsia" w:ascii="仿宋" w:hAnsi="仿宋" w:eastAsia="仿宋" w:cs="仿宋"/>
          <w:iCs w:val="0"/>
          <w:szCs w:val="21"/>
        </w:rPr>
        <w:sym w:font="Wingdings" w:char="00A8"/>
      </w:r>
      <w:r>
        <w:rPr>
          <w:rFonts w:hint="eastAsia" w:ascii="仿宋" w:hAnsi="仿宋" w:eastAsia="仿宋" w:cs="仿宋"/>
          <w:iCs w:val="0"/>
          <w:szCs w:val="21"/>
        </w:rPr>
        <w:t>是</w:t>
      </w:r>
      <w:r>
        <w:rPr>
          <w:rFonts w:hint="eastAsia" w:ascii="仿宋" w:hAnsi="仿宋" w:eastAsia="仿宋" w:cs="仿宋"/>
          <w:iCs w:val="0"/>
          <w:szCs w:val="21"/>
          <w:lang w:eastAsia="zh-CN"/>
        </w:rPr>
        <w:t>，《环境标志产品政府采购品目清单》的底级品目名称：</w:t>
      </w:r>
      <w:r>
        <w:rPr>
          <w:rFonts w:hint="eastAsia" w:ascii="仿宋" w:hAnsi="仿宋" w:eastAsia="仿宋" w:cs="仿宋"/>
          <w:szCs w:val="21"/>
          <w:u w:val="single"/>
          <w:lang w:val="en-US" w:eastAsia="zh-CN"/>
        </w:rPr>
        <w:t xml:space="preserve">         </w:t>
      </w:r>
      <w:r>
        <w:rPr>
          <w:rFonts w:hint="eastAsia" w:ascii="仿宋" w:hAnsi="仿宋" w:eastAsia="仿宋" w:cs="仿宋"/>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仿宋" w:hAnsi="仿宋" w:eastAsia="仿宋" w:cs="仿宋"/>
          <w:iCs/>
          <w:szCs w:val="21"/>
          <w:lang w:val="en-US" w:eastAsia="zh-CN"/>
        </w:rPr>
      </w:pP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lang w:eastAsia="zh-CN"/>
        </w:rPr>
        <w:t>强制采购</w:t>
      </w: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lang w:eastAsia="zh-CN"/>
        </w:rPr>
        <w:t>优先采购</w:t>
      </w:r>
      <w:r>
        <w:rPr>
          <w:rFonts w:hint="eastAsia" w:ascii="仿宋" w:hAnsi="仿宋" w:eastAsia="仿宋" w:cs="仿宋"/>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仿宋" w:hAnsi="仿宋" w:eastAsia="仿宋" w:cs="仿宋"/>
          <w:b w:val="0"/>
          <w:bCs w:val="0"/>
          <w:sz w:val="21"/>
          <w:szCs w:val="21"/>
          <w:u w:val="none"/>
          <w:lang w:val="en-US" w:eastAsia="zh-CN"/>
        </w:rPr>
      </w:pPr>
      <w:r>
        <w:rPr>
          <w:rFonts w:hint="eastAsia" w:ascii="仿宋" w:hAnsi="仿宋" w:eastAsia="仿宋" w:cs="仿宋"/>
          <w:iCs/>
          <w:szCs w:val="21"/>
          <w:lang w:val="en-US" w:eastAsia="zh-CN"/>
        </w:rPr>
        <w:t xml:space="preserve">         </w:t>
      </w:r>
      <w:r>
        <w:rPr>
          <w:rFonts w:hint="eastAsia" w:ascii="仿宋" w:hAnsi="仿宋" w:eastAsia="仿宋" w:cs="仿宋"/>
          <w:iCs w:val="0"/>
          <w:szCs w:val="21"/>
        </w:rPr>
        <w:sym w:font="Wingdings" w:char="00A8"/>
      </w:r>
      <w:r>
        <w:rPr>
          <w:rFonts w:hint="eastAsia" w:ascii="仿宋" w:hAnsi="仿宋" w:eastAsia="仿宋" w:cs="仿宋"/>
          <w:iCs w:val="0"/>
          <w:szCs w:val="21"/>
        </w:rPr>
        <w:t>否</w:t>
      </w:r>
    </w:p>
    <w:p>
      <w:pPr>
        <w:pStyle w:val="2"/>
        <w:numPr>
          <w:ilvl w:val="-1"/>
          <w:numId w:val="0"/>
        </w:numPr>
        <w:adjustRightInd w:val="0"/>
        <w:snapToGrid w:val="0"/>
        <w:spacing w:before="0" w:beforeLines="0" w:line="400" w:lineRule="exact"/>
        <w:ind w:firstLine="0" w:firstLineChars="0"/>
        <w:outlineLvl w:val="9"/>
        <w:rPr>
          <w:rFonts w:hint="eastAsia" w:ascii="仿宋" w:hAnsi="仿宋" w:eastAsia="仿宋" w:cs="仿宋"/>
          <w:iCs w:val="0"/>
          <w:kern w:val="2"/>
          <w:sz w:val="21"/>
          <w:szCs w:val="21"/>
          <w:u w:val="none"/>
          <w:lang w:val="en-US" w:eastAsia="zh-CN"/>
        </w:rPr>
      </w:pPr>
      <w:r>
        <w:rPr>
          <w:rFonts w:hint="eastAsia" w:ascii="仿宋" w:hAnsi="仿宋" w:eastAsia="仿宋" w:cs="仿宋"/>
          <w:b w:val="0"/>
          <w:bCs w:val="0"/>
          <w:sz w:val="21"/>
          <w:szCs w:val="21"/>
          <w:u w:val="none"/>
          <w:lang w:val="en-US" w:eastAsia="zh-CN"/>
        </w:rPr>
        <w:t xml:space="preserve">          </w:t>
      </w:r>
      <w:r>
        <w:rPr>
          <w:rFonts w:hint="eastAsia" w:ascii="仿宋" w:hAnsi="仿宋" w:eastAsia="仿宋" w:cs="仿宋"/>
          <w:b w:val="0"/>
          <w:bCs w:val="0"/>
          <w:kern w:val="2"/>
          <w:sz w:val="21"/>
          <w:szCs w:val="21"/>
          <w:u w:val="none"/>
          <w:lang w:val="en-US" w:eastAsia="zh-CN"/>
        </w:rPr>
        <w:t>是否涉及绿色产品：</w:t>
      </w:r>
      <w:r>
        <w:rPr>
          <w:rFonts w:hint="eastAsia" w:ascii="仿宋" w:hAnsi="仿宋" w:eastAsia="仿宋" w:cs="仿宋"/>
          <w:iCs w:val="0"/>
          <w:kern w:val="2"/>
          <w:sz w:val="21"/>
          <w:szCs w:val="21"/>
          <w:u w:val="none"/>
          <w:lang w:val="en-US" w:eastAsia="zh-CN"/>
        </w:rPr>
        <w:t xml:space="preserve"> </w:t>
      </w:r>
    </w:p>
    <w:p>
      <w:pPr>
        <w:pStyle w:val="2"/>
        <w:spacing w:beforeLines="0"/>
        <w:ind w:firstLine="420" w:firstLineChars="0"/>
        <w:outlineLvl w:val="9"/>
        <w:rPr>
          <w:rFonts w:hint="eastAsia" w:ascii="仿宋" w:hAnsi="仿宋" w:eastAsia="仿宋" w:cs="仿宋"/>
          <w:szCs w:val="21"/>
          <w:u w:val="single"/>
          <w:lang w:val="en-US" w:eastAsia="zh-CN"/>
        </w:rPr>
      </w:pPr>
      <w:r>
        <w:rPr>
          <w:rFonts w:hint="eastAsia" w:ascii="仿宋" w:hAnsi="仿宋" w:eastAsia="仿宋" w:cs="仿宋"/>
          <w:iCs w:val="0"/>
          <w:kern w:val="2"/>
          <w:sz w:val="21"/>
          <w:szCs w:val="21"/>
          <w:u w:val="none"/>
          <w:lang w:val="en-US" w:eastAsia="zh-CN"/>
        </w:rPr>
        <w:t xml:space="preserve">     </w:t>
      </w:r>
      <w:r>
        <w:rPr>
          <w:rFonts w:hint="eastAsia" w:ascii="仿宋" w:hAnsi="仿宋" w:eastAsia="仿宋" w:cs="仿宋"/>
          <w:iCs w:val="0"/>
          <w:kern w:val="2"/>
          <w:sz w:val="21"/>
          <w:szCs w:val="21"/>
          <w:u w:val="none"/>
        </w:rPr>
        <w:sym w:font="Wingdings" w:char="00A8"/>
      </w:r>
      <w:r>
        <w:rPr>
          <w:rFonts w:hint="eastAsia" w:ascii="仿宋" w:hAnsi="仿宋" w:eastAsia="仿宋" w:cs="仿宋"/>
          <w:iCs w:val="0"/>
          <w:kern w:val="2"/>
          <w:sz w:val="21"/>
          <w:szCs w:val="21"/>
          <w:u w:val="none"/>
        </w:rPr>
        <w:t>是</w:t>
      </w:r>
      <w:r>
        <w:rPr>
          <w:rFonts w:hint="eastAsia" w:ascii="仿宋" w:hAnsi="仿宋" w:eastAsia="仿宋" w:cs="仿宋"/>
          <w:iCs w:val="0"/>
          <w:kern w:val="2"/>
          <w:sz w:val="21"/>
          <w:szCs w:val="21"/>
          <w:u w:val="none"/>
          <w:lang w:eastAsia="zh-CN"/>
        </w:rPr>
        <w:t>，绿色产品政府采购相关政策确定的底级品目名称：</w:t>
      </w:r>
      <w:r>
        <w:rPr>
          <w:rFonts w:hint="eastAsia" w:ascii="仿宋" w:hAnsi="仿宋" w:eastAsia="仿宋" w:cs="仿宋"/>
          <w:szCs w:val="21"/>
          <w:u w:val="single"/>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仿宋" w:hAnsi="仿宋" w:eastAsia="仿宋" w:cs="仿宋"/>
          <w:iCs/>
          <w:szCs w:val="21"/>
          <w:lang w:val="en-US" w:eastAsia="zh-CN"/>
        </w:rPr>
      </w:pP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lang w:eastAsia="zh-CN"/>
        </w:rPr>
        <w:t>强制采购</w:t>
      </w: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lang w:eastAsia="zh-CN"/>
        </w:rPr>
        <w:t>优先采购</w:t>
      </w:r>
      <w:r>
        <w:rPr>
          <w:rFonts w:hint="eastAsia" w:ascii="仿宋" w:hAnsi="仿宋" w:eastAsia="仿宋" w:cs="仿宋"/>
          <w:iCs/>
          <w:szCs w:val="21"/>
          <w:lang w:val="en-US" w:eastAsia="zh-CN"/>
        </w:rPr>
        <w:t xml:space="preserve">    </w:t>
      </w:r>
    </w:p>
    <w:p>
      <w:pPr>
        <w:pStyle w:val="2"/>
        <w:spacing w:beforeLines="0"/>
        <w:ind w:firstLine="420" w:firstLineChars="0"/>
        <w:outlineLvl w:val="9"/>
        <w:rPr>
          <w:rFonts w:hint="eastAsia" w:ascii="仿宋" w:hAnsi="仿宋" w:eastAsia="仿宋" w:cs="仿宋"/>
          <w:b w:val="0"/>
          <w:bCs w:val="0"/>
          <w:sz w:val="21"/>
          <w:szCs w:val="21"/>
          <w:u w:val="none"/>
          <w:lang w:val="en-US" w:eastAsia="zh-CN"/>
        </w:rPr>
      </w:pPr>
      <w:r>
        <w:rPr>
          <w:rFonts w:hint="eastAsia" w:ascii="仿宋" w:hAnsi="仿宋" w:eastAsia="仿宋" w:cs="仿宋"/>
          <w:iCs w:val="0"/>
          <w:kern w:val="2"/>
          <w:sz w:val="21"/>
          <w:szCs w:val="21"/>
          <w:u w:val="none"/>
          <w:lang w:val="en-US" w:eastAsia="zh-CN"/>
        </w:rPr>
        <w:t xml:space="preserve">     </w:t>
      </w:r>
      <w:r>
        <w:rPr>
          <w:rFonts w:hint="eastAsia" w:ascii="仿宋" w:hAnsi="仿宋" w:eastAsia="仿宋" w:cs="仿宋"/>
          <w:iCs w:val="0"/>
          <w:kern w:val="2"/>
          <w:sz w:val="21"/>
          <w:szCs w:val="21"/>
          <w:u w:val="none"/>
        </w:rPr>
        <w:sym w:font="Wingdings" w:char="00A8"/>
      </w:r>
      <w:r>
        <w:rPr>
          <w:rFonts w:hint="eastAsia" w:ascii="仿宋" w:hAnsi="仿宋" w:eastAsia="仿宋" w:cs="仿宋"/>
          <w:iCs w:val="0"/>
          <w:kern w:val="2"/>
          <w:sz w:val="21"/>
          <w:szCs w:val="21"/>
          <w:u w:val="none"/>
        </w:rPr>
        <w:t>否</w:t>
      </w:r>
    </w:p>
    <w:p>
      <w:pPr>
        <w:numPr>
          <w:ilvl w:val="-1"/>
          <w:numId w:val="0"/>
        </w:numPr>
        <w:adjustRightInd w:val="0"/>
        <w:snapToGrid w:val="0"/>
        <w:spacing w:before="0" w:beforeLines="0" w:line="400" w:lineRule="exact"/>
        <w:ind w:firstLine="0" w:firstLineChars="0"/>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（1</w:t>
      </w:r>
      <w:r>
        <w:rPr>
          <w:rFonts w:hint="eastAsia" w:ascii="仿宋" w:hAnsi="仿宋" w:eastAsia="仿宋" w:cs="仿宋"/>
          <w:szCs w:val="21"/>
          <w:lang w:val="en" w:eastAsia="zh-CN"/>
        </w:rPr>
        <w:t>1</w:t>
      </w:r>
      <w:r>
        <w:rPr>
          <w:rFonts w:hint="eastAsia" w:ascii="仿宋" w:hAnsi="仿宋" w:eastAsia="仿宋" w:cs="仿宋"/>
          <w:szCs w:val="21"/>
          <w:lang w:val="en-US" w:eastAsia="zh-CN"/>
        </w:rPr>
        <w:t>）涉及商品包装和快递包装的，是否参考</w:t>
      </w:r>
      <w:r>
        <w:rPr>
          <w:rFonts w:hint="eastAsia" w:ascii="仿宋" w:hAnsi="仿宋" w:eastAsia="仿宋" w:cs="仿宋"/>
          <w:szCs w:val="21"/>
        </w:rPr>
        <w:t>《商品包装政府采购需求标准（试行）》、《快递包装政府采购需求标准（试行）》</w:t>
      </w:r>
      <w:r>
        <w:rPr>
          <w:rFonts w:hint="eastAsia" w:ascii="仿宋" w:hAnsi="仿宋" w:eastAsia="仿宋" w:cs="仿宋"/>
          <w:szCs w:val="21"/>
          <w:lang w:eastAsia="zh-CN"/>
        </w:rPr>
        <w:t>明确产品及相关快递服务的具体包装要求：</w:t>
      </w:r>
    </w:p>
    <w:p>
      <w:pPr>
        <w:numPr>
          <w:ilvl w:val="-1"/>
          <w:numId w:val="0"/>
        </w:numPr>
        <w:adjustRightInd w:val="0"/>
        <w:snapToGrid w:val="0"/>
        <w:spacing w:before="0" w:beforeLines="0" w:line="400" w:lineRule="exact"/>
        <w:ind w:firstLine="880" w:firstLineChars="400"/>
        <w:outlineLvl w:val="9"/>
        <w:rPr>
          <w:rFonts w:hint="eastAsia" w:ascii="仿宋" w:hAnsi="仿宋" w:eastAsia="仿宋" w:cs="仿宋"/>
          <w:iCs w:val="0"/>
          <w:szCs w:val="21"/>
          <w:lang w:val="en-US" w:eastAsia="zh-CN"/>
        </w:rPr>
      </w:pPr>
      <w:r>
        <w:rPr>
          <w:rFonts w:hint="eastAsia" w:ascii="仿宋" w:hAnsi="仿宋" w:eastAsia="仿宋" w:cs="仿宋"/>
          <w:iCs w:val="0"/>
          <w:szCs w:val="21"/>
        </w:rPr>
        <w:sym w:font="Wingdings" w:char="00A8"/>
      </w:r>
      <w:r>
        <w:rPr>
          <w:rFonts w:hint="eastAsia" w:ascii="仿宋" w:hAnsi="仿宋" w:eastAsia="仿宋" w:cs="仿宋"/>
          <w:iCs w:val="0"/>
          <w:szCs w:val="21"/>
        </w:rPr>
        <w:t xml:space="preserve">是       </w:t>
      </w:r>
      <w:r>
        <w:rPr>
          <w:rFonts w:hint="eastAsia" w:ascii="仿宋" w:hAnsi="仿宋" w:eastAsia="仿宋" w:cs="仿宋"/>
          <w:iCs w:val="0"/>
          <w:szCs w:val="21"/>
        </w:rPr>
        <w:sym w:font="Wingdings" w:char="00A8"/>
      </w:r>
      <w:r>
        <w:rPr>
          <w:rFonts w:hint="eastAsia" w:ascii="仿宋" w:hAnsi="仿宋" w:eastAsia="仿宋" w:cs="仿宋"/>
          <w:iCs w:val="0"/>
          <w:szCs w:val="21"/>
        </w:rPr>
        <w:t>否</w:t>
      </w:r>
      <w:r>
        <w:rPr>
          <w:rFonts w:hint="eastAsia" w:ascii="仿宋" w:hAnsi="仿宋" w:eastAsia="仿宋" w:cs="仿宋"/>
          <w:iCs w:val="0"/>
          <w:szCs w:val="21"/>
          <w:lang w:val="en-US" w:eastAsia="zh-CN"/>
        </w:rPr>
        <w:t xml:space="preserve">      </w:t>
      </w:r>
      <w:r>
        <w:rPr>
          <w:rFonts w:hint="eastAsia" w:ascii="仿宋" w:hAnsi="仿宋" w:eastAsia="仿宋" w:cs="仿宋"/>
          <w:iCs w:val="0"/>
          <w:szCs w:val="21"/>
        </w:rPr>
        <w:sym w:font="Wingdings" w:char="00A8"/>
      </w:r>
      <w:r>
        <w:rPr>
          <w:rFonts w:hint="eastAsia" w:ascii="仿宋" w:hAnsi="仿宋" w:eastAsia="仿宋" w:cs="仿宋"/>
          <w:iCs w:val="0"/>
          <w:szCs w:val="21"/>
          <w:lang w:eastAsia="zh-CN"/>
        </w:rPr>
        <w:t>不涉及</w:t>
      </w:r>
    </w:p>
    <w:p>
      <w:pPr>
        <w:numPr>
          <w:ilvl w:val="0"/>
          <w:numId w:val="7"/>
        </w:numPr>
        <w:adjustRightInd w:val="0"/>
        <w:snapToGrid w:val="0"/>
        <w:spacing w:before="0" w:beforeLines="0" w:line="400" w:lineRule="exact"/>
        <w:ind w:firstLine="442" w:firstLineChars="200"/>
        <w:outlineLvl w:val="9"/>
        <w:rPr>
          <w:rFonts w:hint="eastAsia" w:ascii="仿宋" w:hAnsi="仿宋" w:eastAsia="仿宋" w:cs="仿宋"/>
          <w:b/>
          <w:szCs w:val="21"/>
          <w:highlight w:val="none"/>
        </w:rPr>
      </w:pPr>
      <w:r>
        <w:rPr>
          <w:rFonts w:hint="eastAsia" w:ascii="仿宋" w:hAnsi="仿宋" w:eastAsia="仿宋" w:cs="仿宋"/>
          <w:b/>
          <w:szCs w:val="21"/>
          <w:highlight w:val="none"/>
        </w:rPr>
        <w:t>合同金额</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（1）合同金额小写：</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p>
    <w:p>
      <w:pPr>
        <w:adjustRightInd w:val="0"/>
        <w:snapToGrid w:val="0"/>
        <w:spacing w:before="0" w:beforeLines="0" w:line="400" w:lineRule="exact"/>
        <w:ind w:left="0" w:firstLine="0" w:firstLineChars="0"/>
        <w:outlineLvl w:val="9"/>
        <w:rPr>
          <w:rFonts w:hint="eastAsia" w:ascii="仿宋" w:hAnsi="仿宋" w:eastAsia="仿宋" w:cs="仿宋"/>
          <w:szCs w:val="21"/>
          <w:u w:val="single"/>
        </w:rPr>
      </w:pPr>
      <w:r>
        <w:rPr>
          <w:rFonts w:hint="eastAsia" w:ascii="仿宋" w:hAnsi="仿宋" w:eastAsia="仿宋" w:cs="仿宋"/>
          <w:szCs w:val="21"/>
          <w:lang w:val="en-US" w:eastAsia="zh-CN"/>
        </w:rPr>
        <w:t xml:space="preserve">                 </w:t>
      </w:r>
      <w:r>
        <w:rPr>
          <w:rFonts w:hint="eastAsia" w:ascii="仿宋" w:hAnsi="仿宋" w:eastAsia="仿宋" w:cs="仿宋"/>
          <w:szCs w:val="21"/>
        </w:rPr>
        <w:t>大写：</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p>
    <w:p>
      <w:pPr>
        <w:adjustRightInd w:val="0"/>
        <w:snapToGrid w:val="0"/>
        <w:spacing w:before="0" w:beforeLines="0" w:line="400" w:lineRule="exact"/>
        <w:ind w:firstLine="0" w:firstLineChars="0"/>
        <w:outlineLvl w:val="9"/>
        <w:rPr>
          <w:rFonts w:hint="eastAsia"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分包金额</w:t>
      </w:r>
      <w:r>
        <w:rPr>
          <w:rFonts w:hint="eastAsia" w:ascii="仿宋" w:hAnsi="仿宋" w:eastAsia="仿宋" w:cs="仿宋"/>
          <w:szCs w:val="21"/>
          <w:lang w:eastAsia="zh-CN"/>
        </w:rPr>
        <w:t>（如有）</w:t>
      </w:r>
      <w:r>
        <w:rPr>
          <w:rFonts w:hint="eastAsia" w:ascii="仿宋" w:hAnsi="仿宋" w:eastAsia="仿宋" w:cs="仿宋"/>
          <w:szCs w:val="21"/>
        </w:rPr>
        <w:t>小写：</w:t>
      </w:r>
      <w:r>
        <w:rPr>
          <w:rFonts w:hint="eastAsia" w:ascii="仿宋" w:hAnsi="仿宋" w:eastAsia="仿宋" w:cs="仿宋"/>
          <w:szCs w:val="21"/>
          <w:u w:val="single"/>
        </w:rPr>
        <w:t xml:space="preserve">                   </w:t>
      </w:r>
    </w:p>
    <w:p>
      <w:pPr>
        <w:adjustRightInd w:val="0"/>
        <w:snapToGrid w:val="0"/>
        <w:spacing w:before="0" w:beforeLines="0" w:line="400" w:lineRule="exact"/>
        <w:ind w:firstLine="0" w:firstLineChars="0"/>
        <w:outlineLvl w:val="9"/>
        <w:rPr>
          <w:rFonts w:hint="eastAsia" w:ascii="仿宋" w:hAnsi="仿宋" w:eastAsia="仿宋" w:cs="仿宋"/>
          <w:szCs w:val="21"/>
          <w:u w:val="single"/>
        </w:rPr>
      </w:pPr>
      <w:r>
        <w:rPr>
          <w:rFonts w:hint="eastAsia" w:ascii="仿宋" w:hAnsi="仿宋" w:eastAsia="仿宋" w:cs="仿宋"/>
          <w:szCs w:val="21"/>
          <w:lang w:val="en-US" w:eastAsia="zh-CN"/>
        </w:rPr>
        <w:t xml:space="preserve">                     </w:t>
      </w:r>
      <w:r>
        <w:rPr>
          <w:rFonts w:hint="eastAsia" w:ascii="仿宋" w:hAnsi="仿宋" w:eastAsia="仿宋" w:cs="仿宋"/>
          <w:szCs w:val="21"/>
        </w:rPr>
        <w:t>大写：</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p>
    <w:p>
      <w:pPr>
        <w:adjustRightInd w:val="0"/>
        <w:snapToGrid w:val="0"/>
        <w:spacing w:before="0" w:beforeLines="0" w:line="400" w:lineRule="exact"/>
        <w:ind w:firstLine="0" w:firstLineChars="0"/>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（注：固定单价合同应填写单价和最高限价）</w:t>
      </w:r>
    </w:p>
    <w:p>
      <w:pPr>
        <w:numPr>
          <w:ilvl w:val="-1"/>
          <w:numId w:val="0"/>
        </w:numPr>
        <w:adjustRightInd w:val="0"/>
        <w:snapToGrid w:val="0"/>
        <w:spacing w:before="0" w:beforeLines="0" w:line="400" w:lineRule="exact"/>
        <w:ind w:firstLine="0" w:firstLineChars="0"/>
        <w:outlineLvl w:val="9"/>
        <w:rPr>
          <w:rFonts w:hint="eastAsia"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lang w:eastAsia="zh-CN"/>
        </w:rPr>
        <w:t>（</w:t>
      </w:r>
      <w:r>
        <w:rPr>
          <w:rFonts w:hint="eastAsia" w:ascii="仿宋" w:hAnsi="仿宋" w:eastAsia="仿宋" w:cs="仿宋"/>
          <w:szCs w:val="21"/>
          <w:lang w:val="en-US" w:eastAsia="zh-CN"/>
        </w:rPr>
        <w:t>2</w:t>
      </w:r>
      <w:r>
        <w:rPr>
          <w:rFonts w:hint="eastAsia" w:ascii="仿宋" w:hAnsi="仿宋" w:eastAsia="仿宋" w:cs="仿宋"/>
          <w:szCs w:val="21"/>
          <w:lang w:eastAsia="zh-CN"/>
        </w:rPr>
        <w:t>）</w:t>
      </w:r>
      <w:r>
        <w:rPr>
          <w:rFonts w:hint="eastAsia" w:ascii="仿宋" w:hAnsi="仿宋" w:eastAsia="仿宋" w:cs="仿宋"/>
          <w:szCs w:val="21"/>
        </w:rPr>
        <w:t>合同定价方式</w:t>
      </w:r>
      <w:r>
        <w:rPr>
          <w:rFonts w:hint="eastAsia" w:ascii="仿宋" w:hAnsi="仿宋" w:eastAsia="仿宋" w:cs="仿宋"/>
          <w:szCs w:val="21"/>
          <w:lang w:eastAsia="zh-CN"/>
        </w:rPr>
        <w:t>（采用组合定价方式的，可以勾选多项）</w:t>
      </w:r>
      <w:r>
        <w:rPr>
          <w:rFonts w:hint="eastAsia" w:ascii="仿宋" w:hAnsi="仿宋" w:eastAsia="仿宋" w:cs="仿宋"/>
          <w:szCs w:val="21"/>
        </w:rPr>
        <w:t>：</w:t>
      </w:r>
    </w:p>
    <w:p>
      <w:pPr>
        <w:adjustRightInd w:val="0"/>
        <w:snapToGrid w:val="0"/>
        <w:spacing w:before="0" w:beforeLines="0" w:line="400" w:lineRule="exact"/>
        <w:ind w:firstLine="440" w:firstLineChars="200"/>
        <w:outlineLvl w:val="9"/>
        <w:rPr>
          <w:rFonts w:hint="eastAsia" w:ascii="仿宋" w:hAnsi="仿宋" w:eastAsia="仿宋" w:cs="仿宋"/>
          <w:szCs w:val="21"/>
          <w:lang w:eastAsia="zh-CN"/>
        </w:rPr>
      </w:pP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rPr>
        <w:t xml:space="preserve">固定总价 </w:t>
      </w:r>
      <w:r>
        <w:rPr>
          <w:rFonts w:hint="eastAsia" w:ascii="仿宋" w:hAnsi="仿宋" w:eastAsia="仿宋" w:cs="仿宋"/>
          <w:iCs/>
          <w:szCs w:val="21"/>
        </w:rPr>
        <w:sym w:font="Wingdings" w:char="00A8"/>
      </w:r>
      <w:r>
        <w:rPr>
          <w:rFonts w:hint="eastAsia" w:ascii="仿宋" w:hAnsi="仿宋" w:eastAsia="仿宋" w:cs="仿宋"/>
          <w:iCs/>
          <w:szCs w:val="21"/>
        </w:rPr>
        <w:t>固定单价</w:t>
      </w: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lang w:eastAsia="zh-CN"/>
        </w:rPr>
        <w:t>固定费率</w:t>
      </w:r>
      <w:r>
        <w:rPr>
          <w:rFonts w:hint="eastAsia" w:ascii="仿宋" w:hAnsi="仿宋" w:eastAsia="仿宋" w:cs="仿宋"/>
          <w:iCs/>
          <w:szCs w:val="21"/>
        </w:rPr>
        <w:t xml:space="preserve"> </w:t>
      </w:r>
      <w:r>
        <w:rPr>
          <w:rFonts w:hint="eastAsia" w:ascii="仿宋" w:hAnsi="仿宋" w:eastAsia="仿宋" w:cs="仿宋"/>
          <w:iCs/>
          <w:szCs w:val="21"/>
        </w:rPr>
        <w:sym w:font="Wingdings" w:char="00A8"/>
      </w:r>
      <w:r>
        <w:rPr>
          <w:rFonts w:hint="eastAsia" w:ascii="仿宋" w:hAnsi="仿宋" w:eastAsia="仿宋" w:cs="仿宋"/>
          <w:iCs/>
          <w:szCs w:val="21"/>
        </w:rPr>
        <w:t xml:space="preserve">成本补偿 </w:t>
      </w:r>
      <w:r>
        <w:rPr>
          <w:rFonts w:hint="eastAsia" w:ascii="仿宋" w:hAnsi="仿宋" w:eastAsia="仿宋" w:cs="仿宋"/>
          <w:iCs/>
          <w:szCs w:val="21"/>
        </w:rPr>
        <w:sym w:font="Wingdings" w:char="00A8"/>
      </w:r>
      <w:r>
        <w:rPr>
          <w:rFonts w:hint="eastAsia" w:ascii="仿宋" w:hAnsi="仿宋" w:eastAsia="仿宋" w:cs="仿宋"/>
          <w:iCs/>
          <w:szCs w:val="21"/>
        </w:rPr>
        <w:t>绩效激励</w:t>
      </w:r>
      <w:r>
        <w:rPr>
          <w:rFonts w:hint="eastAsia" w:ascii="仿宋" w:hAnsi="仿宋" w:eastAsia="仿宋" w:cs="仿宋"/>
          <w:iCs/>
          <w:szCs w:val="21"/>
          <w:lang w:val="en-US" w:eastAsia="zh-CN"/>
        </w:rPr>
        <w:t xml:space="preserve"> </w:t>
      </w:r>
      <w:r>
        <w:rPr>
          <w:rFonts w:hint="eastAsia" w:ascii="仿宋" w:hAnsi="仿宋" w:eastAsia="仿宋" w:cs="仿宋"/>
          <w:iCs/>
          <w:szCs w:val="21"/>
        </w:rPr>
        <w:sym w:font="Wingdings" w:char="00A8"/>
      </w:r>
      <w:r>
        <w:rPr>
          <w:rFonts w:hint="eastAsia" w:ascii="仿宋" w:hAnsi="仿宋" w:eastAsia="仿宋" w:cs="仿宋"/>
          <w:iCs/>
          <w:szCs w:val="21"/>
          <w:lang w:eastAsia="zh-CN"/>
        </w:rPr>
        <w:t>其他</w:t>
      </w:r>
      <w:r>
        <w:rPr>
          <w:rFonts w:hint="eastAsia" w:ascii="仿宋" w:hAnsi="仿宋" w:eastAsia="仿宋" w:cs="仿宋"/>
          <w:szCs w:val="21"/>
          <w:u w:val="single"/>
        </w:rPr>
        <w:t xml:space="preserve">       </w:t>
      </w:r>
    </w:p>
    <w:p>
      <w:pPr>
        <w:pStyle w:val="106"/>
        <w:spacing w:beforeLines="0" w:line="400" w:lineRule="exact"/>
        <w:outlineLvl w:val="9"/>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3</w:t>
      </w:r>
      <w:r>
        <w:rPr>
          <w:rFonts w:hint="eastAsia" w:ascii="仿宋" w:hAnsi="仿宋" w:eastAsia="仿宋" w:cs="仿宋"/>
        </w:rPr>
        <w:t>）付款方式（按项目实际勾选填写）：</w:t>
      </w:r>
    </w:p>
    <w:p>
      <w:pPr>
        <w:adjustRightInd w:val="0"/>
        <w:snapToGrid w:val="0"/>
        <w:spacing w:before="0" w:beforeLines="0" w:line="400" w:lineRule="exact"/>
        <w:ind w:firstLine="660" w:firstLineChars="300"/>
        <w:outlineLvl w:val="9"/>
        <w:rPr>
          <w:rFonts w:hint="eastAsia" w:ascii="仿宋" w:hAnsi="仿宋" w:eastAsia="仿宋" w:cs="仿宋"/>
          <w:szCs w:val="21"/>
          <w:u w:val="single"/>
        </w:rPr>
      </w:pPr>
      <w:r>
        <w:rPr>
          <w:rFonts w:hint="eastAsia" w:ascii="仿宋" w:hAnsi="仿宋" w:eastAsia="仿宋" w:cs="仿宋"/>
          <w:szCs w:val="21"/>
        </w:rPr>
        <w:sym w:font="Wingdings" w:char="00A8"/>
      </w:r>
      <w:r>
        <w:rPr>
          <w:rFonts w:hint="eastAsia" w:ascii="仿宋" w:hAnsi="仿宋" w:eastAsia="仿宋" w:cs="仿宋"/>
          <w:szCs w:val="21"/>
        </w:rPr>
        <w:t>全额付款：</w:t>
      </w:r>
      <w:r>
        <w:rPr>
          <w:rFonts w:hint="eastAsia" w:ascii="仿宋" w:hAnsi="仿宋" w:eastAsia="仿宋" w:cs="仿宋"/>
          <w:szCs w:val="21"/>
          <w:u w:val="single"/>
        </w:rPr>
        <w:t xml:space="preserve">     （应</w:t>
      </w:r>
      <w:r>
        <w:rPr>
          <w:rFonts w:hint="eastAsia" w:ascii="仿宋" w:hAnsi="仿宋" w:eastAsia="仿宋" w:cs="仿宋"/>
          <w:szCs w:val="21"/>
          <w:u w:val="single"/>
          <w:lang w:eastAsia="zh-CN"/>
        </w:rPr>
        <w:t>明确</w:t>
      </w:r>
      <w:r>
        <w:rPr>
          <w:rFonts w:hint="eastAsia" w:ascii="仿宋" w:hAnsi="仿宋" w:eastAsia="仿宋" w:cs="仿宋"/>
          <w:szCs w:val="21"/>
          <w:u w:val="single"/>
        </w:rPr>
        <w:t>一次性支付合同款项</w:t>
      </w:r>
      <w:r>
        <w:rPr>
          <w:rFonts w:hint="eastAsia" w:ascii="仿宋" w:hAnsi="仿宋" w:eastAsia="仿宋" w:cs="仿宋"/>
          <w:szCs w:val="21"/>
          <w:u w:val="single"/>
          <w:lang w:eastAsia="zh-CN"/>
        </w:rPr>
        <w:t>的条件</w:t>
      </w:r>
      <w:r>
        <w:rPr>
          <w:rFonts w:hint="eastAsia" w:ascii="仿宋" w:hAnsi="仿宋" w:eastAsia="仿宋" w:cs="仿宋"/>
          <w:szCs w:val="21"/>
          <w:u w:val="single"/>
        </w:rPr>
        <w:t xml:space="preserve">）                    </w:t>
      </w:r>
    </w:p>
    <w:p>
      <w:pPr>
        <w:snapToGrid w:val="0"/>
        <w:spacing w:beforeLines="0" w:line="400" w:lineRule="exact"/>
        <w:ind w:firstLine="660" w:firstLineChars="300"/>
        <w:outlineLvl w:val="9"/>
        <w:rPr>
          <w:rFonts w:hint="eastAsia" w:ascii="仿宋" w:hAnsi="仿宋" w:eastAsia="仿宋" w:cs="仿宋"/>
        </w:rPr>
      </w:pPr>
      <w:r>
        <w:rPr>
          <w:rFonts w:hint="eastAsia" w:ascii="仿宋" w:hAnsi="仿宋" w:eastAsia="仿宋" w:cs="仿宋"/>
          <w:szCs w:val="21"/>
        </w:rPr>
        <w:sym w:font="Wingdings" w:char="00A8"/>
      </w:r>
      <w:r>
        <w:rPr>
          <w:rFonts w:hint="eastAsia" w:ascii="仿宋" w:hAnsi="仿宋" w:eastAsia="仿宋" w:cs="仿宋"/>
          <w:szCs w:val="21"/>
        </w:rPr>
        <w:t>分期付款：</w:t>
      </w:r>
      <w:r>
        <w:rPr>
          <w:rFonts w:hint="eastAsia" w:ascii="仿宋" w:hAnsi="仿宋" w:eastAsia="仿宋" w:cs="仿宋"/>
          <w:szCs w:val="21"/>
          <w:u w:val="single"/>
        </w:rPr>
        <w:t xml:space="preserve">  （应明确分期支付合同款项的各期比例和支付条件</w:t>
      </w:r>
      <w:r>
        <w:rPr>
          <w:rFonts w:hint="eastAsia" w:ascii="仿宋" w:hAnsi="仿宋" w:eastAsia="仿宋" w:cs="仿宋"/>
          <w:szCs w:val="21"/>
          <w:u w:val="single"/>
          <w:lang w:eastAsia="zh-CN"/>
        </w:rPr>
        <w:t>，各期支付条件应与分期履约验收情况挂钩</w:t>
      </w:r>
      <w:r>
        <w:rPr>
          <w:rFonts w:hint="eastAsia" w:ascii="仿宋" w:hAnsi="仿宋" w:eastAsia="仿宋" w:cs="仿宋"/>
          <w:szCs w:val="21"/>
          <w:u w:val="single"/>
        </w:rPr>
        <w:t xml:space="preserve">） </w:t>
      </w:r>
      <w:r>
        <w:rPr>
          <w:rFonts w:hint="eastAsia" w:ascii="仿宋" w:hAnsi="仿宋" w:eastAsia="仿宋" w:cs="仿宋"/>
          <w:szCs w:val="21"/>
          <w:u w:val="none"/>
          <w:lang w:eastAsia="zh-CN"/>
        </w:rPr>
        <w:t>，</w:t>
      </w:r>
      <w:r>
        <w:rPr>
          <w:rFonts w:hint="eastAsia" w:ascii="仿宋" w:hAnsi="仿宋" w:eastAsia="仿宋" w:cs="仿宋"/>
          <w:szCs w:val="21"/>
          <w:lang w:eastAsia="zh-CN"/>
        </w:rPr>
        <w:t>其中涉及预付款的</w:t>
      </w:r>
      <w:r>
        <w:rPr>
          <w:rFonts w:hint="eastAsia" w:ascii="仿宋" w:hAnsi="仿宋" w:eastAsia="仿宋" w:cs="仿宋"/>
          <w:szCs w:val="21"/>
        </w:rPr>
        <w:t>：</w:t>
      </w:r>
      <w:r>
        <w:rPr>
          <w:rFonts w:hint="eastAsia" w:ascii="仿宋" w:hAnsi="仿宋" w:eastAsia="仿宋" w:cs="仿宋"/>
          <w:szCs w:val="21"/>
          <w:u w:val="single"/>
        </w:rPr>
        <w:t xml:space="preserve"> （应明确预付款的支付比例和支付条件） </w:t>
      </w:r>
    </w:p>
    <w:p>
      <w:pPr>
        <w:adjustRightInd w:val="0"/>
        <w:snapToGrid w:val="0"/>
        <w:spacing w:before="0" w:beforeLines="0" w:line="400" w:lineRule="exact"/>
        <w:ind w:firstLine="660" w:firstLineChars="300"/>
        <w:outlineLvl w:val="9"/>
        <w:rPr>
          <w:rFonts w:hint="eastAsia" w:ascii="仿宋" w:hAnsi="仿宋" w:eastAsia="仿宋" w:cs="仿宋"/>
          <w:szCs w:val="21"/>
          <w:u w:val="single"/>
        </w:rPr>
      </w:pPr>
      <w:r>
        <w:rPr>
          <w:rFonts w:hint="eastAsia" w:ascii="仿宋" w:hAnsi="仿宋" w:eastAsia="仿宋" w:cs="仿宋"/>
          <w:szCs w:val="21"/>
        </w:rPr>
        <w:sym w:font="Wingdings" w:char="00A8"/>
      </w:r>
      <w:r>
        <w:rPr>
          <w:rFonts w:hint="eastAsia" w:ascii="仿宋" w:hAnsi="仿宋" w:eastAsia="仿宋" w:cs="仿宋"/>
          <w:szCs w:val="21"/>
        </w:rPr>
        <w:t>成本补偿：</w:t>
      </w:r>
      <w:r>
        <w:rPr>
          <w:rFonts w:hint="eastAsia" w:ascii="仿宋" w:hAnsi="仿宋" w:eastAsia="仿宋" w:cs="仿宋"/>
          <w:szCs w:val="21"/>
          <w:u w:val="single"/>
        </w:rPr>
        <w:t xml:space="preserve">      （应明确按照成本补偿方式的支付方式和支付条件）   </w:t>
      </w:r>
    </w:p>
    <w:p>
      <w:pPr>
        <w:adjustRightInd w:val="0"/>
        <w:snapToGrid w:val="0"/>
        <w:spacing w:before="0" w:beforeLines="0" w:line="400" w:lineRule="exact"/>
        <w:ind w:firstLine="660" w:firstLineChars="300"/>
        <w:outlineLvl w:val="9"/>
        <w:rPr>
          <w:rFonts w:hint="eastAsia" w:ascii="仿宋" w:hAnsi="仿宋" w:eastAsia="仿宋" w:cs="仿宋"/>
          <w:szCs w:val="21"/>
        </w:rPr>
      </w:pPr>
      <w:r>
        <w:rPr>
          <w:rFonts w:hint="eastAsia" w:ascii="仿宋" w:hAnsi="仿宋" w:eastAsia="仿宋" w:cs="仿宋"/>
          <w:szCs w:val="21"/>
        </w:rPr>
        <w:sym w:font="Wingdings" w:char="00A8"/>
      </w:r>
      <w:r>
        <w:rPr>
          <w:rFonts w:hint="eastAsia" w:ascii="仿宋" w:hAnsi="仿宋" w:eastAsia="仿宋" w:cs="仿宋"/>
          <w:szCs w:val="21"/>
        </w:rPr>
        <w:t>绩效激励：</w:t>
      </w:r>
      <w:r>
        <w:rPr>
          <w:rFonts w:hint="eastAsia" w:ascii="仿宋" w:hAnsi="仿宋" w:eastAsia="仿宋" w:cs="仿宋"/>
          <w:szCs w:val="21"/>
          <w:u w:val="single"/>
        </w:rPr>
        <w:t xml:space="preserve">      （应明确按照绩效激励方式的支付方式和支付条件）   </w:t>
      </w:r>
    </w:p>
    <w:p>
      <w:pPr>
        <w:numPr>
          <w:ilvl w:val="0"/>
          <w:numId w:val="7"/>
        </w:numPr>
        <w:adjustRightInd w:val="0"/>
        <w:snapToGrid w:val="0"/>
        <w:spacing w:before="0" w:beforeLines="0" w:line="400" w:lineRule="exact"/>
        <w:ind w:firstLine="442" w:firstLineChars="200"/>
        <w:outlineLvl w:val="9"/>
        <w:rPr>
          <w:rFonts w:hint="eastAsia" w:ascii="仿宋" w:hAnsi="仿宋" w:eastAsia="仿宋" w:cs="仿宋"/>
          <w:b/>
          <w:bCs w:val="0"/>
          <w:szCs w:val="21"/>
          <w:u w:val="single"/>
        </w:rPr>
      </w:pPr>
      <w:r>
        <w:rPr>
          <w:rFonts w:hint="eastAsia" w:ascii="仿宋" w:hAnsi="仿宋" w:eastAsia="仿宋" w:cs="仿宋"/>
          <w:b/>
          <w:bCs w:val="0"/>
          <w:szCs w:val="21"/>
        </w:rPr>
        <w:t>合同履行</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（1）起始日期：</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日，完成日期：</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adjustRightInd w:val="0"/>
        <w:snapToGrid w:val="0"/>
        <w:spacing w:before="0" w:beforeLines="0" w:line="400" w:lineRule="exact"/>
        <w:ind w:firstLine="440" w:firstLineChars="200"/>
        <w:outlineLvl w:val="9"/>
        <w:rPr>
          <w:rFonts w:hint="eastAsia" w:ascii="仿宋" w:hAnsi="仿宋" w:eastAsia="仿宋" w:cs="仿宋"/>
          <w:szCs w:val="21"/>
          <w:u w:val="single"/>
        </w:rPr>
      </w:pPr>
      <w:r>
        <w:rPr>
          <w:rFonts w:hint="eastAsia" w:ascii="仿宋" w:hAnsi="仿宋" w:eastAsia="仿宋" w:cs="仿宋"/>
          <w:szCs w:val="21"/>
        </w:rPr>
        <w:t>（2）</w:t>
      </w:r>
      <w:r>
        <w:rPr>
          <w:rFonts w:hint="eastAsia" w:ascii="仿宋" w:hAnsi="仿宋" w:eastAsia="仿宋" w:cs="仿宋"/>
          <w:szCs w:val="21"/>
          <w:lang w:eastAsia="zh-CN"/>
        </w:rPr>
        <w:t>履约</w:t>
      </w:r>
      <w:r>
        <w:rPr>
          <w:rFonts w:hint="eastAsia" w:ascii="仿宋" w:hAnsi="仿宋" w:eastAsia="仿宋" w:cs="仿宋"/>
          <w:szCs w:val="21"/>
        </w:rPr>
        <w:t>地点</w:t>
      </w:r>
      <w:r>
        <w:rPr>
          <w:rFonts w:hint="eastAsia" w:ascii="仿宋" w:hAnsi="仿宋" w:eastAsia="仿宋" w:cs="仿宋"/>
          <w:b w:val="0"/>
          <w:bCs/>
          <w:szCs w:val="21"/>
        </w:rPr>
        <w:t>：</w:t>
      </w:r>
      <w:r>
        <w:rPr>
          <w:rFonts w:hint="eastAsia" w:ascii="仿宋" w:hAnsi="仿宋" w:eastAsia="仿宋" w:cs="仿宋"/>
          <w:szCs w:val="21"/>
          <w:u w:val="single"/>
        </w:rPr>
        <w:t xml:space="preserve">                             </w:t>
      </w:r>
    </w:p>
    <w:p>
      <w:pPr>
        <w:adjustRightInd w:val="0"/>
        <w:snapToGrid w:val="0"/>
        <w:spacing w:before="0" w:beforeLines="0" w:line="400" w:lineRule="exact"/>
        <w:ind w:firstLine="440" w:firstLineChars="200"/>
        <w:outlineLvl w:val="9"/>
        <w:rPr>
          <w:rFonts w:hint="eastAsia" w:ascii="仿宋" w:hAnsi="仿宋" w:eastAsia="仿宋" w:cs="仿宋"/>
          <w:sz w:val="21"/>
          <w:szCs w:val="21"/>
          <w:lang w:eastAsia="zh-CN"/>
        </w:rPr>
      </w:pPr>
      <w:r>
        <w:rPr>
          <w:rFonts w:hint="eastAsia" w:ascii="仿宋" w:hAnsi="仿宋" w:eastAsia="仿宋" w:cs="仿宋"/>
          <w:bCs/>
          <w:szCs w:val="21"/>
        </w:rPr>
        <w:t>（3）履约担保：</w:t>
      </w:r>
      <w:r>
        <w:rPr>
          <w:rFonts w:hint="eastAsia" w:ascii="仿宋" w:hAnsi="仿宋" w:eastAsia="仿宋" w:cs="仿宋"/>
          <w:sz w:val="21"/>
          <w:lang w:val="en-US" w:eastAsia="zh-CN"/>
        </w:rPr>
        <w:t>是否收取履约保证金：</w:t>
      </w:r>
      <w:r>
        <w:rPr>
          <w:rFonts w:hint="eastAsia" w:ascii="仿宋" w:hAnsi="仿宋" w:eastAsia="仿宋" w:cs="仿宋"/>
          <w:sz w:val="21"/>
          <w:szCs w:val="21"/>
        </w:rPr>
        <w:sym w:font="Wingdings" w:char="00A8"/>
      </w:r>
      <w:r>
        <w:rPr>
          <w:rFonts w:hint="eastAsia" w:ascii="仿宋" w:hAnsi="仿宋" w:eastAsia="仿宋" w:cs="仿宋"/>
          <w:sz w:val="21"/>
          <w:szCs w:val="21"/>
          <w:lang w:eastAsia="zh-CN"/>
        </w:rPr>
        <w:t>是</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sym w:font="Wingdings" w:char="00A8"/>
      </w:r>
      <w:r>
        <w:rPr>
          <w:rFonts w:hint="eastAsia" w:ascii="仿宋" w:hAnsi="仿宋" w:eastAsia="仿宋" w:cs="仿宋"/>
          <w:sz w:val="21"/>
          <w:szCs w:val="21"/>
          <w:lang w:eastAsia="zh-CN"/>
        </w:rPr>
        <w:t>否</w:t>
      </w:r>
    </w:p>
    <w:p>
      <w:pPr>
        <w:pStyle w:val="2"/>
        <w:spacing w:beforeLines="0"/>
        <w:outlineLvl w:val="9"/>
        <w:rPr>
          <w:rFonts w:hint="eastAsia" w:ascii="仿宋" w:hAnsi="仿宋" w:eastAsia="仿宋" w:cs="仿宋"/>
          <w:sz w:val="21"/>
          <w:lang w:val="en-US" w:eastAsia="zh-CN"/>
        </w:rPr>
      </w:pPr>
      <w:r>
        <w:rPr>
          <w:rFonts w:hint="eastAsia" w:ascii="仿宋" w:hAnsi="仿宋" w:eastAsia="仿宋" w:cs="仿宋"/>
          <w:bCs/>
          <w:szCs w:val="21"/>
          <w:u w:val="none"/>
          <w:lang w:val="en-US" w:eastAsia="zh-CN"/>
        </w:rPr>
        <w:t xml:space="preserve">  </w:t>
      </w:r>
      <w:r>
        <w:rPr>
          <w:rFonts w:hint="eastAsia" w:ascii="仿宋" w:hAnsi="仿宋" w:eastAsia="仿宋" w:cs="仿宋"/>
          <w:sz w:val="21"/>
          <w:lang w:val="en-US" w:eastAsia="zh-CN"/>
        </w:rPr>
        <w:t xml:space="preserve">  收取履约保证金形式：</w:t>
      </w:r>
      <w:r>
        <w:rPr>
          <w:rFonts w:hint="eastAsia" w:ascii="仿宋" w:hAnsi="仿宋" w:eastAsia="仿宋" w:cs="仿宋"/>
          <w:bCs/>
          <w:sz w:val="21"/>
          <w:szCs w:val="21"/>
          <w:u w:val="single"/>
        </w:rPr>
        <w:t xml:space="preserve">                            </w:t>
      </w:r>
    </w:p>
    <w:p>
      <w:pPr>
        <w:pStyle w:val="2"/>
        <w:spacing w:beforeLines="0"/>
        <w:outlineLvl w:val="9"/>
        <w:rPr>
          <w:rFonts w:hint="eastAsia" w:ascii="仿宋" w:hAnsi="仿宋" w:eastAsia="仿宋" w:cs="仿宋"/>
          <w:sz w:val="21"/>
          <w:lang w:val="en-US" w:eastAsia="zh-CN"/>
        </w:rPr>
      </w:pPr>
      <w:r>
        <w:rPr>
          <w:rFonts w:hint="eastAsia" w:ascii="仿宋" w:hAnsi="仿宋" w:eastAsia="仿宋" w:cs="仿宋"/>
          <w:sz w:val="21"/>
          <w:lang w:val="en-US" w:eastAsia="zh-CN"/>
        </w:rPr>
        <w:t xml:space="preserve">    收取履约保证金金额：</w:t>
      </w:r>
      <w:r>
        <w:rPr>
          <w:rFonts w:hint="eastAsia" w:ascii="仿宋" w:hAnsi="仿宋" w:eastAsia="仿宋" w:cs="仿宋"/>
          <w:bCs/>
          <w:sz w:val="21"/>
          <w:szCs w:val="21"/>
          <w:u w:val="single"/>
        </w:rPr>
        <w:t xml:space="preserve">                            </w:t>
      </w:r>
    </w:p>
    <w:p>
      <w:pPr>
        <w:snapToGrid w:val="0"/>
        <w:spacing w:beforeLines="0" w:line="400" w:lineRule="exact"/>
        <w:ind w:firstLine="440" w:firstLineChars="200"/>
        <w:outlineLvl w:val="9"/>
        <w:rPr>
          <w:rFonts w:hint="eastAsia" w:ascii="仿宋" w:hAnsi="仿宋" w:eastAsia="仿宋" w:cs="仿宋"/>
          <w:sz w:val="21"/>
          <w:lang w:val="en-US" w:eastAsia="zh-CN"/>
        </w:rPr>
      </w:pPr>
      <w:r>
        <w:rPr>
          <w:rFonts w:hint="eastAsia" w:ascii="仿宋" w:hAnsi="仿宋" w:eastAsia="仿宋" w:cs="仿宋"/>
          <w:bCs/>
          <w:szCs w:val="21"/>
          <w:u w:val="none"/>
          <w:lang w:val="en-US" w:eastAsia="zh-CN"/>
        </w:rPr>
        <w:t xml:space="preserve">    履约担保期限</w:t>
      </w:r>
      <w:r>
        <w:rPr>
          <w:rFonts w:hint="eastAsia" w:ascii="仿宋" w:hAnsi="仿宋" w:eastAsia="仿宋" w:cs="仿宋"/>
          <w:bCs/>
          <w:szCs w:val="21"/>
          <w:u w:val="none"/>
          <w:lang w:eastAsia="zh-CN"/>
        </w:rPr>
        <w:t>：</w:t>
      </w:r>
      <w:r>
        <w:rPr>
          <w:rFonts w:hint="eastAsia" w:ascii="仿宋" w:hAnsi="仿宋" w:eastAsia="仿宋" w:cs="仿宋"/>
          <w:bCs/>
          <w:sz w:val="21"/>
          <w:szCs w:val="21"/>
          <w:u w:val="single"/>
        </w:rPr>
        <w:t xml:space="preserve">      </w:t>
      </w:r>
      <w:r>
        <w:rPr>
          <w:rFonts w:hint="eastAsia" w:ascii="仿宋" w:hAnsi="仿宋" w:eastAsia="仿宋" w:cs="仿宋"/>
          <w:bCs/>
          <w:sz w:val="21"/>
          <w:szCs w:val="21"/>
          <w:u w:val="single"/>
          <w:lang w:val="en-US" w:eastAsia="zh-CN"/>
        </w:rPr>
        <w:t xml:space="preserve">                     </w:t>
      </w:r>
      <w:r>
        <w:rPr>
          <w:rFonts w:hint="eastAsia" w:ascii="仿宋" w:hAnsi="仿宋" w:eastAsia="仿宋" w:cs="仿宋"/>
          <w:bCs/>
          <w:sz w:val="21"/>
          <w:szCs w:val="21"/>
          <w:u w:val="single"/>
        </w:rPr>
        <w:t xml:space="preserve">       </w:t>
      </w:r>
    </w:p>
    <w:p>
      <w:pPr>
        <w:adjustRightInd w:val="0"/>
        <w:snapToGrid w:val="0"/>
        <w:spacing w:before="0" w:beforeLines="0" w:line="400" w:lineRule="exact"/>
        <w:ind w:firstLine="440" w:firstLineChars="200"/>
        <w:outlineLvl w:val="9"/>
        <w:rPr>
          <w:rFonts w:hint="eastAsia" w:ascii="仿宋" w:hAnsi="仿宋" w:eastAsia="仿宋" w:cs="仿宋"/>
          <w:bCs/>
          <w:szCs w:val="21"/>
        </w:rPr>
      </w:pPr>
      <w:r>
        <w:rPr>
          <w:rFonts w:hint="eastAsia" w:ascii="仿宋" w:hAnsi="仿宋" w:eastAsia="仿宋" w:cs="仿宋"/>
          <w:bCs/>
          <w:szCs w:val="21"/>
        </w:rPr>
        <w:t>（4）分期履行要求：</w:t>
      </w:r>
      <w:r>
        <w:rPr>
          <w:rFonts w:hint="eastAsia" w:ascii="仿宋" w:hAnsi="仿宋" w:eastAsia="仿宋" w:cs="仿宋"/>
          <w:bCs/>
          <w:szCs w:val="21"/>
          <w:u w:val="single"/>
        </w:rPr>
        <w:t xml:space="preserve">                                                   </w:t>
      </w:r>
      <w:r>
        <w:rPr>
          <w:rFonts w:hint="eastAsia" w:ascii="仿宋" w:hAnsi="仿宋" w:eastAsia="仿宋" w:cs="仿宋"/>
          <w:bCs/>
          <w:szCs w:val="21"/>
          <w:u w:val="single"/>
          <w:lang w:val="en-US" w:eastAsia="zh-CN"/>
        </w:rPr>
        <w:t xml:space="preserve">    </w:t>
      </w:r>
      <w:r>
        <w:rPr>
          <w:rFonts w:hint="eastAsia" w:ascii="仿宋" w:hAnsi="仿宋" w:eastAsia="仿宋" w:cs="仿宋"/>
          <w:bCs/>
          <w:szCs w:val="21"/>
          <w:u w:val="single"/>
        </w:rPr>
        <w:t xml:space="preserve"> </w:t>
      </w:r>
    </w:p>
    <w:p>
      <w:pPr>
        <w:adjustRightInd w:val="0"/>
        <w:snapToGrid w:val="0"/>
        <w:spacing w:before="0" w:beforeLines="0" w:line="400" w:lineRule="exact"/>
        <w:ind w:firstLine="440" w:firstLineChars="200"/>
        <w:outlineLvl w:val="9"/>
        <w:rPr>
          <w:rFonts w:hint="eastAsia" w:ascii="仿宋" w:hAnsi="仿宋" w:eastAsia="仿宋" w:cs="仿宋"/>
          <w:szCs w:val="21"/>
          <w:u w:val="single"/>
        </w:rPr>
      </w:pPr>
      <w:r>
        <w:rPr>
          <w:rFonts w:hint="eastAsia" w:ascii="仿宋" w:hAnsi="仿宋" w:eastAsia="仿宋" w:cs="仿宋"/>
          <w:bCs/>
          <w:szCs w:val="21"/>
        </w:rPr>
        <w:t>（5）</w:t>
      </w:r>
      <w:r>
        <w:rPr>
          <w:rFonts w:hint="eastAsia" w:ascii="仿宋" w:hAnsi="仿宋" w:eastAsia="仿宋" w:cs="仿宋"/>
          <w:bCs/>
          <w:szCs w:val="21"/>
          <w:lang w:eastAsia="zh-CN"/>
        </w:rPr>
        <w:t>风险处置措施和替代方案</w:t>
      </w:r>
      <w:r>
        <w:rPr>
          <w:rFonts w:hint="eastAsia" w:ascii="仿宋" w:hAnsi="仿宋" w:eastAsia="仿宋" w:cs="仿宋"/>
          <w:bCs/>
          <w:szCs w:val="21"/>
        </w:rPr>
        <w:t>：</w:t>
      </w:r>
      <w:r>
        <w:rPr>
          <w:rFonts w:hint="eastAsia" w:ascii="仿宋" w:hAnsi="仿宋" w:eastAsia="仿宋" w:cs="仿宋"/>
          <w:color w:val="0000FF"/>
          <w:szCs w:val="21"/>
          <w:u w:val="single"/>
        </w:rPr>
        <w:t xml:space="preserve"> </w:t>
      </w:r>
      <w:r>
        <w:rPr>
          <w:rFonts w:hint="eastAsia" w:ascii="仿宋" w:hAnsi="仿宋" w:eastAsia="仿宋" w:cs="仿宋"/>
          <w:color w:val="000000" w:themeColor="text1"/>
          <w:szCs w:val="21"/>
          <w:u w:val="single"/>
          <w14:textFill>
            <w14:solidFill>
              <w14:schemeClr w14:val="tx1"/>
            </w14:solidFill>
          </w14:textFill>
        </w:rPr>
        <w:t xml:space="preserve">              </w:t>
      </w:r>
      <w:r>
        <w:rPr>
          <w:rFonts w:hint="eastAsia" w:ascii="仿宋" w:hAnsi="仿宋" w:eastAsia="仿宋" w:cs="仿宋"/>
          <w:szCs w:val="21"/>
          <w:u w:val="single"/>
        </w:rPr>
        <w:t xml:space="preserve">                                                </w:t>
      </w:r>
    </w:p>
    <w:p>
      <w:pPr>
        <w:numPr>
          <w:ilvl w:val="0"/>
          <w:numId w:val="7"/>
        </w:numPr>
        <w:adjustRightInd w:val="0"/>
        <w:snapToGrid w:val="0"/>
        <w:spacing w:before="0" w:beforeLines="0" w:line="400" w:lineRule="exact"/>
        <w:ind w:firstLine="442" w:firstLineChars="200"/>
        <w:outlineLvl w:val="9"/>
        <w:rPr>
          <w:rFonts w:hint="eastAsia" w:ascii="仿宋" w:hAnsi="仿宋" w:eastAsia="仿宋" w:cs="仿宋"/>
          <w:b/>
          <w:szCs w:val="21"/>
        </w:rPr>
      </w:pPr>
      <w:r>
        <w:rPr>
          <w:rFonts w:hint="eastAsia" w:ascii="仿宋" w:hAnsi="仿宋" w:eastAsia="仿宋" w:cs="仿宋"/>
          <w:b/>
          <w:szCs w:val="21"/>
        </w:rPr>
        <w:t>合同验收</w:t>
      </w:r>
    </w:p>
    <w:p>
      <w:pPr>
        <w:numPr>
          <w:ilvl w:val="0"/>
          <w:numId w:val="9"/>
        </w:numPr>
        <w:adjustRightInd w:val="0"/>
        <w:snapToGrid w:val="0"/>
        <w:spacing w:before="0" w:beforeLines="0" w:line="400" w:lineRule="exact"/>
        <w:ind w:firstLine="440" w:firstLineChars="200"/>
        <w:outlineLvl w:val="9"/>
        <w:rPr>
          <w:rFonts w:hint="eastAsia" w:ascii="仿宋" w:hAnsi="仿宋" w:eastAsia="仿宋" w:cs="仿宋"/>
          <w:bCs/>
          <w:szCs w:val="21"/>
        </w:rPr>
      </w:pPr>
      <w:r>
        <w:rPr>
          <w:rFonts w:hint="eastAsia" w:ascii="仿宋" w:hAnsi="仿宋" w:eastAsia="仿宋" w:cs="仿宋"/>
          <w:bCs/>
          <w:szCs w:val="21"/>
        </w:rPr>
        <w:t>验收组织方式：</w:t>
      </w:r>
      <w:r>
        <w:rPr>
          <w:rFonts w:hint="eastAsia" w:ascii="仿宋" w:hAnsi="仿宋" w:eastAsia="仿宋" w:cs="仿宋"/>
          <w:sz w:val="21"/>
          <w:szCs w:val="21"/>
        </w:rPr>
        <w:sym w:font="Wingdings" w:char="00A8"/>
      </w:r>
      <w:r>
        <w:rPr>
          <w:rFonts w:hint="eastAsia" w:ascii="仿宋" w:hAnsi="仿宋" w:eastAsia="仿宋" w:cs="仿宋"/>
          <w:bCs/>
          <w:szCs w:val="21"/>
        </w:rPr>
        <w:t xml:space="preserve">自行组织 </w:t>
      </w:r>
      <w:r>
        <w:rPr>
          <w:rFonts w:hint="eastAsia" w:ascii="仿宋" w:hAnsi="仿宋" w:eastAsia="仿宋" w:cs="仿宋"/>
          <w:sz w:val="21"/>
          <w:szCs w:val="21"/>
        </w:rPr>
        <w:sym w:font="Wingdings" w:char="00A8"/>
      </w:r>
      <w:r>
        <w:rPr>
          <w:rFonts w:hint="eastAsia" w:ascii="仿宋" w:hAnsi="仿宋" w:eastAsia="仿宋" w:cs="仿宋"/>
          <w:bCs/>
          <w:szCs w:val="21"/>
        </w:rPr>
        <w:t>委托第三方组织</w:t>
      </w:r>
    </w:p>
    <w:p>
      <w:pPr>
        <w:numPr>
          <w:ilvl w:val="0"/>
          <w:numId w:val="0"/>
        </w:numPr>
        <w:adjustRightInd w:val="0"/>
        <w:snapToGrid w:val="0"/>
        <w:spacing w:before="0" w:beforeLines="0" w:line="400" w:lineRule="exact"/>
        <w:outlineLvl w:val="9"/>
        <w:rPr>
          <w:rFonts w:hint="eastAsia" w:ascii="仿宋" w:hAnsi="仿宋" w:eastAsia="仿宋" w:cs="仿宋"/>
          <w:bCs/>
          <w:szCs w:val="21"/>
        </w:rPr>
      </w:pPr>
      <w:r>
        <w:rPr>
          <w:rFonts w:hint="eastAsia" w:ascii="仿宋" w:hAnsi="仿宋" w:eastAsia="仿宋" w:cs="仿宋"/>
          <w:bCs/>
          <w:szCs w:val="21"/>
          <w:lang w:val="en-US" w:eastAsia="zh-CN"/>
        </w:rPr>
        <w:t xml:space="preserve">         </w:t>
      </w:r>
      <w:r>
        <w:rPr>
          <w:rFonts w:hint="eastAsia" w:ascii="仿宋" w:hAnsi="仿宋" w:eastAsia="仿宋" w:cs="仿宋"/>
          <w:bCs/>
          <w:szCs w:val="21"/>
        </w:rPr>
        <w:t>验收主体：</w:t>
      </w:r>
      <w:r>
        <w:rPr>
          <w:rFonts w:hint="eastAsia" w:ascii="仿宋" w:hAnsi="仿宋" w:eastAsia="仿宋" w:cs="仿宋"/>
          <w:bCs/>
          <w:szCs w:val="21"/>
          <w:u w:val="single"/>
        </w:rPr>
        <w:t xml:space="preserve">                  </w:t>
      </w:r>
    </w:p>
    <w:p>
      <w:pPr>
        <w:adjustRightInd w:val="0"/>
        <w:snapToGrid w:val="0"/>
        <w:spacing w:before="0" w:beforeLines="0" w:line="400" w:lineRule="exact"/>
        <w:ind w:firstLine="0" w:firstLineChars="0"/>
        <w:outlineLvl w:val="9"/>
        <w:rPr>
          <w:rFonts w:hint="eastAsia" w:ascii="仿宋" w:hAnsi="仿宋" w:eastAsia="仿宋" w:cs="仿宋"/>
          <w:bCs/>
          <w:szCs w:val="21"/>
        </w:rPr>
      </w:pPr>
      <w:r>
        <w:rPr>
          <w:rFonts w:hint="eastAsia" w:ascii="仿宋" w:hAnsi="仿宋" w:eastAsia="仿宋" w:cs="仿宋"/>
          <w:bCs/>
          <w:szCs w:val="21"/>
          <w:lang w:val="en-US" w:eastAsia="zh-CN"/>
        </w:rPr>
        <w:t xml:space="preserve">        </w:t>
      </w:r>
      <w:r>
        <w:rPr>
          <w:rFonts w:hint="eastAsia" w:ascii="仿宋" w:hAnsi="仿宋" w:eastAsia="仿宋" w:cs="仿宋"/>
          <w:bCs/>
          <w:szCs w:val="21"/>
        </w:rPr>
        <w:t>是否邀请本项目的其他供应商</w:t>
      </w:r>
      <w:r>
        <w:rPr>
          <w:rFonts w:hint="eastAsia" w:ascii="仿宋" w:hAnsi="仿宋" w:eastAsia="仿宋" w:cs="仿宋"/>
          <w:bCs/>
          <w:szCs w:val="21"/>
          <w:lang w:eastAsia="zh-CN"/>
        </w:rPr>
        <w:t>参加验收</w:t>
      </w:r>
      <w:r>
        <w:rPr>
          <w:rFonts w:hint="eastAsia" w:ascii="仿宋" w:hAnsi="仿宋" w:eastAsia="仿宋" w:cs="仿宋"/>
          <w:bCs/>
          <w:szCs w:val="21"/>
        </w:rPr>
        <w:t>：</w:t>
      </w:r>
      <w:r>
        <w:rPr>
          <w:rFonts w:hint="eastAsia" w:ascii="仿宋" w:hAnsi="仿宋" w:eastAsia="仿宋" w:cs="仿宋"/>
          <w:sz w:val="21"/>
          <w:szCs w:val="21"/>
        </w:rPr>
        <w:sym w:font="Wingdings" w:char="00A8"/>
      </w:r>
      <w:r>
        <w:rPr>
          <w:rFonts w:hint="eastAsia" w:ascii="仿宋" w:hAnsi="仿宋" w:eastAsia="仿宋" w:cs="仿宋"/>
          <w:bCs/>
          <w:szCs w:val="21"/>
        </w:rPr>
        <w:t xml:space="preserve">是  </w:t>
      </w:r>
      <w:r>
        <w:rPr>
          <w:rFonts w:hint="eastAsia" w:ascii="仿宋" w:hAnsi="仿宋" w:eastAsia="仿宋" w:cs="仿宋"/>
          <w:sz w:val="21"/>
          <w:szCs w:val="21"/>
        </w:rPr>
        <w:sym w:font="Wingdings" w:char="00A8"/>
      </w:r>
      <w:r>
        <w:rPr>
          <w:rFonts w:hint="eastAsia" w:ascii="仿宋" w:hAnsi="仿宋" w:eastAsia="仿宋" w:cs="仿宋"/>
          <w:bCs/>
          <w:szCs w:val="21"/>
        </w:rPr>
        <w:t>否</w:t>
      </w:r>
    </w:p>
    <w:p>
      <w:pPr>
        <w:adjustRightInd w:val="0"/>
        <w:snapToGrid w:val="0"/>
        <w:spacing w:before="0" w:beforeLines="0" w:line="400" w:lineRule="exact"/>
        <w:ind w:firstLine="880" w:firstLineChars="400"/>
        <w:outlineLvl w:val="9"/>
        <w:rPr>
          <w:rFonts w:hint="eastAsia" w:ascii="仿宋" w:hAnsi="仿宋" w:eastAsia="仿宋" w:cs="仿宋"/>
          <w:bCs/>
          <w:szCs w:val="21"/>
        </w:rPr>
      </w:pPr>
      <w:r>
        <w:rPr>
          <w:rFonts w:hint="eastAsia" w:ascii="仿宋" w:hAnsi="仿宋" w:eastAsia="仿宋" w:cs="仿宋"/>
          <w:bCs/>
          <w:szCs w:val="21"/>
        </w:rPr>
        <w:t>是否邀请专家</w:t>
      </w:r>
      <w:r>
        <w:rPr>
          <w:rFonts w:hint="eastAsia" w:ascii="仿宋" w:hAnsi="仿宋" w:eastAsia="仿宋" w:cs="仿宋"/>
          <w:bCs/>
          <w:szCs w:val="21"/>
          <w:lang w:eastAsia="zh-CN"/>
        </w:rPr>
        <w:t>参加验收</w:t>
      </w:r>
      <w:r>
        <w:rPr>
          <w:rFonts w:hint="eastAsia" w:ascii="仿宋" w:hAnsi="仿宋" w:eastAsia="仿宋" w:cs="仿宋"/>
          <w:bCs/>
          <w:szCs w:val="21"/>
        </w:rPr>
        <w:t>：</w:t>
      </w:r>
      <w:r>
        <w:rPr>
          <w:rFonts w:hint="eastAsia" w:ascii="仿宋" w:hAnsi="仿宋" w:eastAsia="仿宋" w:cs="仿宋"/>
          <w:sz w:val="21"/>
          <w:szCs w:val="21"/>
        </w:rPr>
        <w:sym w:font="Wingdings" w:char="00A8"/>
      </w:r>
      <w:r>
        <w:rPr>
          <w:rFonts w:hint="eastAsia" w:ascii="仿宋" w:hAnsi="仿宋" w:eastAsia="仿宋" w:cs="仿宋"/>
          <w:bCs/>
          <w:szCs w:val="21"/>
        </w:rPr>
        <w:t xml:space="preserve">是  </w:t>
      </w:r>
      <w:r>
        <w:rPr>
          <w:rFonts w:hint="eastAsia" w:ascii="仿宋" w:hAnsi="仿宋" w:eastAsia="仿宋" w:cs="仿宋"/>
          <w:sz w:val="21"/>
          <w:szCs w:val="21"/>
        </w:rPr>
        <w:sym w:font="Wingdings" w:char="00A8"/>
      </w:r>
      <w:r>
        <w:rPr>
          <w:rFonts w:hint="eastAsia" w:ascii="仿宋" w:hAnsi="仿宋" w:eastAsia="仿宋" w:cs="仿宋"/>
          <w:bCs/>
          <w:szCs w:val="21"/>
        </w:rPr>
        <w:t>否</w:t>
      </w:r>
    </w:p>
    <w:p>
      <w:pPr>
        <w:adjustRightInd w:val="0"/>
        <w:snapToGrid w:val="0"/>
        <w:spacing w:before="0" w:beforeLines="0" w:line="400" w:lineRule="exact"/>
        <w:ind w:firstLine="880" w:firstLineChars="400"/>
        <w:outlineLvl w:val="9"/>
        <w:rPr>
          <w:rFonts w:hint="eastAsia" w:ascii="仿宋" w:hAnsi="仿宋" w:eastAsia="仿宋" w:cs="仿宋"/>
          <w:bCs/>
          <w:szCs w:val="21"/>
        </w:rPr>
      </w:pPr>
      <w:r>
        <w:rPr>
          <w:rFonts w:hint="eastAsia" w:ascii="仿宋" w:hAnsi="仿宋" w:eastAsia="仿宋" w:cs="仿宋"/>
          <w:bCs/>
          <w:szCs w:val="21"/>
        </w:rPr>
        <w:t>是否邀请服务对象</w:t>
      </w:r>
      <w:r>
        <w:rPr>
          <w:rFonts w:hint="eastAsia" w:ascii="仿宋" w:hAnsi="仿宋" w:eastAsia="仿宋" w:cs="仿宋"/>
          <w:bCs/>
          <w:szCs w:val="21"/>
          <w:lang w:eastAsia="zh-CN"/>
        </w:rPr>
        <w:t>参加验收</w:t>
      </w:r>
      <w:r>
        <w:rPr>
          <w:rFonts w:hint="eastAsia" w:ascii="仿宋" w:hAnsi="仿宋" w:eastAsia="仿宋" w:cs="仿宋"/>
          <w:bCs/>
          <w:szCs w:val="21"/>
        </w:rPr>
        <w:t>：</w:t>
      </w:r>
      <w:r>
        <w:rPr>
          <w:rFonts w:hint="eastAsia" w:ascii="仿宋" w:hAnsi="仿宋" w:eastAsia="仿宋" w:cs="仿宋"/>
          <w:sz w:val="21"/>
          <w:szCs w:val="21"/>
        </w:rPr>
        <w:sym w:font="Wingdings" w:char="00A8"/>
      </w:r>
      <w:r>
        <w:rPr>
          <w:rFonts w:hint="eastAsia" w:ascii="仿宋" w:hAnsi="仿宋" w:eastAsia="仿宋" w:cs="仿宋"/>
          <w:bCs/>
          <w:szCs w:val="21"/>
        </w:rPr>
        <w:t xml:space="preserve">是  </w:t>
      </w:r>
      <w:r>
        <w:rPr>
          <w:rFonts w:hint="eastAsia" w:ascii="仿宋" w:hAnsi="仿宋" w:eastAsia="仿宋" w:cs="仿宋"/>
          <w:sz w:val="21"/>
          <w:szCs w:val="21"/>
        </w:rPr>
        <w:sym w:font="Wingdings" w:char="00A8"/>
      </w:r>
      <w:r>
        <w:rPr>
          <w:rFonts w:hint="eastAsia" w:ascii="仿宋" w:hAnsi="仿宋" w:eastAsia="仿宋" w:cs="仿宋"/>
          <w:bCs/>
          <w:szCs w:val="21"/>
        </w:rPr>
        <w:t>否</w:t>
      </w:r>
    </w:p>
    <w:p>
      <w:pPr>
        <w:adjustRightInd w:val="0"/>
        <w:snapToGrid w:val="0"/>
        <w:spacing w:before="0" w:beforeLines="0" w:line="400" w:lineRule="exact"/>
        <w:ind w:firstLine="880" w:firstLineChars="400"/>
        <w:outlineLvl w:val="9"/>
        <w:rPr>
          <w:rFonts w:hint="eastAsia" w:ascii="仿宋" w:hAnsi="仿宋" w:eastAsia="仿宋" w:cs="仿宋"/>
          <w:bCs/>
          <w:szCs w:val="21"/>
        </w:rPr>
      </w:pPr>
      <w:r>
        <w:rPr>
          <w:rFonts w:hint="eastAsia" w:ascii="仿宋" w:hAnsi="仿宋" w:eastAsia="仿宋" w:cs="仿宋"/>
          <w:bCs/>
          <w:szCs w:val="21"/>
        </w:rPr>
        <w:t>是否邀请第三方检测机构</w:t>
      </w:r>
      <w:r>
        <w:rPr>
          <w:rFonts w:hint="eastAsia" w:ascii="仿宋" w:hAnsi="仿宋" w:eastAsia="仿宋" w:cs="仿宋"/>
          <w:bCs/>
          <w:szCs w:val="21"/>
          <w:lang w:eastAsia="zh-CN"/>
        </w:rPr>
        <w:t>参加验收</w:t>
      </w:r>
      <w:r>
        <w:rPr>
          <w:rFonts w:hint="eastAsia" w:ascii="仿宋" w:hAnsi="仿宋" w:eastAsia="仿宋" w:cs="仿宋"/>
          <w:bCs/>
          <w:szCs w:val="21"/>
        </w:rPr>
        <w:t>：</w:t>
      </w:r>
      <w:r>
        <w:rPr>
          <w:rFonts w:hint="eastAsia" w:ascii="仿宋" w:hAnsi="仿宋" w:eastAsia="仿宋" w:cs="仿宋"/>
          <w:sz w:val="21"/>
          <w:szCs w:val="21"/>
        </w:rPr>
        <w:sym w:font="Wingdings" w:char="00A8"/>
      </w:r>
      <w:r>
        <w:rPr>
          <w:rFonts w:hint="eastAsia" w:ascii="仿宋" w:hAnsi="仿宋" w:eastAsia="仿宋" w:cs="仿宋"/>
          <w:bCs/>
          <w:szCs w:val="21"/>
        </w:rPr>
        <w:t xml:space="preserve">是  </w:t>
      </w:r>
      <w:r>
        <w:rPr>
          <w:rFonts w:hint="eastAsia" w:ascii="仿宋" w:hAnsi="仿宋" w:eastAsia="仿宋" w:cs="仿宋"/>
          <w:sz w:val="21"/>
          <w:szCs w:val="21"/>
        </w:rPr>
        <w:sym w:font="Wingdings" w:char="00A8"/>
      </w:r>
      <w:r>
        <w:rPr>
          <w:rFonts w:hint="eastAsia" w:ascii="仿宋" w:hAnsi="仿宋" w:eastAsia="仿宋" w:cs="仿宋"/>
          <w:bCs/>
          <w:szCs w:val="21"/>
        </w:rPr>
        <w:t>否</w:t>
      </w:r>
    </w:p>
    <w:p>
      <w:pPr>
        <w:adjustRightInd w:val="0"/>
        <w:snapToGrid w:val="0"/>
        <w:spacing w:before="0" w:beforeLines="0" w:line="400" w:lineRule="exact"/>
        <w:ind w:firstLine="880" w:firstLineChars="400"/>
        <w:outlineLvl w:val="9"/>
        <w:rPr>
          <w:rFonts w:hint="eastAsia" w:ascii="仿宋" w:hAnsi="仿宋" w:eastAsia="仿宋" w:cs="仿宋"/>
          <w:bCs/>
          <w:szCs w:val="21"/>
        </w:rPr>
      </w:pPr>
      <w:r>
        <w:rPr>
          <w:rFonts w:hint="eastAsia" w:ascii="仿宋" w:hAnsi="仿宋" w:eastAsia="仿宋" w:cs="仿宋"/>
          <w:bCs/>
          <w:szCs w:val="21"/>
          <w:lang w:eastAsia="zh-CN"/>
        </w:rPr>
        <w:t>是否进行抽查检测：</w:t>
      </w:r>
      <w:r>
        <w:rPr>
          <w:rFonts w:hint="eastAsia" w:ascii="仿宋" w:hAnsi="仿宋" w:eastAsia="仿宋" w:cs="仿宋"/>
          <w:sz w:val="21"/>
          <w:szCs w:val="21"/>
        </w:rPr>
        <w:sym w:font="Wingdings" w:char="00A8"/>
      </w:r>
      <w:r>
        <w:rPr>
          <w:rFonts w:hint="eastAsia" w:ascii="仿宋" w:hAnsi="仿宋" w:eastAsia="仿宋" w:cs="仿宋"/>
          <w:bCs/>
          <w:szCs w:val="21"/>
        </w:rPr>
        <w:t>是</w:t>
      </w:r>
      <w:r>
        <w:rPr>
          <w:rFonts w:hint="eastAsia" w:ascii="仿宋" w:hAnsi="仿宋" w:eastAsia="仿宋" w:cs="仿宋"/>
          <w:bCs/>
          <w:szCs w:val="21"/>
          <w:lang w:eastAsia="zh-CN"/>
        </w:rPr>
        <w:t>，抽查比例：</w:t>
      </w:r>
      <w:r>
        <w:rPr>
          <w:rFonts w:hint="eastAsia" w:ascii="仿宋" w:hAnsi="仿宋" w:eastAsia="仿宋" w:cs="仿宋"/>
          <w:bCs/>
          <w:szCs w:val="21"/>
          <w:u w:val="single"/>
        </w:rPr>
        <w:t xml:space="preserve">   </w:t>
      </w:r>
      <w:r>
        <w:rPr>
          <w:rFonts w:hint="eastAsia" w:ascii="仿宋" w:hAnsi="仿宋" w:eastAsia="仿宋" w:cs="仿宋"/>
          <w:bCs/>
          <w:szCs w:val="21"/>
          <w:u w:val="single"/>
          <w:lang w:val="en-US" w:eastAsia="zh-CN"/>
        </w:rPr>
        <w:t xml:space="preserve">     </w:t>
      </w:r>
      <w:r>
        <w:rPr>
          <w:rFonts w:hint="eastAsia" w:ascii="仿宋" w:hAnsi="仿宋" w:eastAsia="仿宋" w:cs="仿宋"/>
          <w:bCs/>
          <w:szCs w:val="21"/>
        </w:rPr>
        <w:t xml:space="preserve"> </w:t>
      </w:r>
      <w:r>
        <w:rPr>
          <w:rFonts w:hint="eastAsia" w:ascii="仿宋" w:hAnsi="仿宋" w:eastAsia="仿宋" w:cs="仿宋"/>
          <w:sz w:val="21"/>
          <w:szCs w:val="21"/>
        </w:rPr>
        <w:sym w:font="Wingdings" w:char="00A8"/>
      </w:r>
      <w:r>
        <w:rPr>
          <w:rFonts w:hint="eastAsia" w:ascii="仿宋" w:hAnsi="仿宋" w:eastAsia="仿宋" w:cs="仿宋"/>
          <w:bCs/>
          <w:szCs w:val="21"/>
        </w:rPr>
        <w:t>否</w:t>
      </w:r>
    </w:p>
    <w:p>
      <w:pPr>
        <w:adjustRightInd w:val="0"/>
        <w:snapToGrid w:val="0"/>
        <w:spacing w:before="0" w:beforeLines="0" w:line="400" w:lineRule="exact"/>
        <w:ind w:firstLine="880" w:firstLineChars="400"/>
        <w:outlineLvl w:val="9"/>
        <w:rPr>
          <w:rFonts w:hint="eastAsia" w:ascii="仿宋" w:hAnsi="仿宋" w:eastAsia="仿宋" w:cs="仿宋"/>
          <w:bCs/>
          <w:szCs w:val="21"/>
          <w:u w:val="single"/>
          <w:lang w:eastAsia="zh-CN"/>
        </w:rPr>
      </w:pPr>
      <w:r>
        <w:rPr>
          <w:rFonts w:hint="eastAsia" w:ascii="仿宋" w:hAnsi="仿宋" w:eastAsia="仿宋" w:cs="仿宋"/>
          <w:bCs/>
          <w:szCs w:val="21"/>
          <w:lang w:val="en-US" w:eastAsia="zh-CN"/>
        </w:rPr>
        <w:t>是否存在破坏性检测：</w:t>
      </w:r>
      <w:r>
        <w:rPr>
          <w:rFonts w:hint="eastAsia" w:ascii="仿宋" w:hAnsi="仿宋" w:eastAsia="仿宋" w:cs="仿宋"/>
          <w:sz w:val="21"/>
          <w:szCs w:val="21"/>
        </w:rPr>
        <w:sym w:font="Wingdings" w:char="00A8"/>
      </w:r>
      <w:r>
        <w:rPr>
          <w:rFonts w:hint="eastAsia" w:ascii="仿宋" w:hAnsi="仿宋" w:eastAsia="仿宋" w:cs="仿宋"/>
          <w:bCs/>
          <w:szCs w:val="21"/>
        </w:rPr>
        <w:t>是</w:t>
      </w:r>
      <w:r>
        <w:rPr>
          <w:rFonts w:hint="eastAsia" w:ascii="仿宋" w:hAnsi="仿宋" w:eastAsia="仿宋" w:cs="仿宋"/>
          <w:bCs/>
          <w:szCs w:val="21"/>
          <w:lang w:eastAsia="zh-CN"/>
        </w:rPr>
        <w:t>，</w:t>
      </w:r>
      <w:r>
        <w:rPr>
          <w:rFonts w:hint="eastAsia" w:ascii="仿宋" w:hAnsi="仿宋" w:eastAsia="仿宋" w:cs="仿宋"/>
          <w:bCs/>
          <w:szCs w:val="21"/>
          <w:u w:val="single"/>
          <w:lang w:eastAsia="zh-CN"/>
        </w:rPr>
        <w:t>（应明确对被破坏的检测产品的处理方式）</w:t>
      </w:r>
    </w:p>
    <w:p>
      <w:pPr>
        <w:adjustRightInd w:val="0"/>
        <w:snapToGrid w:val="0"/>
        <w:spacing w:before="0" w:beforeLines="0" w:line="400" w:lineRule="exact"/>
        <w:ind w:firstLine="880" w:firstLineChars="400"/>
        <w:outlineLvl w:val="9"/>
        <w:rPr>
          <w:rFonts w:hint="eastAsia" w:ascii="仿宋" w:hAnsi="仿宋" w:eastAsia="仿宋" w:cs="仿宋"/>
          <w:bCs/>
          <w:szCs w:val="21"/>
          <w:lang w:eastAsia="zh-CN"/>
        </w:rPr>
      </w:pPr>
      <w:r>
        <w:rPr>
          <w:rFonts w:hint="eastAsia" w:ascii="仿宋" w:hAnsi="仿宋" w:eastAsia="仿宋" w:cs="仿宋"/>
          <w:bCs/>
          <w:szCs w:val="21"/>
          <w:lang w:val="en-US" w:eastAsia="zh-CN"/>
        </w:rPr>
        <w:t xml:space="preserve">                    </w:t>
      </w:r>
      <w:r>
        <w:rPr>
          <w:rFonts w:hint="eastAsia" w:ascii="仿宋" w:hAnsi="仿宋" w:eastAsia="仿宋" w:cs="仿宋"/>
          <w:sz w:val="21"/>
          <w:szCs w:val="21"/>
        </w:rPr>
        <w:sym w:font="Wingdings" w:char="00A8"/>
      </w:r>
      <w:r>
        <w:rPr>
          <w:rFonts w:hint="eastAsia" w:ascii="仿宋" w:hAnsi="仿宋" w:eastAsia="仿宋" w:cs="仿宋"/>
          <w:bCs/>
          <w:szCs w:val="21"/>
        </w:rPr>
        <w:t>否</w:t>
      </w:r>
    </w:p>
    <w:p>
      <w:pPr>
        <w:adjustRightInd w:val="0"/>
        <w:snapToGrid w:val="0"/>
        <w:spacing w:before="0" w:beforeLines="0" w:line="400" w:lineRule="exact"/>
        <w:ind w:firstLine="880" w:firstLineChars="400"/>
        <w:outlineLvl w:val="9"/>
        <w:rPr>
          <w:rFonts w:hint="eastAsia" w:ascii="仿宋" w:hAnsi="仿宋" w:eastAsia="仿宋" w:cs="仿宋"/>
          <w:bCs/>
          <w:szCs w:val="21"/>
          <w:u w:val="single"/>
        </w:rPr>
      </w:pPr>
      <w:r>
        <w:rPr>
          <w:rFonts w:hint="eastAsia" w:ascii="仿宋" w:hAnsi="仿宋" w:eastAsia="仿宋" w:cs="仿宋"/>
          <w:bCs/>
          <w:szCs w:val="21"/>
        </w:rPr>
        <w:t>验收组织的其他事项：</w:t>
      </w:r>
      <w:r>
        <w:rPr>
          <w:rFonts w:hint="eastAsia" w:ascii="仿宋" w:hAnsi="仿宋" w:eastAsia="仿宋" w:cs="仿宋"/>
          <w:bCs/>
          <w:szCs w:val="21"/>
          <w:u w:val="single"/>
        </w:rPr>
        <w:t xml:space="preserve">                </w:t>
      </w:r>
    </w:p>
    <w:p>
      <w:pPr>
        <w:adjustRightInd w:val="0"/>
        <w:snapToGrid w:val="0"/>
        <w:spacing w:before="0" w:beforeLines="0" w:line="400" w:lineRule="exact"/>
        <w:ind w:firstLine="440" w:firstLineChars="200"/>
        <w:outlineLvl w:val="9"/>
        <w:rPr>
          <w:rFonts w:hint="eastAsia" w:ascii="仿宋" w:hAnsi="仿宋" w:eastAsia="仿宋" w:cs="仿宋"/>
          <w:bCs/>
          <w:szCs w:val="21"/>
          <w:u w:val="single"/>
        </w:rPr>
      </w:pPr>
      <w:r>
        <w:rPr>
          <w:rFonts w:hint="eastAsia" w:ascii="仿宋" w:hAnsi="仿宋" w:eastAsia="仿宋" w:cs="仿宋"/>
          <w:bCs/>
          <w:szCs w:val="21"/>
        </w:rPr>
        <w:t>（2）履约验收时间：</w:t>
      </w:r>
      <w:r>
        <w:rPr>
          <w:rFonts w:hint="eastAsia" w:ascii="仿宋" w:hAnsi="仿宋" w:eastAsia="仿宋" w:cs="仿宋"/>
          <w:bCs/>
          <w:szCs w:val="21"/>
          <w:u w:val="single"/>
        </w:rPr>
        <w:t>（计划于何时验收/供应商提出验收申请之日起   日内组织验收）</w:t>
      </w:r>
      <w:r>
        <w:rPr>
          <w:rFonts w:hint="eastAsia" w:ascii="仿宋" w:hAnsi="仿宋" w:eastAsia="仿宋" w:cs="仿宋"/>
          <w:bCs/>
          <w:szCs w:val="21"/>
          <w:u w:val="single"/>
          <w:lang w:val="en-US" w:eastAsia="zh-CN"/>
        </w:rPr>
        <w:t xml:space="preserve"> </w:t>
      </w:r>
    </w:p>
    <w:p>
      <w:pPr>
        <w:adjustRightInd w:val="0"/>
        <w:snapToGrid w:val="0"/>
        <w:spacing w:before="0" w:beforeLines="0" w:line="400" w:lineRule="exact"/>
        <w:ind w:firstLine="440" w:firstLineChars="200"/>
        <w:outlineLvl w:val="9"/>
        <w:rPr>
          <w:rFonts w:hint="eastAsia" w:ascii="仿宋" w:hAnsi="仿宋" w:eastAsia="仿宋" w:cs="仿宋"/>
          <w:bCs/>
          <w:szCs w:val="21"/>
        </w:rPr>
      </w:pPr>
      <w:r>
        <w:rPr>
          <w:rFonts w:hint="eastAsia" w:ascii="仿宋" w:hAnsi="仿宋" w:eastAsia="仿宋" w:cs="仿宋"/>
          <w:bCs/>
          <w:szCs w:val="21"/>
        </w:rPr>
        <w:t>（3）履约验收方式：</w:t>
      </w:r>
      <w:r>
        <w:rPr>
          <w:rFonts w:hint="eastAsia" w:ascii="仿宋" w:hAnsi="仿宋" w:eastAsia="仿宋" w:cs="仿宋"/>
          <w:sz w:val="21"/>
          <w:szCs w:val="21"/>
        </w:rPr>
        <w:sym w:font="Wingdings" w:char="00A8"/>
      </w:r>
      <w:r>
        <w:rPr>
          <w:rFonts w:hint="eastAsia" w:ascii="仿宋" w:hAnsi="仿宋" w:eastAsia="仿宋" w:cs="仿宋"/>
          <w:bCs/>
          <w:szCs w:val="21"/>
        </w:rPr>
        <w:t xml:space="preserve">一次性验收         </w:t>
      </w:r>
    </w:p>
    <w:p>
      <w:pPr>
        <w:adjustRightInd w:val="0"/>
        <w:snapToGrid w:val="0"/>
        <w:spacing w:before="0" w:beforeLines="0" w:line="400" w:lineRule="exact"/>
        <w:ind w:firstLine="0" w:firstLineChars="0"/>
        <w:outlineLvl w:val="9"/>
        <w:rPr>
          <w:rFonts w:hint="eastAsia" w:ascii="仿宋" w:hAnsi="仿宋" w:eastAsia="仿宋" w:cs="仿宋"/>
          <w:bCs/>
          <w:szCs w:val="21"/>
          <w:lang w:val="en-US" w:eastAsia="zh-CN"/>
        </w:rPr>
      </w:pPr>
      <w:r>
        <w:rPr>
          <w:rFonts w:hint="eastAsia" w:ascii="仿宋" w:hAnsi="仿宋" w:eastAsia="仿宋" w:cs="仿宋"/>
          <w:bCs/>
          <w:szCs w:val="21"/>
          <w:lang w:val="en-US" w:eastAsia="zh-CN"/>
        </w:rPr>
        <w:t xml:space="preserve">                       </w:t>
      </w:r>
      <w:r>
        <w:rPr>
          <w:rFonts w:hint="eastAsia" w:ascii="仿宋" w:hAnsi="仿宋" w:eastAsia="仿宋" w:cs="仿宋"/>
          <w:sz w:val="21"/>
          <w:szCs w:val="21"/>
        </w:rPr>
        <w:sym w:font="Wingdings" w:char="00A8"/>
      </w:r>
      <w:r>
        <w:rPr>
          <w:rFonts w:hint="eastAsia" w:ascii="仿宋" w:hAnsi="仿宋" w:eastAsia="仿宋" w:cs="仿宋"/>
          <w:bCs/>
          <w:szCs w:val="21"/>
        </w:rPr>
        <w:t>分期/分项验收</w:t>
      </w:r>
      <w:r>
        <w:rPr>
          <w:rFonts w:hint="eastAsia" w:ascii="仿宋" w:hAnsi="仿宋" w:eastAsia="仿宋" w:cs="仿宋"/>
          <w:bCs/>
          <w:szCs w:val="21"/>
          <w:lang w:eastAsia="zh-CN"/>
        </w:rPr>
        <w:t>：</w:t>
      </w:r>
      <w:r>
        <w:rPr>
          <w:rFonts w:hint="eastAsia" w:ascii="仿宋" w:hAnsi="仿宋" w:eastAsia="仿宋" w:cs="仿宋"/>
          <w:bCs/>
          <w:szCs w:val="21"/>
          <w:u w:val="single"/>
        </w:rPr>
        <w:t xml:space="preserve"> </w:t>
      </w:r>
      <w:r>
        <w:rPr>
          <w:rFonts w:hint="eastAsia" w:ascii="仿宋" w:hAnsi="仿宋" w:eastAsia="仿宋" w:cs="仿宋"/>
          <w:bCs/>
          <w:szCs w:val="21"/>
          <w:u w:val="single"/>
          <w:lang w:eastAsia="zh-CN"/>
        </w:rPr>
        <w:t>（应明确分期</w:t>
      </w:r>
      <w:r>
        <w:rPr>
          <w:rFonts w:hint="eastAsia" w:ascii="仿宋" w:hAnsi="仿宋" w:eastAsia="仿宋" w:cs="仿宋"/>
          <w:bCs/>
          <w:szCs w:val="21"/>
          <w:u w:val="single"/>
          <w:lang w:val="en" w:eastAsia="zh-CN"/>
        </w:rPr>
        <w:t>/分项验收的工作安排</w:t>
      </w:r>
      <w:r>
        <w:rPr>
          <w:rFonts w:hint="eastAsia" w:ascii="仿宋" w:hAnsi="仿宋" w:eastAsia="仿宋" w:cs="仿宋"/>
          <w:bCs/>
          <w:szCs w:val="21"/>
          <w:u w:val="single"/>
          <w:lang w:eastAsia="zh-CN"/>
        </w:rPr>
        <w:t>）</w:t>
      </w:r>
      <w:r>
        <w:rPr>
          <w:rFonts w:hint="eastAsia" w:ascii="仿宋" w:hAnsi="仿宋" w:eastAsia="仿宋" w:cs="仿宋"/>
          <w:bCs/>
          <w:szCs w:val="21"/>
          <w:u w:val="single"/>
        </w:rPr>
        <w:t xml:space="preserve"> </w:t>
      </w:r>
      <w:r>
        <w:rPr>
          <w:rFonts w:hint="eastAsia" w:ascii="仿宋" w:hAnsi="仿宋" w:eastAsia="仿宋" w:cs="仿宋"/>
          <w:bCs/>
          <w:szCs w:val="21"/>
          <w:u w:val="single"/>
          <w:lang w:val="en-US" w:eastAsia="zh-CN"/>
        </w:rPr>
        <w:t xml:space="preserve"> </w:t>
      </w:r>
    </w:p>
    <w:p>
      <w:pPr>
        <w:adjustRightInd w:val="0"/>
        <w:snapToGrid w:val="0"/>
        <w:spacing w:before="0" w:beforeLines="0" w:line="400" w:lineRule="exact"/>
        <w:ind w:firstLine="440" w:firstLineChars="200"/>
        <w:outlineLvl w:val="9"/>
        <w:rPr>
          <w:rFonts w:hint="eastAsia" w:ascii="仿宋" w:hAnsi="仿宋" w:eastAsia="仿宋" w:cs="仿宋"/>
          <w:bCs/>
          <w:szCs w:val="21"/>
        </w:rPr>
      </w:pPr>
      <w:r>
        <w:rPr>
          <w:rFonts w:hint="eastAsia" w:ascii="仿宋" w:hAnsi="仿宋" w:eastAsia="仿宋" w:cs="仿宋"/>
          <w:bCs/>
          <w:szCs w:val="21"/>
        </w:rPr>
        <w:t>（4）履约验收程序：</w:t>
      </w:r>
      <w:r>
        <w:rPr>
          <w:rFonts w:hint="eastAsia" w:ascii="仿宋" w:hAnsi="仿宋" w:eastAsia="仿宋" w:cs="仿宋"/>
          <w:bCs/>
          <w:szCs w:val="21"/>
          <w:u w:val="single"/>
        </w:rPr>
        <w:t xml:space="preserve">                                         </w:t>
      </w:r>
    </w:p>
    <w:p>
      <w:pPr>
        <w:adjustRightInd w:val="0"/>
        <w:snapToGrid w:val="0"/>
        <w:spacing w:before="0" w:beforeLines="0" w:line="400" w:lineRule="exact"/>
        <w:ind w:firstLine="440" w:firstLineChars="200"/>
        <w:outlineLvl w:val="9"/>
        <w:rPr>
          <w:rFonts w:hint="eastAsia" w:ascii="仿宋" w:hAnsi="仿宋" w:eastAsia="仿宋" w:cs="仿宋"/>
          <w:bCs/>
          <w:szCs w:val="21"/>
          <w:u w:val="single"/>
        </w:rPr>
      </w:pPr>
      <w:r>
        <w:rPr>
          <w:rFonts w:hint="eastAsia" w:ascii="仿宋" w:hAnsi="仿宋" w:eastAsia="仿宋" w:cs="仿宋"/>
          <w:bCs/>
          <w:szCs w:val="21"/>
        </w:rPr>
        <w:t>（5）履约验收的内容：</w:t>
      </w:r>
      <w:r>
        <w:rPr>
          <w:rFonts w:hint="eastAsia" w:ascii="仿宋" w:hAnsi="仿宋" w:eastAsia="仿宋" w:cs="仿宋"/>
          <w:bCs/>
          <w:szCs w:val="21"/>
          <w:u w:val="single"/>
        </w:rPr>
        <w:t xml:space="preserve"> </w:t>
      </w:r>
      <w:r>
        <w:rPr>
          <w:rFonts w:hint="eastAsia" w:ascii="仿宋" w:hAnsi="仿宋" w:eastAsia="仿宋" w:cs="仿宋"/>
          <w:bCs/>
          <w:szCs w:val="21"/>
          <w:u w:val="single"/>
          <w:lang w:eastAsia="zh-CN"/>
        </w:rPr>
        <w:t>（应当包括每一项技术和商务要求的履约情况，特别是落实政府采购扶持中小企业，支持绿色发展和乡村振兴等政策情况）</w:t>
      </w:r>
      <w:r>
        <w:rPr>
          <w:rFonts w:hint="eastAsia" w:ascii="仿宋" w:hAnsi="仿宋" w:eastAsia="仿宋" w:cs="仿宋"/>
          <w:bCs/>
          <w:szCs w:val="21"/>
          <w:u w:val="single"/>
        </w:rPr>
        <w:t xml:space="preserve">                                      </w:t>
      </w:r>
    </w:p>
    <w:p>
      <w:pPr>
        <w:adjustRightInd w:val="0"/>
        <w:snapToGrid w:val="0"/>
        <w:spacing w:before="0" w:beforeLines="0" w:line="400" w:lineRule="exact"/>
        <w:ind w:firstLine="440" w:firstLineChars="200"/>
        <w:outlineLvl w:val="9"/>
        <w:rPr>
          <w:rFonts w:hint="eastAsia" w:ascii="仿宋" w:hAnsi="仿宋" w:eastAsia="仿宋" w:cs="仿宋"/>
          <w:bCs/>
          <w:szCs w:val="21"/>
          <w:u w:val="single"/>
        </w:rPr>
      </w:pPr>
      <w:r>
        <w:rPr>
          <w:rFonts w:hint="eastAsia" w:ascii="仿宋" w:hAnsi="仿宋" w:eastAsia="仿宋" w:cs="仿宋"/>
          <w:bCs/>
          <w:szCs w:val="21"/>
        </w:rPr>
        <w:t>（6）履约验收标准：</w:t>
      </w:r>
      <w:r>
        <w:rPr>
          <w:rFonts w:hint="eastAsia" w:ascii="仿宋" w:hAnsi="仿宋" w:eastAsia="仿宋" w:cs="仿宋"/>
          <w:bCs/>
          <w:szCs w:val="21"/>
          <w:u w:val="single"/>
        </w:rPr>
        <w:t xml:space="preserve">                                         </w:t>
      </w:r>
    </w:p>
    <w:p>
      <w:pPr>
        <w:pStyle w:val="2"/>
        <w:spacing w:beforeLines="0"/>
        <w:outlineLvl w:val="9"/>
        <w:rPr>
          <w:rFonts w:hint="eastAsia" w:ascii="仿宋" w:hAnsi="仿宋" w:eastAsia="仿宋" w:cs="仿宋"/>
          <w:sz w:val="21"/>
          <w:lang w:eastAsia="zh-CN"/>
        </w:rPr>
      </w:pPr>
      <w:r>
        <w:rPr>
          <w:rFonts w:hint="eastAsia" w:ascii="仿宋" w:hAnsi="仿宋" w:eastAsia="仿宋" w:cs="仿宋"/>
          <w:bCs/>
          <w:sz w:val="21"/>
          <w:szCs w:val="21"/>
          <w:u w:val="none"/>
          <w:lang w:eastAsia="zh-CN"/>
        </w:rPr>
        <w:t>（</w:t>
      </w:r>
      <w:r>
        <w:rPr>
          <w:rFonts w:hint="eastAsia" w:ascii="仿宋" w:hAnsi="仿宋" w:eastAsia="仿宋" w:cs="仿宋"/>
          <w:bCs/>
          <w:sz w:val="21"/>
          <w:szCs w:val="21"/>
          <w:u w:val="none"/>
          <w:lang w:val="en-US" w:eastAsia="zh-CN"/>
        </w:rPr>
        <w:t>7</w:t>
      </w:r>
      <w:r>
        <w:rPr>
          <w:rFonts w:hint="eastAsia" w:ascii="仿宋" w:hAnsi="仿宋" w:eastAsia="仿宋" w:cs="仿宋"/>
          <w:bCs/>
          <w:sz w:val="21"/>
          <w:szCs w:val="21"/>
          <w:u w:val="none"/>
          <w:lang w:eastAsia="zh-CN"/>
        </w:rPr>
        <w:t>）是否以采购活动中供应商提供的样品作为参考：</w:t>
      </w:r>
      <w:r>
        <w:rPr>
          <w:rFonts w:hint="eastAsia" w:ascii="仿宋" w:hAnsi="仿宋" w:eastAsia="仿宋" w:cs="仿宋"/>
          <w:sz w:val="21"/>
          <w:szCs w:val="21"/>
        </w:rPr>
        <w:sym w:font="Wingdings" w:char="00A8"/>
      </w:r>
      <w:r>
        <w:rPr>
          <w:rFonts w:hint="eastAsia" w:ascii="仿宋" w:hAnsi="仿宋" w:eastAsia="仿宋" w:cs="仿宋"/>
          <w:bCs/>
          <w:sz w:val="21"/>
          <w:szCs w:val="21"/>
        </w:rPr>
        <w:t xml:space="preserve">是  </w:t>
      </w:r>
      <w:r>
        <w:rPr>
          <w:rFonts w:hint="eastAsia" w:ascii="仿宋" w:hAnsi="仿宋" w:eastAsia="仿宋" w:cs="仿宋"/>
          <w:sz w:val="21"/>
          <w:szCs w:val="21"/>
        </w:rPr>
        <w:sym w:font="Wingdings" w:char="00A8"/>
      </w:r>
      <w:r>
        <w:rPr>
          <w:rFonts w:hint="eastAsia" w:ascii="仿宋" w:hAnsi="仿宋" w:eastAsia="仿宋" w:cs="仿宋"/>
          <w:bCs/>
          <w:sz w:val="21"/>
          <w:szCs w:val="21"/>
        </w:rPr>
        <w:t>否</w:t>
      </w:r>
    </w:p>
    <w:p>
      <w:pPr>
        <w:adjustRightInd w:val="0"/>
        <w:snapToGrid w:val="0"/>
        <w:spacing w:before="0" w:beforeLines="0" w:line="400" w:lineRule="exact"/>
        <w:ind w:firstLine="440" w:firstLineChars="200"/>
        <w:outlineLvl w:val="9"/>
        <w:rPr>
          <w:rFonts w:hint="eastAsia" w:ascii="仿宋" w:hAnsi="仿宋" w:eastAsia="仿宋" w:cs="仿宋"/>
          <w:bCs/>
          <w:szCs w:val="21"/>
          <w:u w:val="single"/>
        </w:rPr>
      </w:pPr>
      <w:r>
        <w:rPr>
          <w:rFonts w:hint="eastAsia" w:ascii="仿宋" w:hAnsi="仿宋" w:eastAsia="仿宋" w:cs="仿宋"/>
          <w:bCs/>
          <w:szCs w:val="21"/>
        </w:rPr>
        <w:t>（8）履约验收其他事项：</w:t>
      </w:r>
      <w:r>
        <w:rPr>
          <w:rFonts w:hint="eastAsia" w:ascii="仿宋" w:hAnsi="仿宋" w:eastAsia="仿宋" w:cs="仿宋"/>
          <w:bCs/>
          <w:szCs w:val="21"/>
          <w:u w:val="single"/>
        </w:rPr>
        <w:t xml:space="preserve">      </w:t>
      </w:r>
      <w:r>
        <w:rPr>
          <w:rFonts w:hint="eastAsia" w:ascii="仿宋" w:hAnsi="仿宋" w:eastAsia="仿宋" w:cs="仿宋"/>
          <w:bCs/>
          <w:i w:val="0"/>
          <w:iCs w:val="0"/>
          <w:szCs w:val="21"/>
          <w:u w:val="single"/>
        </w:rPr>
        <w:t>（产权过户登记等）</w:t>
      </w:r>
      <w:r>
        <w:rPr>
          <w:rFonts w:hint="eastAsia" w:ascii="仿宋" w:hAnsi="仿宋" w:eastAsia="仿宋" w:cs="仿宋"/>
          <w:bCs/>
          <w:szCs w:val="21"/>
          <w:u w:val="single"/>
        </w:rPr>
        <w:t xml:space="preserve">          </w:t>
      </w:r>
    </w:p>
    <w:p>
      <w:pPr>
        <w:numPr>
          <w:ilvl w:val="0"/>
          <w:numId w:val="7"/>
        </w:numPr>
        <w:adjustRightInd w:val="0"/>
        <w:snapToGrid w:val="0"/>
        <w:spacing w:before="0" w:beforeLines="0" w:line="400" w:lineRule="exact"/>
        <w:ind w:firstLine="442" w:firstLineChars="200"/>
        <w:outlineLvl w:val="9"/>
        <w:rPr>
          <w:rFonts w:hint="eastAsia" w:ascii="仿宋" w:hAnsi="仿宋" w:eastAsia="仿宋" w:cs="仿宋"/>
          <w:b/>
          <w:szCs w:val="21"/>
        </w:rPr>
      </w:pPr>
      <w:r>
        <w:rPr>
          <w:rFonts w:hint="eastAsia" w:ascii="仿宋" w:hAnsi="仿宋" w:eastAsia="仿宋" w:cs="仿宋"/>
          <w:b/>
          <w:szCs w:val="21"/>
        </w:rPr>
        <w:t>组成合同的文件</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本协议书与下列文件一起构成合同文件，如下述文件之间有任何抵触、矛盾或歧义，应按以下顺序解释：</w:t>
      </w:r>
    </w:p>
    <w:p>
      <w:pPr>
        <w:adjustRightInd w:val="0"/>
        <w:snapToGrid w:val="0"/>
        <w:spacing w:before="0" w:beforeLines="0" w:line="400" w:lineRule="exact"/>
        <w:ind w:firstLine="440" w:firstLineChars="200"/>
        <w:outlineLvl w:val="9"/>
        <w:rPr>
          <w:rFonts w:hint="eastAsia" w:ascii="仿宋" w:hAnsi="仿宋" w:eastAsia="仿宋" w:cs="仿宋"/>
          <w:color w:val="auto"/>
          <w:szCs w:val="21"/>
          <w:lang w:eastAsia="zh-CN"/>
        </w:rPr>
      </w:pPr>
      <w:r>
        <w:rPr>
          <w:rFonts w:hint="eastAsia" w:ascii="仿宋" w:hAnsi="仿宋" w:eastAsia="仿宋" w:cs="仿宋"/>
          <w:color w:val="auto"/>
          <w:szCs w:val="21"/>
        </w:rPr>
        <w:t>（1）</w:t>
      </w:r>
      <w:r>
        <w:rPr>
          <w:rFonts w:hint="eastAsia" w:ascii="仿宋" w:hAnsi="仿宋" w:eastAsia="仿宋" w:cs="仿宋"/>
          <w:color w:val="auto"/>
          <w:szCs w:val="21"/>
          <w:lang w:eastAsia="zh-CN"/>
        </w:rPr>
        <w:t>政府采购</w:t>
      </w:r>
      <w:r>
        <w:rPr>
          <w:rFonts w:hint="eastAsia" w:ascii="仿宋" w:hAnsi="仿宋" w:eastAsia="仿宋" w:cs="仿宋"/>
          <w:color w:val="auto"/>
          <w:szCs w:val="21"/>
        </w:rPr>
        <w:t>合同协议书及其变更、补充</w:t>
      </w:r>
      <w:r>
        <w:rPr>
          <w:rFonts w:hint="eastAsia" w:ascii="仿宋" w:hAnsi="仿宋" w:eastAsia="仿宋" w:cs="仿宋"/>
          <w:color w:val="auto"/>
          <w:szCs w:val="21"/>
          <w:lang w:eastAsia="zh-CN"/>
        </w:rPr>
        <w:t>协议</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2</w:t>
      </w:r>
      <w:r>
        <w:rPr>
          <w:rFonts w:hint="eastAsia" w:ascii="仿宋" w:hAnsi="仿宋" w:eastAsia="仿宋" w:cs="仿宋"/>
          <w:szCs w:val="21"/>
        </w:rPr>
        <w:t>）政府采购合同专用条款</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3</w:t>
      </w:r>
      <w:r>
        <w:rPr>
          <w:rFonts w:hint="eastAsia" w:ascii="仿宋" w:hAnsi="仿宋" w:eastAsia="仿宋" w:cs="仿宋"/>
          <w:szCs w:val="21"/>
        </w:rPr>
        <w:t>）政府采购合同通用条款</w:t>
      </w:r>
    </w:p>
    <w:p>
      <w:pPr>
        <w:adjustRightInd w:val="0"/>
        <w:snapToGrid w:val="0"/>
        <w:spacing w:before="0" w:beforeLines="0" w:line="400" w:lineRule="exact"/>
        <w:ind w:firstLine="440" w:firstLineChars="200"/>
        <w:outlineLvl w:val="9"/>
        <w:rPr>
          <w:rFonts w:hint="eastAsia" w:ascii="仿宋" w:hAnsi="仿宋" w:eastAsia="仿宋" w:cs="仿宋"/>
          <w:color w:val="auto"/>
          <w:szCs w:val="21"/>
        </w:rPr>
      </w:pPr>
      <w:r>
        <w:rPr>
          <w:rFonts w:hint="eastAsia" w:ascii="仿宋" w:hAnsi="仿宋" w:eastAsia="仿宋" w:cs="仿宋"/>
          <w:color w:val="auto"/>
          <w:szCs w:val="21"/>
        </w:rPr>
        <w:t>（</w:t>
      </w:r>
      <w:r>
        <w:rPr>
          <w:rFonts w:hint="eastAsia" w:ascii="仿宋" w:hAnsi="仿宋" w:eastAsia="仿宋" w:cs="仿宋"/>
          <w:color w:val="auto"/>
          <w:szCs w:val="21"/>
          <w:lang w:val="en-US" w:eastAsia="zh-CN"/>
        </w:rPr>
        <w:t>4</w:t>
      </w:r>
      <w:r>
        <w:rPr>
          <w:rFonts w:hint="eastAsia" w:ascii="仿宋" w:hAnsi="仿宋" w:eastAsia="仿宋" w:cs="仿宋"/>
          <w:color w:val="auto"/>
          <w:szCs w:val="21"/>
        </w:rPr>
        <w:t>）中标</w:t>
      </w:r>
      <w:r>
        <w:rPr>
          <w:rFonts w:hint="eastAsia" w:ascii="仿宋" w:hAnsi="仿宋" w:eastAsia="仿宋" w:cs="仿宋"/>
          <w:color w:val="auto"/>
          <w:szCs w:val="21"/>
          <w:lang w:eastAsia="zh-CN"/>
        </w:rPr>
        <w:t>（成交）</w:t>
      </w:r>
      <w:r>
        <w:rPr>
          <w:rFonts w:hint="eastAsia" w:ascii="仿宋" w:hAnsi="仿宋" w:eastAsia="仿宋" w:cs="仿宋"/>
          <w:color w:val="auto"/>
          <w:szCs w:val="21"/>
        </w:rPr>
        <w:t>通知书</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5</w:t>
      </w:r>
      <w:r>
        <w:rPr>
          <w:rFonts w:hint="eastAsia" w:ascii="仿宋" w:hAnsi="仿宋" w:eastAsia="仿宋" w:cs="仿宋"/>
          <w:szCs w:val="21"/>
        </w:rPr>
        <w:t>）投标（响应）文件</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（6）采购文件</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（7）有关技术文件，图纸</w:t>
      </w:r>
    </w:p>
    <w:p>
      <w:pPr>
        <w:pStyle w:val="2"/>
        <w:spacing w:beforeLines="0"/>
        <w:outlineLvl w:val="9"/>
        <w:rPr>
          <w:rFonts w:hint="eastAsia" w:ascii="仿宋" w:hAnsi="仿宋" w:eastAsia="仿宋" w:cs="仿宋"/>
          <w:kern w:val="2"/>
          <w:sz w:val="21"/>
          <w:highlight w:val="none"/>
          <w:lang w:eastAsia="zh-CN"/>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8</w:t>
      </w:r>
      <w:r>
        <w:rPr>
          <w:rFonts w:hint="eastAsia" w:ascii="仿宋" w:hAnsi="仿宋" w:eastAsia="仿宋" w:cs="仿宋"/>
          <w:sz w:val="21"/>
          <w:szCs w:val="21"/>
          <w:highlight w:val="none"/>
          <w:lang w:eastAsia="zh-CN"/>
        </w:rPr>
        <w:t>）</w:t>
      </w:r>
      <w:r>
        <w:rPr>
          <w:rFonts w:hint="eastAsia" w:ascii="仿宋" w:hAnsi="仿宋" w:eastAsia="仿宋" w:cs="仿宋"/>
          <w:bCs w:val="0"/>
          <w:color w:val="000000" w:themeColor="text1"/>
          <w:kern w:val="2"/>
          <w:sz w:val="21"/>
          <w:szCs w:val="21"/>
          <w:highlight w:val="none"/>
          <w:lang w:eastAsia="zh-CN"/>
          <w14:textFill>
            <w14:solidFill>
              <w14:schemeClr w14:val="tx1"/>
            </w14:solidFill>
          </w14:textFill>
        </w:rPr>
        <w:t>国家法律、行政法规和规章制度规定或合同约定的作为合同组成部分的其他文件</w:t>
      </w:r>
    </w:p>
    <w:p>
      <w:pPr>
        <w:numPr>
          <w:ilvl w:val="0"/>
          <w:numId w:val="7"/>
        </w:numPr>
        <w:adjustRightInd w:val="0"/>
        <w:snapToGrid w:val="0"/>
        <w:spacing w:before="0" w:beforeLines="0" w:line="400" w:lineRule="exact"/>
        <w:ind w:firstLine="442" w:firstLineChars="200"/>
        <w:outlineLvl w:val="9"/>
        <w:rPr>
          <w:rFonts w:hint="eastAsia" w:ascii="仿宋" w:hAnsi="仿宋" w:eastAsia="仿宋" w:cs="仿宋"/>
          <w:b/>
          <w:szCs w:val="21"/>
        </w:rPr>
      </w:pPr>
      <w:r>
        <w:rPr>
          <w:rFonts w:hint="eastAsia" w:ascii="仿宋" w:hAnsi="仿宋" w:eastAsia="仿宋" w:cs="仿宋"/>
          <w:b/>
          <w:szCs w:val="21"/>
        </w:rPr>
        <w:t>合同生效</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本合同自</w:t>
      </w:r>
      <w:r>
        <w:rPr>
          <w:rFonts w:hint="eastAsia" w:ascii="仿宋" w:hAnsi="仿宋" w:eastAsia="仿宋" w:cs="仿宋"/>
          <w:szCs w:val="21"/>
          <w:u w:val="single"/>
        </w:rPr>
        <w:t xml:space="preserve">                             </w:t>
      </w:r>
      <w:r>
        <w:rPr>
          <w:rFonts w:hint="eastAsia" w:ascii="仿宋" w:hAnsi="仿宋" w:eastAsia="仿宋" w:cs="仿宋"/>
          <w:szCs w:val="21"/>
        </w:rPr>
        <w:t>生效。</w:t>
      </w:r>
    </w:p>
    <w:p>
      <w:pPr>
        <w:numPr>
          <w:ilvl w:val="0"/>
          <w:numId w:val="7"/>
        </w:numPr>
        <w:adjustRightInd w:val="0"/>
        <w:snapToGrid w:val="0"/>
        <w:spacing w:before="0" w:beforeLines="0" w:line="400" w:lineRule="exact"/>
        <w:ind w:firstLine="442" w:firstLineChars="200"/>
        <w:outlineLvl w:val="9"/>
        <w:rPr>
          <w:rFonts w:hint="eastAsia" w:ascii="仿宋" w:hAnsi="仿宋" w:eastAsia="仿宋" w:cs="仿宋"/>
          <w:b/>
          <w:szCs w:val="21"/>
        </w:rPr>
      </w:pPr>
      <w:r>
        <w:rPr>
          <w:rFonts w:hint="eastAsia" w:ascii="仿宋" w:hAnsi="仿宋" w:eastAsia="仿宋" w:cs="仿宋"/>
          <w:b/>
          <w:szCs w:val="21"/>
        </w:rPr>
        <w:t>合同份数</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本合同一式</w:t>
      </w:r>
      <w:r>
        <w:rPr>
          <w:rFonts w:hint="eastAsia" w:ascii="仿宋" w:hAnsi="仿宋" w:eastAsia="仿宋" w:cs="仿宋"/>
          <w:szCs w:val="21"/>
          <w:u w:val="single"/>
        </w:rPr>
        <w:t xml:space="preserve">    </w:t>
      </w:r>
      <w:r>
        <w:rPr>
          <w:rFonts w:hint="eastAsia" w:ascii="仿宋" w:hAnsi="仿宋" w:eastAsia="仿宋" w:cs="仿宋"/>
          <w:szCs w:val="21"/>
        </w:rPr>
        <w:t>份，</w:t>
      </w:r>
      <w:r>
        <w:rPr>
          <w:rFonts w:hint="eastAsia" w:ascii="仿宋" w:hAnsi="仿宋" w:eastAsia="仿宋" w:cs="仿宋"/>
          <w:szCs w:val="21"/>
          <w:lang w:eastAsia="zh-CN"/>
        </w:rPr>
        <w:t>甲方</w:t>
      </w:r>
      <w:r>
        <w:rPr>
          <w:rFonts w:hint="eastAsia" w:ascii="仿宋" w:hAnsi="仿宋" w:eastAsia="仿宋" w:cs="仿宋"/>
          <w:szCs w:val="21"/>
        </w:rPr>
        <w:t>执</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r>
        <w:rPr>
          <w:rFonts w:hint="eastAsia" w:ascii="仿宋" w:hAnsi="仿宋" w:eastAsia="仿宋" w:cs="仿宋"/>
          <w:szCs w:val="21"/>
        </w:rPr>
        <w:t>份，</w:t>
      </w:r>
      <w:r>
        <w:rPr>
          <w:rFonts w:hint="eastAsia" w:ascii="仿宋" w:hAnsi="仿宋" w:eastAsia="仿宋" w:cs="仿宋"/>
          <w:szCs w:val="21"/>
          <w:lang w:eastAsia="zh-CN"/>
        </w:rPr>
        <w:t>乙方</w:t>
      </w:r>
      <w:r>
        <w:rPr>
          <w:rFonts w:hint="eastAsia" w:ascii="仿宋" w:hAnsi="仿宋" w:eastAsia="仿宋" w:cs="仿宋"/>
          <w:szCs w:val="21"/>
        </w:rPr>
        <w:t>执</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r>
        <w:rPr>
          <w:rFonts w:hint="eastAsia" w:ascii="仿宋" w:hAnsi="仿宋" w:eastAsia="仿宋" w:cs="仿宋"/>
          <w:szCs w:val="21"/>
        </w:rPr>
        <w:t>份，均具有同等法律效力。</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合同订立时间：</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adjustRightInd w:val="0"/>
        <w:snapToGrid w:val="0"/>
        <w:spacing w:before="0" w:beforeLines="0" w:line="400" w:lineRule="exact"/>
        <w:ind w:firstLine="440" w:firstLineChars="200"/>
        <w:outlineLvl w:val="9"/>
        <w:rPr>
          <w:rFonts w:hint="eastAsia" w:ascii="仿宋" w:hAnsi="仿宋" w:eastAsia="仿宋" w:cs="仿宋"/>
          <w:szCs w:val="21"/>
        </w:rPr>
      </w:pPr>
      <w:r>
        <w:rPr>
          <w:rFonts w:hint="eastAsia" w:ascii="仿宋" w:hAnsi="仿宋" w:eastAsia="仿宋" w:cs="仿宋"/>
          <w:szCs w:val="21"/>
        </w:rPr>
        <w:t>合同订立地点：</w:t>
      </w:r>
      <w:r>
        <w:rPr>
          <w:rFonts w:hint="eastAsia" w:ascii="仿宋" w:hAnsi="仿宋" w:eastAsia="仿宋" w:cs="仿宋"/>
          <w:szCs w:val="21"/>
          <w:u w:val="single"/>
        </w:rPr>
        <w:t xml:space="preserve">                           </w:t>
      </w:r>
    </w:p>
    <w:p>
      <w:pPr>
        <w:adjustRightInd w:val="0"/>
        <w:snapToGrid w:val="0"/>
        <w:spacing w:before="0" w:beforeLines="0" w:line="400" w:lineRule="exact"/>
        <w:ind w:firstLine="440" w:firstLineChars="200"/>
        <w:outlineLvl w:val="9"/>
        <w:rPr>
          <w:rFonts w:hint="eastAsia" w:ascii="仿宋" w:hAnsi="仿宋" w:eastAsia="仿宋" w:cs="仿宋"/>
        </w:rPr>
      </w:pPr>
      <w:r>
        <w:rPr>
          <w:rFonts w:hint="eastAsia" w:ascii="仿宋" w:hAnsi="仿宋" w:eastAsia="仿宋" w:cs="仿宋"/>
          <w:szCs w:val="21"/>
        </w:rPr>
        <w:t>附件：具体标</w:t>
      </w:r>
      <w:r>
        <w:rPr>
          <w:rFonts w:hint="eastAsia" w:ascii="仿宋" w:hAnsi="仿宋" w:eastAsia="仿宋" w:cs="仿宋"/>
          <w:szCs w:val="21"/>
          <w:lang w:eastAsia="zh-CN"/>
        </w:rPr>
        <w:t>的及其</w:t>
      </w:r>
      <w:r>
        <w:rPr>
          <w:rFonts w:hint="eastAsia" w:ascii="仿宋" w:hAnsi="仿宋" w:eastAsia="仿宋" w:cs="仿宋"/>
          <w:szCs w:val="21"/>
          <w:highlight w:val="none"/>
          <w:u w:val="none"/>
          <w:lang w:val="en-US" w:eastAsia="zh-CN"/>
        </w:rPr>
        <w:t>技术要求和商务要求</w:t>
      </w:r>
      <w:r>
        <w:rPr>
          <w:rFonts w:hint="eastAsia" w:ascii="仿宋" w:hAnsi="仿宋" w:eastAsia="仿宋" w:cs="仿宋"/>
          <w:szCs w:val="21"/>
        </w:rPr>
        <w:t>、联合协议、分包</w:t>
      </w:r>
      <w:r>
        <w:rPr>
          <w:rFonts w:hint="eastAsia" w:ascii="仿宋" w:hAnsi="仿宋" w:eastAsia="仿宋" w:cs="仿宋"/>
          <w:szCs w:val="21"/>
          <w:lang w:eastAsia="zh-CN"/>
        </w:rPr>
        <w:t>意向</w:t>
      </w:r>
      <w:r>
        <w:rPr>
          <w:rFonts w:hint="eastAsia" w:ascii="仿宋" w:hAnsi="仿宋" w:eastAsia="仿宋" w:cs="仿宋"/>
          <w:szCs w:val="21"/>
        </w:rPr>
        <w:t>协议等。</w:t>
      </w:r>
    </w:p>
    <w:p>
      <w:pPr>
        <w:pStyle w:val="106"/>
        <w:spacing w:beforeLines="0" w:line="400" w:lineRule="exact"/>
        <w:outlineLvl w:val="9"/>
        <w:rPr>
          <w:rFonts w:hint="eastAsia" w:ascii="仿宋" w:hAnsi="仿宋" w:eastAsia="仿宋" w:cs="仿宋"/>
        </w:rPr>
      </w:pPr>
    </w:p>
    <w:p>
      <w:pPr>
        <w:spacing w:beforeLines="0" w:line="400" w:lineRule="exact"/>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lang w:val="en"/>
        </w:rPr>
        <w:t xml:space="preserve">   </w:t>
      </w:r>
    </w:p>
    <w:p>
      <w:pPr>
        <w:outlineLvl w:val="9"/>
        <w:rPr>
          <w:rFonts w:hint="eastAsia" w:ascii="仿宋" w:hAnsi="仿宋" w:eastAsia="仿宋" w:cs="仿宋"/>
        </w:rPr>
      </w:pPr>
      <w:r>
        <w:rPr>
          <w:rFonts w:hint="eastAsia" w:ascii="仿宋" w:hAnsi="仿宋" w:eastAsia="仿宋" w:cs="仿宋"/>
        </w:rPr>
        <w:br w:type="page"/>
      </w:r>
    </w:p>
    <w:p>
      <w:pPr>
        <w:pStyle w:val="106"/>
        <w:outlineLvl w:val="9"/>
        <w:rPr>
          <w:rFonts w:hint="eastAsia" w:ascii="仿宋" w:hAnsi="仿宋" w:eastAsia="仿宋" w:cs="仿宋"/>
        </w:rPr>
      </w:pPr>
    </w:p>
    <w:tbl>
      <w:tblPr>
        <w:tblStyle w:val="29"/>
        <w:tblW w:w="4927" w:type="pct"/>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2209"/>
        <w:gridCol w:w="2817"/>
        <w:gridCol w:w="2311"/>
        <w:gridCol w:w="2473"/>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2562" w:type="pct"/>
            <w:gridSpan w:val="2"/>
            <w:tcBorders>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rPr>
            </w:pPr>
            <w:r>
              <w:rPr>
                <w:rFonts w:hint="eastAsia" w:ascii="仿宋" w:hAnsi="仿宋" w:eastAsia="仿宋" w:cs="仿宋"/>
                <w:szCs w:val="21"/>
              </w:rPr>
              <w:t>甲方（采购人</w:t>
            </w:r>
            <w:r>
              <w:rPr>
                <w:rFonts w:hint="eastAsia" w:ascii="仿宋" w:hAnsi="仿宋" w:eastAsia="仿宋" w:cs="仿宋"/>
                <w:szCs w:val="21"/>
                <w:lang w:eastAsia="zh-CN"/>
              </w:rPr>
              <w:t>、受采购人委托签订合同的单位</w:t>
            </w:r>
            <w:r>
              <w:rPr>
                <w:rFonts w:hint="eastAsia" w:ascii="仿宋" w:hAnsi="仿宋" w:eastAsia="仿宋" w:cs="仿宋"/>
                <w:szCs w:val="21"/>
              </w:rPr>
              <w:t>或采购文件约定的合同甲方）</w:t>
            </w:r>
          </w:p>
        </w:tc>
        <w:tc>
          <w:tcPr>
            <w:tcW w:w="2437" w:type="pct"/>
            <w:gridSpan w:val="2"/>
            <w:tcBorders>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rPr>
            </w:pPr>
            <w:r>
              <w:rPr>
                <w:rFonts w:hint="eastAsia" w:ascii="仿宋" w:hAnsi="仿宋" w:eastAsia="仿宋" w:cs="仿宋"/>
                <w:szCs w:val="21"/>
              </w:rPr>
              <w:t>乙方（供应商）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单位名称（公章</w:t>
            </w:r>
            <w:r>
              <w:rPr>
                <w:rFonts w:hint="eastAsia" w:ascii="仿宋" w:hAnsi="仿宋" w:eastAsia="仿宋" w:cs="仿宋"/>
                <w:szCs w:val="21"/>
                <w:lang w:eastAsia="zh-CN"/>
              </w:rPr>
              <w:t>或合同章</w:t>
            </w:r>
            <w:r>
              <w:rPr>
                <w:rFonts w:hint="eastAsia" w:ascii="仿宋" w:hAnsi="仿宋" w:eastAsia="仿宋" w:cs="仿宋"/>
                <w:szCs w:val="21"/>
              </w:rPr>
              <w:t>）</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单位名称（公章</w:t>
            </w:r>
            <w:r>
              <w:rPr>
                <w:rFonts w:hint="eastAsia" w:ascii="仿宋" w:hAnsi="仿宋" w:eastAsia="仿宋" w:cs="仿宋"/>
                <w:szCs w:val="21"/>
                <w:lang w:eastAsia="zh-CN"/>
              </w:rPr>
              <w:t>或合同章</w:t>
            </w:r>
            <w:r>
              <w:rPr>
                <w:rFonts w:hint="eastAsia" w:ascii="仿宋" w:hAnsi="仿宋" w:eastAsia="仿宋" w:cs="仿宋"/>
                <w:szCs w:val="21"/>
              </w:rPr>
              <w:t>）</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126" w:type="pct"/>
            <w:vMerge w:val="restart"/>
            <w:tcBorders>
              <w:top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法定代表人</w:t>
            </w:r>
          </w:p>
          <w:p>
            <w:pPr>
              <w:adjustRightInd w:val="0"/>
              <w:snapToGrid w:val="0"/>
              <w:spacing w:line="300" w:lineRule="exact"/>
              <w:ind w:firstLine="105" w:firstLineChars="48"/>
              <w:jc w:val="center"/>
              <w:outlineLvl w:val="9"/>
              <w:rPr>
                <w:rFonts w:hint="eastAsia" w:ascii="仿宋" w:hAnsi="仿宋" w:eastAsia="仿宋" w:cs="仿宋"/>
                <w:szCs w:val="21"/>
              </w:rPr>
            </w:pPr>
            <w:r>
              <w:rPr>
                <w:rFonts w:hint="eastAsia" w:ascii="仿宋" w:hAnsi="仿宋" w:eastAsia="仿宋" w:cs="仿宋"/>
                <w:szCs w:val="21"/>
              </w:rPr>
              <w:t>或其委托代理人（签章）</w:t>
            </w:r>
          </w:p>
        </w:tc>
        <w:tc>
          <w:tcPr>
            <w:tcW w:w="1436" w:type="pct"/>
            <w:vMerge w:val="restart"/>
            <w:tcBorders>
              <w:top w:val="single" w:color="auto" w:sz="2" w:space="0"/>
              <w:left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法定代表人</w:t>
            </w:r>
          </w:p>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或其委托代理人（签章）</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vMerge w:val="continue"/>
            <w:tcBorders>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436" w:type="pct"/>
            <w:vMerge w:val="continue"/>
            <w:tcBorders>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lang w:eastAsia="zh-CN"/>
              </w:rPr>
            </w:pPr>
            <w:r>
              <w:rPr>
                <w:rFonts w:hint="eastAsia" w:ascii="仿宋" w:hAnsi="仿宋" w:eastAsia="仿宋" w:cs="仿宋"/>
                <w:szCs w:val="21"/>
                <w:lang w:eastAsia="zh-CN"/>
              </w:rPr>
              <w:t>拥有者性别</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lang w:eastAsia="zh-CN"/>
              </w:rPr>
            </w:pPr>
            <w:r>
              <w:rPr>
                <w:rFonts w:hint="eastAsia" w:ascii="仿宋" w:hAnsi="仿宋" w:eastAsia="仿宋" w:cs="仿宋"/>
                <w:szCs w:val="21"/>
                <w:lang w:eastAsia="zh-CN"/>
              </w:rPr>
              <w:t>住</w:t>
            </w:r>
            <w:r>
              <w:rPr>
                <w:rFonts w:hint="eastAsia" w:ascii="仿宋" w:hAnsi="仿宋" w:eastAsia="仿宋" w:cs="仿宋"/>
                <w:szCs w:val="21"/>
                <w:lang w:val="en-US" w:eastAsia="zh-CN"/>
              </w:rPr>
              <w:t xml:space="preserve">  </w:t>
            </w:r>
            <w:r>
              <w:rPr>
                <w:rFonts w:hint="eastAsia" w:ascii="仿宋" w:hAnsi="仿宋" w:eastAsia="仿宋" w:cs="仿宋"/>
                <w:szCs w:val="21"/>
                <w:lang w:eastAsia="zh-CN"/>
              </w:rPr>
              <w:t>所</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lang w:eastAsia="zh-CN"/>
              </w:rPr>
            </w:pPr>
            <w:r>
              <w:rPr>
                <w:rFonts w:hint="eastAsia" w:ascii="仿宋" w:hAnsi="仿宋" w:eastAsia="仿宋" w:cs="仿宋"/>
                <w:szCs w:val="21"/>
                <w:lang w:eastAsia="zh-CN"/>
              </w:rPr>
              <w:t>住</w:t>
            </w:r>
            <w:r>
              <w:rPr>
                <w:rFonts w:hint="eastAsia" w:ascii="仿宋" w:hAnsi="仿宋" w:eastAsia="仿宋" w:cs="仿宋"/>
                <w:szCs w:val="21"/>
                <w:lang w:val="en-US" w:eastAsia="zh-CN"/>
              </w:rPr>
              <w:t xml:space="preserve">  </w:t>
            </w:r>
            <w:r>
              <w:rPr>
                <w:rFonts w:hint="eastAsia" w:ascii="仿宋" w:hAnsi="仿宋" w:eastAsia="仿宋" w:cs="仿宋"/>
                <w:szCs w:val="21"/>
                <w:lang w:eastAsia="zh-CN"/>
              </w:rPr>
              <w:t>所</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联 系 人</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联 系 人</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联系电话</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联系电话</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lang w:eastAsia="zh-CN"/>
              </w:rPr>
            </w:pPr>
            <w:r>
              <w:rPr>
                <w:rFonts w:hint="eastAsia" w:ascii="仿宋" w:hAnsi="仿宋" w:eastAsia="仿宋" w:cs="仿宋"/>
                <w:szCs w:val="21"/>
                <w:lang w:eastAsia="zh-CN"/>
              </w:rPr>
              <w:t>通信地址</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lang w:eastAsia="zh-CN"/>
              </w:rPr>
              <w:t>通信地址</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邮政编码</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邮政编码</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电子邮箱</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电子邮箱</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统一社会信用代码</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统一社会信用代码</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开户名称</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开户银行</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仿宋" w:hAnsi="仿宋" w:eastAsia="仿宋" w:cs="仿宋"/>
                <w:szCs w:val="21"/>
              </w:rPr>
            </w:pPr>
            <w:r>
              <w:rPr>
                <w:rFonts w:hint="eastAsia" w:ascii="仿宋" w:hAnsi="仿宋" w:eastAsia="仿宋" w:cs="仿宋"/>
                <w:szCs w:val="21"/>
              </w:rPr>
              <w:t>银行账号</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hint="eastAsia"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5000" w:type="pct"/>
            <w:gridSpan w:val="4"/>
            <w:tcBorders>
              <w:top w:val="single" w:color="auto" w:sz="2" w:space="0"/>
            </w:tcBorders>
            <w:vAlign w:val="center"/>
          </w:tcPr>
          <w:p>
            <w:pPr>
              <w:pStyle w:val="10"/>
              <w:adjustRightInd w:val="0"/>
              <w:snapToGrid w:val="0"/>
              <w:spacing w:before="156" w:beforeLines="50" w:after="0" w:line="360" w:lineRule="auto"/>
              <w:ind w:left="0" w:leftChars="0"/>
              <w:jc w:val="left"/>
              <w:outlineLvl w:val="9"/>
              <w:rPr>
                <w:rFonts w:hint="eastAsia" w:ascii="仿宋" w:hAnsi="仿宋" w:eastAsia="仿宋" w:cs="仿宋"/>
                <w:spacing w:val="20"/>
                <w:szCs w:val="21"/>
              </w:rPr>
            </w:pPr>
            <w:r>
              <w:rPr>
                <w:rFonts w:hint="eastAsia" w:ascii="仿宋" w:hAnsi="仿宋" w:eastAsia="仿宋" w:cs="仿宋"/>
                <w:szCs w:val="21"/>
              </w:rPr>
              <w:t>注：涉及联合体或其他合同主体的信息应按上表格式加列。</w:t>
            </w:r>
          </w:p>
        </w:tc>
      </w:tr>
    </w:tbl>
    <w:p>
      <w:pPr>
        <w:adjustRightInd w:val="0"/>
        <w:snapToGrid w:val="0"/>
        <w:spacing w:before="156" w:beforeLines="50"/>
        <w:jc w:val="center"/>
        <w:outlineLvl w:val="9"/>
        <w:rPr>
          <w:rFonts w:hint="eastAsia" w:ascii="仿宋" w:hAnsi="仿宋" w:eastAsia="仿宋" w:cs="仿宋"/>
          <w:sz w:val="28"/>
          <w:szCs w:val="28"/>
        </w:rPr>
      </w:pPr>
      <w:r>
        <w:rPr>
          <w:rFonts w:hint="eastAsia" w:ascii="仿宋" w:hAnsi="仿宋" w:eastAsia="仿宋" w:cs="仿宋"/>
          <w:sz w:val="21"/>
          <w:szCs w:val="21"/>
          <w:u w:val="single"/>
        </w:rPr>
        <w:br w:type="page"/>
      </w:r>
      <w:bookmarkStart w:id="75" w:name="_Toc27624"/>
      <w:r>
        <w:rPr>
          <w:rFonts w:hint="eastAsia" w:ascii="仿宋" w:hAnsi="仿宋" w:eastAsia="仿宋" w:cs="仿宋"/>
          <w:b w:val="0"/>
          <w:bCs w:val="0"/>
          <w:sz w:val="28"/>
          <w:szCs w:val="28"/>
        </w:rPr>
        <w:t>第二节 政府采购合同通用条款</w:t>
      </w:r>
      <w:bookmarkEnd w:id="75"/>
    </w:p>
    <w:p>
      <w:pPr>
        <w:tabs>
          <w:tab w:val="left" w:pos="8820"/>
          <w:tab w:val="left" w:pos="9345"/>
          <w:tab w:val="left" w:pos="9765"/>
        </w:tabs>
        <w:adjustRightInd w:val="0"/>
        <w:snapToGrid w:val="0"/>
        <w:spacing w:before="0" w:line="400" w:lineRule="exact"/>
        <w:jc w:val="left"/>
        <w:outlineLvl w:val="9"/>
        <w:rPr>
          <w:rFonts w:hint="eastAsia" w:ascii="仿宋" w:hAnsi="仿宋" w:eastAsia="仿宋" w:cs="仿宋"/>
          <w:b/>
          <w:bCs/>
          <w:sz w:val="24"/>
        </w:rPr>
      </w:pPr>
      <w:r>
        <w:rPr>
          <w:rFonts w:hint="eastAsia" w:ascii="仿宋" w:hAnsi="仿宋" w:eastAsia="仿宋" w:cs="仿宋"/>
          <w:b/>
          <w:sz w:val="24"/>
        </w:rPr>
        <w:t>1.</w:t>
      </w:r>
      <w:r>
        <w:rPr>
          <w:rFonts w:hint="eastAsia" w:ascii="仿宋" w:hAnsi="仿宋" w:eastAsia="仿宋" w:cs="仿宋"/>
          <w:b/>
          <w:sz w:val="24"/>
          <w:lang w:val="en-US" w:eastAsia="zh-CN"/>
        </w:rPr>
        <w:t xml:space="preserve"> </w:t>
      </w:r>
      <w:r>
        <w:rPr>
          <w:rFonts w:hint="eastAsia" w:ascii="仿宋" w:hAnsi="仿宋" w:eastAsia="仿宋" w:cs="仿宋"/>
          <w:b/>
          <w:bCs/>
          <w:sz w:val="24"/>
        </w:rPr>
        <w:t>定义</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1.1合同当事人</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（1）采购人（以下称甲方）是指使用财政性资金，通过政府采购方式向供应商购买货物</w:t>
      </w:r>
      <w:r>
        <w:rPr>
          <w:rFonts w:hint="eastAsia" w:ascii="仿宋" w:hAnsi="仿宋" w:eastAsia="仿宋" w:cs="仿宋"/>
          <w:color w:val="auto"/>
          <w:szCs w:val="21"/>
          <w:highlight w:val="none"/>
          <w:lang w:val="en-US" w:eastAsia="zh-CN"/>
        </w:rPr>
        <w:t>及其相关服务的</w:t>
      </w:r>
      <w:r>
        <w:rPr>
          <w:rFonts w:hint="eastAsia" w:ascii="仿宋" w:hAnsi="仿宋" w:eastAsia="仿宋" w:cs="仿宋"/>
          <w:color w:val="auto"/>
          <w:szCs w:val="21"/>
          <w:highlight w:val="none"/>
        </w:rPr>
        <w:t>国家机关、事业单位、团体组织。</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（2）供应商（以下称</w:t>
      </w:r>
      <w:r>
        <w:rPr>
          <w:rFonts w:hint="eastAsia" w:ascii="仿宋" w:hAnsi="仿宋" w:eastAsia="仿宋" w:cs="仿宋"/>
          <w:color w:val="auto"/>
          <w:szCs w:val="21"/>
          <w:highlight w:val="none"/>
          <w:lang w:eastAsia="zh-CN"/>
        </w:rPr>
        <w:t>乙</w:t>
      </w:r>
      <w:r>
        <w:rPr>
          <w:rFonts w:hint="eastAsia" w:ascii="仿宋" w:hAnsi="仿宋" w:eastAsia="仿宋" w:cs="仿宋"/>
          <w:color w:val="auto"/>
          <w:szCs w:val="21"/>
          <w:highlight w:val="none"/>
        </w:rPr>
        <w:t>方）是指参加政府采购活动并且中标（成交），向采购人提供</w:t>
      </w:r>
      <w:r>
        <w:rPr>
          <w:rFonts w:hint="eastAsia" w:ascii="仿宋" w:hAnsi="仿宋" w:eastAsia="仿宋" w:cs="仿宋"/>
          <w:color w:val="auto"/>
          <w:szCs w:val="21"/>
          <w:highlight w:val="none"/>
          <w:lang w:val="en-US" w:eastAsia="zh-CN"/>
        </w:rPr>
        <w:t>合同约定的货物及其相关服务的法人、非法人组织或者自然人</w:t>
      </w:r>
      <w:r>
        <w:rPr>
          <w:rFonts w:hint="eastAsia" w:ascii="仿宋" w:hAnsi="仿宋" w:eastAsia="仿宋" w:cs="仿宋"/>
          <w:color w:val="auto"/>
          <w:szCs w:val="21"/>
          <w:highlight w:val="none"/>
        </w:rPr>
        <w:t>。</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（3）其他合同主体是指除采购人和供应商以外，</w:t>
      </w:r>
      <w:r>
        <w:rPr>
          <w:rFonts w:hint="eastAsia" w:ascii="仿宋" w:hAnsi="仿宋" w:eastAsia="仿宋" w:cs="仿宋"/>
          <w:bCs/>
          <w:color w:val="000000" w:themeColor="text1"/>
          <w:szCs w:val="21"/>
          <w14:textFill>
            <w14:solidFill>
              <w14:schemeClr w14:val="tx1"/>
            </w14:solidFill>
          </w14:textFill>
        </w:rPr>
        <w:t>依法参与合同缔结或履行，享有权利、承担义务的合同当事人</w:t>
      </w:r>
      <w:r>
        <w:rPr>
          <w:rFonts w:hint="eastAsia" w:ascii="仿宋" w:hAnsi="仿宋" w:eastAsia="仿宋" w:cs="仿宋"/>
          <w:color w:val="auto"/>
          <w:szCs w:val="21"/>
          <w:highlight w:val="none"/>
        </w:rPr>
        <w:t>。</w:t>
      </w:r>
    </w:p>
    <w:p>
      <w:pPr>
        <w:tabs>
          <w:tab w:val="left" w:pos="570"/>
          <w:tab w:val="left" w:pos="9240"/>
          <w:tab w:val="left" w:pos="9555"/>
        </w:tabs>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1.2本合同下列术语应解释为：</w:t>
      </w:r>
    </w:p>
    <w:p>
      <w:pPr>
        <w:adjustRightInd w:val="0"/>
        <w:snapToGrid w:val="0"/>
        <w:spacing w:before="0" w:beforeLines="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（1）“合同”系指</w:t>
      </w:r>
      <w:r>
        <w:rPr>
          <w:rFonts w:hint="eastAsia" w:ascii="仿宋" w:hAnsi="仿宋" w:eastAsia="仿宋" w:cs="仿宋"/>
          <w:bCs/>
          <w:color w:val="000000" w:themeColor="text1"/>
          <w:szCs w:val="21"/>
          <w14:textFill>
            <w14:solidFill>
              <w14:schemeClr w14:val="tx1"/>
            </w14:solidFill>
          </w14:textFill>
        </w:rPr>
        <w:t>合同当事人意思表示达成一致的任何协议，包括签署的</w:t>
      </w:r>
      <w:r>
        <w:rPr>
          <w:rFonts w:hint="eastAsia" w:ascii="仿宋" w:hAnsi="仿宋" w:eastAsia="仿宋" w:cs="仿宋"/>
          <w:color w:val="auto"/>
          <w:szCs w:val="21"/>
          <w:lang w:eastAsia="zh-CN"/>
        </w:rPr>
        <w:t>政府采购</w:t>
      </w:r>
      <w:r>
        <w:rPr>
          <w:rFonts w:hint="eastAsia" w:ascii="仿宋" w:hAnsi="仿宋" w:eastAsia="仿宋" w:cs="仿宋"/>
          <w:color w:val="auto"/>
          <w:szCs w:val="21"/>
        </w:rPr>
        <w:t>合同协议书及其变更、补充</w:t>
      </w:r>
      <w:r>
        <w:rPr>
          <w:rFonts w:hint="eastAsia" w:ascii="仿宋" w:hAnsi="仿宋" w:eastAsia="仿宋" w:cs="仿宋"/>
          <w:color w:val="auto"/>
          <w:szCs w:val="21"/>
          <w:lang w:eastAsia="zh-CN"/>
        </w:rPr>
        <w:t>协议，</w:t>
      </w:r>
      <w:r>
        <w:rPr>
          <w:rFonts w:hint="eastAsia" w:ascii="仿宋" w:hAnsi="仿宋" w:eastAsia="仿宋" w:cs="仿宋"/>
          <w:szCs w:val="21"/>
        </w:rPr>
        <w:t>政府采购合同专用条款</w:t>
      </w:r>
      <w:r>
        <w:rPr>
          <w:rFonts w:hint="eastAsia" w:ascii="仿宋" w:hAnsi="仿宋" w:eastAsia="仿宋" w:cs="仿宋"/>
          <w:szCs w:val="21"/>
          <w:lang w:eastAsia="zh-CN"/>
        </w:rPr>
        <w:t>，</w:t>
      </w:r>
      <w:r>
        <w:rPr>
          <w:rFonts w:hint="eastAsia" w:ascii="仿宋" w:hAnsi="仿宋" w:eastAsia="仿宋" w:cs="仿宋"/>
          <w:szCs w:val="21"/>
        </w:rPr>
        <w:t>政府采购合同通用条款</w:t>
      </w:r>
      <w:r>
        <w:rPr>
          <w:rFonts w:hint="eastAsia" w:ascii="仿宋" w:hAnsi="仿宋" w:eastAsia="仿宋" w:cs="仿宋"/>
          <w:szCs w:val="21"/>
          <w:lang w:eastAsia="zh-CN"/>
        </w:rPr>
        <w:t>，</w:t>
      </w:r>
      <w:r>
        <w:rPr>
          <w:rFonts w:hint="eastAsia" w:ascii="仿宋" w:hAnsi="仿宋" w:eastAsia="仿宋" w:cs="仿宋"/>
          <w:color w:val="auto"/>
          <w:szCs w:val="21"/>
        </w:rPr>
        <w:t>中标</w:t>
      </w:r>
      <w:r>
        <w:rPr>
          <w:rFonts w:hint="eastAsia" w:ascii="仿宋" w:hAnsi="仿宋" w:eastAsia="仿宋" w:cs="仿宋"/>
          <w:color w:val="auto"/>
          <w:szCs w:val="21"/>
          <w:lang w:eastAsia="zh-CN"/>
        </w:rPr>
        <w:t>（成交）</w:t>
      </w:r>
      <w:r>
        <w:rPr>
          <w:rFonts w:hint="eastAsia" w:ascii="仿宋" w:hAnsi="仿宋" w:eastAsia="仿宋" w:cs="仿宋"/>
          <w:color w:val="auto"/>
          <w:szCs w:val="21"/>
        </w:rPr>
        <w:t>通知书</w:t>
      </w:r>
      <w:r>
        <w:rPr>
          <w:rFonts w:hint="eastAsia" w:ascii="仿宋" w:hAnsi="仿宋" w:eastAsia="仿宋" w:cs="仿宋"/>
          <w:color w:val="auto"/>
          <w:szCs w:val="21"/>
          <w:lang w:eastAsia="zh-CN"/>
        </w:rPr>
        <w:t>，</w:t>
      </w:r>
      <w:r>
        <w:rPr>
          <w:rFonts w:hint="eastAsia" w:ascii="仿宋" w:hAnsi="仿宋" w:eastAsia="仿宋" w:cs="仿宋"/>
          <w:szCs w:val="21"/>
        </w:rPr>
        <w:t>投标（响应）文件</w:t>
      </w:r>
      <w:r>
        <w:rPr>
          <w:rFonts w:hint="eastAsia" w:ascii="仿宋" w:hAnsi="仿宋" w:eastAsia="仿宋" w:cs="仿宋"/>
          <w:szCs w:val="21"/>
          <w:lang w:eastAsia="zh-CN"/>
        </w:rPr>
        <w:t>，</w:t>
      </w:r>
      <w:r>
        <w:rPr>
          <w:rFonts w:hint="eastAsia" w:ascii="仿宋" w:hAnsi="仿宋" w:eastAsia="仿宋" w:cs="仿宋"/>
          <w:szCs w:val="21"/>
        </w:rPr>
        <w:t>采购文件</w:t>
      </w:r>
      <w:r>
        <w:rPr>
          <w:rFonts w:hint="eastAsia" w:ascii="仿宋" w:hAnsi="仿宋" w:eastAsia="仿宋" w:cs="仿宋"/>
          <w:szCs w:val="21"/>
          <w:lang w:eastAsia="zh-CN"/>
        </w:rPr>
        <w:t>，</w:t>
      </w:r>
      <w:r>
        <w:rPr>
          <w:rFonts w:hint="eastAsia" w:ascii="仿宋" w:hAnsi="仿宋" w:eastAsia="仿宋" w:cs="仿宋"/>
          <w:szCs w:val="21"/>
        </w:rPr>
        <w:t>有关技术文件</w:t>
      </w:r>
      <w:r>
        <w:rPr>
          <w:rFonts w:hint="eastAsia" w:ascii="仿宋" w:hAnsi="仿宋" w:eastAsia="仿宋" w:cs="仿宋"/>
          <w:szCs w:val="21"/>
          <w:lang w:eastAsia="zh-CN"/>
        </w:rPr>
        <w:t>和</w:t>
      </w:r>
      <w:r>
        <w:rPr>
          <w:rFonts w:hint="eastAsia" w:ascii="仿宋" w:hAnsi="仿宋" w:eastAsia="仿宋" w:cs="仿宋"/>
          <w:szCs w:val="21"/>
        </w:rPr>
        <w:t>图纸</w:t>
      </w:r>
      <w:r>
        <w:rPr>
          <w:rFonts w:hint="eastAsia" w:ascii="仿宋" w:hAnsi="仿宋" w:eastAsia="仿宋" w:cs="仿宋"/>
          <w:szCs w:val="21"/>
          <w:lang w:eastAsia="zh-CN"/>
        </w:rPr>
        <w:t>，以及</w:t>
      </w:r>
      <w:r>
        <w:rPr>
          <w:rFonts w:hint="eastAsia" w:ascii="仿宋" w:hAnsi="仿宋" w:eastAsia="仿宋" w:cs="仿宋"/>
          <w:bCs w:val="0"/>
          <w:color w:val="000000" w:themeColor="text1"/>
          <w:kern w:val="2"/>
          <w:sz w:val="21"/>
          <w:szCs w:val="21"/>
          <w:highlight w:val="none"/>
          <w:lang w:eastAsia="zh-CN"/>
          <w14:textFill>
            <w14:solidFill>
              <w14:schemeClr w14:val="tx1"/>
            </w14:solidFill>
          </w14:textFill>
        </w:rPr>
        <w:t>国家法律、行政法规和规章制度规定或合同约定的作为合同组成部分的其他文件</w:t>
      </w:r>
      <w:r>
        <w:rPr>
          <w:rFonts w:hint="eastAsia" w:ascii="仿宋" w:hAnsi="仿宋" w:eastAsia="仿宋" w:cs="仿宋"/>
          <w:color w:val="auto"/>
          <w:szCs w:val="21"/>
          <w:highlight w:val="none"/>
        </w:rPr>
        <w:t>。</w:t>
      </w:r>
    </w:p>
    <w:p>
      <w:pPr>
        <w:tabs>
          <w:tab w:val="left" w:pos="570"/>
          <w:tab w:val="left" w:pos="9240"/>
          <w:tab w:val="left" w:pos="9555"/>
        </w:tabs>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）“合同价</w:t>
      </w:r>
      <w:r>
        <w:rPr>
          <w:rFonts w:hint="eastAsia" w:ascii="仿宋" w:hAnsi="仿宋" w:eastAsia="仿宋" w:cs="仿宋"/>
          <w:color w:val="auto"/>
          <w:szCs w:val="21"/>
          <w:highlight w:val="none"/>
          <w:lang w:val="en-US" w:eastAsia="zh-CN"/>
        </w:rPr>
        <w:t>款</w:t>
      </w:r>
      <w:r>
        <w:rPr>
          <w:rFonts w:hint="eastAsia" w:ascii="仿宋" w:hAnsi="仿宋" w:eastAsia="仿宋" w:cs="仿宋"/>
          <w:color w:val="auto"/>
          <w:szCs w:val="21"/>
          <w:highlight w:val="none"/>
        </w:rPr>
        <w:t>”系指根据本合同规定乙方在全面履行合同义务后甲方应支付给乙方的价款。</w:t>
      </w:r>
    </w:p>
    <w:p>
      <w:pPr>
        <w:tabs>
          <w:tab w:val="left" w:pos="570"/>
          <w:tab w:val="left" w:pos="9240"/>
          <w:tab w:val="left" w:pos="9555"/>
        </w:tabs>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）“货物”系指乙方根据本合同规定须向甲方提供的各种形态和种类的物品，包括原材料、设备、产品（</w:t>
      </w:r>
      <w:r>
        <w:rPr>
          <w:rFonts w:hint="eastAsia" w:ascii="仿宋" w:hAnsi="仿宋" w:eastAsia="仿宋" w:cs="仿宋"/>
          <w:color w:val="000000" w:themeColor="text1"/>
          <w:szCs w:val="21"/>
          <w:highlight w:val="none"/>
          <w14:textFill>
            <w14:solidFill>
              <w14:schemeClr w14:val="tx1"/>
            </w14:solidFill>
          </w14:textFill>
        </w:rPr>
        <w:t>包括软件）及相关的其备品备件、工具、手册及</w:t>
      </w:r>
      <w:r>
        <w:rPr>
          <w:rFonts w:hint="eastAsia" w:ascii="仿宋" w:hAnsi="仿宋" w:eastAsia="仿宋" w:cs="仿宋"/>
          <w:color w:val="000000" w:themeColor="text1"/>
          <w:szCs w:val="21"/>
          <w:highlight w:val="none"/>
          <w:lang w:val="en"/>
          <w14:textFill>
            <w14:solidFill>
              <w14:schemeClr w14:val="tx1"/>
            </w14:solidFill>
          </w14:textFill>
        </w:rPr>
        <w:t>其他</w:t>
      </w:r>
      <w:r>
        <w:rPr>
          <w:rFonts w:hint="eastAsia" w:ascii="仿宋" w:hAnsi="仿宋" w:eastAsia="仿宋" w:cs="仿宋"/>
          <w:color w:val="000000" w:themeColor="text1"/>
          <w:szCs w:val="21"/>
          <w:highlight w:val="none"/>
          <w14:textFill>
            <w14:solidFill>
              <w14:schemeClr w14:val="tx1"/>
            </w14:solidFill>
          </w14:textFill>
        </w:rPr>
        <w:t>技术资料和材料</w:t>
      </w:r>
      <w:r>
        <w:rPr>
          <w:rFonts w:hint="eastAsia" w:ascii="仿宋" w:hAnsi="仿宋" w:eastAsia="仿宋" w:cs="仿宋"/>
          <w:color w:val="000000" w:themeColor="text1"/>
          <w:szCs w:val="21"/>
          <w:highlight w:val="none"/>
          <w:lang w:eastAsia="zh-CN"/>
          <w14:textFill>
            <w14:solidFill>
              <w14:schemeClr w14:val="tx1"/>
            </w14:solidFill>
          </w14:textFill>
        </w:rPr>
        <w:t>等</w:t>
      </w:r>
      <w:r>
        <w:rPr>
          <w:rFonts w:hint="eastAsia" w:ascii="仿宋" w:hAnsi="仿宋" w:eastAsia="仿宋" w:cs="仿宋"/>
          <w:color w:val="000000" w:themeColor="text1"/>
          <w:szCs w:val="21"/>
          <w:highlight w:val="none"/>
          <w14:textFill>
            <w14:solidFill>
              <w14:schemeClr w14:val="tx1"/>
            </w14:solidFill>
          </w14:textFill>
        </w:rPr>
        <w:t>。</w:t>
      </w:r>
    </w:p>
    <w:p>
      <w:pPr>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yellow"/>
          <w:lang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auto"/>
          <w:szCs w:val="21"/>
          <w:highlight w:val="none"/>
          <w:lang w:val="en-US" w:eastAsia="zh-CN"/>
        </w:rPr>
        <w:t>相关</w:t>
      </w:r>
      <w:r>
        <w:rPr>
          <w:rFonts w:hint="eastAsia" w:ascii="仿宋" w:hAnsi="仿宋" w:eastAsia="仿宋" w:cs="仿宋"/>
          <w:color w:val="000000" w:themeColor="text1"/>
          <w:szCs w:val="21"/>
          <w:highlight w:val="none"/>
          <w14:textFill>
            <w14:solidFill>
              <w14:schemeClr w14:val="tx1"/>
            </w14:solidFill>
          </w14:textFill>
        </w:rPr>
        <w:t>服务”系指根据合同规定，乙方应提供的</w:t>
      </w:r>
      <w:r>
        <w:rPr>
          <w:rFonts w:hint="eastAsia" w:ascii="仿宋" w:hAnsi="仿宋" w:eastAsia="仿宋" w:cs="仿宋"/>
          <w:color w:val="000000" w:themeColor="text1"/>
          <w:szCs w:val="21"/>
          <w:highlight w:val="none"/>
          <w:lang w:val="en-US" w:eastAsia="zh-CN"/>
          <w14:textFill>
            <w14:solidFill>
              <w14:schemeClr w14:val="tx1"/>
            </w14:solidFill>
          </w14:textFill>
        </w:rPr>
        <w:t>与货物有关的</w:t>
      </w:r>
      <w:r>
        <w:rPr>
          <w:rFonts w:hint="eastAsia" w:ascii="仿宋" w:hAnsi="仿宋" w:eastAsia="仿宋" w:cs="仿宋"/>
          <w:color w:val="000000" w:themeColor="text1"/>
          <w:szCs w:val="21"/>
          <w:highlight w:val="none"/>
          <w14:textFill>
            <w14:solidFill>
              <w14:schemeClr w14:val="tx1"/>
            </w14:solidFill>
          </w14:textFill>
        </w:rPr>
        <w:t>技术、管理和</w:t>
      </w:r>
      <w:r>
        <w:rPr>
          <w:rFonts w:hint="eastAsia" w:ascii="仿宋" w:hAnsi="仿宋" w:eastAsia="仿宋" w:cs="仿宋"/>
          <w:color w:val="000000" w:themeColor="text1"/>
          <w:szCs w:val="21"/>
          <w:highlight w:val="none"/>
          <w:lang w:val="en"/>
          <w14:textFill>
            <w14:solidFill>
              <w14:schemeClr w14:val="tx1"/>
            </w14:solidFill>
          </w14:textFill>
        </w:rPr>
        <w:t>其他</w:t>
      </w:r>
      <w:r>
        <w:rPr>
          <w:rFonts w:hint="eastAsia" w:ascii="仿宋" w:hAnsi="仿宋" w:eastAsia="仿宋" w:cs="仿宋"/>
          <w:color w:val="000000" w:themeColor="text1"/>
          <w:szCs w:val="21"/>
          <w:highlight w:val="none"/>
          <w14:textFill>
            <w14:solidFill>
              <w14:schemeClr w14:val="tx1"/>
            </w14:solidFill>
          </w14:textFill>
        </w:rPr>
        <w:t>服务，包括但不限于：管理和质量保证、运输、保险、检验、现场准备、安装、集成、调试、培训、维修、</w:t>
      </w:r>
      <w:r>
        <w:rPr>
          <w:rFonts w:hint="eastAsia" w:ascii="仿宋" w:hAnsi="仿宋" w:eastAsia="仿宋" w:cs="仿宋"/>
          <w:color w:val="000000" w:themeColor="text1"/>
          <w:szCs w:val="21"/>
          <w:highlight w:val="none"/>
          <w:lang w:eastAsia="zh-CN"/>
          <w14:textFill>
            <w14:solidFill>
              <w14:schemeClr w14:val="tx1"/>
            </w14:solidFill>
          </w14:textFill>
        </w:rPr>
        <w:t>废弃处置、</w:t>
      </w:r>
      <w:r>
        <w:rPr>
          <w:rFonts w:hint="eastAsia" w:ascii="仿宋" w:hAnsi="仿宋" w:eastAsia="仿宋" w:cs="仿宋"/>
          <w:color w:val="000000" w:themeColor="text1"/>
          <w:szCs w:val="21"/>
          <w:highlight w:val="none"/>
          <w14:textFill>
            <w14:solidFill>
              <w14:schemeClr w14:val="tx1"/>
            </w14:solidFill>
          </w14:textFill>
        </w:rPr>
        <w:t>技术支持等以及合同中规定乙方应承担的</w:t>
      </w:r>
      <w:r>
        <w:rPr>
          <w:rFonts w:hint="eastAsia" w:ascii="仿宋" w:hAnsi="仿宋" w:eastAsia="仿宋" w:cs="仿宋"/>
          <w:color w:val="000000" w:themeColor="text1"/>
          <w:szCs w:val="21"/>
          <w:highlight w:val="none"/>
          <w:lang w:val="en"/>
          <w14:textFill>
            <w14:solidFill>
              <w14:schemeClr w14:val="tx1"/>
            </w14:solidFill>
          </w14:textFill>
        </w:rPr>
        <w:t>其他</w:t>
      </w:r>
      <w:r>
        <w:rPr>
          <w:rFonts w:hint="eastAsia" w:ascii="仿宋" w:hAnsi="仿宋" w:eastAsia="仿宋" w:cs="仿宋"/>
          <w:color w:val="000000" w:themeColor="text1"/>
          <w:szCs w:val="21"/>
          <w:highlight w:val="none"/>
          <w14:textFill>
            <w14:solidFill>
              <w14:schemeClr w14:val="tx1"/>
            </w14:solidFill>
          </w14:textFill>
        </w:rPr>
        <w:t>义务。</w:t>
      </w:r>
    </w:p>
    <w:p>
      <w:pPr>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yellow"/>
          <w:lang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）“分包”系指中标</w:t>
      </w: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14:textFill>
            <w14:solidFill>
              <w14:schemeClr w14:val="tx1"/>
            </w14:solidFill>
          </w14:textFill>
        </w:rPr>
        <w:t>成交</w:t>
      </w: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14:textFill>
            <w14:solidFill>
              <w14:schemeClr w14:val="tx1"/>
            </w14:solidFill>
          </w14:textFill>
        </w:rPr>
        <w:t>供应商按采购文件、投标（响应）文件的规定，根据分包意向协议，将中标</w:t>
      </w: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14:textFill>
            <w14:solidFill>
              <w14:schemeClr w14:val="tx1"/>
            </w14:solidFill>
          </w14:textFill>
        </w:rPr>
        <w:t>成交</w:t>
      </w: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14:textFill>
            <w14:solidFill>
              <w14:schemeClr w14:val="tx1"/>
            </w14:solidFill>
          </w14:textFill>
        </w:rPr>
        <w:t>项目中的部分履约内容，分给具有相应资质条件的供应商履行合同的行为。</w:t>
      </w:r>
    </w:p>
    <w:p>
      <w:pPr>
        <w:tabs>
          <w:tab w:val="left" w:pos="570"/>
          <w:tab w:val="left" w:pos="9240"/>
          <w:tab w:val="left" w:pos="9555"/>
        </w:tabs>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szCs w:val="21"/>
        </w:rPr>
        <w:t>“联合体”系指</w:t>
      </w:r>
      <w:r>
        <w:rPr>
          <w:rFonts w:hint="eastAsia" w:ascii="仿宋" w:hAnsi="仿宋" w:eastAsia="仿宋" w:cs="仿宋"/>
          <w:szCs w:val="21"/>
          <w:lang w:eastAsia="zh-CN"/>
        </w:rPr>
        <w:t>由</w:t>
      </w:r>
      <w:r>
        <w:rPr>
          <w:rFonts w:hint="eastAsia" w:ascii="仿宋" w:hAnsi="仿宋" w:eastAsia="仿宋" w:cs="仿宋"/>
          <w:szCs w:val="21"/>
        </w:rPr>
        <w:t>两个以上的自然人、法人或者</w:t>
      </w:r>
      <w:r>
        <w:rPr>
          <w:rFonts w:hint="eastAsia" w:ascii="仿宋" w:hAnsi="仿宋" w:eastAsia="仿宋" w:cs="仿宋"/>
          <w:szCs w:val="21"/>
          <w:lang w:val="en-US" w:eastAsia="zh-CN"/>
        </w:rPr>
        <w:t>非法人</w:t>
      </w:r>
      <w:r>
        <w:rPr>
          <w:rFonts w:hint="eastAsia" w:ascii="仿宋" w:hAnsi="仿宋" w:eastAsia="仿宋" w:cs="仿宋"/>
          <w:szCs w:val="21"/>
        </w:rPr>
        <w:t>组织组成，</w:t>
      </w:r>
      <w:r>
        <w:rPr>
          <w:rFonts w:hint="eastAsia" w:ascii="仿宋" w:hAnsi="仿宋" w:eastAsia="仿宋" w:cs="仿宋"/>
          <w:szCs w:val="21"/>
          <w:lang w:eastAsia="zh-CN"/>
        </w:rPr>
        <w:t>以一个供应商的身份共同参加政府采购的主体</w:t>
      </w: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14:textFill>
            <w14:solidFill>
              <w14:schemeClr w14:val="tx1"/>
            </w14:solidFill>
          </w14:textFill>
        </w:rPr>
        <w:t>联合体各方应在签订合同协议书前向甲方提交联合协议，且明确牵头人及各成员单位的工作分工、权利、义务、责任，联合体各方应共同与甲方签订合同，就合同约定的事项对</w:t>
      </w:r>
      <w:r>
        <w:rPr>
          <w:rFonts w:hint="eastAsia" w:ascii="仿宋" w:hAnsi="仿宋" w:eastAsia="仿宋" w:cs="仿宋"/>
          <w:color w:val="000000" w:themeColor="text1"/>
          <w:szCs w:val="21"/>
          <w:highlight w:val="none"/>
          <w:lang w:eastAsia="zh-CN"/>
          <w14:textFill>
            <w14:solidFill>
              <w14:schemeClr w14:val="tx1"/>
            </w14:solidFill>
          </w14:textFill>
        </w:rPr>
        <w:t>甲方</w:t>
      </w:r>
      <w:r>
        <w:rPr>
          <w:rFonts w:hint="eastAsia" w:ascii="仿宋" w:hAnsi="仿宋" w:eastAsia="仿宋" w:cs="仿宋"/>
          <w:color w:val="000000" w:themeColor="text1"/>
          <w:szCs w:val="21"/>
          <w:highlight w:val="none"/>
          <w14:textFill>
            <w14:solidFill>
              <w14:schemeClr w14:val="tx1"/>
            </w14:solidFill>
          </w14:textFill>
        </w:rPr>
        <w:t>承担连带责任。联合体具体要求见【</w:t>
      </w:r>
      <w:r>
        <w:rPr>
          <w:rFonts w:hint="eastAsia" w:ascii="仿宋" w:hAnsi="仿宋" w:eastAsia="仿宋" w:cs="仿宋"/>
          <w:b/>
          <w:bCs/>
          <w:color w:val="000000" w:themeColor="text1"/>
          <w:szCs w:val="21"/>
          <w:highlight w:val="none"/>
          <w14:textFill>
            <w14:solidFill>
              <w14:schemeClr w14:val="tx1"/>
            </w14:solidFill>
          </w14:textFill>
        </w:rPr>
        <w:t>政府采购合同专用条款</w:t>
      </w:r>
      <w:r>
        <w:rPr>
          <w:rFonts w:hint="eastAsia" w:ascii="仿宋" w:hAnsi="仿宋" w:eastAsia="仿宋" w:cs="仿宋"/>
          <w:color w:val="000000" w:themeColor="text1"/>
          <w:szCs w:val="21"/>
          <w:highlight w:val="none"/>
          <w14:textFill>
            <w14:solidFill>
              <w14:schemeClr w14:val="tx1"/>
            </w14:solidFill>
          </w14:textFill>
        </w:rPr>
        <w:t>】。</w:t>
      </w:r>
    </w:p>
    <w:p>
      <w:pPr>
        <w:tabs>
          <w:tab w:val="left" w:pos="570"/>
          <w:tab w:val="left" w:pos="9240"/>
          <w:tab w:val="left" w:pos="9555"/>
        </w:tabs>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）其他术语解释，见【</w:t>
      </w:r>
      <w:r>
        <w:rPr>
          <w:rFonts w:hint="eastAsia" w:ascii="仿宋" w:hAnsi="仿宋" w:eastAsia="仿宋" w:cs="仿宋"/>
          <w:b/>
          <w:bCs/>
          <w:color w:val="000000" w:themeColor="text1"/>
          <w:szCs w:val="21"/>
          <w:highlight w:val="none"/>
          <w14:textFill>
            <w14:solidFill>
              <w14:schemeClr w14:val="tx1"/>
            </w14:solidFill>
          </w14:textFill>
        </w:rPr>
        <w:t>政府采购合同专用条款</w:t>
      </w:r>
      <w:r>
        <w:rPr>
          <w:rFonts w:hint="eastAsia" w:ascii="仿宋" w:hAnsi="仿宋" w:eastAsia="仿宋" w:cs="仿宋"/>
          <w:color w:val="000000" w:themeColor="text1"/>
          <w:szCs w:val="21"/>
          <w:highlight w:val="none"/>
          <w14:textFill>
            <w14:solidFill>
              <w14:schemeClr w14:val="tx1"/>
            </w14:solidFill>
          </w14:textFill>
        </w:rPr>
        <w:t>】。</w:t>
      </w:r>
    </w:p>
    <w:p>
      <w:pPr>
        <w:numPr>
          <w:ilvl w:val="0"/>
          <w:numId w:val="10"/>
        </w:numPr>
        <w:autoSpaceDE w:val="0"/>
        <w:autoSpaceDN w:val="0"/>
        <w:adjustRightInd w:val="0"/>
        <w:snapToGrid w:val="0"/>
        <w:spacing w:before="0" w:line="400" w:lineRule="exact"/>
        <w:jc w:val="left"/>
        <w:outlineLvl w:val="9"/>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合同标的及金额</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b/>
          <w:bCs/>
          <w:i/>
          <w:i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2</w:t>
      </w:r>
      <w:r>
        <w:rPr>
          <w:rFonts w:hint="eastAsia" w:ascii="仿宋" w:hAnsi="仿宋" w:eastAsia="仿宋" w:cs="仿宋"/>
          <w:color w:val="000000" w:themeColor="text1"/>
          <w:szCs w:val="21"/>
          <w:highlight w:val="none"/>
          <w14:textFill>
            <w14:solidFill>
              <w14:schemeClr w14:val="tx1"/>
            </w14:solidFill>
          </w14:textFill>
        </w:rPr>
        <w:t>.1 合同标的及金额应与中标（成交）结果一致。乙方为履行本合同而发生的所有费用均应包含在合同</w:t>
      </w:r>
      <w:r>
        <w:rPr>
          <w:rFonts w:hint="eastAsia" w:ascii="仿宋" w:hAnsi="仿宋" w:eastAsia="仿宋" w:cs="仿宋"/>
          <w:color w:val="000000" w:themeColor="text1"/>
          <w:szCs w:val="21"/>
          <w:highlight w:val="none"/>
          <w:lang w:eastAsia="zh-CN"/>
          <w14:textFill>
            <w14:solidFill>
              <w14:schemeClr w14:val="tx1"/>
            </w14:solidFill>
          </w14:textFill>
        </w:rPr>
        <w:t>价款</w:t>
      </w:r>
      <w:r>
        <w:rPr>
          <w:rFonts w:hint="eastAsia" w:ascii="仿宋" w:hAnsi="仿宋" w:eastAsia="仿宋" w:cs="仿宋"/>
          <w:color w:val="000000" w:themeColor="text1"/>
          <w:szCs w:val="21"/>
          <w:highlight w:val="none"/>
          <w14:textFill>
            <w14:solidFill>
              <w14:schemeClr w14:val="tx1"/>
            </w14:solidFill>
          </w14:textFill>
        </w:rPr>
        <w:t>中，甲方不再另行支付</w:t>
      </w:r>
      <w:r>
        <w:rPr>
          <w:rFonts w:hint="eastAsia" w:ascii="仿宋" w:hAnsi="仿宋" w:eastAsia="仿宋" w:cs="仿宋"/>
          <w:color w:val="000000" w:themeColor="text1"/>
          <w:szCs w:val="21"/>
          <w:highlight w:val="none"/>
          <w:lang w:val="en"/>
          <w14:textFill>
            <w14:solidFill>
              <w14:schemeClr w14:val="tx1"/>
            </w14:solidFill>
          </w14:textFill>
        </w:rPr>
        <w:t>其他</w:t>
      </w:r>
      <w:r>
        <w:rPr>
          <w:rFonts w:hint="eastAsia" w:ascii="仿宋" w:hAnsi="仿宋" w:eastAsia="仿宋" w:cs="仿宋"/>
          <w:color w:val="000000" w:themeColor="text1"/>
          <w:szCs w:val="21"/>
          <w:highlight w:val="none"/>
          <w14:textFill>
            <w14:solidFill>
              <w14:schemeClr w14:val="tx1"/>
            </w14:solidFill>
          </w14:textFill>
        </w:rPr>
        <w:t>任何费用。</w:t>
      </w:r>
    </w:p>
    <w:p>
      <w:pPr>
        <w:adjustRightInd w:val="0"/>
        <w:snapToGrid w:val="0"/>
        <w:spacing w:before="0" w:line="400" w:lineRule="exact"/>
        <w:jc w:val="left"/>
        <w:outlineLvl w:val="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3</w:t>
      </w:r>
      <w:r>
        <w:rPr>
          <w:rFonts w:hint="eastAsia" w:ascii="仿宋" w:hAnsi="仿宋" w:eastAsia="仿宋" w:cs="仿宋"/>
          <w:b/>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履行合同的时间、地点和方式</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 xml:space="preserve">.1 </w:t>
      </w:r>
      <w:r>
        <w:rPr>
          <w:rFonts w:hint="eastAsia" w:ascii="仿宋" w:hAnsi="仿宋" w:eastAsia="仿宋" w:cs="仿宋"/>
          <w:szCs w:val="21"/>
        </w:rPr>
        <w:t>乙方应当在约定的时间、地点</w:t>
      </w:r>
      <w:r>
        <w:rPr>
          <w:rFonts w:hint="eastAsia" w:ascii="仿宋" w:hAnsi="仿宋" w:eastAsia="仿宋" w:cs="仿宋"/>
          <w:szCs w:val="21"/>
          <w:lang w:eastAsia="zh-CN"/>
        </w:rPr>
        <w:t>，按照约定</w:t>
      </w:r>
      <w:r>
        <w:rPr>
          <w:rFonts w:hint="eastAsia" w:ascii="仿宋" w:hAnsi="仿宋" w:eastAsia="仿宋" w:cs="仿宋"/>
          <w:szCs w:val="21"/>
        </w:rPr>
        <w:t>方式履行合同。</w:t>
      </w:r>
    </w:p>
    <w:p>
      <w:pPr>
        <w:autoSpaceDE w:val="0"/>
        <w:autoSpaceDN w:val="0"/>
        <w:adjustRightInd w:val="0"/>
        <w:snapToGrid w:val="0"/>
        <w:spacing w:before="0" w:line="400" w:lineRule="exact"/>
        <w:jc w:val="left"/>
        <w:outlineLvl w:val="9"/>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4</w:t>
      </w:r>
      <w:r>
        <w:rPr>
          <w:rFonts w:hint="eastAsia" w:ascii="仿宋" w:hAnsi="仿宋" w:eastAsia="仿宋" w:cs="仿宋"/>
          <w:b/>
          <w:bCs/>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24"/>
          <w:highlight w:val="none"/>
          <w14:textFill>
            <w14:solidFill>
              <w14:schemeClr w14:val="tx1"/>
            </w14:solidFill>
          </w14:textFill>
        </w:rPr>
        <w:t>甲方的权利和义务</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.1 签署合同后，甲方</w:t>
      </w:r>
      <w:r>
        <w:rPr>
          <w:rFonts w:hint="eastAsia" w:ascii="仿宋" w:hAnsi="仿宋" w:eastAsia="仿宋" w:cs="仿宋"/>
          <w:color w:val="000000" w:themeColor="text1"/>
          <w:szCs w:val="21"/>
          <w:highlight w:val="none"/>
          <w:lang w:eastAsia="zh-CN"/>
          <w14:textFill>
            <w14:solidFill>
              <w14:schemeClr w14:val="tx1"/>
            </w14:solidFill>
          </w14:textFill>
        </w:rPr>
        <w:t>应</w:t>
      </w:r>
      <w:r>
        <w:rPr>
          <w:rFonts w:hint="eastAsia" w:ascii="仿宋" w:hAnsi="仿宋" w:eastAsia="仿宋" w:cs="仿宋"/>
          <w:color w:val="000000" w:themeColor="text1"/>
          <w:szCs w:val="21"/>
          <w:highlight w:val="none"/>
          <w14:textFill>
            <w14:solidFill>
              <w14:schemeClr w14:val="tx1"/>
            </w14:solidFill>
          </w14:textFill>
        </w:rPr>
        <w:t>确定</w:t>
      </w:r>
      <w:r>
        <w:rPr>
          <w:rFonts w:hint="eastAsia" w:ascii="仿宋" w:hAnsi="仿宋" w:eastAsia="仿宋" w:cs="仿宋"/>
          <w:color w:val="000000" w:themeColor="text1"/>
          <w:szCs w:val="21"/>
          <w:highlight w:val="none"/>
          <w:lang w:val="en-US" w:eastAsia="zh-CN"/>
          <w14:textFill>
            <w14:solidFill>
              <w14:schemeClr w14:val="tx1"/>
            </w14:solidFill>
          </w14:textFill>
        </w:rPr>
        <w:t>项目负责人（或项目联系人）</w:t>
      </w:r>
      <w:r>
        <w:rPr>
          <w:rFonts w:hint="eastAsia" w:ascii="仿宋" w:hAnsi="仿宋" w:eastAsia="仿宋" w:cs="仿宋"/>
          <w:color w:val="000000" w:themeColor="text1"/>
          <w:szCs w:val="21"/>
          <w:highlight w:val="none"/>
          <w14:textFill>
            <w14:solidFill>
              <w14:schemeClr w14:val="tx1"/>
            </w14:solidFill>
          </w14:textFill>
        </w:rPr>
        <w:t>，负责与本合同有关的事务。甲方有权对乙方的履约行为进行检查，并及时确认乙方提交的事项。甲方应当配合乙方完成相关项目实施工作。</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.2 甲方有权要求乙方按时提交各阶段有关安排计划，并有权定期核对乙方提供货物数量、规格、质量等内容。甲方有权督促乙方工作并要求乙方更换不符合要求的货物。</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.3 甲方有权要求乙方对缺陷部分予以修复，并按合同约定享有货物保修及其他合同约定的权利。</w:t>
      </w:r>
    </w:p>
    <w:p>
      <w:pPr>
        <w:snapToGrid w:val="0"/>
        <w:spacing w:line="400" w:lineRule="exact"/>
        <w:ind w:firstLine="440" w:firstLineChars="200"/>
        <w:outlineLvl w:val="9"/>
        <w:rPr>
          <w:rFonts w:hint="eastAsia" w:ascii="仿宋" w:hAnsi="仿宋" w:eastAsia="仿宋" w:cs="仿宋"/>
          <w:lang w:val="en-US" w:eastAsia="zh-CN"/>
        </w:rPr>
      </w:pPr>
      <w:r>
        <w:rPr>
          <w:rFonts w:hint="eastAsia" w:ascii="仿宋" w:hAnsi="仿宋" w:eastAsia="仿宋" w:cs="仿宋"/>
          <w:color w:val="000000" w:themeColor="text1"/>
          <w:szCs w:val="21"/>
          <w:highlight w:val="none"/>
          <w:lang w:val="en-US" w:eastAsia="zh-CN"/>
          <w14:textFill>
            <w14:solidFill>
              <w14:schemeClr w14:val="tx1"/>
            </w14:solidFill>
          </w14:textFill>
        </w:rPr>
        <w:t>4.4 甲方应当按照合同约定及时对交付的货物进行验收，</w:t>
      </w:r>
      <w:r>
        <w:rPr>
          <w:rFonts w:hint="eastAsia" w:ascii="仿宋" w:hAnsi="仿宋" w:eastAsia="仿宋" w:cs="仿宋"/>
          <w:b w:val="0"/>
          <w:bCs w:val="0"/>
          <w:szCs w:val="21"/>
          <w:highlight w:val="none"/>
          <w:lang w:eastAsia="zh-CN"/>
        </w:rPr>
        <w:t>未</w:t>
      </w:r>
      <w:r>
        <w:rPr>
          <w:rFonts w:hint="eastAsia" w:ascii="仿宋" w:hAnsi="仿宋" w:eastAsia="仿宋" w:cs="仿宋"/>
          <w:color w:val="000000" w:themeColor="text1"/>
          <w:szCs w:val="21"/>
          <w:highlight w:val="none"/>
          <w:lang w:val="en-US" w:eastAsia="zh-CN"/>
          <w14:textFill>
            <w14:solidFill>
              <w14:schemeClr w14:val="tx1"/>
            </w14:solidFill>
          </w14:textFill>
        </w:rPr>
        <w:t>在</w:t>
      </w:r>
      <w:r>
        <w:rPr>
          <w:rFonts w:hint="eastAsia" w:ascii="仿宋" w:hAnsi="仿宋" w:eastAsia="仿宋" w:cs="仿宋"/>
          <w:b/>
          <w:bCs/>
          <w:szCs w:val="21"/>
          <w:highlight w:val="none"/>
        </w:rPr>
        <w:t>【政府采购合同专用条款】</w:t>
      </w:r>
      <w:r>
        <w:rPr>
          <w:rFonts w:hint="eastAsia" w:ascii="仿宋" w:hAnsi="仿宋" w:eastAsia="仿宋" w:cs="仿宋"/>
          <w:b w:val="0"/>
          <w:bCs w:val="0"/>
          <w:szCs w:val="21"/>
          <w:highlight w:val="none"/>
          <w:lang w:eastAsia="zh-CN"/>
        </w:rPr>
        <w:t>约定的期限内对乙方履约提出任何异议或者向乙方作出任何说明的，</w:t>
      </w:r>
      <w:r>
        <w:rPr>
          <w:rFonts w:hint="eastAsia" w:ascii="仿宋" w:hAnsi="仿宋" w:eastAsia="仿宋" w:cs="仿宋"/>
          <w:color w:val="000000" w:themeColor="text1"/>
          <w:szCs w:val="21"/>
          <w:highlight w:val="none"/>
          <w:lang w:val="en-US" w:eastAsia="zh-CN"/>
          <w14:textFill>
            <w14:solidFill>
              <w14:schemeClr w14:val="tx1"/>
            </w14:solidFill>
          </w14:textFill>
        </w:rPr>
        <w:t>视为验收通过。</w:t>
      </w:r>
    </w:p>
    <w:p>
      <w:pPr>
        <w:autoSpaceDE w:val="0"/>
        <w:autoSpaceDN w:val="0"/>
        <w:adjustRightInd w:val="0"/>
        <w:snapToGrid w:val="0"/>
        <w:spacing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 xml:space="preserve"> 甲方应当根据合同约定</w:t>
      </w:r>
      <w:r>
        <w:rPr>
          <w:rFonts w:hint="eastAsia" w:ascii="仿宋" w:hAnsi="仿宋" w:eastAsia="仿宋" w:cs="仿宋"/>
          <w:color w:val="000000" w:themeColor="text1"/>
          <w:szCs w:val="21"/>
          <w:highlight w:val="none"/>
          <w:lang w:eastAsia="zh-CN"/>
          <w14:textFill>
            <w14:solidFill>
              <w14:schemeClr w14:val="tx1"/>
            </w14:solidFill>
          </w14:textFill>
        </w:rPr>
        <w:t>及</w:t>
      </w:r>
      <w:r>
        <w:rPr>
          <w:rFonts w:hint="eastAsia" w:ascii="仿宋" w:hAnsi="仿宋" w:eastAsia="仿宋" w:cs="仿宋"/>
          <w:color w:val="000000" w:themeColor="text1"/>
          <w:szCs w:val="21"/>
          <w:highlight w:val="none"/>
          <w14:textFill>
            <w14:solidFill>
              <w14:schemeClr w14:val="tx1"/>
            </w14:solidFill>
          </w14:textFill>
        </w:rPr>
        <w:t>时向乙方支付</w:t>
      </w:r>
      <w:r>
        <w:rPr>
          <w:rFonts w:hint="eastAsia" w:ascii="仿宋" w:hAnsi="仿宋" w:eastAsia="仿宋" w:cs="仿宋"/>
          <w:color w:val="000000" w:themeColor="text1"/>
          <w:szCs w:val="21"/>
          <w:highlight w:val="none"/>
          <w:lang w:eastAsia="zh-CN"/>
          <w14:textFill>
            <w14:solidFill>
              <w14:schemeClr w14:val="tx1"/>
            </w14:solidFill>
          </w14:textFill>
        </w:rPr>
        <w:t>合同价款，不得以内部人员变更、履行内部付款流程等为由，拒绝或迟延支付。</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 xml:space="preserve"> 国家法律法规规定</w:t>
      </w:r>
      <w:r>
        <w:rPr>
          <w:rFonts w:hint="eastAsia" w:ascii="仿宋" w:hAnsi="仿宋" w:eastAsia="仿宋" w:cs="仿宋"/>
          <w:color w:val="000000" w:themeColor="text1"/>
          <w:szCs w:val="21"/>
          <w:highlight w:val="none"/>
          <w:lang w:eastAsia="zh-CN"/>
          <w14:textFill>
            <w14:solidFill>
              <w14:schemeClr w14:val="tx1"/>
            </w14:solidFill>
          </w14:textFill>
        </w:rPr>
        <w:t>及</w:t>
      </w:r>
      <w:r>
        <w:rPr>
          <w:rFonts w:hint="eastAsia" w:ascii="仿宋" w:hAnsi="仿宋" w:eastAsia="仿宋" w:cs="仿宋"/>
          <w:b/>
          <w:bCs/>
          <w:szCs w:val="21"/>
          <w:highlight w:val="none"/>
        </w:rPr>
        <w:t>【政府采购合同专用条款】</w:t>
      </w:r>
      <w:r>
        <w:rPr>
          <w:rFonts w:hint="eastAsia" w:ascii="仿宋" w:hAnsi="仿宋" w:eastAsia="仿宋" w:cs="仿宋"/>
          <w:color w:val="000000" w:themeColor="text1"/>
          <w:szCs w:val="21"/>
          <w:highlight w:val="none"/>
          <w:lang w:eastAsia="zh-CN"/>
          <w14:textFill>
            <w14:solidFill>
              <w14:schemeClr w14:val="tx1"/>
            </w14:solidFill>
          </w14:textFill>
        </w:rPr>
        <w:t>约定应</w:t>
      </w:r>
      <w:r>
        <w:rPr>
          <w:rFonts w:hint="eastAsia" w:ascii="仿宋" w:hAnsi="仿宋" w:eastAsia="仿宋" w:cs="仿宋"/>
          <w:color w:val="000000" w:themeColor="text1"/>
          <w:szCs w:val="21"/>
          <w:highlight w:val="none"/>
          <w14:textFill>
            <w14:solidFill>
              <w14:schemeClr w14:val="tx1"/>
            </w14:solidFill>
          </w14:textFill>
        </w:rPr>
        <w:t>由甲方承担的其他义务和责任。</w:t>
      </w:r>
    </w:p>
    <w:p>
      <w:pPr>
        <w:autoSpaceDE w:val="0"/>
        <w:autoSpaceDN w:val="0"/>
        <w:adjustRightInd w:val="0"/>
        <w:snapToGrid w:val="0"/>
        <w:spacing w:before="0" w:line="400" w:lineRule="exact"/>
        <w:jc w:val="left"/>
        <w:outlineLvl w:val="9"/>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5</w:t>
      </w:r>
      <w:r>
        <w:rPr>
          <w:rFonts w:hint="eastAsia" w:ascii="仿宋" w:hAnsi="仿宋" w:eastAsia="仿宋" w:cs="仿宋"/>
          <w:b/>
          <w:bCs/>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24"/>
          <w:highlight w:val="none"/>
          <w14:textFill>
            <w14:solidFill>
              <w14:schemeClr w14:val="tx1"/>
            </w14:solidFill>
          </w14:textFill>
        </w:rPr>
        <w:t>乙方的权利和义务</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.1 签署合同后，乙方</w:t>
      </w:r>
      <w:r>
        <w:rPr>
          <w:rFonts w:hint="eastAsia" w:ascii="仿宋" w:hAnsi="仿宋" w:eastAsia="仿宋" w:cs="仿宋"/>
          <w:color w:val="000000" w:themeColor="text1"/>
          <w:szCs w:val="21"/>
          <w:highlight w:val="none"/>
          <w:lang w:eastAsia="zh-CN"/>
          <w14:textFill>
            <w14:solidFill>
              <w14:schemeClr w14:val="tx1"/>
            </w14:solidFill>
          </w14:textFill>
        </w:rPr>
        <w:t>应</w:t>
      </w:r>
      <w:r>
        <w:rPr>
          <w:rFonts w:hint="eastAsia" w:ascii="仿宋" w:hAnsi="仿宋" w:eastAsia="仿宋" w:cs="仿宋"/>
          <w:color w:val="000000" w:themeColor="text1"/>
          <w:szCs w:val="21"/>
          <w:highlight w:val="none"/>
          <w14:textFill>
            <w14:solidFill>
              <w14:schemeClr w14:val="tx1"/>
            </w14:solidFill>
          </w14:textFill>
        </w:rPr>
        <w:t>确定</w:t>
      </w:r>
      <w:r>
        <w:rPr>
          <w:rFonts w:hint="eastAsia" w:ascii="仿宋" w:hAnsi="仿宋" w:eastAsia="仿宋" w:cs="仿宋"/>
          <w:color w:val="000000" w:themeColor="text1"/>
          <w:szCs w:val="21"/>
          <w:highlight w:val="none"/>
          <w:lang w:val="en-US" w:eastAsia="zh-CN"/>
          <w14:textFill>
            <w14:solidFill>
              <w14:schemeClr w14:val="tx1"/>
            </w14:solidFill>
          </w14:textFill>
        </w:rPr>
        <w:t>项目负责人（或项目联系人）</w:t>
      </w:r>
      <w:r>
        <w:rPr>
          <w:rFonts w:hint="eastAsia" w:ascii="仿宋" w:hAnsi="仿宋" w:eastAsia="仿宋" w:cs="仿宋"/>
          <w:color w:val="000000" w:themeColor="text1"/>
          <w:szCs w:val="21"/>
          <w:highlight w:val="none"/>
          <w14:textFill>
            <w14:solidFill>
              <w14:schemeClr w14:val="tx1"/>
            </w14:solidFill>
          </w14:textFill>
        </w:rPr>
        <w:t>，负责与本合同有关的事务。</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.2 乙方应按照合同要求履约，充分合理安排，确保提供的货物</w:t>
      </w:r>
      <w:r>
        <w:rPr>
          <w:rFonts w:hint="eastAsia" w:ascii="仿宋" w:hAnsi="仿宋" w:eastAsia="仿宋" w:cs="仿宋"/>
          <w:color w:val="000000" w:themeColor="text1"/>
          <w:szCs w:val="21"/>
          <w:highlight w:val="none"/>
          <w:lang w:eastAsia="zh-CN"/>
          <w14:textFill>
            <w14:solidFill>
              <w14:schemeClr w14:val="tx1"/>
            </w14:solidFill>
          </w14:textFill>
        </w:rPr>
        <w:t>及相关</w:t>
      </w:r>
      <w:r>
        <w:rPr>
          <w:rFonts w:hint="eastAsia" w:ascii="仿宋" w:hAnsi="仿宋" w:eastAsia="仿宋" w:cs="仿宋"/>
          <w:color w:val="000000" w:themeColor="text1"/>
          <w:szCs w:val="21"/>
          <w:highlight w:val="none"/>
          <w14:textFill>
            <w14:solidFill>
              <w14:schemeClr w14:val="tx1"/>
            </w14:solidFill>
          </w14:textFill>
        </w:rPr>
        <w:t>服务符合合同</w:t>
      </w:r>
      <w:r>
        <w:rPr>
          <w:rFonts w:hint="eastAsia" w:ascii="仿宋" w:hAnsi="仿宋" w:eastAsia="仿宋" w:cs="仿宋"/>
          <w:color w:val="000000" w:themeColor="text1"/>
          <w:szCs w:val="21"/>
          <w:highlight w:val="none"/>
          <w:lang w:eastAsia="zh-CN"/>
          <w14:textFill>
            <w14:solidFill>
              <w14:schemeClr w14:val="tx1"/>
            </w14:solidFill>
          </w14:textFill>
        </w:rPr>
        <w:t>有关</w:t>
      </w:r>
      <w:r>
        <w:rPr>
          <w:rFonts w:hint="eastAsia" w:ascii="仿宋" w:hAnsi="仿宋" w:eastAsia="仿宋" w:cs="仿宋"/>
          <w:color w:val="000000" w:themeColor="text1"/>
          <w:szCs w:val="21"/>
          <w:highlight w:val="none"/>
          <w14:textFill>
            <w14:solidFill>
              <w14:schemeClr w14:val="tx1"/>
            </w14:solidFill>
          </w14:textFill>
        </w:rPr>
        <w:t>要求。接受项目行业管理部门及政府有关部门的指导，配合甲方的履约检查</w:t>
      </w:r>
      <w:r>
        <w:rPr>
          <w:rFonts w:hint="eastAsia" w:ascii="仿宋" w:hAnsi="仿宋" w:eastAsia="仿宋" w:cs="仿宋"/>
          <w:color w:val="000000" w:themeColor="text1"/>
          <w:szCs w:val="21"/>
          <w:highlight w:val="none"/>
          <w:lang w:eastAsia="zh-CN"/>
          <w14:textFill>
            <w14:solidFill>
              <w14:schemeClr w14:val="tx1"/>
            </w14:solidFill>
          </w14:textFill>
        </w:rPr>
        <w:t>及验收</w:t>
      </w:r>
      <w:r>
        <w:rPr>
          <w:rFonts w:hint="eastAsia" w:ascii="仿宋" w:hAnsi="仿宋" w:eastAsia="仿宋" w:cs="仿宋"/>
          <w:color w:val="000000" w:themeColor="text1"/>
          <w:szCs w:val="21"/>
          <w:highlight w:val="none"/>
          <w14:textFill>
            <w14:solidFill>
              <w14:schemeClr w14:val="tx1"/>
            </w14:solidFill>
          </w14:textFill>
        </w:rPr>
        <w:t>，并负责项目实施过程中的所有协调工作。</w:t>
      </w:r>
    </w:p>
    <w:p>
      <w:pPr>
        <w:pStyle w:val="13"/>
        <w:spacing w:after="0" w:line="400" w:lineRule="exact"/>
        <w:ind w:firstLine="369" w:firstLineChars="176"/>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.3乙方有权根据合同约定向甲方收取</w:t>
      </w:r>
      <w:r>
        <w:rPr>
          <w:rFonts w:hint="eastAsia" w:ascii="仿宋" w:hAnsi="仿宋" w:eastAsia="仿宋" w:cs="仿宋"/>
          <w:color w:val="000000" w:themeColor="text1"/>
          <w:szCs w:val="21"/>
          <w:highlight w:val="none"/>
          <w:lang w:eastAsia="zh-CN"/>
          <w14:textFill>
            <w14:solidFill>
              <w14:schemeClr w14:val="tx1"/>
            </w14:solidFill>
          </w14:textFill>
        </w:rPr>
        <w:t>合同价款</w:t>
      </w:r>
      <w:r>
        <w:rPr>
          <w:rFonts w:hint="eastAsia" w:ascii="仿宋" w:hAnsi="仿宋" w:eastAsia="仿宋" w:cs="仿宋"/>
          <w:color w:val="000000" w:themeColor="text1"/>
          <w:szCs w:val="21"/>
          <w:highlight w:val="none"/>
          <w14:textFill>
            <w14:solidFill>
              <w14:schemeClr w14:val="tx1"/>
            </w14:solidFill>
          </w14:textFill>
        </w:rPr>
        <w:t>。</w:t>
      </w:r>
    </w:p>
    <w:p>
      <w:pPr>
        <w:pStyle w:val="13"/>
        <w:spacing w:after="0" w:line="400" w:lineRule="exact"/>
        <w:ind w:firstLine="369" w:firstLineChars="176"/>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.4国家法律法规规定</w:t>
      </w:r>
      <w:r>
        <w:rPr>
          <w:rFonts w:hint="eastAsia" w:ascii="仿宋" w:hAnsi="仿宋" w:eastAsia="仿宋" w:cs="仿宋"/>
          <w:color w:val="000000" w:themeColor="text1"/>
          <w:szCs w:val="21"/>
          <w:highlight w:val="none"/>
          <w:lang w:eastAsia="zh-CN"/>
          <w14:textFill>
            <w14:solidFill>
              <w14:schemeClr w14:val="tx1"/>
            </w14:solidFill>
          </w14:textFill>
        </w:rPr>
        <w:t>及</w:t>
      </w:r>
      <w:r>
        <w:rPr>
          <w:rFonts w:hint="eastAsia" w:ascii="仿宋" w:hAnsi="仿宋" w:eastAsia="仿宋" w:cs="仿宋"/>
          <w:b/>
          <w:bCs/>
          <w:szCs w:val="21"/>
          <w:highlight w:val="none"/>
        </w:rPr>
        <w:t>【政府采购合同专用条款】</w:t>
      </w:r>
      <w:r>
        <w:rPr>
          <w:rFonts w:hint="eastAsia" w:ascii="仿宋" w:hAnsi="仿宋" w:eastAsia="仿宋" w:cs="仿宋"/>
          <w:b w:val="0"/>
          <w:bCs w:val="0"/>
          <w:szCs w:val="21"/>
          <w:highlight w:val="none"/>
          <w:lang w:eastAsia="zh-CN"/>
        </w:rPr>
        <w:t>约定应</w:t>
      </w:r>
      <w:r>
        <w:rPr>
          <w:rFonts w:hint="eastAsia" w:ascii="仿宋" w:hAnsi="仿宋" w:eastAsia="仿宋" w:cs="仿宋"/>
          <w:color w:val="000000" w:themeColor="text1"/>
          <w:szCs w:val="21"/>
          <w:highlight w:val="none"/>
          <w14:textFill>
            <w14:solidFill>
              <w14:schemeClr w14:val="tx1"/>
            </w14:solidFill>
          </w14:textFill>
        </w:rPr>
        <w:t>由乙方承担的其他义务和责任。</w:t>
      </w:r>
    </w:p>
    <w:p>
      <w:pPr>
        <w:numPr>
          <w:ilvl w:val="0"/>
          <w:numId w:val="11"/>
        </w:numPr>
        <w:autoSpaceDE w:val="0"/>
        <w:autoSpaceDN w:val="0"/>
        <w:adjustRightInd w:val="0"/>
        <w:snapToGrid w:val="0"/>
        <w:spacing w:before="0" w:line="400" w:lineRule="exact"/>
        <w:jc w:val="left"/>
        <w:outlineLvl w:val="9"/>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合同履</w:t>
      </w:r>
      <w:r>
        <w:rPr>
          <w:rFonts w:hint="eastAsia" w:ascii="仿宋" w:hAnsi="仿宋" w:eastAsia="仿宋" w:cs="仿宋"/>
          <w:b/>
          <w:bCs/>
          <w:color w:val="000000" w:themeColor="text1"/>
          <w:sz w:val="24"/>
          <w:highlight w:val="none"/>
          <w:lang w:val="en-US" w:eastAsia="zh-CN"/>
          <w14:textFill>
            <w14:solidFill>
              <w14:schemeClr w14:val="tx1"/>
            </w14:solidFill>
          </w14:textFill>
        </w:rPr>
        <w:t>行</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.1 甲乙双方应当按照</w:t>
      </w:r>
      <w:r>
        <w:rPr>
          <w:rFonts w:hint="eastAsia" w:ascii="仿宋" w:hAnsi="仿宋" w:eastAsia="仿宋" w:cs="仿宋"/>
          <w:b/>
          <w:bCs/>
          <w:szCs w:val="21"/>
          <w:highlight w:val="none"/>
        </w:rPr>
        <w:t>【政府采购合同专用条款】</w:t>
      </w:r>
      <w:r>
        <w:rPr>
          <w:rFonts w:hint="eastAsia" w:ascii="仿宋" w:hAnsi="仿宋" w:eastAsia="仿宋" w:cs="仿宋"/>
          <w:color w:val="000000" w:themeColor="text1"/>
          <w:szCs w:val="21"/>
          <w:highlight w:val="none"/>
          <w14:textFill>
            <w14:solidFill>
              <w14:schemeClr w14:val="tx1"/>
            </w14:solidFill>
          </w14:textFill>
        </w:rPr>
        <w:t>约定顺序履行合同义务；如果没有先后顺序的，应当同时履行。</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rPr>
      </w:pPr>
      <w:r>
        <w:rPr>
          <w:rFonts w:hint="eastAsia" w:ascii="仿宋" w:hAnsi="仿宋" w:eastAsia="仿宋" w:cs="仿宋"/>
          <w:color w:val="000000" w:themeColor="text1"/>
          <w:szCs w:val="21"/>
          <w:highlight w:val="none"/>
          <w:lang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.2 甲乙双方按照合同约定顺序履行合同义务时，应当先履行一方未履行的，后履行一方有权拒绝其履行请求。先履行一方履行不符合约定的，后履行一方有权拒绝其相应的履行请求。</w:t>
      </w:r>
    </w:p>
    <w:p>
      <w:pPr>
        <w:adjustRightInd w:val="0"/>
        <w:snapToGrid w:val="0"/>
        <w:spacing w:before="0" w:line="400" w:lineRule="exact"/>
        <w:jc w:val="left"/>
        <w:outlineLvl w:val="9"/>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7</w:t>
      </w:r>
      <w:r>
        <w:rPr>
          <w:rFonts w:hint="eastAsia" w:ascii="仿宋" w:hAnsi="仿宋" w:eastAsia="仿宋" w:cs="仿宋"/>
          <w:b/>
          <w:bCs/>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24"/>
          <w:highlight w:val="none"/>
          <w14:textFill>
            <w14:solidFill>
              <w14:schemeClr w14:val="tx1"/>
            </w14:solidFill>
          </w14:textFill>
        </w:rPr>
        <w:t>货物包装、运输</w:t>
      </w:r>
      <w:r>
        <w:rPr>
          <w:rFonts w:hint="eastAsia" w:ascii="仿宋" w:hAnsi="仿宋" w:eastAsia="仿宋" w:cs="仿宋"/>
          <w:b/>
          <w:bCs/>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14:textFill>
            <w14:solidFill>
              <w14:schemeClr w14:val="tx1"/>
            </w14:solidFill>
          </w14:textFill>
        </w:rPr>
        <w:t>保险</w:t>
      </w:r>
      <w:r>
        <w:rPr>
          <w:rFonts w:hint="eastAsia" w:ascii="仿宋" w:hAnsi="仿宋" w:eastAsia="仿宋" w:cs="仿宋"/>
          <w:b/>
          <w:bCs/>
          <w:color w:val="000000" w:themeColor="text1"/>
          <w:sz w:val="24"/>
          <w:highlight w:val="none"/>
          <w:lang w:eastAsia="zh-CN"/>
          <w14:textFill>
            <w14:solidFill>
              <w14:schemeClr w14:val="tx1"/>
            </w14:solidFill>
          </w14:textFill>
        </w:rPr>
        <w:t>和交付</w:t>
      </w:r>
      <w:r>
        <w:rPr>
          <w:rFonts w:hint="eastAsia" w:ascii="仿宋" w:hAnsi="仿宋" w:eastAsia="仿宋" w:cs="仿宋"/>
          <w:b/>
          <w:bCs/>
          <w:color w:val="000000" w:themeColor="text1"/>
          <w:sz w:val="24"/>
          <w:highlight w:val="none"/>
          <w14:textFill>
            <w14:solidFill>
              <w14:schemeClr w14:val="tx1"/>
            </w14:solidFill>
          </w14:textFill>
        </w:rPr>
        <w:t>要求</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.1 本合同</w:t>
      </w:r>
      <w:r>
        <w:rPr>
          <w:rFonts w:hint="eastAsia" w:ascii="仿宋" w:hAnsi="仿宋" w:eastAsia="仿宋" w:cs="仿宋"/>
          <w:bCs/>
          <w:color w:val="000000" w:themeColor="text1"/>
          <w:szCs w:val="21"/>
          <w:highlight w:val="none"/>
          <w14:textFill>
            <w14:solidFill>
              <w14:schemeClr w14:val="tx1"/>
            </w14:solidFill>
          </w14:textFill>
        </w:rPr>
        <w:t>涉及商品包装</w:t>
      </w:r>
      <w:r>
        <w:rPr>
          <w:rFonts w:hint="eastAsia" w:ascii="仿宋" w:hAnsi="仿宋" w:eastAsia="仿宋" w:cs="仿宋"/>
          <w:bCs/>
          <w:color w:val="000000" w:themeColor="text1"/>
          <w:szCs w:val="21"/>
          <w:highlight w:val="none"/>
          <w:lang w:eastAsia="zh-CN"/>
          <w14:textFill>
            <w14:solidFill>
              <w14:schemeClr w14:val="tx1"/>
            </w14:solidFill>
          </w14:textFill>
        </w:rPr>
        <w:t>、</w:t>
      </w:r>
      <w:r>
        <w:rPr>
          <w:rFonts w:hint="eastAsia" w:ascii="仿宋" w:hAnsi="仿宋" w:eastAsia="仿宋" w:cs="仿宋"/>
          <w:bCs/>
          <w:color w:val="000000" w:themeColor="text1"/>
          <w:szCs w:val="21"/>
          <w:highlight w:val="none"/>
          <w14:textFill>
            <w14:solidFill>
              <w14:schemeClr w14:val="tx1"/>
            </w14:solidFill>
          </w14:textFill>
        </w:rPr>
        <w:t>快递包装的，</w:t>
      </w:r>
      <w:r>
        <w:rPr>
          <w:rFonts w:hint="eastAsia" w:ascii="仿宋" w:hAnsi="仿宋" w:eastAsia="仿宋" w:cs="仿宋"/>
          <w:color w:val="000000" w:themeColor="text1"/>
          <w:szCs w:val="21"/>
          <w:highlight w:val="none"/>
          <w14:textFill>
            <w14:solidFill>
              <w14:schemeClr w14:val="tx1"/>
            </w14:solidFill>
          </w14:textFill>
        </w:rPr>
        <w:t>除</w:t>
      </w:r>
      <w:r>
        <w:rPr>
          <w:rFonts w:hint="eastAsia" w:ascii="仿宋" w:hAnsi="仿宋" w:eastAsia="仿宋" w:cs="仿宋"/>
          <w:b/>
          <w:color w:val="000000" w:themeColor="text1"/>
          <w:szCs w:val="21"/>
          <w:highlight w:val="none"/>
          <w14:textFill>
            <w14:solidFill>
              <w14:schemeClr w14:val="tx1"/>
            </w14:solidFill>
          </w14:textFill>
        </w:rPr>
        <w:t>【政府采购合同专用条款】</w:t>
      </w:r>
      <w:r>
        <w:rPr>
          <w:rFonts w:hint="eastAsia" w:ascii="仿宋" w:hAnsi="仿宋" w:eastAsia="仿宋" w:cs="仿宋"/>
          <w:bCs/>
          <w:color w:val="000000" w:themeColor="text1"/>
          <w:szCs w:val="21"/>
          <w:highlight w:val="none"/>
          <w14:textFill>
            <w14:solidFill>
              <w14:schemeClr w14:val="tx1"/>
            </w14:solidFill>
          </w14:textFill>
        </w:rPr>
        <w:t>另有</w:t>
      </w:r>
      <w:r>
        <w:rPr>
          <w:rFonts w:hint="eastAsia" w:ascii="仿宋" w:hAnsi="仿宋" w:eastAsia="仿宋" w:cs="仿宋"/>
          <w:bCs/>
          <w:color w:val="000000" w:themeColor="text1"/>
          <w:szCs w:val="21"/>
          <w:highlight w:val="none"/>
          <w:lang w:eastAsia="zh-CN"/>
          <w14:textFill>
            <w14:solidFill>
              <w14:schemeClr w14:val="tx1"/>
            </w14:solidFill>
          </w14:textFill>
        </w:rPr>
        <w:t>约</w:t>
      </w:r>
      <w:r>
        <w:rPr>
          <w:rFonts w:hint="eastAsia" w:ascii="仿宋" w:hAnsi="仿宋" w:eastAsia="仿宋" w:cs="仿宋"/>
          <w:bCs/>
          <w:color w:val="000000" w:themeColor="text1"/>
          <w:szCs w:val="21"/>
          <w:highlight w:val="none"/>
          <w14:textFill>
            <w14:solidFill>
              <w14:schemeClr w14:val="tx1"/>
            </w14:solidFill>
          </w14:textFill>
        </w:rPr>
        <w:t>定</w:t>
      </w:r>
      <w:r>
        <w:rPr>
          <w:rFonts w:hint="eastAsia" w:ascii="仿宋" w:hAnsi="仿宋" w:eastAsia="仿宋" w:cs="仿宋"/>
          <w:bCs/>
          <w:color w:val="000000" w:themeColor="text1"/>
          <w:szCs w:val="21"/>
          <w:highlight w:val="none"/>
          <w:lang w:eastAsia="zh-CN"/>
          <w14:textFill>
            <w14:solidFill>
              <w14:schemeClr w14:val="tx1"/>
            </w14:solidFill>
          </w14:textFill>
        </w:rPr>
        <w:t>外</w:t>
      </w:r>
      <w:r>
        <w:rPr>
          <w:rFonts w:hint="eastAsia" w:ascii="仿宋" w:hAnsi="仿宋" w:eastAsia="仿宋" w:cs="仿宋"/>
          <w:bCs/>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14:textFill>
            <w14:solidFill>
              <w14:schemeClr w14:val="tx1"/>
            </w14:solidFill>
          </w14:textFill>
        </w:rPr>
        <w:t>包装应适应远距离运输、防潮、防震、防锈和防野蛮装卸等要求，确保货物安全无损地运抵</w:t>
      </w:r>
      <w:r>
        <w:rPr>
          <w:rFonts w:hint="eastAsia" w:ascii="仿宋" w:hAnsi="仿宋" w:eastAsia="仿宋" w:cs="仿宋"/>
          <w:b/>
          <w:color w:val="000000" w:themeColor="text1"/>
          <w:szCs w:val="21"/>
          <w:highlight w:val="none"/>
          <w14:textFill>
            <w14:solidFill>
              <w14:schemeClr w14:val="tx1"/>
            </w14:solidFill>
          </w14:textFill>
        </w:rPr>
        <w:t>【政府采购合同专用条款】</w:t>
      </w:r>
      <w:r>
        <w:rPr>
          <w:rFonts w:hint="eastAsia" w:ascii="仿宋" w:hAnsi="仿宋" w:eastAsia="仿宋" w:cs="仿宋"/>
          <w:b w:val="0"/>
          <w:bCs/>
          <w:color w:val="000000" w:themeColor="text1"/>
          <w:szCs w:val="21"/>
          <w:highlight w:val="none"/>
          <w:lang w:eastAsia="zh-CN"/>
          <w14:textFill>
            <w14:solidFill>
              <w14:schemeClr w14:val="tx1"/>
            </w14:solidFill>
          </w14:textFill>
        </w:rPr>
        <w:t>约定的</w:t>
      </w:r>
      <w:r>
        <w:rPr>
          <w:rFonts w:hint="eastAsia" w:ascii="仿宋" w:hAnsi="仿宋" w:eastAsia="仿宋" w:cs="仿宋"/>
          <w:color w:val="000000" w:themeColor="text1"/>
          <w:szCs w:val="21"/>
          <w:highlight w:val="none"/>
          <w14:textFill>
            <w14:solidFill>
              <w14:schemeClr w14:val="tx1"/>
            </w14:solidFill>
          </w14:textFill>
        </w:rPr>
        <w:t>指定现场。</w:t>
      </w:r>
    </w:p>
    <w:p>
      <w:pPr>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.2 除</w:t>
      </w:r>
      <w:r>
        <w:rPr>
          <w:rFonts w:hint="eastAsia" w:ascii="仿宋" w:hAnsi="仿宋" w:eastAsia="仿宋" w:cs="仿宋"/>
          <w:b/>
          <w:color w:val="000000" w:themeColor="text1"/>
          <w:szCs w:val="21"/>
          <w:highlight w:val="none"/>
          <w14:textFill>
            <w14:solidFill>
              <w14:schemeClr w14:val="tx1"/>
            </w14:solidFill>
          </w14:textFill>
        </w:rPr>
        <w:t>【政府采购合同专用条款】</w:t>
      </w:r>
      <w:r>
        <w:rPr>
          <w:rFonts w:hint="eastAsia" w:ascii="仿宋" w:hAnsi="仿宋" w:eastAsia="仿宋" w:cs="仿宋"/>
          <w:bCs/>
          <w:color w:val="000000" w:themeColor="text1"/>
          <w:szCs w:val="21"/>
          <w:highlight w:val="none"/>
          <w14:textFill>
            <w14:solidFill>
              <w14:schemeClr w14:val="tx1"/>
            </w14:solidFill>
          </w14:textFill>
        </w:rPr>
        <w:t>另有</w:t>
      </w:r>
      <w:r>
        <w:rPr>
          <w:rFonts w:hint="eastAsia" w:ascii="仿宋" w:hAnsi="仿宋" w:eastAsia="仿宋" w:cs="仿宋"/>
          <w:bCs/>
          <w:color w:val="000000" w:themeColor="text1"/>
          <w:szCs w:val="21"/>
          <w:highlight w:val="none"/>
          <w:lang w:eastAsia="zh-CN"/>
          <w14:textFill>
            <w14:solidFill>
              <w14:schemeClr w14:val="tx1"/>
            </w14:solidFill>
          </w14:textFill>
        </w:rPr>
        <w:t>约</w:t>
      </w:r>
      <w:r>
        <w:rPr>
          <w:rFonts w:hint="eastAsia" w:ascii="仿宋" w:hAnsi="仿宋" w:eastAsia="仿宋" w:cs="仿宋"/>
          <w:bCs/>
          <w:color w:val="000000" w:themeColor="text1"/>
          <w:szCs w:val="21"/>
          <w:highlight w:val="none"/>
          <w14:textFill>
            <w14:solidFill>
              <w14:schemeClr w14:val="tx1"/>
            </w14:solidFill>
          </w14:textFill>
        </w:rPr>
        <w:t>定</w:t>
      </w:r>
      <w:r>
        <w:rPr>
          <w:rFonts w:hint="eastAsia" w:ascii="仿宋" w:hAnsi="仿宋" w:eastAsia="仿宋" w:cs="仿宋"/>
          <w:bCs/>
          <w:color w:val="000000" w:themeColor="text1"/>
          <w:szCs w:val="21"/>
          <w:highlight w:val="none"/>
          <w:lang w:eastAsia="zh-CN"/>
          <w14:textFill>
            <w14:solidFill>
              <w14:schemeClr w14:val="tx1"/>
            </w14:solidFill>
          </w14:textFill>
        </w:rPr>
        <w:t>外</w:t>
      </w:r>
      <w:r>
        <w:rPr>
          <w:rFonts w:hint="eastAsia" w:ascii="仿宋" w:hAnsi="仿宋" w:eastAsia="仿宋" w:cs="仿宋"/>
          <w:bCs/>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14:textFill>
            <w14:solidFill>
              <w14:schemeClr w14:val="tx1"/>
            </w14:solidFill>
          </w14:textFill>
        </w:rPr>
        <w:t>乙方负责办理将货物运抵本合同规定的交货地点</w:t>
      </w:r>
      <w:r>
        <w:rPr>
          <w:rFonts w:hint="eastAsia" w:ascii="仿宋" w:hAnsi="仿宋" w:eastAsia="仿宋" w:cs="仿宋"/>
          <w:color w:val="000000" w:themeColor="text1"/>
          <w:szCs w:val="21"/>
          <w:highlight w:val="none"/>
          <w:lang w:eastAsia="zh-CN"/>
          <w14:textFill>
            <w14:solidFill>
              <w14:schemeClr w14:val="tx1"/>
            </w14:solidFill>
          </w14:textFill>
        </w:rPr>
        <w:t>，并装卸、交付至甲方</w:t>
      </w:r>
      <w:r>
        <w:rPr>
          <w:rFonts w:hint="eastAsia" w:ascii="仿宋" w:hAnsi="仿宋" w:eastAsia="仿宋" w:cs="仿宋"/>
          <w:color w:val="000000" w:themeColor="text1"/>
          <w:szCs w:val="21"/>
          <w:highlight w:val="none"/>
          <w14:textFill>
            <w14:solidFill>
              <w14:schemeClr w14:val="tx1"/>
            </w14:solidFill>
          </w14:textFill>
        </w:rPr>
        <w:t>的一切运输事项，相关费用应</w:t>
      </w:r>
      <w:r>
        <w:rPr>
          <w:rFonts w:hint="eastAsia" w:ascii="仿宋" w:hAnsi="仿宋" w:eastAsia="仿宋" w:cs="仿宋"/>
          <w:color w:val="000000" w:themeColor="text1"/>
          <w:szCs w:val="21"/>
          <w:highlight w:val="none"/>
          <w:lang w:eastAsia="zh-CN"/>
          <w14:textFill>
            <w14:solidFill>
              <w14:schemeClr w14:val="tx1"/>
            </w14:solidFill>
          </w14:textFill>
        </w:rPr>
        <w:t>包含</w:t>
      </w:r>
      <w:r>
        <w:rPr>
          <w:rFonts w:hint="eastAsia" w:ascii="仿宋" w:hAnsi="仿宋" w:eastAsia="仿宋" w:cs="仿宋"/>
          <w:color w:val="000000" w:themeColor="text1"/>
          <w:szCs w:val="21"/>
          <w:highlight w:val="none"/>
          <w14:textFill>
            <w14:solidFill>
              <w14:schemeClr w14:val="tx1"/>
            </w14:solidFill>
          </w14:textFill>
        </w:rPr>
        <w:t>在合同</w:t>
      </w:r>
      <w:r>
        <w:rPr>
          <w:rFonts w:hint="eastAsia" w:ascii="仿宋" w:hAnsi="仿宋" w:eastAsia="仿宋" w:cs="仿宋"/>
          <w:color w:val="000000" w:themeColor="text1"/>
          <w:szCs w:val="21"/>
          <w:highlight w:val="none"/>
          <w:lang w:eastAsia="zh-CN"/>
          <w14:textFill>
            <w14:solidFill>
              <w14:schemeClr w14:val="tx1"/>
            </w14:solidFill>
          </w14:textFill>
        </w:rPr>
        <w:t>价款</w:t>
      </w:r>
      <w:r>
        <w:rPr>
          <w:rFonts w:hint="eastAsia" w:ascii="仿宋" w:hAnsi="仿宋" w:eastAsia="仿宋" w:cs="仿宋"/>
          <w:color w:val="000000" w:themeColor="text1"/>
          <w:szCs w:val="21"/>
          <w:highlight w:val="none"/>
          <w14:textFill>
            <w14:solidFill>
              <w14:schemeClr w14:val="tx1"/>
            </w14:solidFill>
          </w14:textFill>
        </w:rPr>
        <w:t>中。</w:t>
      </w:r>
    </w:p>
    <w:p>
      <w:pPr>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.3 货物保险要求按</w:t>
      </w:r>
      <w:r>
        <w:rPr>
          <w:rFonts w:hint="eastAsia" w:ascii="仿宋" w:hAnsi="仿宋" w:eastAsia="仿宋" w:cs="仿宋"/>
          <w:b/>
          <w:color w:val="000000" w:themeColor="text1"/>
          <w:szCs w:val="21"/>
          <w:highlight w:val="none"/>
          <w14:textFill>
            <w14:solidFill>
              <w14:schemeClr w14:val="tx1"/>
            </w14:solidFill>
          </w14:textFill>
        </w:rPr>
        <w:t>【政府采购合同专用条款】</w:t>
      </w:r>
      <w:r>
        <w:rPr>
          <w:rFonts w:hint="eastAsia" w:ascii="仿宋" w:hAnsi="仿宋" w:eastAsia="仿宋" w:cs="仿宋"/>
          <w:bCs/>
          <w:color w:val="000000" w:themeColor="text1"/>
          <w:szCs w:val="21"/>
          <w:highlight w:val="none"/>
          <w14:textFill>
            <w14:solidFill>
              <w14:schemeClr w14:val="tx1"/>
            </w14:solidFill>
          </w14:textFill>
        </w:rPr>
        <w:t>规定执行</w:t>
      </w:r>
      <w:r>
        <w:rPr>
          <w:rFonts w:hint="eastAsia" w:ascii="仿宋" w:hAnsi="仿宋" w:eastAsia="仿宋" w:cs="仿宋"/>
          <w:color w:val="000000" w:themeColor="text1"/>
          <w:szCs w:val="21"/>
          <w:highlight w:val="none"/>
          <w14:textFill>
            <w14:solidFill>
              <w14:schemeClr w14:val="tx1"/>
            </w14:solidFill>
          </w14:textFill>
        </w:rPr>
        <w:t>。</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 xml:space="preserve">.4 </w:t>
      </w:r>
      <w:r>
        <w:rPr>
          <w:rFonts w:hint="eastAsia" w:ascii="仿宋" w:hAnsi="仿宋" w:eastAsia="仿宋" w:cs="仿宋"/>
          <w:color w:val="000000" w:themeColor="text1"/>
          <w:szCs w:val="21"/>
          <w:highlight w:val="none"/>
          <w:lang w:val="en-US" w:eastAsia="zh-CN"/>
          <w14:textFill>
            <w14:solidFill>
              <w14:schemeClr w14:val="tx1"/>
            </w14:solidFill>
          </w14:textFill>
        </w:rPr>
        <w:t>除采购活动</w:t>
      </w:r>
      <w:r>
        <w:rPr>
          <w:rFonts w:hint="eastAsia" w:ascii="仿宋" w:hAnsi="仿宋" w:eastAsia="仿宋" w:cs="仿宋"/>
          <w:color w:val="000000" w:themeColor="text1"/>
          <w:szCs w:val="21"/>
          <w:highlight w:val="none"/>
          <w14:textFill>
            <w14:solidFill>
              <w14:schemeClr w14:val="tx1"/>
            </w14:solidFill>
          </w14:textFill>
        </w:rPr>
        <w:t>对商品包装</w:t>
      </w: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14:textFill>
            <w14:solidFill>
              <w14:schemeClr w14:val="tx1"/>
            </w14:solidFill>
          </w14:textFill>
        </w:rPr>
        <w:t>快递包装</w:t>
      </w:r>
      <w:r>
        <w:rPr>
          <w:rFonts w:hint="eastAsia" w:ascii="仿宋" w:hAnsi="仿宋" w:eastAsia="仿宋" w:cs="仿宋"/>
          <w:color w:val="000000" w:themeColor="text1"/>
          <w:szCs w:val="21"/>
          <w:highlight w:val="none"/>
          <w:lang w:val="en-US" w:eastAsia="zh-CN"/>
          <w14:textFill>
            <w14:solidFill>
              <w14:schemeClr w14:val="tx1"/>
            </w14:solidFill>
          </w14:textFill>
        </w:rPr>
        <w:t>达成具体约定外</w:t>
      </w:r>
      <w:r>
        <w:rPr>
          <w:rFonts w:hint="eastAsia" w:ascii="仿宋" w:hAnsi="仿宋" w:eastAsia="仿宋" w:cs="仿宋"/>
          <w:color w:val="000000" w:themeColor="text1"/>
          <w:szCs w:val="21"/>
          <w:highlight w:val="none"/>
          <w14:textFill>
            <w14:solidFill>
              <w14:schemeClr w14:val="tx1"/>
            </w14:solidFill>
          </w14:textFill>
        </w:rPr>
        <w:t>，乙方提供产品及相关快递服务</w:t>
      </w:r>
      <w:r>
        <w:rPr>
          <w:rFonts w:hint="eastAsia" w:ascii="仿宋" w:hAnsi="仿宋" w:eastAsia="仿宋" w:cs="仿宋"/>
          <w:color w:val="000000" w:themeColor="text1"/>
          <w:szCs w:val="21"/>
          <w:highlight w:val="none"/>
          <w:lang w:val="en-US" w:eastAsia="zh-CN"/>
          <w14:textFill>
            <w14:solidFill>
              <w14:schemeClr w14:val="tx1"/>
            </w14:solidFill>
          </w14:textFill>
        </w:rPr>
        <w:t>涉及到</w:t>
      </w:r>
      <w:r>
        <w:rPr>
          <w:rFonts w:hint="eastAsia" w:ascii="仿宋" w:hAnsi="仿宋" w:eastAsia="仿宋" w:cs="仿宋"/>
          <w:color w:val="000000" w:themeColor="text1"/>
          <w:szCs w:val="21"/>
          <w:highlight w:val="none"/>
          <w14:textFill>
            <w14:solidFill>
              <w14:schemeClr w14:val="tx1"/>
            </w14:solidFill>
          </w14:textFill>
        </w:rPr>
        <w:t>具体包装要求</w:t>
      </w:r>
      <w:r>
        <w:rPr>
          <w:rFonts w:hint="eastAsia" w:ascii="仿宋" w:hAnsi="仿宋" w:eastAsia="仿宋" w:cs="仿宋"/>
          <w:color w:val="000000" w:themeColor="text1"/>
          <w:szCs w:val="21"/>
          <w:highlight w:val="none"/>
          <w:lang w:val="en-US" w:eastAsia="zh-CN"/>
          <w14:textFill>
            <w14:solidFill>
              <w14:schemeClr w14:val="tx1"/>
            </w14:solidFill>
          </w14:textFill>
        </w:rPr>
        <w:t>的，</w:t>
      </w:r>
      <w:r>
        <w:rPr>
          <w:rFonts w:hint="eastAsia" w:ascii="仿宋" w:hAnsi="仿宋" w:eastAsia="仿宋" w:cs="仿宋"/>
          <w:color w:val="000000" w:themeColor="text1"/>
          <w:szCs w:val="21"/>
          <w:highlight w:val="none"/>
          <w14:textFill>
            <w14:solidFill>
              <w14:schemeClr w14:val="tx1"/>
            </w14:solidFill>
          </w14:textFill>
        </w:rPr>
        <w:t>应</w:t>
      </w:r>
      <w:r>
        <w:rPr>
          <w:rFonts w:hint="eastAsia" w:ascii="仿宋" w:hAnsi="仿宋" w:eastAsia="仿宋" w:cs="仿宋"/>
          <w:color w:val="000000" w:themeColor="text1"/>
          <w:szCs w:val="21"/>
          <w:highlight w:val="none"/>
          <w:lang w:val="en-US" w:eastAsia="zh-CN"/>
          <w14:textFill>
            <w14:solidFill>
              <w14:schemeClr w14:val="tx1"/>
            </w14:solidFill>
          </w14:textFill>
        </w:rPr>
        <w:t>不低于</w:t>
      </w:r>
      <w:r>
        <w:rPr>
          <w:rFonts w:hint="eastAsia" w:ascii="仿宋" w:hAnsi="仿宋" w:eastAsia="仿宋" w:cs="仿宋"/>
          <w:color w:val="000000" w:themeColor="text1"/>
          <w:szCs w:val="21"/>
          <w:highlight w:val="none"/>
          <w14:textFill>
            <w14:solidFill>
              <w14:schemeClr w14:val="tx1"/>
            </w14:solidFill>
          </w14:textFill>
        </w:rPr>
        <w:t>《商品包装政府采购需求标准（试行）</w:t>
      </w: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14:textFill>
            <w14:solidFill>
              <w14:schemeClr w14:val="tx1"/>
            </w14:solidFill>
          </w14:textFill>
        </w:rPr>
        <w:t>快递包装政府采购需求标准（试行）》</w:t>
      </w:r>
      <w:r>
        <w:rPr>
          <w:rFonts w:hint="eastAsia" w:ascii="仿宋" w:hAnsi="仿宋" w:eastAsia="仿宋" w:cs="仿宋"/>
          <w:color w:val="000000" w:themeColor="text1"/>
          <w:szCs w:val="21"/>
          <w:highlight w:val="none"/>
          <w:lang w:val="en-US" w:eastAsia="zh-CN"/>
          <w14:textFill>
            <w14:solidFill>
              <w14:schemeClr w14:val="tx1"/>
            </w14:solidFill>
          </w14:textFill>
        </w:rPr>
        <w:t>标准</w:t>
      </w:r>
      <w:r>
        <w:rPr>
          <w:rFonts w:hint="eastAsia" w:ascii="仿宋" w:hAnsi="仿宋" w:eastAsia="仿宋" w:cs="仿宋"/>
          <w:color w:val="000000" w:themeColor="text1"/>
          <w:szCs w:val="21"/>
          <w:highlight w:val="none"/>
          <w14:textFill>
            <w14:solidFill>
              <w14:schemeClr w14:val="tx1"/>
            </w14:solidFill>
          </w14:textFill>
        </w:rPr>
        <w:t>，并作为履约验收的内容，必要时甲方可以要求乙方在履约验收环节出具检测报告。</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7.5 </w:t>
      </w:r>
      <w:r>
        <w:rPr>
          <w:rFonts w:hint="eastAsia" w:ascii="仿宋" w:hAnsi="仿宋" w:eastAsia="仿宋" w:cs="仿宋"/>
          <w:color w:val="000000"/>
          <w:szCs w:val="21"/>
        </w:rPr>
        <w:t>乙方在运输到达之前</w:t>
      </w:r>
      <w:r>
        <w:rPr>
          <w:rFonts w:hint="eastAsia" w:ascii="仿宋" w:hAnsi="仿宋" w:eastAsia="仿宋" w:cs="仿宋"/>
          <w:color w:val="000000"/>
          <w:szCs w:val="21"/>
          <w:lang w:eastAsia="zh-CN"/>
        </w:rPr>
        <w:t>应</w:t>
      </w:r>
      <w:r>
        <w:rPr>
          <w:rFonts w:hint="eastAsia" w:ascii="仿宋" w:hAnsi="仿宋" w:eastAsia="仿宋" w:cs="仿宋"/>
          <w:color w:val="000000"/>
          <w:szCs w:val="21"/>
        </w:rPr>
        <w:t>提前通知</w:t>
      </w:r>
      <w:r>
        <w:rPr>
          <w:rFonts w:hint="eastAsia" w:ascii="仿宋" w:hAnsi="仿宋" w:eastAsia="仿宋" w:cs="仿宋"/>
          <w:color w:val="000000"/>
          <w:szCs w:val="21"/>
          <w:lang w:eastAsia="zh-CN"/>
        </w:rPr>
        <w:t>甲方</w:t>
      </w:r>
      <w:r>
        <w:rPr>
          <w:rFonts w:hint="eastAsia" w:ascii="仿宋" w:hAnsi="仿宋" w:eastAsia="仿宋" w:cs="仿宋"/>
          <w:color w:val="000000"/>
          <w:szCs w:val="21"/>
        </w:rPr>
        <w:t>，并提示货物运输装卸的注意事项</w:t>
      </w:r>
      <w:r>
        <w:rPr>
          <w:rFonts w:hint="eastAsia" w:ascii="仿宋" w:hAnsi="仿宋" w:eastAsia="仿宋" w:cs="仿宋"/>
          <w:color w:val="000000"/>
          <w:szCs w:val="21"/>
          <w:lang w:eastAsia="zh-CN"/>
        </w:rPr>
        <w:t>，甲方配合乙方做好货物的接收工作。</w:t>
      </w:r>
    </w:p>
    <w:p>
      <w:pPr>
        <w:pStyle w:val="2"/>
        <w:outlineLvl w:val="9"/>
        <w:rPr>
          <w:rFonts w:hint="eastAsia" w:ascii="仿宋" w:hAnsi="仿宋" w:eastAsia="仿宋" w:cs="仿宋"/>
          <w:sz w:val="21"/>
          <w:lang w:val="en-US" w:eastAsia="zh-CN"/>
        </w:rPr>
      </w:pPr>
      <w:r>
        <w:rPr>
          <w:rFonts w:hint="eastAsia" w:ascii="仿宋" w:hAnsi="仿宋" w:eastAsia="仿宋" w:cs="仿宋"/>
          <w:color w:val="000000" w:themeColor="text1"/>
          <w:kern w:val="2"/>
          <w:sz w:val="21"/>
          <w:szCs w:val="21"/>
          <w:highlight w:val="none"/>
          <w:lang w:val="en-US" w:eastAsia="zh-CN"/>
          <w14:textFill>
            <w14:solidFill>
              <w14:schemeClr w14:val="tx1"/>
            </w14:solidFill>
          </w14:textFill>
        </w:rPr>
        <w:t xml:space="preserve">7.6 </w:t>
      </w:r>
      <w:r>
        <w:rPr>
          <w:rFonts w:hint="eastAsia" w:ascii="仿宋" w:hAnsi="仿宋" w:eastAsia="仿宋" w:cs="仿宋"/>
          <w:color w:val="000000"/>
          <w:kern w:val="2"/>
          <w:sz w:val="21"/>
          <w:szCs w:val="21"/>
          <w:highlight w:val="none"/>
        </w:rPr>
        <w:t>如因包装</w:t>
      </w:r>
      <w:r>
        <w:rPr>
          <w:rFonts w:hint="eastAsia" w:ascii="仿宋" w:hAnsi="仿宋" w:eastAsia="仿宋" w:cs="仿宋"/>
          <w:color w:val="000000"/>
          <w:kern w:val="2"/>
          <w:sz w:val="21"/>
          <w:szCs w:val="21"/>
          <w:highlight w:val="none"/>
          <w:lang w:eastAsia="zh-CN"/>
        </w:rPr>
        <w:t>、运输</w:t>
      </w:r>
      <w:r>
        <w:rPr>
          <w:rFonts w:hint="eastAsia" w:ascii="仿宋" w:hAnsi="仿宋" w:eastAsia="仿宋" w:cs="仿宋"/>
          <w:color w:val="000000"/>
          <w:kern w:val="2"/>
          <w:sz w:val="21"/>
          <w:szCs w:val="21"/>
          <w:highlight w:val="none"/>
        </w:rPr>
        <w:t>问题导致货物</w:t>
      </w:r>
      <w:r>
        <w:rPr>
          <w:rFonts w:hint="eastAsia" w:ascii="仿宋" w:hAnsi="仿宋" w:eastAsia="仿宋" w:cs="仿宋"/>
          <w:color w:val="000000" w:themeColor="text1"/>
          <w:kern w:val="2"/>
          <w:sz w:val="21"/>
          <w:szCs w:val="21"/>
          <w:highlight w:val="none"/>
          <w:lang w:eastAsia="zh-CN"/>
          <w14:textFill>
            <w14:solidFill>
              <w14:schemeClr w14:val="tx1"/>
            </w14:solidFill>
          </w14:textFill>
        </w:rPr>
        <w:t>损毁、丢失</w:t>
      </w:r>
      <w:r>
        <w:rPr>
          <w:rFonts w:hint="eastAsia" w:ascii="仿宋" w:hAnsi="仿宋" w:eastAsia="仿宋" w:cs="仿宋"/>
          <w:color w:val="000000"/>
          <w:kern w:val="2"/>
          <w:sz w:val="21"/>
          <w:szCs w:val="21"/>
          <w:highlight w:val="none"/>
        </w:rPr>
        <w:t>或者品质下降，</w:t>
      </w:r>
      <w:r>
        <w:rPr>
          <w:rFonts w:hint="eastAsia" w:ascii="仿宋" w:hAnsi="仿宋" w:eastAsia="仿宋" w:cs="仿宋"/>
          <w:color w:val="000000"/>
          <w:kern w:val="2"/>
          <w:sz w:val="21"/>
          <w:szCs w:val="21"/>
          <w:highlight w:val="none"/>
          <w:lang w:eastAsia="zh-CN"/>
        </w:rPr>
        <w:t>甲方</w:t>
      </w:r>
      <w:r>
        <w:rPr>
          <w:rFonts w:hint="eastAsia" w:ascii="仿宋" w:hAnsi="仿宋" w:eastAsia="仿宋" w:cs="仿宋"/>
          <w:color w:val="000000"/>
          <w:kern w:val="2"/>
          <w:sz w:val="21"/>
          <w:szCs w:val="21"/>
          <w:highlight w:val="none"/>
        </w:rPr>
        <w:t>有权要求降价、换货、拒收部分或整批货物，由此</w:t>
      </w:r>
      <w:r>
        <w:rPr>
          <w:rFonts w:hint="eastAsia" w:ascii="仿宋" w:hAnsi="仿宋" w:eastAsia="仿宋" w:cs="仿宋"/>
          <w:color w:val="000000"/>
          <w:kern w:val="2"/>
          <w:sz w:val="21"/>
          <w:szCs w:val="21"/>
          <w:highlight w:val="none"/>
          <w:lang w:eastAsia="zh-CN"/>
        </w:rPr>
        <w:t>产生</w:t>
      </w:r>
      <w:r>
        <w:rPr>
          <w:rFonts w:hint="eastAsia" w:ascii="仿宋" w:hAnsi="仿宋" w:eastAsia="仿宋" w:cs="仿宋"/>
          <w:color w:val="000000"/>
          <w:kern w:val="2"/>
          <w:sz w:val="21"/>
          <w:szCs w:val="21"/>
          <w:highlight w:val="none"/>
        </w:rPr>
        <w:t>的费用和损失，均由</w:t>
      </w:r>
      <w:r>
        <w:rPr>
          <w:rFonts w:hint="eastAsia" w:ascii="仿宋" w:hAnsi="仿宋" w:eastAsia="仿宋" w:cs="仿宋"/>
          <w:color w:val="000000"/>
          <w:kern w:val="2"/>
          <w:sz w:val="21"/>
          <w:szCs w:val="21"/>
          <w:highlight w:val="none"/>
          <w:lang w:eastAsia="zh-CN"/>
        </w:rPr>
        <w:t>乙方</w:t>
      </w:r>
      <w:r>
        <w:rPr>
          <w:rFonts w:hint="eastAsia" w:ascii="仿宋" w:hAnsi="仿宋" w:eastAsia="仿宋" w:cs="仿宋"/>
          <w:color w:val="000000"/>
          <w:kern w:val="2"/>
          <w:sz w:val="21"/>
          <w:szCs w:val="21"/>
          <w:highlight w:val="none"/>
        </w:rPr>
        <w:t>承担。</w:t>
      </w:r>
    </w:p>
    <w:p>
      <w:pPr>
        <w:adjustRightInd w:val="0"/>
        <w:snapToGrid w:val="0"/>
        <w:spacing w:before="0" w:line="400" w:lineRule="exact"/>
        <w:jc w:val="left"/>
        <w:outlineLvl w:val="9"/>
        <w:rPr>
          <w:rFonts w:hint="eastAsia" w:ascii="仿宋" w:hAnsi="仿宋" w:eastAsia="仿宋" w:cs="仿宋"/>
          <w:b/>
          <w:color w:val="auto"/>
          <w:sz w:val="24"/>
          <w:highlight w:val="none"/>
        </w:rPr>
      </w:pPr>
      <w:r>
        <w:rPr>
          <w:rFonts w:hint="eastAsia" w:ascii="仿宋" w:hAnsi="仿宋" w:eastAsia="仿宋" w:cs="仿宋"/>
          <w:b/>
          <w:color w:val="000000" w:themeColor="text1"/>
          <w:sz w:val="24"/>
          <w:highlight w:val="none"/>
          <w:lang w:eastAsia="zh-CN"/>
          <w14:textFill>
            <w14:solidFill>
              <w14:schemeClr w14:val="tx1"/>
            </w14:solidFill>
          </w14:textFill>
        </w:rPr>
        <w:t>8</w:t>
      </w:r>
      <w:r>
        <w:rPr>
          <w:rFonts w:hint="eastAsia" w:ascii="仿宋" w:hAnsi="仿宋" w:eastAsia="仿宋" w:cs="仿宋"/>
          <w:b/>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color w:val="auto"/>
          <w:sz w:val="24"/>
          <w:highlight w:val="none"/>
        </w:rPr>
        <w:t>质量标准和保证</w:t>
      </w:r>
    </w:p>
    <w:p>
      <w:pPr>
        <w:pStyle w:val="17"/>
        <w:adjustRightInd w:val="0"/>
        <w:snapToGrid w:val="0"/>
        <w:spacing w:before="0" w:line="400" w:lineRule="exact"/>
        <w:ind w:firstLine="440" w:firstLineChars="200"/>
        <w:jc w:val="left"/>
        <w:outlineLvl w:val="9"/>
        <w:rPr>
          <w:rFonts w:hint="eastAsia" w:ascii="仿宋" w:hAnsi="仿宋" w:eastAsia="仿宋" w:cs="仿宋"/>
          <w:b/>
          <w:color w:val="auto"/>
          <w:highlight w:val="none"/>
        </w:rPr>
      </w:pPr>
      <w:r>
        <w:rPr>
          <w:rFonts w:hint="eastAsia" w:ascii="仿宋" w:hAnsi="仿宋" w:eastAsia="仿宋" w:cs="仿宋"/>
          <w:color w:val="auto"/>
          <w:highlight w:val="none"/>
          <w:lang w:eastAsia="zh-CN"/>
        </w:rPr>
        <w:t>8</w:t>
      </w:r>
      <w:r>
        <w:rPr>
          <w:rFonts w:hint="eastAsia" w:ascii="仿宋" w:hAnsi="仿宋" w:eastAsia="仿宋" w:cs="仿宋"/>
          <w:color w:val="auto"/>
          <w:highlight w:val="none"/>
        </w:rPr>
        <w:t>.1 质量标准</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（1）本合同下</w:t>
      </w:r>
      <w:r>
        <w:rPr>
          <w:rFonts w:hint="eastAsia" w:ascii="仿宋" w:hAnsi="仿宋" w:eastAsia="仿宋" w:cs="仿宋"/>
          <w:color w:val="auto"/>
          <w:szCs w:val="21"/>
          <w:highlight w:val="none"/>
          <w:lang w:eastAsia="zh-CN"/>
        </w:rPr>
        <w:t>提供</w:t>
      </w:r>
      <w:r>
        <w:rPr>
          <w:rFonts w:hint="eastAsia" w:ascii="仿宋" w:hAnsi="仿宋" w:eastAsia="仿宋" w:cs="仿宋"/>
          <w:color w:val="auto"/>
          <w:szCs w:val="21"/>
          <w:highlight w:val="none"/>
        </w:rPr>
        <w:t>的货物应符合</w:t>
      </w:r>
      <w:r>
        <w:rPr>
          <w:rFonts w:hint="eastAsia" w:ascii="仿宋" w:hAnsi="仿宋" w:eastAsia="仿宋" w:cs="仿宋"/>
          <w:color w:val="auto"/>
          <w:szCs w:val="21"/>
          <w:highlight w:val="none"/>
          <w:lang w:eastAsia="zh-CN"/>
        </w:rPr>
        <w:t>合同</w:t>
      </w:r>
      <w:r>
        <w:rPr>
          <w:rFonts w:hint="eastAsia" w:ascii="仿宋" w:hAnsi="仿宋" w:eastAsia="仿宋" w:cs="仿宋"/>
          <w:color w:val="000000"/>
          <w:szCs w:val="21"/>
          <w:lang w:eastAsia="zh-CN"/>
        </w:rPr>
        <w:t>约</w:t>
      </w:r>
      <w:r>
        <w:rPr>
          <w:rFonts w:hint="eastAsia" w:ascii="仿宋" w:hAnsi="仿宋" w:eastAsia="仿宋" w:cs="仿宋"/>
          <w:color w:val="000000"/>
          <w:szCs w:val="21"/>
        </w:rPr>
        <w:t>定的</w:t>
      </w:r>
      <w:r>
        <w:rPr>
          <w:rFonts w:hint="eastAsia" w:ascii="仿宋" w:hAnsi="仿宋" w:eastAsia="仿宋" w:cs="仿宋"/>
          <w:szCs w:val="21"/>
        </w:rPr>
        <w:t>品牌、规格型号、技术性能、配置、质量、数量等要求。</w:t>
      </w:r>
      <w:r>
        <w:rPr>
          <w:rFonts w:hint="eastAsia" w:ascii="仿宋" w:hAnsi="仿宋" w:eastAsia="仿宋" w:cs="仿宋"/>
          <w:color w:val="auto"/>
          <w:szCs w:val="21"/>
          <w:highlight w:val="none"/>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仿宋" w:hAnsi="仿宋" w:eastAsia="仿宋" w:cs="仿宋"/>
          <w:color w:val="auto"/>
          <w:szCs w:val="21"/>
          <w:highlight w:val="none"/>
          <w:lang w:eastAsia="zh-CN"/>
        </w:rPr>
        <w:t>。</w:t>
      </w:r>
    </w:p>
    <w:p>
      <w:pPr>
        <w:pStyle w:val="17"/>
        <w:adjustRightInd w:val="0"/>
        <w:snapToGrid w:val="0"/>
        <w:spacing w:before="0" w:line="400" w:lineRule="exact"/>
        <w:ind w:firstLine="440" w:firstLineChars="200"/>
        <w:jc w:val="left"/>
        <w:outlineLvl w:val="9"/>
        <w:rPr>
          <w:rFonts w:hint="eastAsia" w:ascii="仿宋" w:hAnsi="仿宋" w:eastAsia="仿宋" w:cs="仿宋"/>
          <w:color w:val="auto"/>
          <w:highlight w:val="none"/>
        </w:rPr>
      </w:pPr>
      <w:r>
        <w:rPr>
          <w:rFonts w:hint="eastAsia" w:ascii="仿宋" w:hAnsi="仿宋" w:eastAsia="仿宋" w:cs="仿宋"/>
          <w:color w:val="auto"/>
          <w:highlight w:val="none"/>
        </w:rPr>
        <w:t>（2）采用中华人民共和国法定计量单位。</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（3）乙方所</w:t>
      </w:r>
      <w:r>
        <w:rPr>
          <w:rFonts w:hint="eastAsia" w:ascii="仿宋" w:hAnsi="仿宋" w:eastAsia="仿宋" w:cs="仿宋"/>
          <w:color w:val="auto"/>
          <w:szCs w:val="21"/>
          <w:highlight w:val="none"/>
          <w:lang w:eastAsia="zh-CN"/>
        </w:rPr>
        <w:t>提供</w:t>
      </w:r>
      <w:r>
        <w:rPr>
          <w:rFonts w:hint="eastAsia" w:ascii="仿宋" w:hAnsi="仿宋" w:eastAsia="仿宋" w:cs="仿宋"/>
          <w:color w:val="auto"/>
          <w:szCs w:val="21"/>
          <w:highlight w:val="none"/>
        </w:rPr>
        <w:t>的货物应符合国家有关安全、环保、卫生</w:t>
      </w:r>
      <w:r>
        <w:rPr>
          <w:rFonts w:hint="eastAsia" w:ascii="仿宋" w:hAnsi="仿宋" w:eastAsia="仿宋" w:cs="仿宋"/>
          <w:color w:val="auto"/>
          <w:szCs w:val="21"/>
          <w:highlight w:val="none"/>
          <w:lang w:eastAsia="zh-CN"/>
        </w:rPr>
        <w:t>的</w:t>
      </w:r>
      <w:r>
        <w:rPr>
          <w:rFonts w:hint="eastAsia" w:ascii="仿宋" w:hAnsi="仿宋" w:eastAsia="仿宋" w:cs="仿宋"/>
          <w:color w:val="auto"/>
          <w:szCs w:val="21"/>
          <w:highlight w:val="none"/>
        </w:rPr>
        <w:t>规定。</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（4）乙方应向甲方提交所</w:t>
      </w:r>
      <w:r>
        <w:rPr>
          <w:rFonts w:hint="eastAsia" w:ascii="仿宋" w:hAnsi="仿宋" w:eastAsia="仿宋" w:cs="仿宋"/>
          <w:color w:val="auto"/>
          <w:szCs w:val="21"/>
          <w:highlight w:val="none"/>
          <w:lang w:eastAsia="zh-CN"/>
        </w:rPr>
        <w:t>提供</w:t>
      </w:r>
      <w:r>
        <w:rPr>
          <w:rFonts w:hint="eastAsia" w:ascii="仿宋" w:hAnsi="仿宋" w:eastAsia="仿宋" w:cs="仿宋"/>
          <w:color w:val="auto"/>
          <w:szCs w:val="21"/>
          <w:highlight w:val="none"/>
        </w:rPr>
        <w:t>货物的技术文件，包括相应的中文技术文件，如：产品目录、图纸、操作手册、使用说明、维护手册或服务指南</w:t>
      </w:r>
      <w:r>
        <w:rPr>
          <w:rFonts w:hint="eastAsia" w:ascii="仿宋" w:hAnsi="仿宋" w:eastAsia="仿宋" w:cs="仿宋"/>
          <w:color w:val="auto"/>
          <w:szCs w:val="21"/>
          <w:highlight w:val="none"/>
          <w:lang w:eastAsia="zh-CN"/>
        </w:rPr>
        <w:t>等</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上述</w:t>
      </w:r>
      <w:r>
        <w:rPr>
          <w:rFonts w:hint="eastAsia" w:ascii="仿宋" w:hAnsi="仿宋" w:eastAsia="仿宋" w:cs="仿宋"/>
          <w:color w:val="auto"/>
          <w:szCs w:val="21"/>
          <w:highlight w:val="none"/>
        </w:rPr>
        <w:t>文件应包装好随货物一同发运。</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8</w:t>
      </w:r>
      <w:r>
        <w:rPr>
          <w:rFonts w:hint="eastAsia" w:ascii="仿宋" w:hAnsi="仿宋" w:eastAsia="仿宋" w:cs="仿宋"/>
          <w:color w:val="auto"/>
          <w:szCs w:val="21"/>
          <w:highlight w:val="none"/>
        </w:rPr>
        <w:t>.2 保证</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（1）乙方应保证</w:t>
      </w:r>
      <w:r>
        <w:rPr>
          <w:rFonts w:hint="eastAsia" w:ascii="仿宋" w:hAnsi="仿宋" w:eastAsia="仿宋" w:cs="仿宋"/>
          <w:color w:val="auto"/>
          <w:szCs w:val="21"/>
          <w:highlight w:val="none"/>
          <w:lang w:eastAsia="zh-CN"/>
        </w:rPr>
        <w:t>提供的货物</w:t>
      </w:r>
      <w:r>
        <w:rPr>
          <w:rFonts w:hint="eastAsia" w:ascii="仿宋" w:hAnsi="仿宋" w:eastAsia="仿宋" w:cs="仿宋"/>
          <w:color w:val="auto"/>
          <w:szCs w:val="21"/>
          <w:highlight w:val="none"/>
        </w:rPr>
        <w:t>完全符合合同规定的质量、规格和性能要求。乙方应保证货物在正确安装、正常使用和保养条件下，</w:t>
      </w:r>
      <w:r>
        <w:rPr>
          <w:rFonts w:hint="eastAsia" w:ascii="仿宋" w:hAnsi="仿宋" w:eastAsia="仿宋" w:cs="仿宋"/>
          <w:szCs w:val="21"/>
        </w:rPr>
        <w:t>在其使用寿命期内具</w:t>
      </w:r>
      <w:r>
        <w:rPr>
          <w:rFonts w:hint="eastAsia" w:ascii="仿宋" w:hAnsi="仿宋" w:eastAsia="仿宋" w:cs="仿宋"/>
          <w:szCs w:val="21"/>
          <w:lang w:eastAsia="zh-CN"/>
        </w:rPr>
        <w:t>备合同约定</w:t>
      </w:r>
      <w:r>
        <w:rPr>
          <w:rFonts w:hint="eastAsia" w:ascii="仿宋" w:hAnsi="仿宋" w:eastAsia="仿宋" w:cs="仿宋"/>
          <w:szCs w:val="21"/>
        </w:rPr>
        <w:t>的性能</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存在</w:t>
      </w:r>
      <w:r>
        <w:rPr>
          <w:rFonts w:hint="eastAsia" w:ascii="仿宋" w:hAnsi="仿宋" w:eastAsia="仿宋" w:cs="仿宋"/>
          <w:color w:val="auto"/>
          <w:szCs w:val="21"/>
          <w:highlight w:val="none"/>
        </w:rPr>
        <w:t>质量保证期的，货物最终交付验收</w:t>
      </w:r>
      <w:r>
        <w:rPr>
          <w:rFonts w:hint="eastAsia" w:ascii="仿宋" w:hAnsi="仿宋" w:eastAsia="仿宋" w:cs="仿宋"/>
          <w:color w:val="auto"/>
          <w:szCs w:val="21"/>
          <w:highlight w:val="none"/>
          <w:lang w:eastAsia="zh-CN"/>
        </w:rPr>
        <w:t>合格</w:t>
      </w:r>
      <w:r>
        <w:rPr>
          <w:rFonts w:hint="eastAsia" w:ascii="仿宋" w:hAnsi="仿宋" w:eastAsia="仿宋" w:cs="仿宋"/>
          <w:color w:val="auto"/>
          <w:szCs w:val="21"/>
          <w:highlight w:val="none"/>
        </w:rPr>
        <w:t>后</w:t>
      </w:r>
      <w:r>
        <w:rPr>
          <w:rFonts w:hint="eastAsia" w:ascii="仿宋" w:hAnsi="仿宋" w:eastAsia="仿宋" w:cs="仿宋"/>
          <w:color w:val="auto"/>
          <w:szCs w:val="21"/>
          <w:highlight w:val="none"/>
          <w:lang w:eastAsia="zh-CN"/>
        </w:rPr>
        <w:t>在</w:t>
      </w:r>
      <w:r>
        <w:rPr>
          <w:rFonts w:hint="eastAsia" w:ascii="仿宋" w:hAnsi="仿宋" w:eastAsia="仿宋" w:cs="仿宋"/>
          <w:b/>
          <w:color w:val="auto"/>
          <w:szCs w:val="21"/>
          <w:highlight w:val="none"/>
        </w:rPr>
        <w:t>【政府采购合同专用条款】</w:t>
      </w:r>
      <w:r>
        <w:rPr>
          <w:rFonts w:hint="eastAsia" w:ascii="仿宋" w:hAnsi="仿宋" w:eastAsia="仿宋" w:cs="仿宋"/>
          <w:color w:val="auto"/>
          <w:szCs w:val="21"/>
          <w:highlight w:val="none"/>
        </w:rPr>
        <w:t>规定或乙方</w:t>
      </w:r>
      <w:r>
        <w:rPr>
          <w:rFonts w:hint="eastAsia" w:ascii="仿宋" w:hAnsi="仿宋" w:eastAsia="仿宋" w:cs="仿宋"/>
          <w:color w:val="auto"/>
          <w:szCs w:val="21"/>
          <w:highlight w:val="none"/>
          <w:lang w:eastAsia="zh-CN"/>
        </w:rPr>
        <w:t>书面</w:t>
      </w:r>
      <w:r>
        <w:rPr>
          <w:rFonts w:hint="eastAsia" w:ascii="仿宋" w:hAnsi="仿宋" w:eastAsia="仿宋" w:cs="仿宋"/>
          <w:color w:val="auto"/>
          <w:szCs w:val="21"/>
          <w:highlight w:val="none"/>
        </w:rPr>
        <w:t>承诺（两者以较长的为准）的质量保证期内，本保证保持有效。</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（2）在质量保证期内所发现的缺陷，甲方应尽快以书面形式通知乙方。</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（3）乙方收到通知后</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应在</w:t>
      </w:r>
      <w:r>
        <w:rPr>
          <w:rFonts w:hint="eastAsia" w:ascii="仿宋" w:hAnsi="仿宋" w:eastAsia="仿宋" w:cs="仿宋"/>
          <w:b/>
          <w:color w:val="auto"/>
          <w:szCs w:val="21"/>
          <w:highlight w:val="none"/>
        </w:rPr>
        <w:t>【政府采购合同专用条款】</w:t>
      </w:r>
      <w:r>
        <w:rPr>
          <w:rFonts w:hint="eastAsia" w:ascii="仿宋" w:hAnsi="仿宋" w:eastAsia="仿宋" w:cs="仿宋"/>
          <w:color w:val="auto"/>
          <w:szCs w:val="21"/>
          <w:highlight w:val="none"/>
        </w:rPr>
        <w:t>规定的响应时间内以合理的速度免费维修或更换有缺陷的货物或部件。</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（4）在质量保证期内，如果货物的质量或规格与合同不符，或证实货物是有缺陷的，包括潜在的缺陷或使用不符合要求的材料等，甲方可以根据本合同第1</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auto"/>
          <w:szCs w:val="21"/>
          <w:highlight w:val="none"/>
        </w:rPr>
        <w:t>.1条规定以书面形式</w:t>
      </w:r>
      <w:r>
        <w:rPr>
          <w:rFonts w:hint="eastAsia" w:ascii="仿宋" w:hAnsi="仿宋" w:eastAsia="仿宋" w:cs="仿宋"/>
          <w:color w:val="000000" w:themeColor="text1"/>
          <w:szCs w:val="21"/>
          <w:highlight w:val="none"/>
          <w:lang w:eastAsia="zh-CN"/>
          <w14:textFill>
            <w14:solidFill>
              <w14:schemeClr w14:val="tx1"/>
            </w14:solidFill>
          </w14:textFill>
        </w:rPr>
        <w:t>追究</w:t>
      </w:r>
      <w:r>
        <w:rPr>
          <w:rFonts w:hint="eastAsia" w:ascii="仿宋" w:hAnsi="仿宋" w:eastAsia="仿宋" w:cs="仿宋"/>
          <w:color w:val="auto"/>
          <w:szCs w:val="21"/>
          <w:highlight w:val="none"/>
        </w:rPr>
        <w:t>乙方</w:t>
      </w:r>
      <w:r>
        <w:rPr>
          <w:rFonts w:hint="eastAsia" w:ascii="仿宋" w:hAnsi="仿宋" w:eastAsia="仿宋" w:cs="仿宋"/>
          <w:color w:val="000000" w:themeColor="text1"/>
          <w:szCs w:val="21"/>
          <w:highlight w:val="none"/>
          <w:lang w:eastAsia="zh-CN"/>
          <w14:textFill>
            <w14:solidFill>
              <w14:schemeClr w14:val="tx1"/>
            </w14:solidFill>
          </w14:textFill>
        </w:rPr>
        <w:t>的违约责任</w:t>
      </w:r>
      <w:r>
        <w:rPr>
          <w:rFonts w:hint="eastAsia" w:ascii="仿宋" w:hAnsi="仿宋" w:eastAsia="仿宋" w:cs="仿宋"/>
          <w:color w:val="auto"/>
          <w:szCs w:val="21"/>
          <w:highlight w:val="none"/>
        </w:rPr>
        <w:t>。</w:t>
      </w:r>
    </w:p>
    <w:p>
      <w:pPr>
        <w:adjustRightInd w:val="0"/>
        <w:snapToGrid w:val="0"/>
        <w:spacing w:before="0" w:line="400" w:lineRule="exact"/>
        <w:ind w:firstLine="440" w:firstLineChars="200"/>
        <w:jc w:val="left"/>
        <w:outlineLvl w:val="9"/>
        <w:rPr>
          <w:rFonts w:hint="eastAsia" w:ascii="仿宋" w:hAnsi="仿宋" w:eastAsia="仿宋" w:cs="仿宋"/>
          <w:color w:val="auto"/>
          <w:highlight w:val="none"/>
        </w:rPr>
      </w:pPr>
      <w:r>
        <w:rPr>
          <w:rFonts w:hint="eastAsia" w:ascii="仿宋" w:hAnsi="仿宋" w:eastAsia="仿宋" w:cs="仿宋"/>
          <w:color w:val="auto"/>
          <w:szCs w:val="21"/>
          <w:highlight w:val="none"/>
        </w:rPr>
        <w:t>（5）乙方在约定的时间内未能弥补缺陷，甲方可采取必要的补救措施，但其风险和费用将由乙方承担，甲方根据合同</w:t>
      </w:r>
      <w:r>
        <w:rPr>
          <w:rFonts w:hint="eastAsia" w:ascii="仿宋" w:hAnsi="仿宋" w:eastAsia="仿宋" w:cs="仿宋"/>
          <w:color w:val="auto"/>
          <w:szCs w:val="21"/>
          <w:highlight w:val="none"/>
          <w:lang w:eastAsia="zh-CN"/>
        </w:rPr>
        <w:t>约定</w:t>
      </w:r>
      <w:r>
        <w:rPr>
          <w:rFonts w:hint="eastAsia" w:ascii="仿宋" w:hAnsi="仿宋" w:eastAsia="仿宋" w:cs="仿宋"/>
          <w:color w:val="auto"/>
          <w:szCs w:val="21"/>
          <w:highlight w:val="none"/>
        </w:rPr>
        <w:t>对乙方行使的其他权利不受影响。</w:t>
      </w:r>
    </w:p>
    <w:p>
      <w:pPr>
        <w:adjustRightInd w:val="0"/>
        <w:snapToGrid w:val="0"/>
        <w:spacing w:before="0" w:line="400" w:lineRule="exact"/>
        <w:jc w:val="left"/>
        <w:outlineLvl w:val="9"/>
        <w:rPr>
          <w:rFonts w:hint="eastAsia" w:ascii="仿宋" w:hAnsi="仿宋" w:eastAsia="仿宋" w:cs="仿宋"/>
          <w:b/>
          <w:bCs/>
          <w:color w:val="auto"/>
          <w:sz w:val="24"/>
          <w:highlight w:val="none"/>
        </w:rPr>
      </w:pPr>
      <w:r>
        <w:rPr>
          <w:rFonts w:hint="eastAsia" w:ascii="仿宋" w:hAnsi="仿宋" w:eastAsia="仿宋" w:cs="仿宋"/>
          <w:b/>
          <w:bCs/>
          <w:color w:val="000000" w:themeColor="text1"/>
          <w:sz w:val="24"/>
          <w:highlight w:val="none"/>
          <w:lang w:eastAsia="zh-CN"/>
          <w14:textFill>
            <w14:solidFill>
              <w14:schemeClr w14:val="tx1"/>
            </w14:solidFill>
          </w14:textFill>
        </w:rPr>
        <w:t>9</w:t>
      </w:r>
      <w:r>
        <w:rPr>
          <w:rFonts w:hint="eastAsia" w:ascii="仿宋" w:hAnsi="仿宋" w:eastAsia="仿宋" w:cs="仿宋"/>
          <w:b/>
          <w:bCs/>
          <w:color w:val="auto"/>
          <w:sz w:val="24"/>
          <w:highlight w:val="none"/>
        </w:rPr>
        <w:t>.</w:t>
      </w:r>
      <w:r>
        <w:rPr>
          <w:rFonts w:hint="eastAsia" w:ascii="仿宋" w:hAnsi="仿宋" w:eastAsia="仿宋" w:cs="仿宋"/>
          <w:b/>
          <w:bCs/>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bCs/>
          <w:color w:val="auto"/>
          <w:sz w:val="24"/>
          <w:highlight w:val="none"/>
        </w:rPr>
        <w:t>权利瑕疵担保</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9</w:t>
      </w:r>
      <w:r>
        <w:rPr>
          <w:rFonts w:hint="eastAsia" w:ascii="仿宋" w:hAnsi="仿宋" w:eastAsia="仿宋" w:cs="仿宋"/>
          <w:color w:val="000000" w:themeColor="text1"/>
          <w:szCs w:val="21"/>
          <w:highlight w:val="none"/>
          <w14:textFill>
            <w14:solidFill>
              <w14:schemeClr w14:val="tx1"/>
            </w14:solidFill>
          </w14:textFill>
        </w:rPr>
        <w:t>.1 乙方保证对其出售的货物享有合法的权利。</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9</w:t>
      </w:r>
      <w:r>
        <w:rPr>
          <w:rFonts w:hint="eastAsia" w:ascii="仿宋" w:hAnsi="仿宋" w:eastAsia="仿宋" w:cs="仿宋"/>
          <w:color w:val="000000" w:themeColor="text1"/>
          <w:szCs w:val="21"/>
          <w:highlight w:val="none"/>
          <w14:textFill>
            <w14:solidFill>
              <w14:schemeClr w14:val="tx1"/>
            </w14:solidFill>
          </w14:textFill>
        </w:rPr>
        <w:t xml:space="preserve">.2 </w:t>
      </w:r>
      <w:r>
        <w:rPr>
          <w:rFonts w:hint="eastAsia" w:ascii="仿宋" w:hAnsi="仿宋" w:eastAsia="仿宋" w:cs="仿宋"/>
          <w:szCs w:val="15"/>
        </w:rPr>
        <w:t>乙方保证在交付的货物上不存在抵押权等担保物权。</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9</w:t>
      </w:r>
      <w:r>
        <w:rPr>
          <w:rFonts w:hint="eastAsia" w:ascii="仿宋" w:hAnsi="仿宋" w:eastAsia="仿宋" w:cs="仿宋"/>
          <w:color w:val="000000" w:themeColor="text1"/>
          <w:szCs w:val="21"/>
          <w:highlight w:val="none"/>
          <w14:textFill>
            <w14:solidFill>
              <w14:schemeClr w14:val="tx1"/>
            </w14:solidFill>
          </w14:textFill>
        </w:rPr>
        <w:t>.3 如甲方使用</w:t>
      </w:r>
      <w:r>
        <w:rPr>
          <w:rFonts w:hint="eastAsia" w:ascii="仿宋" w:hAnsi="仿宋" w:eastAsia="仿宋" w:cs="仿宋"/>
          <w:color w:val="000000" w:themeColor="text1"/>
          <w:szCs w:val="21"/>
          <w:highlight w:val="none"/>
          <w:lang w:val="en-US" w:eastAsia="zh-CN"/>
          <w14:textFill>
            <w14:solidFill>
              <w14:schemeClr w14:val="tx1"/>
            </w14:solidFill>
          </w14:textFill>
        </w:rPr>
        <w:t>上述</w:t>
      </w:r>
      <w:r>
        <w:rPr>
          <w:rFonts w:hint="eastAsia" w:ascii="仿宋" w:hAnsi="仿宋" w:eastAsia="仿宋" w:cs="仿宋"/>
          <w:color w:val="000000" w:themeColor="text1"/>
          <w:szCs w:val="21"/>
          <w:highlight w:val="none"/>
          <w14:textFill>
            <w14:solidFill>
              <w14:schemeClr w14:val="tx1"/>
            </w14:solidFill>
          </w14:textFill>
        </w:rPr>
        <w:t>货物构成</w:t>
      </w:r>
      <w:r>
        <w:rPr>
          <w:rFonts w:hint="eastAsia" w:ascii="仿宋" w:hAnsi="仿宋" w:eastAsia="仿宋" w:cs="仿宋"/>
          <w:color w:val="000000" w:themeColor="text1"/>
          <w:szCs w:val="21"/>
          <w:highlight w:val="none"/>
          <w:lang w:val="en-US" w:eastAsia="zh-CN"/>
          <w14:textFill>
            <w14:solidFill>
              <w14:schemeClr w14:val="tx1"/>
            </w14:solidFill>
          </w14:textFill>
        </w:rPr>
        <w:t>对第三人</w:t>
      </w:r>
      <w:r>
        <w:rPr>
          <w:rFonts w:hint="eastAsia" w:ascii="仿宋" w:hAnsi="仿宋" w:eastAsia="仿宋" w:cs="仿宋"/>
          <w:color w:val="000000" w:themeColor="text1"/>
          <w:szCs w:val="21"/>
          <w:highlight w:val="none"/>
          <w14:textFill>
            <w14:solidFill>
              <w14:schemeClr w14:val="tx1"/>
            </w14:solidFill>
          </w14:textFill>
        </w:rPr>
        <w:t>侵权的，则由乙方承担全部责任。</w:t>
      </w:r>
    </w:p>
    <w:p>
      <w:pPr>
        <w:autoSpaceDE w:val="0"/>
        <w:autoSpaceDN w:val="0"/>
        <w:adjustRightInd w:val="0"/>
        <w:snapToGrid w:val="0"/>
        <w:spacing w:before="0" w:line="400" w:lineRule="exact"/>
        <w:jc w:val="left"/>
        <w:outlineLvl w:val="9"/>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1</w:t>
      </w:r>
      <w:r>
        <w:rPr>
          <w:rFonts w:hint="eastAsia" w:ascii="仿宋" w:hAnsi="仿宋" w:eastAsia="仿宋" w:cs="仿宋"/>
          <w:b/>
          <w:bCs/>
          <w:color w:val="000000" w:themeColor="text1"/>
          <w:sz w:val="24"/>
          <w:highlight w:val="none"/>
          <w:lang w:eastAsia="zh-CN"/>
          <w14:textFill>
            <w14:solidFill>
              <w14:schemeClr w14:val="tx1"/>
            </w14:solidFill>
          </w14:textFill>
        </w:rPr>
        <w:t>0</w:t>
      </w:r>
      <w:r>
        <w:rPr>
          <w:rFonts w:hint="eastAsia" w:ascii="仿宋" w:hAnsi="仿宋" w:eastAsia="仿宋" w:cs="仿宋"/>
          <w:b/>
          <w:bCs/>
          <w:color w:val="000000" w:themeColor="text1"/>
          <w:sz w:val="24"/>
          <w:highlight w:val="none"/>
          <w14:textFill>
            <w14:solidFill>
              <w14:schemeClr w14:val="tx1"/>
            </w14:solidFill>
          </w14:textFill>
        </w:rPr>
        <w:t>.</w:t>
      </w:r>
      <w:r>
        <w:rPr>
          <w:rFonts w:hint="eastAsia" w:ascii="仿宋" w:hAnsi="仿宋" w:eastAsia="仿宋" w:cs="仿宋"/>
          <w:b/>
          <w:bCs/>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24"/>
          <w:highlight w:val="none"/>
          <w14:textFill>
            <w14:solidFill>
              <w14:schemeClr w14:val="tx1"/>
            </w14:solidFill>
          </w14:textFill>
        </w:rPr>
        <w:t>知识产权保护</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eastAsia="zh-CN"/>
          <w14:textFill>
            <w14:solidFill>
              <w14:schemeClr w14:val="tx1"/>
            </w14:solidFill>
          </w14:textFill>
        </w:rPr>
        <w:t>0</w:t>
      </w:r>
      <w:r>
        <w:rPr>
          <w:rFonts w:hint="eastAsia" w:ascii="仿宋" w:hAnsi="仿宋" w:eastAsia="仿宋" w:cs="仿宋"/>
          <w:color w:val="000000" w:themeColor="text1"/>
          <w:szCs w:val="21"/>
          <w:highlight w:val="none"/>
          <w14:textFill>
            <w14:solidFill>
              <w14:schemeClr w14:val="tx1"/>
            </w14:solidFill>
          </w14:textFill>
        </w:rPr>
        <w:t>.1 乙方对其所销售的货物应当享有知识产权或经权利人合法授权，保证没有侵犯任</w:t>
      </w:r>
      <w:r>
        <w:rPr>
          <w:rFonts w:hint="eastAsia" w:ascii="仿宋" w:hAnsi="仿宋" w:eastAsia="仿宋" w:cs="仿宋"/>
          <w:color w:val="auto"/>
          <w:szCs w:val="21"/>
          <w:highlight w:val="none"/>
        </w:rPr>
        <w:t>何第三人的知识产权等权利。</w:t>
      </w:r>
      <w:bookmarkStart w:id="76" w:name="_Hlk163047038"/>
      <w:r>
        <w:rPr>
          <w:rFonts w:hint="eastAsia" w:ascii="仿宋" w:hAnsi="仿宋" w:eastAsia="仿宋" w:cs="仿宋"/>
          <w:szCs w:val="15"/>
        </w:rPr>
        <w:t>因违反前述约定对第三人构成侵权的，应当由乙方向第三人承担法律责任；甲方依法向第三人赔偿后，有权向乙方追偿。甲方有其他损失的，乙方应当赔偿</w:t>
      </w:r>
      <w:bookmarkEnd w:id="76"/>
      <w:r>
        <w:rPr>
          <w:rFonts w:hint="eastAsia" w:ascii="仿宋" w:hAnsi="仿宋" w:eastAsia="仿宋" w:cs="仿宋"/>
          <w:color w:val="auto"/>
          <w:szCs w:val="21"/>
          <w:highlight w:val="none"/>
        </w:rPr>
        <w:t>。</w:t>
      </w:r>
    </w:p>
    <w:p>
      <w:pPr>
        <w:autoSpaceDE w:val="0"/>
        <w:autoSpaceDN w:val="0"/>
        <w:adjustRightInd w:val="0"/>
        <w:snapToGrid w:val="0"/>
        <w:spacing w:before="0" w:line="400" w:lineRule="exact"/>
        <w:jc w:val="left"/>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w:t>
      </w:r>
      <w:r>
        <w:rPr>
          <w:rFonts w:hint="eastAsia" w:ascii="仿宋" w:hAnsi="仿宋" w:eastAsia="仿宋" w:cs="仿宋"/>
          <w:b/>
          <w:bCs/>
          <w:color w:val="auto"/>
          <w:sz w:val="24"/>
          <w:highlight w:val="none"/>
          <w:lang w:eastAsia="zh-CN"/>
        </w:rPr>
        <w:t>1</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 xml:space="preserve"> </w:t>
      </w:r>
      <w:r>
        <w:rPr>
          <w:rFonts w:hint="eastAsia" w:ascii="仿宋" w:hAnsi="仿宋" w:eastAsia="仿宋" w:cs="仿宋"/>
          <w:b/>
          <w:bCs/>
          <w:color w:val="auto"/>
          <w:sz w:val="24"/>
          <w:highlight w:val="none"/>
        </w:rPr>
        <w:t>保密义务</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szCs w:val="15"/>
        </w:rPr>
      </w:pPr>
      <w:r>
        <w:rPr>
          <w:rFonts w:hint="eastAsia" w:ascii="仿宋" w:hAnsi="仿宋" w:eastAsia="仿宋" w:cs="仿宋"/>
          <w:szCs w:val="15"/>
          <w:lang w:val="en-US" w:eastAsia="zh-CN"/>
        </w:rPr>
        <w:t xml:space="preserve">11.1 </w:t>
      </w:r>
      <w:r>
        <w:rPr>
          <w:rFonts w:hint="eastAsia" w:ascii="仿宋" w:hAnsi="仿宋" w:eastAsia="仿宋" w:cs="仿宋"/>
          <w:szCs w:val="15"/>
        </w:rPr>
        <w:t>甲、乙双方</w:t>
      </w:r>
      <w:r>
        <w:rPr>
          <w:rFonts w:hint="eastAsia" w:ascii="仿宋" w:hAnsi="仿宋" w:eastAsia="仿宋" w:cs="仿宋"/>
          <w:szCs w:val="15"/>
          <w:lang w:eastAsia="zh-CN"/>
        </w:rPr>
        <w:t>对</w:t>
      </w:r>
      <w:r>
        <w:rPr>
          <w:rFonts w:hint="eastAsia" w:ascii="仿宋" w:hAnsi="仿宋" w:eastAsia="仿宋" w:cs="仿宋"/>
          <w:szCs w:val="15"/>
        </w:rPr>
        <w:t>采购和合同履行过程中所获悉的</w:t>
      </w:r>
      <w:r>
        <w:rPr>
          <w:rFonts w:hint="eastAsia" w:ascii="仿宋" w:hAnsi="仿宋" w:eastAsia="仿宋" w:cs="仿宋"/>
          <w:szCs w:val="15"/>
          <w:lang w:eastAsia="zh-CN"/>
        </w:rPr>
        <w:t>国家秘密、工作秘密、</w:t>
      </w:r>
      <w:r>
        <w:rPr>
          <w:rFonts w:hint="eastAsia" w:ascii="仿宋" w:hAnsi="仿宋" w:eastAsia="仿宋" w:cs="仿宋"/>
          <w:szCs w:val="15"/>
        </w:rPr>
        <w:t>商业秘密或者其他应当保密的信息，均有保密义务</w:t>
      </w:r>
      <w:r>
        <w:rPr>
          <w:rFonts w:hint="eastAsia" w:ascii="仿宋" w:hAnsi="仿宋" w:eastAsia="仿宋" w:cs="仿宋"/>
          <w:szCs w:val="15"/>
          <w:lang w:eastAsia="zh-CN"/>
        </w:rPr>
        <w:t>且不受合同有效期所限，直至该信息成为公开信息</w:t>
      </w:r>
      <w:r>
        <w:rPr>
          <w:rFonts w:hint="eastAsia" w:ascii="仿宋" w:hAnsi="仿宋" w:eastAsia="仿宋" w:cs="仿宋"/>
          <w:szCs w:val="15"/>
        </w:rPr>
        <w:t>。泄露、不正当地使用</w:t>
      </w:r>
      <w:r>
        <w:rPr>
          <w:rFonts w:hint="eastAsia" w:ascii="仿宋" w:hAnsi="仿宋" w:eastAsia="仿宋" w:cs="仿宋"/>
          <w:szCs w:val="15"/>
          <w:lang w:eastAsia="zh-CN"/>
        </w:rPr>
        <w:t>国家秘密、工作秘密、</w:t>
      </w:r>
      <w:r>
        <w:rPr>
          <w:rFonts w:hint="eastAsia" w:ascii="仿宋" w:hAnsi="仿宋" w:eastAsia="仿宋" w:cs="仿宋"/>
          <w:szCs w:val="15"/>
        </w:rPr>
        <w:t>商业秘密或者</w:t>
      </w:r>
      <w:r>
        <w:rPr>
          <w:rFonts w:hint="eastAsia" w:ascii="仿宋" w:hAnsi="仿宋" w:eastAsia="仿宋" w:cs="仿宋"/>
          <w:szCs w:val="15"/>
          <w:lang w:eastAsia="zh-CN"/>
        </w:rPr>
        <w:t>其他应当保密的</w:t>
      </w:r>
      <w:r>
        <w:rPr>
          <w:rFonts w:hint="eastAsia" w:ascii="仿宋" w:hAnsi="仿宋" w:eastAsia="仿宋" w:cs="仿宋"/>
          <w:szCs w:val="15"/>
        </w:rPr>
        <w:t>信息，应当承担</w:t>
      </w:r>
      <w:r>
        <w:rPr>
          <w:rFonts w:hint="eastAsia" w:ascii="仿宋" w:hAnsi="仿宋" w:eastAsia="仿宋" w:cs="仿宋"/>
          <w:szCs w:val="15"/>
          <w:lang w:eastAsia="zh-CN"/>
        </w:rPr>
        <w:t>相应</w:t>
      </w:r>
      <w:r>
        <w:rPr>
          <w:rFonts w:hint="eastAsia" w:ascii="仿宋" w:hAnsi="仿宋" w:eastAsia="仿宋" w:cs="仿宋"/>
          <w:szCs w:val="15"/>
        </w:rPr>
        <w:t>责任。其他应当保密的信息由双方在</w:t>
      </w:r>
      <w:r>
        <w:rPr>
          <w:rFonts w:hint="eastAsia" w:ascii="仿宋" w:hAnsi="仿宋" w:eastAsia="仿宋" w:cs="仿宋"/>
          <w:b/>
          <w:bCs/>
          <w:szCs w:val="15"/>
        </w:rPr>
        <w:t>【政府采购合同专用条款】</w:t>
      </w:r>
      <w:r>
        <w:rPr>
          <w:rFonts w:hint="eastAsia" w:ascii="仿宋" w:hAnsi="仿宋" w:eastAsia="仿宋" w:cs="仿宋"/>
          <w:szCs w:val="15"/>
        </w:rPr>
        <w:t>中约定。</w:t>
      </w:r>
    </w:p>
    <w:p>
      <w:pPr>
        <w:autoSpaceDE w:val="0"/>
        <w:autoSpaceDN w:val="0"/>
        <w:adjustRightInd w:val="0"/>
        <w:snapToGrid w:val="0"/>
        <w:spacing w:before="0" w:line="400" w:lineRule="exact"/>
        <w:jc w:val="left"/>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w:t>
      </w:r>
      <w:r>
        <w:rPr>
          <w:rFonts w:hint="eastAsia" w:ascii="仿宋" w:hAnsi="仿宋" w:eastAsia="仿宋" w:cs="仿宋"/>
          <w:b/>
          <w:bCs/>
          <w:color w:val="auto"/>
          <w:sz w:val="24"/>
          <w:highlight w:val="none"/>
          <w:lang w:eastAsia="zh-CN"/>
        </w:rPr>
        <w:t>2</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 xml:space="preserve"> </w:t>
      </w:r>
      <w:r>
        <w:rPr>
          <w:rFonts w:hint="eastAsia" w:ascii="仿宋" w:hAnsi="仿宋" w:eastAsia="仿宋" w:cs="仿宋"/>
          <w:b/>
          <w:bCs/>
          <w:color w:val="auto"/>
          <w:sz w:val="24"/>
          <w:highlight w:val="none"/>
        </w:rPr>
        <w:t>合同价款支付</w:t>
      </w:r>
    </w:p>
    <w:p>
      <w:pPr>
        <w:autoSpaceDE/>
        <w:autoSpaceDN/>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2</w:t>
      </w:r>
      <w:r>
        <w:rPr>
          <w:rFonts w:hint="eastAsia" w:ascii="仿宋" w:hAnsi="仿宋" w:eastAsia="仿宋" w:cs="仿宋"/>
          <w:color w:val="auto"/>
          <w:szCs w:val="21"/>
          <w:highlight w:val="none"/>
        </w:rPr>
        <w:t xml:space="preserve">.1 </w:t>
      </w:r>
      <w:r>
        <w:rPr>
          <w:rFonts w:hint="eastAsia" w:ascii="仿宋" w:hAnsi="仿宋" w:eastAsia="仿宋" w:cs="仿宋"/>
          <w:color w:val="auto"/>
          <w:szCs w:val="21"/>
          <w:highlight w:val="none"/>
          <w:lang w:eastAsia="zh-CN"/>
        </w:rPr>
        <w:t>合同价款支付</w:t>
      </w:r>
      <w:r>
        <w:rPr>
          <w:rFonts w:hint="eastAsia" w:ascii="仿宋" w:hAnsi="仿宋" w:eastAsia="仿宋" w:cs="仿宋"/>
          <w:color w:val="auto"/>
          <w:szCs w:val="21"/>
          <w:highlight w:val="none"/>
        </w:rPr>
        <w:t>按照国库集中支付</w:t>
      </w:r>
      <w:r>
        <w:rPr>
          <w:rFonts w:hint="eastAsia" w:ascii="仿宋" w:hAnsi="仿宋" w:eastAsia="仿宋" w:cs="仿宋"/>
          <w:color w:val="auto"/>
          <w:szCs w:val="21"/>
          <w:highlight w:val="none"/>
          <w:lang w:eastAsia="zh-CN"/>
        </w:rPr>
        <w:t>制度及财政管理相关</w:t>
      </w:r>
      <w:r>
        <w:rPr>
          <w:rFonts w:hint="eastAsia" w:ascii="仿宋" w:hAnsi="仿宋" w:eastAsia="仿宋" w:cs="仿宋"/>
          <w:color w:val="auto"/>
          <w:szCs w:val="21"/>
          <w:highlight w:val="none"/>
        </w:rPr>
        <w:t>规定执行。</w:t>
      </w:r>
    </w:p>
    <w:p>
      <w:pPr>
        <w:spacing w:line="400" w:lineRule="exact"/>
        <w:ind w:firstLine="420" w:firstLineChars="200"/>
        <w:outlineLvl w:val="9"/>
        <w:rPr>
          <w:rFonts w:hint="eastAsia" w:ascii="仿宋" w:hAnsi="仿宋" w:eastAsia="仿宋" w:cs="仿宋"/>
          <w:color w:val="auto"/>
          <w:highlight w:val="none"/>
          <w:lang w:eastAsia="zh-CN"/>
        </w:rPr>
      </w:pPr>
      <w:r>
        <w:rPr>
          <w:rFonts w:hint="eastAsia" w:ascii="仿宋" w:hAnsi="仿宋" w:eastAsia="仿宋" w:cs="仿宋"/>
          <w:b w:val="0"/>
          <w:bCs w:val="0"/>
          <w:color w:val="auto"/>
          <w:sz w:val="21"/>
          <w:szCs w:val="21"/>
          <w:highlight w:val="none"/>
          <w:lang w:val="en-US" w:eastAsia="zh-CN"/>
        </w:rPr>
        <w:t xml:space="preserve">12.2 </w:t>
      </w:r>
      <w:r>
        <w:rPr>
          <w:rFonts w:hint="eastAsia" w:ascii="仿宋" w:hAnsi="仿宋" w:eastAsia="仿宋" w:cs="仿宋"/>
          <w:b w:val="0"/>
          <w:bCs w:val="0"/>
          <w:color w:val="auto"/>
          <w:kern w:val="2"/>
          <w:sz w:val="21"/>
          <w:szCs w:val="21"/>
          <w:highlight w:val="none"/>
        </w:rPr>
        <w:t>对于满足合同约定支付条件的，</w:t>
      </w:r>
      <w:r>
        <w:rPr>
          <w:rFonts w:hint="eastAsia" w:ascii="仿宋" w:hAnsi="仿宋" w:eastAsia="仿宋" w:cs="仿宋"/>
          <w:b w:val="0"/>
          <w:bCs w:val="0"/>
          <w:color w:val="auto"/>
          <w:kern w:val="2"/>
          <w:sz w:val="21"/>
          <w:szCs w:val="21"/>
          <w:highlight w:val="none"/>
          <w:lang w:val="en-US" w:eastAsia="zh-CN"/>
        </w:rPr>
        <w:t>甲方</w:t>
      </w:r>
      <w:r>
        <w:rPr>
          <w:rFonts w:hint="eastAsia" w:ascii="仿宋" w:hAnsi="仿宋" w:eastAsia="仿宋" w:cs="仿宋"/>
          <w:b w:val="0"/>
          <w:bCs w:val="0"/>
          <w:i w:val="0"/>
          <w:iCs w:val="0"/>
          <w:caps w:val="0"/>
          <w:color w:val="auto"/>
          <w:spacing w:val="0"/>
          <w:sz w:val="21"/>
          <w:szCs w:val="21"/>
          <w:highlight w:val="none"/>
          <w:shd w:val="clear"/>
          <w:vertAlign w:val="baseline"/>
        </w:rPr>
        <w:t>原则上应当自收到发票后10个工作日内</w:t>
      </w:r>
      <w:r>
        <w:rPr>
          <w:rFonts w:hint="eastAsia" w:ascii="仿宋" w:hAnsi="仿宋" w:eastAsia="仿宋" w:cs="仿宋"/>
          <w:b w:val="0"/>
          <w:bCs w:val="0"/>
          <w:color w:val="auto"/>
          <w:kern w:val="2"/>
          <w:sz w:val="21"/>
          <w:szCs w:val="21"/>
          <w:highlight w:val="none"/>
        </w:rPr>
        <w:t>将资金支付到合同约定的</w:t>
      </w:r>
      <w:r>
        <w:rPr>
          <w:rFonts w:hint="eastAsia" w:ascii="仿宋" w:hAnsi="仿宋" w:eastAsia="仿宋" w:cs="仿宋"/>
          <w:b w:val="0"/>
          <w:bCs w:val="0"/>
          <w:color w:val="auto"/>
          <w:kern w:val="2"/>
          <w:sz w:val="21"/>
          <w:szCs w:val="21"/>
          <w:highlight w:val="none"/>
          <w:lang w:eastAsia="zh-CN"/>
        </w:rPr>
        <w:t>乙方</w:t>
      </w:r>
      <w:r>
        <w:rPr>
          <w:rFonts w:hint="eastAsia" w:ascii="仿宋" w:hAnsi="仿宋" w:eastAsia="仿宋" w:cs="仿宋"/>
          <w:b w:val="0"/>
          <w:bCs w:val="0"/>
          <w:color w:val="auto"/>
          <w:kern w:val="2"/>
          <w:sz w:val="21"/>
          <w:szCs w:val="21"/>
          <w:highlight w:val="none"/>
        </w:rPr>
        <w:t>账户，不得以机构变动、人员更替、政策调整等为由迟延付款，不得将采购文件和合同中未规定的义务作为向</w:t>
      </w:r>
      <w:r>
        <w:rPr>
          <w:rFonts w:hint="eastAsia" w:ascii="仿宋" w:hAnsi="仿宋" w:eastAsia="仿宋" w:cs="仿宋"/>
          <w:b w:val="0"/>
          <w:bCs w:val="0"/>
          <w:color w:val="auto"/>
          <w:kern w:val="2"/>
          <w:sz w:val="21"/>
          <w:szCs w:val="21"/>
          <w:highlight w:val="none"/>
          <w:lang w:val="en-US" w:eastAsia="zh-CN"/>
        </w:rPr>
        <w:t>乙方</w:t>
      </w:r>
      <w:r>
        <w:rPr>
          <w:rFonts w:hint="eastAsia" w:ascii="仿宋" w:hAnsi="仿宋" w:eastAsia="仿宋" w:cs="仿宋"/>
          <w:b w:val="0"/>
          <w:bCs w:val="0"/>
          <w:color w:val="auto"/>
          <w:kern w:val="2"/>
          <w:sz w:val="21"/>
          <w:szCs w:val="21"/>
          <w:highlight w:val="none"/>
        </w:rPr>
        <w:t>付款的条件。具体合同价款支付时间在【</w:t>
      </w:r>
      <w:r>
        <w:rPr>
          <w:rFonts w:hint="eastAsia" w:ascii="仿宋" w:hAnsi="仿宋" w:eastAsia="仿宋" w:cs="仿宋"/>
          <w:b/>
          <w:bCs/>
          <w:color w:val="auto"/>
          <w:kern w:val="2"/>
          <w:sz w:val="21"/>
          <w:szCs w:val="21"/>
          <w:highlight w:val="none"/>
        </w:rPr>
        <w:t>政府采购合同专用条款</w:t>
      </w:r>
      <w:r>
        <w:rPr>
          <w:rFonts w:hint="eastAsia" w:ascii="仿宋" w:hAnsi="仿宋" w:eastAsia="仿宋" w:cs="仿宋"/>
          <w:b w:val="0"/>
          <w:bCs w:val="0"/>
          <w:color w:val="auto"/>
          <w:kern w:val="2"/>
          <w:sz w:val="21"/>
          <w:szCs w:val="21"/>
          <w:highlight w:val="none"/>
        </w:rPr>
        <w:t>】中</w:t>
      </w:r>
      <w:r>
        <w:rPr>
          <w:rFonts w:hint="eastAsia" w:ascii="仿宋" w:hAnsi="仿宋" w:eastAsia="仿宋" w:cs="仿宋"/>
          <w:b w:val="0"/>
          <w:bCs w:val="0"/>
          <w:color w:val="auto"/>
          <w:kern w:val="2"/>
          <w:sz w:val="21"/>
          <w:szCs w:val="21"/>
          <w:highlight w:val="none"/>
          <w:lang w:eastAsia="zh-CN"/>
        </w:rPr>
        <w:t>约</w:t>
      </w:r>
      <w:r>
        <w:rPr>
          <w:rFonts w:hint="eastAsia" w:ascii="仿宋" w:hAnsi="仿宋" w:eastAsia="仿宋" w:cs="仿宋"/>
          <w:b w:val="0"/>
          <w:bCs w:val="0"/>
          <w:color w:val="auto"/>
          <w:kern w:val="2"/>
          <w:sz w:val="21"/>
          <w:szCs w:val="21"/>
          <w:highlight w:val="none"/>
        </w:rPr>
        <w:t>定。</w:t>
      </w:r>
    </w:p>
    <w:p>
      <w:pPr>
        <w:pStyle w:val="13"/>
        <w:spacing w:after="0" w:line="400" w:lineRule="exact"/>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eastAsia="zh-CN"/>
        </w:rPr>
        <w:t>3</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履约保证金</w:t>
      </w:r>
    </w:p>
    <w:p>
      <w:pPr>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3</w:t>
      </w:r>
      <w:r>
        <w:rPr>
          <w:rFonts w:hint="eastAsia" w:ascii="仿宋" w:hAnsi="仿宋" w:eastAsia="仿宋" w:cs="仿宋"/>
          <w:color w:val="auto"/>
          <w:szCs w:val="21"/>
          <w:highlight w:val="none"/>
        </w:rPr>
        <w:t xml:space="preserve">.1 </w:t>
      </w:r>
      <w:r>
        <w:rPr>
          <w:rFonts w:hint="eastAsia" w:ascii="仿宋" w:hAnsi="仿宋" w:eastAsia="仿宋" w:cs="仿宋"/>
          <w:szCs w:val="15"/>
        </w:rPr>
        <w:t>乙方应当以支票、汇票、本票或者金融机构、担保机构出具的保函等非现金形式提交。</w:t>
      </w:r>
    </w:p>
    <w:p>
      <w:pPr>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3</w:t>
      </w:r>
      <w:r>
        <w:rPr>
          <w:rFonts w:hint="eastAsia" w:ascii="仿宋" w:hAnsi="仿宋" w:eastAsia="仿宋" w:cs="仿宋"/>
          <w:color w:val="auto"/>
          <w:szCs w:val="21"/>
          <w:highlight w:val="none"/>
        </w:rPr>
        <w:t>.2 如果乙方</w:t>
      </w:r>
      <w:r>
        <w:rPr>
          <w:rFonts w:hint="eastAsia" w:ascii="仿宋" w:hAnsi="仿宋" w:eastAsia="仿宋" w:cs="仿宋"/>
          <w:color w:val="auto"/>
          <w:szCs w:val="21"/>
          <w:highlight w:val="none"/>
          <w:lang w:eastAsia="zh-CN"/>
        </w:rPr>
        <w:t>出现</w:t>
      </w:r>
      <w:r>
        <w:rPr>
          <w:rFonts w:hint="eastAsia" w:ascii="仿宋" w:hAnsi="仿宋" w:eastAsia="仿宋" w:cs="仿宋"/>
          <w:b/>
          <w:bCs/>
          <w:szCs w:val="15"/>
          <w:highlight w:val="none"/>
        </w:rPr>
        <w:t>【政府采购合同专用条款】</w:t>
      </w:r>
      <w:r>
        <w:rPr>
          <w:rFonts w:hint="eastAsia" w:ascii="仿宋" w:hAnsi="仿宋" w:eastAsia="仿宋" w:cs="仿宋"/>
          <w:b w:val="0"/>
          <w:bCs w:val="0"/>
          <w:szCs w:val="15"/>
          <w:highlight w:val="none"/>
          <w:lang w:eastAsia="zh-CN"/>
        </w:rPr>
        <w:t>约定</w:t>
      </w:r>
      <w:r>
        <w:rPr>
          <w:rFonts w:hint="eastAsia" w:ascii="仿宋" w:hAnsi="仿宋" w:eastAsia="仿宋" w:cs="仿宋"/>
          <w:b w:val="0"/>
          <w:bCs w:val="0"/>
          <w:szCs w:val="15"/>
          <w:lang w:eastAsia="zh-CN"/>
        </w:rPr>
        <w:t>情形的</w:t>
      </w:r>
      <w:r>
        <w:rPr>
          <w:rFonts w:hint="eastAsia" w:ascii="仿宋" w:hAnsi="仿宋" w:eastAsia="仿宋" w:cs="仿宋"/>
          <w:color w:val="auto"/>
          <w:szCs w:val="21"/>
          <w:highlight w:val="none"/>
        </w:rPr>
        <w:t>，履约保证金不予退还；如果乙方未能按合同约定全面履行义务，甲方有权从履约保证金中取得补偿或赔偿，</w:t>
      </w:r>
      <w:r>
        <w:rPr>
          <w:rFonts w:hint="eastAsia" w:ascii="仿宋" w:hAnsi="仿宋" w:eastAsia="仿宋" w:cs="仿宋"/>
          <w:color w:val="auto"/>
          <w:szCs w:val="21"/>
          <w:highlight w:val="none"/>
          <w:lang w:eastAsia="zh-CN"/>
        </w:rPr>
        <w:t>且</w:t>
      </w:r>
      <w:r>
        <w:rPr>
          <w:rFonts w:hint="eastAsia" w:ascii="仿宋" w:hAnsi="仿宋" w:eastAsia="仿宋" w:cs="仿宋"/>
          <w:color w:val="auto"/>
          <w:szCs w:val="21"/>
          <w:highlight w:val="none"/>
        </w:rPr>
        <w:t>不影响甲方要求乙方承担合同约定的超过履约保证金的违约责任的权利。</w:t>
      </w:r>
    </w:p>
    <w:p>
      <w:pPr>
        <w:spacing w:line="400" w:lineRule="exact"/>
        <w:ind w:firstLine="420"/>
        <w:outlineLvl w:val="9"/>
        <w:rPr>
          <w:rFonts w:hint="eastAsia" w:ascii="仿宋" w:hAnsi="仿宋" w:eastAsia="仿宋" w:cs="仿宋"/>
          <w:color w:val="auto"/>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3</w:t>
      </w:r>
      <w:r>
        <w:rPr>
          <w:rFonts w:hint="eastAsia" w:ascii="仿宋" w:hAnsi="仿宋" w:eastAsia="仿宋" w:cs="仿宋"/>
          <w:color w:val="auto"/>
          <w:szCs w:val="21"/>
          <w:highlight w:val="none"/>
        </w:rPr>
        <w:t>.3 甲方在项目通过验收后按照</w:t>
      </w:r>
      <w:r>
        <w:rPr>
          <w:rFonts w:hint="eastAsia" w:ascii="仿宋" w:hAnsi="仿宋" w:eastAsia="仿宋" w:cs="仿宋"/>
          <w:b/>
          <w:color w:val="auto"/>
          <w:szCs w:val="21"/>
          <w:highlight w:val="none"/>
        </w:rPr>
        <w:t>【政府采购合同专用条款】</w:t>
      </w:r>
      <w:r>
        <w:rPr>
          <w:rFonts w:hint="eastAsia" w:ascii="仿宋" w:hAnsi="仿宋" w:eastAsia="仿宋" w:cs="仿宋"/>
          <w:color w:val="auto"/>
          <w:szCs w:val="21"/>
          <w:highlight w:val="none"/>
        </w:rPr>
        <w:t>规定的时间内将履约保证金退还乙方；逾期退还的，乙方可要求甲方支付违约金，违约金按照</w:t>
      </w:r>
      <w:r>
        <w:rPr>
          <w:rFonts w:hint="eastAsia" w:ascii="仿宋" w:hAnsi="仿宋" w:eastAsia="仿宋" w:cs="仿宋"/>
          <w:b/>
          <w:color w:val="auto"/>
          <w:szCs w:val="21"/>
          <w:highlight w:val="none"/>
        </w:rPr>
        <w:t>【政府采购合同专用条款】</w:t>
      </w:r>
      <w:r>
        <w:rPr>
          <w:rFonts w:hint="eastAsia" w:ascii="仿宋" w:hAnsi="仿宋" w:eastAsia="仿宋" w:cs="仿宋"/>
          <w:color w:val="auto"/>
          <w:szCs w:val="21"/>
          <w:highlight w:val="none"/>
        </w:rPr>
        <w:t>规定支付。</w:t>
      </w:r>
    </w:p>
    <w:p>
      <w:pPr>
        <w:autoSpaceDE w:val="0"/>
        <w:autoSpaceDN w:val="0"/>
        <w:adjustRightInd w:val="0"/>
        <w:snapToGrid w:val="0"/>
        <w:spacing w:before="0" w:line="400" w:lineRule="exact"/>
        <w:jc w:val="left"/>
        <w:outlineLvl w:val="9"/>
        <w:rPr>
          <w:rFonts w:hint="eastAsia" w:ascii="仿宋" w:hAnsi="仿宋" w:eastAsia="仿宋" w:cs="仿宋"/>
          <w:b/>
          <w:color w:val="auto"/>
          <w:sz w:val="24"/>
          <w:highlight w:val="none"/>
        </w:rPr>
      </w:pPr>
      <w:r>
        <w:rPr>
          <w:rFonts w:hint="eastAsia" w:ascii="仿宋" w:hAnsi="仿宋" w:eastAsia="仿宋" w:cs="仿宋"/>
          <w:b/>
          <w:bCs/>
          <w:color w:val="auto"/>
          <w:sz w:val="24"/>
          <w:highlight w:val="none"/>
        </w:rPr>
        <w:t>1</w:t>
      </w:r>
      <w:r>
        <w:rPr>
          <w:rFonts w:hint="eastAsia" w:ascii="仿宋" w:hAnsi="仿宋" w:eastAsia="仿宋" w:cs="仿宋"/>
          <w:b/>
          <w:bCs/>
          <w:color w:val="auto"/>
          <w:sz w:val="24"/>
          <w:highlight w:val="none"/>
          <w:lang w:eastAsia="zh-CN"/>
        </w:rPr>
        <w:t>4</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 xml:space="preserve"> </w:t>
      </w:r>
      <w:r>
        <w:rPr>
          <w:rFonts w:hint="eastAsia" w:ascii="仿宋" w:hAnsi="仿宋" w:eastAsia="仿宋" w:cs="仿宋"/>
          <w:b/>
          <w:color w:val="auto"/>
          <w:sz w:val="24"/>
          <w:highlight w:val="none"/>
        </w:rPr>
        <w:t>售后服务</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4</w:t>
      </w:r>
      <w:r>
        <w:rPr>
          <w:rFonts w:hint="eastAsia" w:ascii="仿宋" w:hAnsi="仿宋" w:eastAsia="仿宋" w:cs="仿宋"/>
          <w:color w:val="auto"/>
          <w:szCs w:val="21"/>
          <w:highlight w:val="none"/>
        </w:rPr>
        <w:t>.1 除项目不涉及或采购活动中明确约定无须承担外，乙方还应提供下列服务：</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（1）货物的现场移动、安装、调试、启动监督及技术支持；</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（2）提供货物组装和维修所需的专用工具和辅助材料；</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（3）在</w:t>
      </w:r>
      <w:r>
        <w:rPr>
          <w:rFonts w:hint="eastAsia" w:ascii="仿宋" w:hAnsi="仿宋" w:eastAsia="仿宋" w:cs="仿宋"/>
          <w:b/>
          <w:bCs/>
          <w:szCs w:val="15"/>
          <w:highlight w:val="none"/>
        </w:rPr>
        <w:t>【政府采购合同专用条款】</w:t>
      </w:r>
      <w:r>
        <w:rPr>
          <w:rFonts w:hint="eastAsia" w:ascii="仿宋" w:hAnsi="仿宋" w:eastAsia="仿宋" w:cs="仿宋"/>
          <w:color w:val="auto"/>
          <w:szCs w:val="21"/>
          <w:highlight w:val="none"/>
          <w:lang w:eastAsia="zh-CN"/>
        </w:rPr>
        <w:t>约定</w:t>
      </w:r>
      <w:r>
        <w:rPr>
          <w:rFonts w:hint="eastAsia" w:ascii="仿宋" w:hAnsi="仿宋" w:eastAsia="仿宋" w:cs="仿宋"/>
          <w:color w:val="auto"/>
          <w:szCs w:val="21"/>
          <w:highlight w:val="none"/>
        </w:rPr>
        <w:t>的期限内对所有的货物实施运行监督、维修，但前提条件是该服务并不能免除乙方在质量保证期内所承担的义务；</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（4）在制造商</w:t>
      </w:r>
      <w:r>
        <w:rPr>
          <w:rFonts w:hint="eastAsia" w:ascii="仿宋" w:hAnsi="仿宋" w:eastAsia="仿宋" w:cs="仿宋"/>
          <w:color w:val="auto"/>
          <w:szCs w:val="21"/>
          <w:highlight w:val="none"/>
          <w:lang w:eastAsia="zh-CN"/>
        </w:rPr>
        <w:t>所在地</w:t>
      </w:r>
      <w:r>
        <w:rPr>
          <w:rFonts w:hint="eastAsia" w:ascii="仿宋" w:hAnsi="仿宋" w:eastAsia="仿宋" w:cs="仿宋"/>
          <w:color w:val="auto"/>
          <w:szCs w:val="21"/>
          <w:highlight w:val="none"/>
        </w:rPr>
        <w:t>或</w:t>
      </w:r>
      <w:r>
        <w:rPr>
          <w:rFonts w:hint="eastAsia" w:ascii="仿宋" w:hAnsi="仿宋" w:eastAsia="仿宋" w:cs="仿宋"/>
          <w:color w:val="auto"/>
          <w:szCs w:val="21"/>
          <w:highlight w:val="none"/>
          <w:lang w:eastAsia="zh-CN"/>
        </w:rPr>
        <w:t>指定</w:t>
      </w:r>
      <w:r>
        <w:rPr>
          <w:rFonts w:hint="eastAsia" w:ascii="仿宋" w:hAnsi="仿宋" w:eastAsia="仿宋" w:cs="仿宋"/>
          <w:color w:val="auto"/>
          <w:szCs w:val="21"/>
          <w:highlight w:val="none"/>
        </w:rPr>
        <w:t>现场就货物的安装、启动、运营、维护</w:t>
      </w:r>
      <w:r>
        <w:rPr>
          <w:rFonts w:hint="eastAsia" w:ascii="仿宋" w:hAnsi="仿宋" w:eastAsia="仿宋" w:cs="仿宋"/>
          <w:color w:val="auto"/>
          <w:szCs w:val="21"/>
          <w:highlight w:val="none"/>
          <w:lang w:eastAsia="zh-CN"/>
        </w:rPr>
        <w:t>、废弃处置等</w:t>
      </w:r>
      <w:r>
        <w:rPr>
          <w:rFonts w:hint="eastAsia" w:ascii="仿宋" w:hAnsi="仿宋" w:eastAsia="仿宋" w:cs="仿宋"/>
          <w:color w:val="auto"/>
          <w:szCs w:val="21"/>
          <w:highlight w:val="none"/>
        </w:rPr>
        <w:t>对甲方操作人员进行培训</w:t>
      </w:r>
      <w:r>
        <w:rPr>
          <w:rFonts w:hint="eastAsia" w:ascii="仿宋" w:hAnsi="仿宋" w:eastAsia="仿宋" w:cs="仿宋"/>
          <w:szCs w:val="15"/>
          <w:lang w:eastAsia="zh-CN"/>
        </w:rPr>
        <w:t>；</w:t>
      </w:r>
    </w:p>
    <w:p>
      <w:pPr>
        <w:pStyle w:val="2"/>
        <w:outlineLvl w:val="9"/>
        <w:rPr>
          <w:rFonts w:hint="eastAsia" w:ascii="仿宋" w:hAnsi="仿宋" w:eastAsia="仿宋" w:cs="仿宋"/>
          <w:sz w:val="21"/>
          <w:szCs w:val="21"/>
        </w:rPr>
      </w:pPr>
      <w:r>
        <w:rPr>
          <w:rFonts w:hint="eastAsia" w:ascii="仿宋" w:hAnsi="仿宋" w:eastAsia="仿宋" w:cs="仿宋"/>
          <w:sz w:val="21"/>
          <w:szCs w:val="21"/>
        </w:rPr>
        <w:t>（5）依照法律、行政法规的规定或者按照</w:t>
      </w:r>
      <w:r>
        <w:rPr>
          <w:rFonts w:hint="eastAsia" w:ascii="仿宋" w:hAnsi="仿宋" w:eastAsia="仿宋" w:cs="仿宋"/>
          <w:b/>
          <w:bCs/>
          <w:sz w:val="21"/>
          <w:szCs w:val="21"/>
        </w:rPr>
        <w:t>【政府采购合同专用条款】</w:t>
      </w:r>
      <w:r>
        <w:rPr>
          <w:rFonts w:hint="eastAsia" w:ascii="仿宋" w:hAnsi="仿宋" w:eastAsia="仿宋" w:cs="仿宋"/>
          <w:sz w:val="21"/>
          <w:szCs w:val="21"/>
        </w:rPr>
        <w:t>约定，货物在有效使用年限届满后应予回收的，乙方负有自行或者委托第三人对货物予以回收的义务；</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w:t>
      </w:r>
      <w:r>
        <w:rPr>
          <w:rFonts w:hint="eastAsia" w:ascii="仿宋" w:hAnsi="仿宋" w:eastAsia="仿宋" w:cs="仿宋"/>
          <w:b/>
          <w:color w:val="auto"/>
          <w:szCs w:val="21"/>
          <w:highlight w:val="none"/>
        </w:rPr>
        <w:t>【政府采购合同专用条款】</w:t>
      </w:r>
      <w:r>
        <w:rPr>
          <w:rFonts w:hint="eastAsia" w:ascii="仿宋" w:hAnsi="仿宋" w:eastAsia="仿宋" w:cs="仿宋"/>
          <w:color w:val="auto"/>
          <w:szCs w:val="21"/>
          <w:highlight w:val="none"/>
        </w:rPr>
        <w:t>规定由乙方提供的其他服务。</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.2 乙方提供的</w:t>
      </w:r>
      <w:r>
        <w:rPr>
          <w:rFonts w:hint="eastAsia" w:ascii="仿宋" w:hAnsi="仿宋" w:eastAsia="仿宋" w:cs="仿宋"/>
          <w:color w:val="auto"/>
          <w:szCs w:val="21"/>
          <w:highlight w:val="none"/>
          <w:lang w:eastAsia="zh-CN"/>
        </w:rPr>
        <w:t>售后</w:t>
      </w:r>
      <w:r>
        <w:rPr>
          <w:rFonts w:hint="eastAsia" w:ascii="仿宋" w:hAnsi="仿宋" w:eastAsia="仿宋" w:cs="仿宋"/>
          <w:color w:val="auto"/>
          <w:szCs w:val="21"/>
          <w:highlight w:val="none"/>
        </w:rPr>
        <w:t>服务的费用</w:t>
      </w:r>
      <w:r>
        <w:rPr>
          <w:rFonts w:hint="eastAsia" w:ascii="仿宋" w:hAnsi="仿宋" w:eastAsia="仿宋" w:cs="仿宋"/>
          <w:color w:val="auto"/>
          <w:szCs w:val="21"/>
          <w:highlight w:val="none"/>
          <w:lang w:val="en-US" w:eastAsia="zh-CN"/>
        </w:rPr>
        <w:t>已</w:t>
      </w:r>
      <w:r>
        <w:rPr>
          <w:rFonts w:hint="eastAsia" w:ascii="仿宋" w:hAnsi="仿宋" w:eastAsia="仿宋" w:cs="仿宋"/>
          <w:color w:val="auto"/>
          <w:szCs w:val="21"/>
          <w:highlight w:val="none"/>
        </w:rPr>
        <w:t>包含在合同价款中，甲方不再另行支付。</w:t>
      </w:r>
    </w:p>
    <w:p>
      <w:pPr>
        <w:adjustRightInd w:val="0"/>
        <w:snapToGrid w:val="0"/>
        <w:spacing w:before="0" w:line="400" w:lineRule="exact"/>
        <w:jc w:val="left"/>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w:t>
      </w:r>
      <w:r>
        <w:rPr>
          <w:rFonts w:hint="eastAsia" w:ascii="仿宋" w:hAnsi="仿宋" w:eastAsia="仿宋" w:cs="仿宋"/>
          <w:b/>
          <w:bCs/>
          <w:color w:val="auto"/>
          <w:sz w:val="24"/>
          <w:highlight w:val="none"/>
          <w:lang w:eastAsia="zh-CN"/>
        </w:rPr>
        <w:t>5</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 xml:space="preserve"> </w:t>
      </w:r>
      <w:r>
        <w:rPr>
          <w:rFonts w:hint="eastAsia" w:ascii="仿宋" w:hAnsi="仿宋" w:eastAsia="仿宋" w:cs="仿宋"/>
          <w:b/>
          <w:bCs/>
          <w:color w:val="auto"/>
          <w:sz w:val="24"/>
          <w:highlight w:val="none"/>
        </w:rPr>
        <w:t>违约责任</w:t>
      </w:r>
    </w:p>
    <w:p>
      <w:pPr>
        <w:adjustRightInd w:val="0"/>
        <w:snapToGrid w:val="0"/>
        <w:spacing w:before="0" w:line="400" w:lineRule="exact"/>
        <w:ind w:firstLine="440" w:firstLineChars="200"/>
        <w:jc w:val="left"/>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w:t>
      </w:r>
      <w:r>
        <w:rPr>
          <w:rFonts w:hint="eastAsia" w:ascii="仿宋" w:hAnsi="仿宋" w:eastAsia="仿宋" w:cs="仿宋"/>
          <w:bCs/>
          <w:color w:val="auto"/>
          <w:szCs w:val="21"/>
          <w:highlight w:val="none"/>
          <w:lang w:eastAsia="zh-CN"/>
        </w:rPr>
        <w:t>5</w:t>
      </w:r>
      <w:r>
        <w:rPr>
          <w:rFonts w:hint="eastAsia" w:ascii="仿宋" w:hAnsi="仿宋" w:eastAsia="仿宋" w:cs="仿宋"/>
          <w:bCs/>
          <w:color w:val="auto"/>
          <w:szCs w:val="21"/>
          <w:highlight w:val="none"/>
        </w:rPr>
        <w:t>.1质量瑕疵的</w:t>
      </w:r>
      <w:r>
        <w:rPr>
          <w:rFonts w:hint="eastAsia" w:ascii="仿宋" w:hAnsi="仿宋" w:eastAsia="仿宋" w:cs="仿宋"/>
          <w:bCs/>
          <w:color w:val="auto"/>
          <w:szCs w:val="21"/>
          <w:highlight w:val="none"/>
          <w:lang w:eastAsia="zh-CN"/>
        </w:rPr>
        <w:t>违约责任</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乙方</w:t>
      </w:r>
      <w:r>
        <w:rPr>
          <w:rFonts w:hint="eastAsia" w:ascii="仿宋" w:hAnsi="仿宋" w:eastAsia="仿宋" w:cs="仿宋"/>
          <w:color w:val="auto"/>
          <w:szCs w:val="21"/>
          <w:highlight w:val="none"/>
          <w:lang w:eastAsia="zh-CN"/>
        </w:rPr>
        <w:t>提供</w:t>
      </w:r>
      <w:r>
        <w:rPr>
          <w:rFonts w:hint="eastAsia" w:ascii="仿宋" w:hAnsi="仿宋" w:eastAsia="仿宋" w:cs="仿宋"/>
          <w:color w:val="auto"/>
          <w:szCs w:val="21"/>
          <w:highlight w:val="none"/>
        </w:rPr>
        <w:t>的产品不符合</w:t>
      </w:r>
      <w:r>
        <w:rPr>
          <w:rFonts w:hint="eastAsia" w:ascii="仿宋" w:hAnsi="仿宋" w:eastAsia="仿宋" w:cs="仿宋"/>
          <w:color w:val="auto"/>
          <w:szCs w:val="21"/>
          <w:highlight w:val="none"/>
          <w:lang w:eastAsia="zh-CN"/>
        </w:rPr>
        <w:t>合同约定的</w:t>
      </w:r>
      <w:r>
        <w:rPr>
          <w:rFonts w:hint="eastAsia" w:ascii="仿宋" w:hAnsi="仿宋" w:eastAsia="仿宋" w:cs="仿宋"/>
          <w:color w:val="auto"/>
          <w:szCs w:val="21"/>
          <w:highlight w:val="none"/>
        </w:rPr>
        <w:t>质量标准或存在产品质量缺陷，</w:t>
      </w:r>
      <w:r>
        <w:rPr>
          <w:rFonts w:hint="eastAsia" w:ascii="仿宋" w:hAnsi="仿宋" w:eastAsia="仿宋" w:cs="仿宋"/>
          <w:color w:val="auto"/>
          <w:szCs w:val="21"/>
          <w:highlight w:val="none"/>
          <w:lang w:eastAsia="zh-CN"/>
        </w:rPr>
        <w:t>甲方有权要求乙方根据</w:t>
      </w:r>
      <w:r>
        <w:rPr>
          <w:rFonts w:hint="eastAsia" w:ascii="仿宋" w:hAnsi="仿宋" w:eastAsia="仿宋" w:cs="仿宋"/>
          <w:b/>
          <w:color w:val="auto"/>
          <w:szCs w:val="21"/>
          <w:highlight w:val="none"/>
        </w:rPr>
        <w:t>【政府采购合同专用条款】</w:t>
      </w:r>
      <w:r>
        <w:rPr>
          <w:rFonts w:hint="eastAsia" w:ascii="仿宋" w:hAnsi="仿宋" w:eastAsia="仿宋" w:cs="仿宋"/>
          <w:b w:val="0"/>
          <w:bCs/>
          <w:color w:val="auto"/>
          <w:szCs w:val="21"/>
          <w:highlight w:val="none"/>
          <w:lang w:eastAsia="zh-CN"/>
        </w:rPr>
        <w:t>要求</w:t>
      </w:r>
      <w:r>
        <w:rPr>
          <w:rFonts w:hint="eastAsia" w:ascii="仿宋" w:hAnsi="仿宋" w:eastAsia="仿宋" w:cs="仿宋"/>
          <w:color w:val="auto"/>
          <w:szCs w:val="21"/>
          <w:highlight w:val="none"/>
          <w:lang w:eastAsia="zh-CN"/>
        </w:rPr>
        <w:t>及时修理、重作、更换，并承担由此给甲</w:t>
      </w:r>
      <w:r>
        <w:rPr>
          <w:rFonts w:hint="eastAsia" w:ascii="仿宋" w:hAnsi="仿宋" w:eastAsia="仿宋" w:cs="仿宋"/>
          <w:color w:val="auto"/>
          <w:szCs w:val="21"/>
          <w:highlight w:val="none"/>
        </w:rPr>
        <w:t>方</w:t>
      </w:r>
      <w:r>
        <w:rPr>
          <w:rFonts w:hint="eastAsia" w:ascii="仿宋" w:hAnsi="仿宋" w:eastAsia="仿宋" w:cs="仿宋"/>
          <w:color w:val="auto"/>
          <w:szCs w:val="21"/>
          <w:highlight w:val="none"/>
          <w:lang w:eastAsia="zh-CN"/>
        </w:rPr>
        <w:t>造成的损失</w:t>
      </w:r>
      <w:r>
        <w:rPr>
          <w:rFonts w:hint="eastAsia" w:ascii="仿宋" w:hAnsi="仿宋" w:eastAsia="仿宋" w:cs="仿宋"/>
          <w:color w:val="auto"/>
          <w:szCs w:val="21"/>
          <w:highlight w:val="none"/>
        </w:rPr>
        <w:t>。</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w:t>
      </w:r>
      <w:r>
        <w:rPr>
          <w:rFonts w:hint="eastAsia" w:ascii="仿宋" w:hAnsi="仿宋" w:eastAsia="仿宋" w:cs="仿宋"/>
          <w:bCs/>
          <w:color w:val="auto"/>
          <w:szCs w:val="21"/>
          <w:highlight w:val="none"/>
          <w:lang w:eastAsia="zh-CN"/>
        </w:rPr>
        <w:t>5</w:t>
      </w:r>
      <w:r>
        <w:rPr>
          <w:rFonts w:hint="eastAsia" w:ascii="仿宋" w:hAnsi="仿宋" w:eastAsia="仿宋" w:cs="仿宋"/>
          <w:bCs/>
          <w:color w:val="auto"/>
          <w:szCs w:val="21"/>
          <w:highlight w:val="none"/>
        </w:rPr>
        <w:t>.2 迟延交货的违约责任</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（1）乙方应按照本合同规定的时间、地点交货和提供</w:t>
      </w:r>
      <w:r>
        <w:rPr>
          <w:rFonts w:hint="eastAsia" w:ascii="仿宋" w:hAnsi="仿宋" w:eastAsia="仿宋" w:cs="仿宋"/>
          <w:color w:val="auto"/>
          <w:szCs w:val="21"/>
          <w:highlight w:val="none"/>
          <w:lang w:eastAsia="zh-CN"/>
        </w:rPr>
        <w:t>相关</w:t>
      </w:r>
      <w:r>
        <w:rPr>
          <w:rFonts w:hint="eastAsia" w:ascii="仿宋" w:hAnsi="仿宋" w:eastAsia="仿宋" w:cs="仿宋"/>
          <w:color w:val="auto"/>
          <w:szCs w:val="21"/>
          <w:highlight w:val="none"/>
        </w:rPr>
        <w:t>服务。在履行合同过程中，如果乙方遇到可能</w:t>
      </w:r>
      <w:r>
        <w:rPr>
          <w:rFonts w:hint="eastAsia" w:ascii="仿宋" w:hAnsi="仿宋" w:eastAsia="仿宋" w:cs="仿宋"/>
          <w:color w:val="auto"/>
          <w:szCs w:val="21"/>
          <w:highlight w:val="none"/>
          <w:lang w:eastAsia="zh-CN"/>
        </w:rPr>
        <w:t>影响</w:t>
      </w:r>
      <w:r>
        <w:rPr>
          <w:rFonts w:hint="eastAsia" w:ascii="仿宋" w:hAnsi="仿宋" w:eastAsia="仿宋" w:cs="仿宋"/>
          <w:color w:val="auto"/>
          <w:szCs w:val="21"/>
          <w:highlight w:val="none"/>
        </w:rPr>
        <w:t>按时交货和提供服务的情形时，应及时以书面形式将迟延的事实、可能迟延的期限和理由通知甲方。甲方在收到乙方通知后，应尽快对情况进行评价，并确定是否同意延</w:t>
      </w:r>
      <w:r>
        <w:rPr>
          <w:rFonts w:hint="eastAsia" w:ascii="仿宋" w:hAnsi="仿宋" w:eastAsia="仿宋" w:cs="仿宋"/>
          <w:color w:val="auto"/>
          <w:szCs w:val="21"/>
          <w:highlight w:val="none"/>
          <w:lang w:eastAsia="zh-CN"/>
        </w:rPr>
        <w:t>长</w:t>
      </w:r>
      <w:r>
        <w:rPr>
          <w:rFonts w:hint="eastAsia" w:ascii="仿宋" w:hAnsi="仿宋" w:eastAsia="仿宋" w:cs="仿宋"/>
          <w:color w:val="auto"/>
          <w:szCs w:val="21"/>
          <w:highlight w:val="none"/>
        </w:rPr>
        <w:t>交货时间或延期提供服务。</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（2）如果乙方没有按照合同规定的时间交货和提供</w:t>
      </w:r>
      <w:r>
        <w:rPr>
          <w:rFonts w:hint="eastAsia" w:ascii="仿宋" w:hAnsi="仿宋" w:eastAsia="仿宋" w:cs="仿宋"/>
          <w:color w:val="auto"/>
          <w:szCs w:val="21"/>
          <w:highlight w:val="none"/>
          <w:lang w:eastAsia="zh-CN"/>
        </w:rPr>
        <w:t>相关</w:t>
      </w:r>
      <w:r>
        <w:rPr>
          <w:rFonts w:hint="eastAsia" w:ascii="仿宋" w:hAnsi="仿宋" w:eastAsia="仿宋" w:cs="仿宋"/>
          <w:color w:val="auto"/>
          <w:szCs w:val="21"/>
          <w:highlight w:val="none"/>
        </w:rPr>
        <w:t>服务，甲方有权从货款中扣除误期赔偿费而不影响合同项下的其他补救方法，赔偿费按</w:t>
      </w:r>
      <w:r>
        <w:rPr>
          <w:rFonts w:hint="eastAsia" w:ascii="仿宋" w:hAnsi="仿宋" w:eastAsia="仿宋" w:cs="仿宋"/>
          <w:b/>
          <w:color w:val="auto"/>
          <w:szCs w:val="21"/>
          <w:highlight w:val="none"/>
        </w:rPr>
        <w:t>【政府采购合同专用条款】</w:t>
      </w:r>
      <w:r>
        <w:rPr>
          <w:rFonts w:hint="eastAsia" w:ascii="仿宋" w:hAnsi="仿宋" w:eastAsia="仿宋" w:cs="仿宋"/>
          <w:color w:val="auto"/>
          <w:szCs w:val="21"/>
          <w:highlight w:val="none"/>
        </w:rPr>
        <w:t>规定执行。如果涉及公共利益，且赔偿金额无法弥补公共利益损失，</w:t>
      </w:r>
      <w:r>
        <w:rPr>
          <w:rFonts w:hint="eastAsia" w:ascii="仿宋" w:hAnsi="仿宋" w:eastAsia="仿宋" w:cs="仿宋"/>
          <w:color w:val="auto"/>
          <w:szCs w:val="21"/>
          <w:highlight w:val="none"/>
          <w:lang w:eastAsia="zh-CN"/>
        </w:rPr>
        <w:t>甲方</w:t>
      </w:r>
      <w:r>
        <w:rPr>
          <w:rFonts w:hint="eastAsia" w:ascii="仿宋" w:hAnsi="仿宋" w:eastAsia="仿宋" w:cs="仿宋"/>
          <w:color w:val="auto"/>
          <w:szCs w:val="21"/>
          <w:highlight w:val="none"/>
        </w:rPr>
        <w:t>可要求继续履行或者</w:t>
      </w:r>
      <w:r>
        <w:rPr>
          <w:rFonts w:hint="eastAsia" w:ascii="仿宋" w:hAnsi="仿宋" w:eastAsia="仿宋" w:cs="仿宋"/>
          <w:color w:val="auto"/>
          <w:szCs w:val="21"/>
          <w:highlight w:val="none"/>
          <w:lang w:eastAsia="zh-CN"/>
        </w:rPr>
        <w:t>采取其他补救措施</w:t>
      </w:r>
      <w:r>
        <w:rPr>
          <w:rFonts w:hint="eastAsia" w:ascii="仿宋" w:hAnsi="仿宋" w:eastAsia="仿宋" w:cs="仿宋"/>
          <w:color w:val="auto"/>
          <w:szCs w:val="21"/>
          <w:highlight w:val="none"/>
        </w:rPr>
        <w:t>。</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5</w:t>
      </w:r>
      <w:r>
        <w:rPr>
          <w:rFonts w:hint="eastAsia" w:ascii="仿宋" w:hAnsi="仿宋" w:eastAsia="仿宋" w:cs="仿宋"/>
          <w:color w:val="auto"/>
          <w:szCs w:val="21"/>
          <w:highlight w:val="none"/>
        </w:rPr>
        <w:t>.3 迟延支付的违约责任</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甲方存在迟延支付乙方合同款项的，应当承担</w:t>
      </w:r>
      <w:r>
        <w:rPr>
          <w:rFonts w:hint="eastAsia" w:ascii="仿宋" w:hAnsi="仿宋" w:eastAsia="仿宋" w:cs="仿宋"/>
          <w:b/>
          <w:bCs/>
          <w:color w:val="auto"/>
          <w:szCs w:val="21"/>
          <w:highlight w:val="none"/>
        </w:rPr>
        <w:t>【政府采购合同专用条款】</w:t>
      </w:r>
      <w:r>
        <w:rPr>
          <w:rFonts w:hint="eastAsia" w:ascii="仿宋" w:hAnsi="仿宋" w:eastAsia="仿宋" w:cs="仿宋"/>
          <w:color w:val="auto"/>
          <w:szCs w:val="21"/>
          <w:highlight w:val="none"/>
        </w:rPr>
        <w:t>规定的逾期付款利息。</w:t>
      </w:r>
    </w:p>
    <w:p>
      <w:pPr>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bCs/>
          <w:color w:val="auto"/>
          <w:szCs w:val="21"/>
          <w:highlight w:val="none"/>
        </w:rPr>
        <w:t>1</w:t>
      </w:r>
      <w:r>
        <w:rPr>
          <w:rFonts w:hint="eastAsia" w:ascii="仿宋" w:hAnsi="仿宋" w:eastAsia="仿宋" w:cs="仿宋"/>
          <w:bCs/>
          <w:color w:val="auto"/>
          <w:szCs w:val="21"/>
          <w:highlight w:val="none"/>
          <w:lang w:eastAsia="zh-CN"/>
        </w:rPr>
        <w:t>5</w:t>
      </w:r>
      <w:r>
        <w:rPr>
          <w:rFonts w:hint="eastAsia" w:ascii="仿宋" w:hAnsi="仿宋" w:eastAsia="仿宋" w:cs="仿宋"/>
          <w:bCs/>
          <w:color w:val="auto"/>
          <w:szCs w:val="21"/>
          <w:highlight w:val="none"/>
        </w:rPr>
        <w:t>.4其他违约责任根据项目实际需要按</w:t>
      </w:r>
      <w:r>
        <w:rPr>
          <w:rFonts w:hint="eastAsia" w:ascii="仿宋" w:hAnsi="仿宋" w:eastAsia="仿宋" w:cs="仿宋"/>
          <w:b/>
          <w:bCs/>
          <w:color w:val="auto"/>
          <w:szCs w:val="21"/>
          <w:highlight w:val="none"/>
        </w:rPr>
        <w:t>【政府采购合同专用条款】</w:t>
      </w:r>
      <w:r>
        <w:rPr>
          <w:rFonts w:hint="eastAsia" w:ascii="仿宋" w:hAnsi="仿宋" w:eastAsia="仿宋" w:cs="仿宋"/>
          <w:color w:val="auto"/>
          <w:szCs w:val="21"/>
          <w:highlight w:val="none"/>
        </w:rPr>
        <w:t>规定执行。</w:t>
      </w:r>
    </w:p>
    <w:p>
      <w:pPr>
        <w:numPr>
          <w:ilvl w:val="0"/>
          <w:numId w:val="12"/>
        </w:numPr>
        <w:autoSpaceDE w:val="0"/>
        <w:autoSpaceDN w:val="0"/>
        <w:adjustRightInd w:val="0"/>
        <w:snapToGrid w:val="0"/>
        <w:spacing w:before="0" w:line="400" w:lineRule="exact"/>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合同变更</w:t>
      </w:r>
      <w:r>
        <w:rPr>
          <w:rFonts w:hint="eastAsia" w:ascii="仿宋" w:hAnsi="仿宋" w:eastAsia="仿宋" w:cs="仿宋"/>
          <w:b/>
          <w:color w:val="auto"/>
          <w:sz w:val="24"/>
          <w:highlight w:val="none"/>
          <w:lang w:eastAsia="zh-CN"/>
        </w:rPr>
        <w:t>、中止与终止</w:t>
      </w:r>
    </w:p>
    <w:p>
      <w:pPr>
        <w:autoSpaceDE/>
        <w:autoSpaceDN/>
        <w:adjustRightInd w:val="0"/>
        <w:snapToGrid w:val="0"/>
        <w:spacing w:before="0" w:line="400" w:lineRule="exact"/>
        <w:ind w:firstLine="0" w:firstLineChars="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.1合同的</w:t>
      </w:r>
      <w:r>
        <w:rPr>
          <w:rFonts w:hint="eastAsia" w:ascii="仿宋" w:hAnsi="仿宋" w:eastAsia="仿宋" w:cs="仿宋"/>
          <w:color w:val="auto"/>
          <w:szCs w:val="21"/>
          <w:highlight w:val="none"/>
          <w:lang w:eastAsia="zh-CN"/>
        </w:rPr>
        <w:t>变更</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政府采购合同履行中，</w:t>
      </w:r>
      <w:r>
        <w:rPr>
          <w:rFonts w:hint="eastAsia" w:ascii="仿宋" w:hAnsi="仿宋" w:eastAsia="仿宋" w:cs="仿宋"/>
          <w:color w:val="auto"/>
          <w:szCs w:val="21"/>
          <w:highlight w:val="none"/>
        </w:rPr>
        <w:t>在不改变合同其他条款的前提下，甲方可以在合同价款10%的范围内追加与合同标的相同的货物，并就此与乙方协商</w:t>
      </w:r>
      <w:r>
        <w:rPr>
          <w:rFonts w:hint="eastAsia" w:ascii="仿宋" w:hAnsi="仿宋" w:eastAsia="仿宋" w:cs="仿宋"/>
          <w:color w:val="auto"/>
          <w:szCs w:val="21"/>
          <w:highlight w:val="none"/>
          <w:lang w:eastAsia="zh-CN"/>
        </w:rPr>
        <w:t>一致后</w:t>
      </w:r>
      <w:r>
        <w:rPr>
          <w:rFonts w:hint="eastAsia" w:ascii="仿宋" w:hAnsi="仿宋" w:eastAsia="仿宋" w:cs="仿宋"/>
          <w:color w:val="auto"/>
          <w:szCs w:val="21"/>
          <w:highlight w:val="none"/>
        </w:rPr>
        <w:t>签订补充协议。</w:t>
      </w:r>
    </w:p>
    <w:p>
      <w:pPr>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合同的中止</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（1）合同履行过程中因供应商就采购文件、采购过程或结果提起投诉的，甲方认为有必要的，</w:t>
      </w:r>
      <w:r>
        <w:rPr>
          <w:rFonts w:hint="eastAsia" w:ascii="仿宋" w:hAnsi="仿宋" w:eastAsia="仿宋" w:cs="仿宋"/>
          <w:color w:val="auto"/>
          <w:szCs w:val="21"/>
          <w:highlight w:val="none"/>
          <w:lang w:eastAsia="zh-CN"/>
        </w:rPr>
        <w:t>可以</w:t>
      </w:r>
      <w:r>
        <w:rPr>
          <w:rFonts w:hint="eastAsia" w:ascii="仿宋" w:hAnsi="仿宋" w:eastAsia="仿宋" w:cs="仿宋"/>
          <w:color w:val="auto"/>
          <w:szCs w:val="21"/>
          <w:highlight w:val="none"/>
        </w:rPr>
        <w:t>中止合同的履行。</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val="en-US" w:eastAsia="zh-CN"/>
        </w:rPr>
        <w:t>合同履行过程中，</w:t>
      </w:r>
      <w:r>
        <w:rPr>
          <w:rFonts w:hint="eastAsia" w:ascii="仿宋" w:hAnsi="仿宋" w:eastAsia="仿宋" w:cs="仿宋"/>
          <w:color w:val="auto"/>
          <w:szCs w:val="21"/>
          <w:highlight w:val="none"/>
        </w:rPr>
        <w:t>如果乙方出现以下情形之一的：1．经营状况严重恶化；2．转移财产、抽逃资金，以逃避债务；3．丧失商业信誉；4．有丧失或者可能丧失履约能力的其他情形</w:t>
      </w:r>
      <w:r>
        <w:rPr>
          <w:rFonts w:hint="eastAsia" w:ascii="仿宋" w:hAnsi="仿宋" w:eastAsia="仿宋" w:cs="仿宋"/>
          <w:color w:val="auto"/>
          <w:szCs w:val="21"/>
          <w:highlight w:val="none"/>
          <w:lang w:eastAsia="zh-CN"/>
        </w:rPr>
        <w:t>，乙方有义务及时告知甲方</w:t>
      </w:r>
      <w:r>
        <w:rPr>
          <w:rFonts w:hint="eastAsia" w:ascii="仿宋" w:hAnsi="仿宋" w:eastAsia="仿宋" w:cs="仿宋"/>
          <w:color w:val="auto"/>
          <w:szCs w:val="21"/>
          <w:highlight w:val="none"/>
        </w:rPr>
        <w:t>。甲方</w:t>
      </w:r>
      <w:r>
        <w:rPr>
          <w:rFonts w:hint="eastAsia" w:ascii="仿宋" w:hAnsi="仿宋" w:eastAsia="仿宋" w:cs="仿宋"/>
          <w:color w:val="auto"/>
          <w:szCs w:val="21"/>
          <w:highlight w:val="none"/>
          <w:lang w:eastAsia="zh-CN"/>
        </w:rPr>
        <w:t>有权</w:t>
      </w:r>
      <w:r>
        <w:rPr>
          <w:rFonts w:hint="eastAsia" w:ascii="仿宋" w:hAnsi="仿宋" w:eastAsia="仿宋" w:cs="仿宋"/>
          <w:color w:val="auto"/>
          <w:szCs w:val="21"/>
          <w:highlight w:val="none"/>
        </w:rPr>
        <w:t>以书面形式通知乙方中止合同</w:t>
      </w:r>
      <w:r>
        <w:rPr>
          <w:rFonts w:hint="eastAsia" w:ascii="仿宋" w:hAnsi="仿宋" w:eastAsia="仿宋" w:cs="仿宋"/>
          <w:color w:val="auto"/>
          <w:szCs w:val="21"/>
          <w:highlight w:val="none"/>
          <w:lang w:eastAsia="zh-CN"/>
        </w:rPr>
        <w:t>并要求乙方在合理期限内消除相关情形或者提供适当担保。</w:t>
      </w:r>
      <w:r>
        <w:rPr>
          <w:rFonts w:hint="eastAsia" w:ascii="仿宋" w:hAnsi="仿宋" w:eastAsia="仿宋" w:cs="仿宋"/>
          <w:color w:val="auto"/>
          <w:szCs w:val="21"/>
          <w:highlight w:val="none"/>
        </w:rPr>
        <w:t>乙方提供适当担保的，</w:t>
      </w:r>
      <w:r>
        <w:rPr>
          <w:rFonts w:hint="eastAsia" w:ascii="仿宋" w:hAnsi="仿宋" w:eastAsia="仿宋" w:cs="仿宋"/>
          <w:color w:val="auto"/>
          <w:szCs w:val="21"/>
          <w:highlight w:val="none"/>
          <w:lang w:eastAsia="zh-CN"/>
        </w:rPr>
        <w:t>合同继续</w:t>
      </w:r>
      <w:r>
        <w:rPr>
          <w:rFonts w:hint="eastAsia" w:ascii="仿宋" w:hAnsi="仿宋" w:eastAsia="仿宋" w:cs="仿宋"/>
          <w:color w:val="auto"/>
          <w:szCs w:val="21"/>
          <w:highlight w:val="none"/>
        </w:rPr>
        <w:t>履行</w:t>
      </w:r>
      <w:r>
        <w:rPr>
          <w:rFonts w:hint="eastAsia" w:ascii="仿宋" w:hAnsi="仿宋" w:eastAsia="仿宋" w:cs="仿宋"/>
          <w:color w:val="auto"/>
          <w:szCs w:val="21"/>
          <w:highlight w:val="none"/>
          <w:lang w:eastAsia="zh-CN"/>
        </w:rPr>
        <w:t>；乙</w:t>
      </w:r>
      <w:r>
        <w:rPr>
          <w:rFonts w:hint="eastAsia" w:ascii="仿宋" w:hAnsi="仿宋" w:eastAsia="仿宋" w:cs="仿宋"/>
          <w:color w:val="auto"/>
          <w:szCs w:val="21"/>
          <w:highlight w:val="none"/>
        </w:rPr>
        <w:t>方在合理期限内未恢复履约能力且未提供适当担保的，视为拒绝</w:t>
      </w:r>
      <w:r>
        <w:rPr>
          <w:rFonts w:hint="eastAsia" w:ascii="仿宋" w:hAnsi="仿宋" w:eastAsia="仿宋" w:cs="仿宋"/>
          <w:color w:val="auto"/>
          <w:szCs w:val="21"/>
          <w:highlight w:val="none"/>
          <w:lang w:eastAsia="zh-CN"/>
        </w:rPr>
        <w:t>继续</w:t>
      </w:r>
      <w:r>
        <w:rPr>
          <w:rFonts w:hint="eastAsia" w:ascii="仿宋" w:hAnsi="仿宋" w:eastAsia="仿宋" w:cs="仿宋"/>
          <w:color w:val="auto"/>
          <w:szCs w:val="21"/>
          <w:highlight w:val="none"/>
        </w:rPr>
        <w:t>履约，甲方</w:t>
      </w:r>
      <w:r>
        <w:rPr>
          <w:rFonts w:hint="eastAsia" w:ascii="仿宋" w:hAnsi="仿宋" w:eastAsia="仿宋" w:cs="仿宋"/>
          <w:color w:val="auto"/>
          <w:szCs w:val="21"/>
          <w:highlight w:val="none"/>
          <w:lang w:eastAsia="zh-CN"/>
        </w:rPr>
        <w:t>有权</w:t>
      </w:r>
      <w:r>
        <w:rPr>
          <w:rFonts w:hint="eastAsia" w:ascii="仿宋" w:hAnsi="仿宋" w:eastAsia="仿宋" w:cs="仿宋"/>
          <w:color w:val="auto"/>
          <w:szCs w:val="21"/>
          <w:highlight w:val="none"/>
        </w:rPr>
        <w:t>解除合同并要求乙方承担</w:t>
      </w:r>
      <w:r>
        <w:rPr>
          <w:rFonts w:hint="eastAsia" w:ascii="仿宋" w:hAnsi="仿宋" w:eastAsia="仿宋" w:cs="仿宋"/>
          <w:color w:val="auto"/>
          <w:szCs w:val="21"/>
          <w:highlight w:val="none"/>
          <w:lang w:eastAsia="zh-CN"/>
        </w:rPr>
        <w:t>由此给甲方造成的损失</w:t>
      </w:r>
      <w:r>
        <w:rPr>
          <w:rFonts w:hint="eastAsia" w:ascii="仿宋" w:hAnsi="仿宋" w:eastAsia="仿宋" w:cs="仿宋"/>
          <w:color w:val="auto"/>
          <w:szCs w:val="21"/>
          <w:highlight w:val="none"/>
        </w:rPr>
        <w:t>。</w:t>
      </w:r>
    </w:p>
    <w:p>
      <w:pPr>
        <w:pStyle w:val="2"/>
        <w:jc w:val="both"/>
        <w:outlineLvl w:val="9"/>
        <w:rPr>
          <w:rFonts w:hint="eastAsia" w:ascii="仿宋" w:hAnsi="仿宋" w:eastAsia="仿宋" w:cs="仿宋"/>
          <w:sz w:val="21"/>
        </w:rPr>
      </w:pPr>
      <w:r>
        <w:rPr>
          <w:rFonts w:hint="eastAsia" w:ascii="仿宋" w:hAnsi="仿宋" w:eastAsia="仿宋" w:cs="仿宋"/>
          <w:sz w:val="21"/>
        </w:rPr>
        <w:t>（3）乙方分立、合并或者变更住所的，应当及时以书面形式告知甲方。乙方没有</w:t>
      </w:r>
      <w:r>
        <w:rPr>
          <w:rFonts w:hint="eastAsia" w:ascii="仿宋" w:hAnsi="仿宋" w:eastAsia="仿宋" w:cs="仿宋"/>
          <w:sz w:val="21"/>
          <w:lang w:eastAsia="zh-CN"/>
        </w:rPr>
        <w:t>及时告知</w:t>
      </w:r>
      <w:r>
        <w:rPr>
          <w:rFonts w:hint="eastAsia" w:ascii="仿宋" w:hAnsi="仿宋" w:eastAsia="仿宋" w:cs="仿宋"/>
          <w:sz w:val="21"/>
        </w:rPr>
        <w:t>甲方，致使</w:t>
      </w:r>
      <w:r>
        <w:rPr>
          <w:rFonts w:hint="eastAsia" w:ascii="仿宋" w:hAnsi="仿宋" w:eastAsia="仿宋" w:cs="仿宋"/>
          <w:sz w:val="21"/>
          <w:lang w:eastAsia="zh-CN"/>
        </w:rPr>
        <w:t>合同</w:t>
      </w:r>
      <w:r>
        <w:rPr>
          <w:rFonts w:hint="eastAsia" w:ascii="仿宋" w:hAnsi="仿宋" w:eastAsia="仿宋" w:cs="仿宋"/>
          <w:sz w:val="21"/>
        </w:rPr>
        <w:t>履行发生困难的，甲方可以中止合同履行并要求乙方承担由此给甲方造成的损失。</w:t>
      </w:r>
    </w:p>
    <w:p>
      <w:pPr>
        <w:snapToGrid w:val="0"/>
        <w:spacing w:line="400" w:lineRule="exact"/>
        <w:ind w:firstLine="440" w:firstLineChars="200"/>
        <w:jc w:val="left"/>
        <w:outlineLvl w:val="9"/>
        <w:rPr>
          <w:rFonts w:hint="eastAsia" w:ascii="仿宋" w:hAnsi="仿宋" w:eastAsia="仿宋" w:cs="仿宋"/>
          <w:sz w:val="21"/>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）甲方不得以行政区划调整、政府换届、机构或者职能调整以及相关责任人更替为由中止合同。</w:t>
      </w:r>
    </w:p>
    <w:p>
      <w:pPr>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合同的终止</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（1）合同因有效期限届满而终止；</w:t>
      </w:r>
    </w:p>
    <w:p>
      <w:pPr>
        <w:snapToGrid w:val="0"/>
        <w:spacing w:line="400" w:lineRule="exact"/>
        <w:ind w:firstLine="440" w:firstLineChars="200"/>
        <w:outlineLvl w:val="9"/>
        <w:rPr>
          <w:rFonts w:hint="eastAsia" w:ascii="仿宋" w:hAnsi="仿宋" w:eastAsia="仿宋" w:cs="仿宋"/>
          <w:szCs w:val="21"/>
          <w:lang w:eastAsia="zh-CN"/>
        </w:rPr>
      </w:pPr>
      <w:r>
        <w:rPr>
          <w:rFonts w:hint="eastAsia" w:ascii="仿宋" w:hAnsi="仿宋" w:eastAsia="仿宋" w:cs="仿宋"/>
          <w:color w:val="auto"/>
          <w:szCs w:val="21"/>
          <w:highlight w:val="none"/>
        </w:rPr>
        <w:t>（2）乙方未</w:t>
      </w:r>
      <w:r>
        <w:rPr>
          <w:rFonts w:hint="eastAsia" w:ascii="仿宋" w:hAnsi="仿宋" w:eastAsia="仿宋" w:cs="仿宋"/>
          <w:color w:val="auto"/>
          <w:szCs w:val="21"/>
          <w:highlight w:val="none"/>
          <w:lang w:eastAsia="zh-CN"/>
        </w:rPr>
        <w:t>按</w:t>
      </w:r>
      <w:r>
        <w:rPr>
          <w:rFonts w:hint="eastAsia" w:ascii="仿宋" w:hAnsi="仿宋" w:eastAsia="仿宋" w:cs="仿宋"/>
          <w:color w:val="auto"/>
          <w:szCs w:val="21"/>
          <w:highlight w:val="none"/>
        </w:rPr>
        <w:t>合同约定履行，构成根本性违约的，甲方有权终止合同</w:t>
      </w:r>
      <w:r>
        <w:rPr>
          <w:rFonts w:hint="eastAsia" w:ascii="仿宋" w:hAnsi="仿宋" w:eastAsia="仿宋" w:cs="仿宋"/>
          <w:color w:val="auto"/>
          <w:szCs w:val="21"/>
          <w:highlight w:val="none"/>
          <w:lang w:eastAsia="zh-CN"/>
        </w:rPr>
        <w:t>，</w:t>
      </w:r>
      <w:r>
        <w:rPr>
          <w:rFonts w:hint="eastAsia" w:ascii="仿宋" w:hAnsi="仿宋" w:eastAsia="仿宋" w:cs="仿宋"/>
          <w:szCs w:val="21"/>
        </w:rPr>
        <w:t>并追究乙方的违约责</w:t>
      </w:r>
      <w:r>
        <w:rPr>
          <w:rFonts w:hint="eastAsia" w:ascii="仿宋" w:hAnsi="仿宋" w:eastAsia="仿宋" w:cs="仿宋"/>
          <w:szCs w:val="21"/>
          <w:lang w:val="en-US" w:eastAsia="zh-CN"/>
        </w:rPr>
        <w:t>任</w:t>
      </w:r>
      <w:r>
        <w:rPr>
          <w:rFonts w:hint="eastAsia" w:ascii="仿宋" w:hAnsi="仿宋" w:eastAsia="仿宋" w:cs="仿宋"/>
          <w:color w:val="auto"/>
          <w:szCs w:val="21"/>
          <w:highlight w:val="none"/>
        </w:rPr>
        <w:t>。</w:t>
      </w:r>
    </w:p>
    <w:p>
      <w:pPr>
        <w:pStyle w:val="2"/>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 xml:space="preserve">16.4 </w:t>
      </w:r>
      <w:r>
        <w:rPr>
          <w:rFonts w:hint="eastAsia" w:ascii="仿宋" w:hAnsi="仿宋" w:eastAsia="仿宋" w:cs="仿宋"/>
          <w:color w:val="auto"/>
          <w:kern w:val="2"/>
          <w:sz w:val="21"/>
          <w:szCs w:val="21"/>
          <w:highlight w:val="none"/>
          <w:lang w:val="en-US" w:eastAsia="zh-CN"/>
        </w:rPr>
        <w:t>涉及国家利益、社会公共利益的情形</w:t>
      </w:r>
    </w:p>
    <w:p>
      <w:pPr>
        <w:pStyle w:val="2"/>
        <w:jc w:val="both"/>
        <w:outlineLvl w:val="9"/>
        <w:rPr>
          <w:rFonts w:hint="eastAsia" w:ascii="仿宋" w:hAnsi="仿宋" w:eastAsia="仿宋" w:cs="仿宋"/>
          <w:sz w:val="21"/>
        </w:rPr>
      </w:pPr>
      <w:r>
        <w:rPr>
          <w:rFonts w:hint="eastAsia" w:ascii="仿宋" w:hAnsi="仿宋" w:eastAsia="仿宋" w:cs="仿宋"/>
          <w:sz w:val="21"/>
        </w:rPr>
        <w:t>政府采购合同继续履行将损害国家利益和社会公共利益的，双方当事人</w:t>
      </w:r>
      <w:r>
        <w:rPr>
          <w:rFonts w:hint="eastAsia" w:ascii="仿宋" w:hAnsi="仿宋" w:eastAsia="仿宋" w:cs="仿宋"/>
          <w:sz w:val="21"/>
          <w:highlight w:val="none"/>
          <w:lang w:val="en-US" w:eastAsia="zh-CN"/>
        </w:rPr>
        <w:t>应当变更、</w:t>
      </w:r>
      <w:r>
        <w:rPr>
          <w:rFonts w:hint="eastAsia" w:ascii="仿宋" w:hAnsi="仿宋" w:eastAsia="仿宋" w:cs="仿宋"/>
          <w:sz w:val="21"/>
        </w:rPr>
        <w:t>中止</w:t>
      </w:r>
      <w:r>
        <w:rPr>
          <w:rFonts w:hint="eastAsia" w:ascii="仿宋" w:hAnsi="仿宋" w:eastAsia="仿宋" w:cs="仿宋"/>
          <w:sz w:val="21"/>
          <w:lang w:eastAsia="zh-CN"/>
        </w:rPr>
        <w:t>或者终止</w:t>
      </w:r>
      <w:r>
        <w:rPr>
          <w:rFonts w:hint="eastAsia" w:ascii="仿宋" w:hAnsi="仿宋" w:eastAsia="仿宋" w:cs="仿宋"/>
          <w:sz w:val="21"/>
        </w:rPr>
        <w:t>合同。有过错的一方应当承担赔偿责任，双方都有过错的，各自承担相应的责任。</w:t>
      </w:r>
    </w:p>
    <w:p>
      <w:pPr>
        <w:autoSpaceDE w:val="0"/>
        <w:autoSpaceDN w:val="0"/>
        <w:adjustRightInd w:val="0"/>
        <w:snapToGrid w:val="0"/>
        <w:spacing w:before="0" w:line="400" w:lineRule="exact"/>
        <w:jc w:val="left"/>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w:t>
      </w:r>
      <w:r>
        <w:rPr>
          <w:rFonts w:hint="eastAsia" w:ascii="仿宋" w:hAnsi="仿宋" w:eastAsia="仿宋" w:cs="仿宋"/>
          <w:b/>
          <w:bCs/>
          <w:color w:val="auto"/>
          <w:sz w:val="24"/>
          <w:highlight w:val="none"/>
          <w:lang w:val="en-US" w:eastAsia="zh-CN"/>
        </w:rPr>
        <w:t>7</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 xml:space="preserve"> </w:t>
      </w:r>
      <w:r>
        <w:rPr>
          <w:rFonts w:hint="eastAsia" w:ascii="仿宋" w:hAnsi="仿宋" w:eastAsia="仿宋" w:cs="仿宋"/>
          <w:b/>
          <w:bCs/>
          <w:color w:val="auto"/>
          <w:sz w:val="24"/>
          <w:highlight w:val="none"/>
        </w:rPr>
        <w:t>合同分包</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7</w:t>
      </w:r>
      <w:r>
        <w:rPr>
          <w:rFonts w:hint="eastAsia" w:ascii="仿宋" w:hAnsi="仿宋" w:eastAsia="仿宋" w:cs="仿宋"/>
          <w:color w:val="auto"/>
          <w:szCs w:val="21"/>
          <w:highlight w:val="none"/>
        </w:rPr>
        <w:t>.1 乙方不得</w:t>
      </w:r>
      <w:r>
        <w:rPr>
          <w:rFonts w:hint="eastAsia" w:ascii="仿宋" w:hAnsi="仿宋" w:eastAsia="仿宋" w:cs="仿宋"/>
          <w:color w:val="auto"/>
          <w:szCs w:val="21"/>
          <w:highlight w:val="none"/>
          <w:lang w:eastAsia="zh-CN"/>
        </w:rPr>
        <w:t>将合同转包给其他供应商。涉及合同分包的，乙方</w:t>
      </w:r>
      <w:r>
        <w:rPr>
          <w:rFonts w:hint="eastAsia" w:ascii="仿宋" w:hAnsi="仿宋" w:eastAsia="仿宋" w:cs="仿宋"/>
          <w:color w:val="auto"/>
          <w:szCs w:val="21"/>
          <w:highlight w:val="none"/>
          <w:lang w:val="en-US" w:eastAsia="zh-CN"/>
        </w:rPr>
        <w:t>应</w:t>
      </w:r>
      <w:r>
        <w:rPr>
          <w:rFonts w:hint="eastAsia" w:ascii="仿宋" w:hAnsi="仿宋" w:eastAsia="仿宋" w:cs="仿宋"/>
          <w:color w:val="auto"/>
          <w:szCs w:val="21"/>
          <w:highlight w:val="none"/>
          <w:lang w:eastAsia="zh-CN"/>
        </w:rPr>
        <w:t>根据采购文件和投标（响应）文件规定进行</w:t>
      </w:r>
      <w:r>
        <w:rPr>
          <w:rFonts w:hint="eastAsia" w:ascii="仿宋" w:hAnsi="仿宋" w:eastAsia="仿宋" w:cs="仿宋"/>
          <w:color w:val="auto"/>
          <w:szCs w:val="21"/>
          <w:highlight w:val="none"/>
        </w:rPr>
        <w:t>合同分包。</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7</w:t>
      </w:r>
      <w:r>
        <w:rPr>
          <w:rFonts w:hint="eastAsia" w:ascii="仿宋" w:hAnsi="仿宋" w:eastAsia="仿宋" w:cs="仿宋"/>
          <w:color w:val="auto"/>
          <w:szCs w:val="21"/>
          <w:highlight w:val="none"/>
        </w:rPr>
        <w:t>.2 乙方执行政府采购政策向中小企业依法分包的</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乙方应当按采购文件</w:t>
      </w:r>
      <w:r>
        <w:rPr>
          <w:rFonts w:hint="eastAsia" w:ascii="仿宋" w:hAnsi="仿宋" w:eastAsia="仿宋" w:cs="仿宋"/>
          <w:color w:val="auto"/>
          <w:szCs w:val="21"/>
          <w:highlight w:val="none"/>
          <w:lang w:eastAsia="zh-CN"/>
        </w:rPr>
        <w:t>和</w:t>
      </w:r>
      <w:r>
        <w:rPr>
          <w:rFonts w:hint="eastAsia" w:ascii="仿宋" w:hAnsi="仿宋" w:eastAsia="仿宋" w:cs="仿宋"/>
          <w:color w:val="auto"/>
          <w:szCs w:val="21"/>
          <w:highlight w:val="none"/>
        </w:rPr>
        <w:t>投标（响应）文件签订分包</w:t>
      </w:r>
      <w:r>
        <w:rPr>
          <w:rFonts w:hint="eastAsia" w:ascii="仿宋" w:hAnsi="仿宋" w:eastAsia="仿宋" w:cs="仿宋"/>
          <w:color w:val="auto"/>
          <w:szCs w:val="21"/>
          <w:highlight w:val="none"/>
          <w:lang w:eastAsia="zh-CN"/>
        </w:rPr>
        <w:t>意向</w:t>
      </w:r>
      <w:r>
        <w:rPr>
          <w:rFonts w:hint="eastAsia" w:ascii="仿宋" w:hAnsi="仿宋" w:eastAsia="仿宋" w:cs="仿宋"/>
          <w:color w:val="auto"/>
          <w:szCs w:val="21"/>
          <w:highlight w:val="none"/>
        </w:rPr>
        <w:t>协议，分包</w:t>
      </w:r>
      <w:r>
        <w:rPr>
          <w:rFonts w:hint="eastAsia" w:ascii="仿宋" w:hAnsi="仿宋" w:eastAsia="仿宋" w:cs="仿宋"/>
          <w:color w:val="auto"/>
          <w:szCs w:val="21"/>
          <w:highlight w:val="none"/>
          <w:lang w:eastAsia="zh-CN"/>
        </w:rPr>
        <w:t>意向</w:t>
      </w:r>
      <w:r>
        <w:rPr>
          <w:rFonts w:hint="eastAsia" w:ascii="仿宋" w:hAnsi="仿宋" w:eastAsia="仿宋" w:cs="仿宋"/>
          <w:color w:val="auto"/>
          <w:szCs w:val="21"/>
          <w:highlight w:val="none"/>
        </w:rPr>
        <w:t>协议属于本合同组成部分。</w:t>
      </w:r>
    </w:p>
    <w:p>
      <w:pPr>
        <w:autoSpaceDE w:val="0"/>
        <w:autoSpaceDN w:val="0"/>
        <w:adjustRightInd w:val="0"/>
        <w:snapToGrid w:val="0"/>
        <w:spacing w:before="0" w:line="400" w:lineRule="exact"/>
        <w:jc w:val="left"/>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1</w:t>
      </w:r>
      <w:r>
        <w:rPr>
          <w:rFonts w:hint="eastAsia" w:ascii="仿宋" w:hAnsi="仿宋" w:eastAsia="仿宋" w:cs="仿宋"/>
          <w:b/>
          <w:bCs/>
          <w:color w:val="auto"/>
          <w:sz w:val="24"/>
          <w:highlight w:val="none"/>
          <w:lang w:val="en-US" w:eastAsia="zh-CN"/>
        </w:rPr>
        <w:t>8</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 xml:space="preserve"> </w:t>
      </w:r>
      <w:r>
        <w:rPr>
          <w:rFonts w:hint="eastAsia" w:ascii="仿宋" w:hAnsi="仿宋" w:eastAsia="仿宋" w:cs="仿宋"/>
          <w:b/>
          <w:bCs/>
          <w:color w:val="auto"/>
          <w:sz w:val="24"/>
          <w:highlight w:val="none"/>
        </w:rPr>
        <w:t>不可抗力</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1</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.1 不可抗力是指合同双方不能预见、不能避免且不能克服的客观情况。</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1</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.2 任何一方对由于不可抗力造成的部分或全部不能履行合同不承担违约责任。但迟延履行后发生不可抗力的，不能免除责任。</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1</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.3 遇有不可抗力的一方，应及时将事件情况以书面形式</w:t>
      </w:r>
      <w:r>
        <w:rPr>
          <w:rFonts w:hint="eastAsia" w:ascii="仿宋" w:hAnsi="仿宋" w:eastAsia="仿宋" w:cs="仿宋"/>
          <w:color w:val="auto"/>
          <w:szCs w:val="21"/>
          <w:highlight w:val="none"/>
          <w:lang w:eastAsia="zh-CN"/>
        </w:rPr>
        <w:t>告</w:t>
      </w:r>
      <w:r>
        <w:rPr>
          <w:rFonts w:hint="eastAsia" w:ascii="仿宋" w:hAnsi="仿宋" w:eastAsia="仿宋" w:cs="仿宋"/>
          <w:color w:val="auto"/>
          <w:szCs w:val="21"/>
          <w:highlight w:val="none"/>
        </w:rPr>
        <w:t>知另一方，并在事件发生后及时向另一方提交合同不能履行或部分不能履行或需要延期履行</w:t>
      </w:r>
      <w:r>
        <w:rPr>
          <w:rFonts w:hint="eastAsia" w:ascii="仿宋" w:hAnsi="仿宋" w:eastAsia="仿宋" w:cs="仿宋"/>
          <w:color w:val="auto"/>
          <w:szCs w:val="21"/>
          <w:highlight w:val="none"/>
          <w:lang w:eastAsia="zh-CN"/>
        </w:rPr>
        <w:t>的详细</w:t>
      </w:r>
      <w:r>
        <w:rPr>
          <w:rFonts w:hint="eastAsia" w:ascii="仿宋" w:hAnsi="仿宋" w:eastAsia="仿宋" w:cs="仿宋"/>
          <w:color w:val="auto"/>
          <w:szCs w:val="21"/>
          <w:highlight w:val="none"/>
        </w:rPr>
        <w:t>报告</w:t>
      </w:r>
      <w:r>
        <w:rPr>
          <w:rFonts w:hint="eastAsia" w:ascii="仿宋" w:hAnsi="仿宋" w:eastAsia="仿宋" w:cs="仿宋"/>
          <w:color w:val="auto"/>
          <w:szCs w:val="21"/>
          <w:highlight w:val="none"/>
          <w:lang w:eastAsia="zh-CN"/>
        </w:rPr>
        <w:t>，以</w:t>
      </w:r>
      <w:r>
        <w:rPr>
          <w:rFonts w:hint="eastAsia" w:ascii="仿宋" w:hAnsi="仿宋" w:eastAsia="仿宋" w:cs="仿宋"/>
          <w:color w:val="auto"/>
          <w:szCs w:val="21"/>
          <w:highlight w:val="none"/>
          <w:lang w:val="en-US" w:eastAsia="zh-CN"/>
        </w:rPr>
        <w:t>及证明不可抗力发生及其持续时间的证据</w:t>
      </w:r>
      <w:r>
        <w:rPr>
          <w:rFonts w:hint="eastAsia" w:ascii="仿宋" w:hAnsi="仿宋" w:eastAsia="仿宋" w:cs="仿宋"/>
          <w:color w:val="auto"/>
          <w:szCs w:val="21"/>
          <w:highlight w:val="none"/>
        </w:rPr>
        <w:t>。</w:t>
      </w:r>
    </w:p>
    <w:p>
      <w:pPr>
        <w:autoSpaceDE w:val="0"/>
        <w:autoSpaceDN w:val="0"/>
        <w:adjustRightInd w:val="0"/>
        <w:snapToGrid w:val="0"/>
        <w:spacing w:before="0" w:line="400" w:lineRule="exact"/>
        <w:jc w:val="left"/>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19</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 xml:space="preserve"> </w:t>
      </w:r>
      <w:r>
        <w:rPr>
          <w:rFonts w:hint="eastAsia" w:ascii="仿宋" w:hAnsi="仿宋" w:eastAsia="仿宋" w:cs="仿宋"/>
          <w:b/>
          <w:bCs/>
          <w:color w:val="auto"/>
          <w:sz w:val="24"/>
          <w:highlight w:val="none"/>
        </w:rPr>
        <w:t>解决争议的方法</w:t>
      </w:r>
    </w:p>
    <w:p>
      <w:pPr>
        <w:pStyle w:val="2"/>
        <w:jc w:val="both"/>
        <w:outlineLvl w:val="9"/>
        <w:rPr>
          <w:rFonts w:hint="eastAsia" w:ascii="仿宋" w:hAnsi="仿宋" w:eastAsia="仿宋" w:cs="仿宋"/>
          <w:sz w:val="21"/>
        </w:rPr>
      </w:pPr>
      <w:r>
        <w:rPr>
          <w:rFonts w:hint="eastAsia" w:ascii="仿宋" w:hAnsi="仿宋" w:eastAsia="仿宋" w:cs="仿宋"/>
          <w:sz w:val="21"/>
          <w:lang w:val="en-US" w:eastAsia="zh-CN"/>
        </w:rPr>
        <w:t>19</w:t>
      </w:r>
      <w:r>
        <w:rPr>
          <w:rFonts w:hint="eastAsia" w:ascii="仿宋" w:hAnsi="仿宋" w:eastAsia="仿宋" w:cs="仿宋"/>
          <w:sz w:val="21"/>
        </w:rPr>
        <w:t>.1 因本合同及合同有关事项发生的争议，由</w:t>
      </w:r>
      <w:r>
        <w:rPr>
          <w:rFonts w:hint="eastAsia" w:ascii="仿宋" w:hAnsi="仿宋" w:eastAsia="仿宋" w:cs="仿宋"/>
          <w:sz w:val="21"/>
          <w:lang w:eastAsia="zh-CN"/>
        </w:rPr>
        <w:t>甲乙双</w:t>
      </w:r>
      <w:r>
        <w:rPr>
          <w:rFonts w:hint="eastAsia" w:ascii="仿宋" w:hAnsi="仿宋" w:eastAsia="仿宋" w:cs="仿宋"/>
          <w:sz w:val="21"/>
        </w:rPr>
        <w:t>方友好协商解决。协商不成时，可以</w:t>
      </w:r>
      <w:r>
        <w:rPr>
          <w:rFonts w:hint="eastAsia" w:ascii="仿宋" w:hAnsi="仿宋" w:eastAsia="仿宋" w:cs="仿宋"/>
          <w:sz w:val="21"/>
          <w:lang w:eastAsia="zh-CN"/>
        </w:rPr>
        <w:t>向有关组织申请</w:t>
      </w:r>
      <w:r>
        <w:rPr>
          <w:rFonts w:hint="eastAsia" w:ascii="仿宋" w:hAnsi="仿宋" w:eastAsia="仿宋" w:cs="仿宋"/>
          <w:sz w:val="21"/>
        </w:rPr>
        <w:t>调解。合同一方或</w:t>
      </w:r>
      <w:r>
        <w:rPr>
          <w:rFonts w:hint="eastAsia" w:ascii="仿宋" w:hAnsi="仿宋" w:eastAsia="仿宋" w:cs="仿宋"/>
          <w:sz w:val="21"/>
          <w:lang w:eastAsia="zh-CN"/>
        </w:rPr>
        <w:t>双</w:t>
      </w:r>
      <w:r>
        <w:rPr>
          <w:rFonts w:hint="eastAsia" w:ascii="仿宋" w:hAnsi="仿宋" w:eastAsia="仿宋" w:cs="仿宋"/>
          <w:sz w:val="21"/>
        </w:rPr>
        <w:t>方不愿调解或调解不成的，可以通过仲裁或诉讼的方式解决争议。</w:t>
      </w:r>
    </w:p>
    <w:p>
      <w:pPr>
        <w:pStyle w:val="2"/>
        <w:jc w:val="both"/>
        <w:outlineLvl w:val="9"/>
        <w:rPr>
          <w:rFonts w:hint="eastAsia" w:ascii="仿宋" w:hAnsi="仿宋" w:eastAsia="仿宋" w:cs="仿宋"/>
          <w:sz w:val="21"/>
        </w:rPr>
      </w:pPr>
      <w:r>
        <w:rPr>
          <w:rFonts w:hint="eastAsia" w:ascii="仿宋" w:hAnsi="仿宋" w:eastAsia="仿宋" w:cs="仿宋"/>
          <w:sz w:val="21"/>
          <w:lang w:val="en-US" w:eastAsia="zh-CN"/>
        </w:rPr>
        <w:t>19</w:t>
      </w:r>
      <w:r>
        <w:rPr>
          <w:rFonts w:hint="eastAsia" w:ascii="仿宋" w:hAnsi="仿宋" w:eastAsia="仿宋" w:cs="仿宋"/>
          <w:sz w:val="21"/>
        </w:rPr>
        <w:t>.2 选择仲裁的，应在</w:t>
      </w:r>
      <w:r>
        <w:rPr>
          <w:rFonts w:hint="eastAsia" w:ascii="仿宋" w:hAnsi="仿宋" w:eastAsia="仿宋" w:cs="仿宋"/>
          <w:b/>
          <w:bCs/>
          <w:color w:val="auto"/>
          <w:sz w:val="21"/>
          <w:szCs w:val="21"/>
          <w:highlight w:val="none"/>
        </w:rPr>
        <w:t>【政府采购合同专用条款】</w:t>
      </w:r>
      <w:r>
        <w:rPr>
          <w:rFonts w:hint="eastAsia" w:ascii="仿宋" w:hAnsi="仿宋" w:eastAsia="仿宋" w:cs="仿宋"/>
          <w:sz w:val="21"/>
        </w:rPr>
        <w:t>中明确仲裁机构及仲裁地；通过诉讼方式解决的，可以在</w:t>
      </w:r>
      <w:r>
        <w:rPr>
          <w:rFonts w:hint="eastAsia" w:ascii="仿宋" w:hAnsi="仿宋" w:eastAsia="仿宋" w:cs="仿宋"/>
          <w:b/>
          <w:bCs/>
          <w:color w:val="auto"/>
          <w:sz w:val="21"/>
          <w:szCs w:val="21"/>
          <w:highlight w:val="none"/>
        </w:rPr>
        <w:t>【政府采购合同专用条款】</w:t>
      </w:r>
      <w:r>
        <w:rPr>
          <w:rFonts w:hint="eastAsia" w:ascii="仿宋" w:hAnsi="仿宋" w:eastAsia="仿宋" w:cs="仿宋"/>
          <w:sz w:val="21"/>
        </w:rPr>
        <w:t>中进一步约定选择与争议有实际联系的地点的人民法院管辖，但管辖法院的约定不得违反级别管辖和专属管辖的规定。</w:t>
      </w:r>
    </w:p>
    <w:p>
      <w:pPr>
        <w:pStyle w:val="2"/>
        <w:jc w:val="both"/>
        <w:outlineLvl w:val="9"/>
        <w:rPr>
          <w:rFonts w:hint="eastAsia" w:ascii="仿宋" w:hAnsi="仿宋" w:eastAsia="仿宋" w:cs="仿宋"/>
          <w:sz w:val="21"/>
        </w:rPr>
      </w:pPr>
      <w:r>
        <w:rPr>
          <w:rFonts w:hint="eastAsia" w:ascii="仿宋" w:hAnsi="仿宋" w:eastAsia="仿宋" w:cs="仿宋"/>
          <w:sz w:val="21"/>
          <w:lang w:val="en-US" w:eastAsia="zh-CN"/>
        </w:rPr>
        <w:t>19</w:t>
      </w:r>
      <w:r>
        <w:rPr>
          <w:rFonts w:hint="eastAsia" w:ascii="仿宋" w:hAnsi="仿宋" w:eastAsia="仿宋" w:cs="仿宋"/>
          <w:sz w:val="21"/>
        </w:rPr>
        <w:t>.3 如</w:t>
      </w:r>
      <w:r>
        <w:rPr>
          <w:rFonts w:hint="eastAsia" w:ascii="仿宋" w:hAnsi="仿宋" w:eastAsia="仿宋" w:cs="仿宋"/>
          <w:sz w:val="21"/>
          <w:lang w:eastAsia="zh-CN"/>
        </w:rPr>
        <w:t>甲乙双方</w:t>
      </w:r>
      <w:r>
        <w:rPr>
          <w:rFonts w:hint="eastAsia" w:ascii="仿宋" w:hAnsi="仿宋" w:eastAsia="仿宋" w:cs="仿宋"/>
          <w:sz w:val="21"/>
        </w:rPr>
        <w:t>有争议的事项不影响合同其他部分的履行，在争议解决期间，合同其他部分应</w:t>
      </w:r>
      <w:r>
        <w:rPr>
          <w:rFonts w:hint="eastAsia" w:ascii="仿宋" w:hAnsi="仿宋" w:eastAsia="仿宋" w:cs="仿宋"/>
          <w:sz w:val="21"/>
          <w:lang w:eastAsia="zh-CN"/>
        </w:rPr>
        <w:t>当</w:t>
      </w:r>
      <w:r>
        <w:rPr>
          <w:rFonts w:hint="eastAsia" w:ascii="仿宋" w:hAnsi="仿宋" w:eastAsia="仿宋" w:cs="仿宋"/>
          <w:sz w:val="21"/>
        </w:rPr>
        <w:t>继续履行。</w:t>
      </w:r>
    </w:p>
    <w:p>
      <w:pPr>
        <w:autoSpaceDE w:val="0"/>
        <w:autoSpaceDN w:val="0"/>
        <w:adjustRightInd w:val="0"/>
        <w:snapToGrid w:val="0"/>
        <w:spacing w:before="0" w:line="400" w:lineRule="exact"/>
        <w:jc w:val="left"/>
        <w:outlineLvl w:val="9"/>
        <w:rPr>
          <w:rFonts w:hint="eastAsia" w:ascii="仿宋" w:hAnsi="仿宋" w:eastAsia="仿宋" w:cs="仿宋"/>
          <w:color w:val="auto"/>
          <w:sz w:val="24"/>
          <w:highlight w:val="none"/>
        </w:rPr>
      </w:pPr>
      <w:r>
        <w:rPr>
          <w:rFonts w:hint="eastAsia" w:ascii="仿宋" w:hAnsi="仿宋" w:eastAsia="仿宋" w:cs="仿宋"/>
          <w:b/>
          <w:color w:val="auto"/>
          <w:sz w:val="24"/>
          <w:highlight w:val="none"/>
          <w:lang w:val="en-US" w:eastAsia="zh-CN"/>
        </w:rPr>
        <w:t>20</w:t>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val="en-US" w:eastAsia="zh-CN"/>
        </w:rPr>
        <w:t xml:space="preserve"> </w:t>
      </w:r>
      <w:r>
        <w:rPr>
          <w:rFonts w:hint="eastAsia" w:ascii="仿宋" w:hAnsi="仿宋" w:eastAsia="仿宋" w:cs="仿宋"/>
          <w:b/>
          <w:color w:val="auto"/>
          <w:sz w:val="24"/>
          <w:highlight w:val="none"/>
        </w:rPr>
        <w:t>政府采购政策</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 xml:space="preserve">20.1 </w:t>
      </w:r>
      <w:r>
        <w:rPr>
          <w:rFonts w:hint="eastAsia" w:ascii="仿宋" w:hAnsi="仿宋" w:eastAsia="仿宋" w:cs="仿宋"/>
          <w:lang w:val="en-GB"/>
        </w:rPr>
        <w:t>本合同应当按照规定执行政府采购政策。</w:t>
      </w:r>
    </w:p>
    <w:p>
      <w:pPr>
        <w:autoSpaceDE w:val="0"/>
        <w:autoSpaceDN w:val="0"/>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val="en-US" w:eastAsia="zh-CN"/>
        </w:rPr>
        <w:t>0</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 xml:space="preserve"> 本合同依法执行政府采购政策的方式和内容，属于合同履约验收的范围。</w:t>
      </w:r>
      <w:r>
        <w:rPr>
          <w:rFonts w:hint="eastAsia" w:ascii="仿宋" w:hAnsi="仿宋" w:eastAsia="仿宋" w:cs="仿宋"/>
          <w:sz w:val="21"/>
          <w:lang w:eastAsia="zh-CN"/>
        </w:rPr>
        <w:t>甲乙双方</w:t>
      </w:r>
      <w:r>
        <w:rPr>
          <w:rFonts w:hint="eastAsia" w:ascii="仿宋" w:hAnsi="仿宋" w:eastAsia="仿宋" w:cs="仿宋"/>
          <w:lang w:val="en-GB"/>
        </w:rPr>
        <w:t>未按规定要求执行政府采购政策造成损失的</w:t>
      </w:r>
      <w:r>
        <w:rPr>
          <w:rFonts w:hint="eastAsia" w:ascii="仿宋" w:hAnsi="仿宋" w:eastAsia="仿宋" w:cs="仿宋"/>
          <w:color w:val="auto"/>
          <w:szCs w:val="21"/>
          <w:highlight w:val="none"/>
        </w:rPr>
        <w:t>，有过错的一方应当承担赔偿责任，双方都有过错的，各自承担相应的责任。</w:t>
      </w:r>
    </w:p>
    <w:p>
      <w:pPr>
        <w:pStyle w:val="13"/>
        <w:spacing w:after="0" w:line="400" w:lineRule="exact"/>
        <w:ind w:firstLine="420" w:firstLineChars="200"/>
        <w:outlineLvl w:val="9"/>
        <w:rPr>
          <w:rFonts w:hint="eastAsia" w:ascii="仿宋" w:hAnsi="仿宋" w:eastAsia="仿宋" w:cs="仿宋"/>
          <w:color w:val="auto"/>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val="en-US" w:eastAsia="zh-CN"/>
        </w:rPr>
        <w:t>0</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 xml:space="preserve"> 对于</w:t>
      </w:r>
      <w:r>
        <w:rPr>
          <w:rFonts w:hint="eastAsia" w:ascii="仿宋" w:hAnsi="仿宋" w:eastAsia="仿宋" w:cs="仿宋"/>
          <w:color w:val="auto"/>
          <w:szCs w:val="21"/>
          <w:highlight w:val="none"/>
          <w:lang w:eastAsia="zh-CN"/>
        </w:rPr>
        <w:t>为落实中小企业支持政策，</w:t>
      </w:r>
      <w:r>
        <w:rPr>
          <w:rFonts w:hint="eastAsia" w:ascii="仿宋" w:hAnsi="仿宋" w:eastAsia="仿宋" w:cs="仿宋"/>
          <w:color w:val="auto"/>
          <w:szCs w:val="21"/>
          <w:highlight w:val="none"/>
        </w:rPr>
        <w:t>通过采购项目</w:t>
      </w:r>
      <w:r>
        <w:rPr>
          <w:rFonts w:hint="eastAsia" w:ascii="仿宋" w:hAnsi="仿宋" w:eastAsia="仿宋" w:cs="仿宋"/>
          <w:color w:val="auto"/>
          <w:szCs w:val="21"/>
          <w:highlight w:val="none"/>
          <w:lang w:eastAsia="zh-CN"/>
        </w:rPr>
        <w:t>整体</w:t>
      </w:r>
      <w:r>
        <w:rPr>
          <w:rFonts w:hint="eastAsia" w:ascii="仿宋" w:hAnsi="仿宋" w:eastAsia="仿宋" w:cs="仿宋"/>
          <w:color w:val="auto"/>
          <w:szCs w:val="21"/>
          <w:highlight w:val="none"/>
        </w:rPr>
        <w:t>预留、</w:t>
      </w:r>
      <w:r>
        <w:rPr>
          <w:rFonts w:hint="eastAsia" w:ascii="仿宋" w:hAnsi="仿宋" w:eastAsia="仿宋" w:cs="仿宋"/>
          <w:color w:val="auto"/>
          <w:szCs w:val="21"/>
          <w:highlight w:val="none"/>
          <w:lang w:eastAsia="zh-CN"/>
        </w:rPr>
        <w:t>设置</w:t>
      </w:r>
      <w:r>
        <w:rPr>
          <w:rFonts w:hint="eastAsia" w:ascii="仿宋" w:hAnsi="仿宋" w:eastAsia="仿宋" w:cs="仿宋"/>
          <w:color w:val="auto"/>
          <w:szCs w:val="21"/>
          <w:highlight w:val="none"/>
        </w:rPr>
        <w:t>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autoSpaceDE w:val="0"/>
        <w:autoSpaceDN w:val="0"/>
        <w:adjustRightInd w:val="0"/>
        <w:snapToGrid w:val="0"/>
        <w:spacing w:before="0" w:line="400" w:lineRule="exact"/>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val="en-US" w:eastAsia="zh-CN"/>
        </w:rPr>
        <w:t xml:space="preserve"> </w:t>
      </w:r>
      <w:r>
        <w:rPr>
          <w:rFonts w:hint="eastAsia" w:ascii="仿宋" w:hAnsi="仿宋" w:eastAsia="仿宋" w:cs="仿宋"/>
          <w:b/>
          <w:color w:val="auto"/>
          <w:sz w:val="24"/>
          <w:highlight w:val="none"/>
        </w:rPr>
        <w:t>法律适用</w:t>
      </w:r>
    </w:p>
    <w:p>
      <w:pPr>
        <w:pStyle w:val="2"/>
        <w:jc w:val="both"/>
        <w:outlineLvl w:val="9"/>
        <w:rPr>
          <w:rFonts w:hint="eastAsia" w:ascii="仿宋" w:hAnsi="仿宋" w:eastAsia="仿宋" w:cs="仿宋"/>
          <w:sz w:val="21"/>
        </w:rPr>
      </w:pPr>
      <w:r>
        <w:rPr>
          <w:rFonts w:hint="eastAsia" w:ascii="仿宋" w:hAnsi="仿宋" w:eastAsia="仿宋" w:cs="仿宋"/>
          <w:sz w:val="21"/>
        </w:rPr>
        <w:t>2</w:t>
      </w:r>
      <w:r>
        <w:rPr>
          <w:rFonts w:hint="eastAsia" w:ascii="仿宋" w:hAnsi="仿宋" w:eastAsia="仿宋" w:cs="仿宋"/>
          <w:sz w:val="21"/>
          <w:lang w:val="en-US" w:eastAsia="zh-CN"/>
        </w:rPr>
        <w:t>1</w:t>
      </w:r>
      <w:r>
        <w:rPr>
          <w:rFonts w:hint="eastAsia" w:ascii="仿宋" w:hAnsi="仿宋" w:eastAsia="仿宋" w:cs="仿宋"/>
          <w:sz w:val="21"/>
        </w:rPr>
        <w:t>.1 本合同的订立、生效、解释、履行及与本合同有关的争议解决，均适用法律、行政法规。</w:t>
      </w:r>
    </w:p>
    <w:p>
      <w:pPr>
        <w:pStyle w:val="2"/>
        <w:jc w:val="both"/>
        <w:outlineLvl w:val="9"/>
        <w:rPr>
          <w:rFonts w:hint="eastAsia" w:ascii="仿宋" w:hAnsi="仿宋" w:eastAsia="仿宋" w:cs="仿宋"/>
          <w:sz w:val="21"/>
        </w:rPr>
      </w:pPr>
      <w:r>
        <w:rPr>
          <w:rFonts w:hint="eastAsia" w:ascii="仿宋" w:hAnsi="仿宋" w:eastAsia="仿宋" w:cs="仿宋"/>
          <w:sz w:val="21"/>
        </w:rPr>
        <w:t>2</w:t>
      </w:r>
      <w:r>
        <w:rPr>
          <w:rFonts w:hint="eastAsia" w:ascii="仿宋" w:hAnsi="仿宋" w:eastAsia="仿宋" w:cs="仿宋"/>
          <w:sz w:val="21"/>
          <w:lang w:val="en-US" w:eastAsia="zh-CN"/>
        </w:rPr>
        <w:t>1</w:t>
      </w:r>
      <w:r>
        <w:rPr>
          <w:rFonts w:hint="eastAsia" w:ascii="仿宋" w:hAnsi="仿宋" w:eastAsia="仿宋" w:cs="仿宋"/>
          <w:sz w:val="21"/>
        </w:rPr>
        <w:t>.2 本合同条款与法律、行政法规的强制性规定不一致的，双方当事人应按照法律、行政法规的强制性规定修改本合同的相关条款。</w:t>
      </w:r>
    </w:p>
    <w:p>
      <w:pPr>
        <w:numPr>
          <w:ilvl w:val="-1"/>
          <w:numId w:val="0"/>
        </w:numPr>
        <w:autoSpaceDE w:val="0"/>
        <w:autoSpaceDN w:val="0"/>
        <w:adjustRightInd w:val="0"/>
        <w:snapToGrid w:val="0"/>
        <w:spacing w:before="0" w:line="400" w:lineRule="exact"/>
        <w:jc w:val="left"/>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 xml:space="preserve">22. </w:t>
      </w:r>
      <w:r>
        <w:rPr>
          <w:rFonts w:hint="eastAsia" w:ascii="仿宋" w:hAnsi="仿宋" w:eastAsia="仿宋" w:cs="仿宋"/>
          <w:b/>
          <w:color w:val="auto"/>
          <w:sz w:val="24"/>
          <w:highlight w:val="none"/>
        </w:rPr>
        <w:t>通知</w:t>
      </w:r>
    </w:p>
    <w:p>
      <w:pPr>
        <w:pStyle w:val="2"/>
        <w:jc w:val="both"/>
        <w:outlineLvl w:val="9"/>
        <w:rPr>
          <w:rFonts w:hint="eastAsia" w:ascii="仿宋" w:hAnsi="仿宋" w:eastAsia="仿宋" w:cs="仿宋"/>
          <w:sz w:val="21"/>
        </w:rPr>
      </w:pPr>
      <w:r>
        <w:rPr>
          <w:rFonts w:hint="eastAsia" w:ascii="仿宋" w:hAnsi="仿宋" w:eastAsia="仿宋" w:cs="仿宋"/>
          <w:sz w:val="21"/>
        </w:rPr>
        <w:t>2</w:t>
      </w:r>
      <w:r>
        <w:rPr>
          <w:rFonts w:hint="eastAsia" w:ascii="仿宋" w:hAnsi="仿宋" w:eastAsia="仿宋" w:cs="仿宋"/>
          <w:sz w:val="21"/>
          <w:lang w:val="en-US" w:eastAsia="zh-CN"/>
        </w:rPr>
        <w:t>2</w:t>
      </w:r>
      <w:r>
        <w:rPr>
          <w:rFonts w:hint="eastAsia" w:ascii="仿宋" w:hAnsi="仿宋" w:eastAsia="仿宋" w:cs="仿宋"/>
          <w:sz w:val="21"/>
        </w:rPr>
        <w:t>.1</w:t>
      </w:r>
      <w:r>
        <w:rPr>
          <w:rFonts w:hint="eastAsia" w:ascii="仿宋" w:hAnsi="仿宋" w:eastAsia="仿宋" w:cs="仿宋"/>
          <w:sz w:val="21"/>
          <w:lang w:val="en-US" w:eastAsia="zh-CN"/>
        </w:rPr>
        <w:t xml:space="preserve"> </w:t>
      </w:r>
      <w:r>
        <w:rPr>
          <w:rFonts w:hint="eastAsia" w:ascii="仿宋" w:hAnsi="仿宋" w:eastAsia="仿宋" w:cs="仿宋"/>
          <w:sz w:val="21"/>
        </w:rPr>
        <w:t>本合同任何一方向对方发出的通知、信件、数据电文等，应当发送至本合同第一部分《政府采购合同协议书》所约定的通讯地址、联系人、联系电话或电子邮箱。</w:t>
      </w:r>
    </w:p>
    <w:p>
      <w:pPr>
        <w:pStyle w:val="2"/>
        <w:ind w:firstLine="0" w:firstLineChars="0"/>
        <w:jc w:val="both"/>
        <w:outlineLvl w:val="9"/>
        <w:rPr>
          <w:rFonts w:hint="eastAsia" w:ascii="仿宋" w:hAnsi="仿宋" w:eastAsia="仿宋" w:cs="仿宋"/>
          <w:sz w:val="21"/>
        </w:rPr>
      </w:pPr>
      <w:r>
        <w:rPr>
          <w:rFonts w:hint="eastAsia" w:ascii="仿宋" w:hAnsi="仿宋" w:eastAsia="仿宋" w:cs="仿宋"/>
          <w:sz w:val="21"/>
          <w:lang w:val="en-US" w:eastAsia="zh-CN"/>
        </w:rPr>
        <w:t xml:space="preserve">    </w:t>
      </w:r>
      <w:r>
        <w:rPr>
          <w:rFonts w:hint="eastAsia" w:ascii="仿宋" w:hAnsi="仿宋" w:eastAsia="仿宋" w:cs="仿宋"/>
          <w:sz w:val="21"/>
        </w:rPr>
        <w:t>2</w:t>
      </w:r>
      <w:r>
        <w:rPr>
          <w:rFonts w:hint="eastAsia" w:ascii="仿宋" w:hAnsi="仿宋" w:eastAsia="仿宋" w:cs="仿宋"/>
          <w:sz w:val="21"/>
          <w:lang w:val="en-US" w:eastAsia="zh-CN"/>
        </w:rPr>
        <w:t>2</w:t>
      </w:r>
      <w:r>
        <w:rPr>
          <w:rFonts w:hint="eastAsia" w:ascii="仿宋" w:hAnsi="仿宋" w:eastAsia="仿宋" w:cs="仿宋"/>
          <w:sz w:val="21"/>
        </w:rPr>
        <w:t>.2</w:t>
      </w:r>
      <w:r>
        <w:rPr>
          <w:rFonts w:hint="eastAsia" w:ascii="仿宋" w:hAnsi="仿宋" w:eastAsia="仿宋" w:cs="仿宋"/>
          <w:sz w:val="21"/>
          <w:lang w:val="en-US" w:eastAsia="zh-CN"/>
        </w:rPr>
        <w:t xml:space="preserve"> </w:t>
      </w:r>
      <w:r>
        <w:rPr>
          <w:rFonts w:hint="eastAsia" w:ascii="仿宋" w:hAnsi="仿宋" w:eastAsia="仿宋" w:cs="仿宋"/>
          <w:sz w:val="21"/>
        </w:rPr>
        <w:t>一方当事人变更名称、</w:t>
      </w:r>
      <w:r>
        <w:rPr>
          <w:rFonts w:hint="eastAsia" w:ascii="仿宋" w:hAnsi="仿宋" w:eastAsia="仿宋" w:cs="仿宋"/>
          <w:sz w:val="21"/>
          <w:lang w:eastAsia="zh-CN"/>
        </w:rPr>
        <w:t>住所</w:t>
      </w:r>
      <w:r>
        <w:rPr>
          <w:rFonts w:hint="eastAsia" w:ascii="仿宋" w:hAnsi="仿宋" w:eastAsia="仿宋" w:cs="仿宋"/>
          <w:sz w:val="21"/>
        </w:rPr>
        <w:t>、联系人、联系电话或电子邮箱</w:t>
      </w:r>
      <w:r>
        <w:rPr>
          <w:rFonts w:hint="eastAsia" w:ascii="仿宋" w:hAnsi="仿宋" w:eastAsia="仿宋" w:cs="仿宋"/>
          <w:sz w:val="21"/>
          <w:lang w:eastAsia="zh-CN"/>
        </w:rPr>
        <w:t>等信息</w:t>
      </w:r>
      <w:r>
        <w:rPr>
          <w:rFonts w:hint="eastAsia" w:ascii="仿宋" w:hAnsi="仿宋" w:eastAsia="仿宋" w:cs="仿宋"/>
          <w:sz w:val="21"/>
        </w:rPr>
        <w:t>的，应当在变更后3日内及时书面通知对方，对方实际收到变更通知前的送达仍为有效送达。</w:t>
      </w:r>
    </w:p>
    <w:p>
      <w:pPr>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本合同一方给另一方的通知均应采用书面形式，传真或快递送到本合同中规定的对方的地址和办理签收手续。</w:t>
      </w:r>
    </w:p>
    <w:p>
      <w:pPr>
        <w:adjustRightInd w:val="0"/>
        <w:snapToGrid w:val="0"/>
        <w:spacing w:before="0" w:line="400" w:lineRule="exact"/>
        <w:ind w:firstLine="44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通知以送达之日或通知书中规定的生效之日起生效，两者中以较迟之日为准。</w:t>
      </w:r>
    </w:p>
    <w:p>
      <w:pPr>
        <w:numPr>
          <w:ilvl w:val="0"/>
          <w:numId w:val="13"/>
        </w:numPr>
        <w:adjustRightInd w:val="0"/>
        <w:snapToGrid w:val="0"/>
        <w:spacing w:before="0" w:line="400" w:lineRule="exact"/>
        <w:jc w:val="left"/>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合同未尽事项</w:t>
      </w:r>
    </w:p>
    <w:p>
      <w:pPr>
        <w:adjustRightInd w:val="0"/>
        <w:snapToGrid w:val="0"/>
        <w:spacing w:before="0" w:line="400" w:lineRule="exact"/>
        <w:ind w:firstLine="440" w:firstLineChars="200"/>
        <w:jc w:val="left"/>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2</w:t>
      </w:r>
      <w:r>
        <w:rPr>
          <w:rFonts w:hint="eastAsia" w:ascii="仿宋" w:hAnsi="仿宋" w:eastAsia="仿宋" w:cs="仿宋"/>
          <w:bCs/>
          <w:color w:val="auto"/>
          <w:szCs w:val="21"/>
          <w:highlight w:val="none"/>
          <w:lang w:val="en-US" w:eastAsia="zh-CN"/>
        </w:rPr>
        <w:t>3</w:t>
      </w:r>
      <w:r>
        <w:rPr>
          <w:rFonts w:hint="eastAsia" w:ascii="仿宋" w:hAnsi="仿宋" w:eastAsia="仿宋" w:cs="仿宋"/>
          <w:bCs/>
          <w:color w:val="auto"/>
          <w:szCs w:val="21"/>
          <w:highlight w:val="none"/>
        </w:rPr>
        <w:t>.1合同未尽事项见</w:t>
      </w:r>
      <w:r>
        <w:rPr>
          <w:rFonts w:hint="eastAsia" w:ascii="仿宋" w:hAnsi="仿宋" w:eastAsia="仿宋" w:cs="仿宋"/>
          <w:b/>
          <w:color w:val="auto"/>
          <w:szCs w:val="21"/>
          <w:highlight w:val="none"/>
        </w:rPr>
        <w:t>【政府采购合同专用条款】</w:t>
      </w:r>
      <w:r>
        <w:rPr>
          <w:rFonts w:hint="eastAsia" w:ascii="仿宋" w:hAnsi="仿宋" w:eastAsia="仿宋" w:cs="仿宋"/>
          <w:bCs/>
          <w:color w:val="auto"/>
          <w:szCs w:val="21"/>
          <w:highlight w:val="none"/>
        </w:rPr>
        <w:t>。</w:t>
      </w:r>
    </w:p>
    <w:p>
      <w:pPr>
        <w:adjustRightInd w:val="0"/>
        <w:snapToGrid w:val="0"/>
        <w:spacing w:line="400" w:lineRule="exact"/>
        <w:ind w:firstLine="0" w:firstLineChars="0"/>
        <w:jc w:val="left"/>
        <w:outlineLvl w:val="9"/>
        <w:rPr>
          <w:rFonts w:hint="eastAsia" w:ascii="仿宋" w:hAnsi="仿宋" w:eastAsia="仿宋" w:cs="仿宋"/>
          <w:color w:val="auto"/>
          <w:sz w:val="28"/>
          <w:szCs w:val="28"/>
        </w:rPr>
      </w:pPr>
      <w:r>
        <w:rPr>
          <w:rFonts w:hint="eastAsia" w:ascii="仿宋" w:hAnsi="仿宋" w:eastAsia="仿宋" w:cs="仿宋"/>
          <w:bCs/>
          <w:color w:val="auto"/>
          <w:szCs w:val="21"/>
          <w:highlight w:val="none"/>
          <w:lang w:val="en-US" w:eastAsia="zh-CN"/>
        </w:rPr>
        <w:t xml:space="preserve">    23.2 合同附件与合同正文具有同等的法律效力。</w:t>
      </w:r>
      <w:bookmarkStart w:id="77" w:name="_Toc20313"/>
    </w:p>
    <w:p>
      <w:pPr>
        <w:adjustRightInd w:val="0"/>
        <w:snapToGrid w:val="0"/>
        <w:jc w:val="center"/>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br w:type="page"/>
      </w:r>
    </w:p>
    <w:p>
      <w:pPr>
        <w:adjustRightInd w:val="0"/>
        <w:snapToGrid w:val="0"/>
        <w:jc w:val="center"/>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第三节 政府采购合同专用条款</w:t>
      </w:r>
      <w:bookmarkEnd w:id="77"/>
    </w:p>
    <w:tbl>
      <w:tblPr>
        <w:tblStyle w:val="29"/>
        <w:tblW w:w="963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2232"/>
        <w:gridCol w:w="58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第1.2（</w:t>
            </w:r>
            <w:r>
              <w:rPr>
                <w:rFonts w:hint="eastAsia" w:ascii="仿宋" w:hAnsi="仿宋" w:eastAsia="仿宋" w:cs="仿宋"/>
                <w:szCs w:val="21"/>
                <w:lang w:val="en-US" w:eastAsia="zh-CN"/>
              </w:rPr>
              <w:t>6</w:t>
            </w:r>
            <w:r>
              <w:rPr>
                <w:rFonts w:hint="eastAsia" w:ascii="仿宋" w:hAnsi="仿宋" w:eastAsia="仿宋" w:cs="仿宋"/>
                <w:szCs w:val="21"/>
              </w:rPr>
              <w:t>）项</w:t>
            </w:r>
          </w:p>
        </w:tc>
        <w:tc>
          <w:tcPr>
            <w:tcW w:w="2232" w:type="dxa"/>
            <w:vAlign w:val="center"/>
          </w:tcPr>
          <w:p>
            <w:pPr>
              <w:adjustRightInd w:val="0"/>
              <w:snapToGrid w:val="0"/>
              <w:jc w:val="left"/>
              <w:outlineLvl w:val="9"/>
              <w:rPr>
                <w:rFonts w:hint="eastAsia" w:ascii="仿宋" w:hAnsi="仿宋" w:eastAsia="仿宋" w:cs="仿宋"/>
                <w:szCs w:val="21"/>
              </w:rPr>
            </w:pPr>
            <w:r>
              <w:rPr>
                <w:rFonts w:hint="eastAsia" w:ascii="仿宋" w:hAnsi="仿宋" w:eastAsia="仿宋" w:cs="仿宋"/>
                <w:szCs w:val="21"/>
                <w:lang w:eastAsia="zh-CN"/>
              </w:rPr>
              <w:t>联合体具体要求</w:t>
            </w:r>
          </w:p>
        </w:tc>
        <w:tc>
          <w:tcPr>
            <w:tcW w:w="5800" w:type="dxa"/>
            <w:vAlign w:val="center"/>
          </w:tcPr>
          <w:p>
            <w:pPr>
              <w:adjustRightInd w:val="0"/>
              <w:snapToGrid w:val="0"/>
              <w:jc w:val="left"/>
              <w:outlineLvl w:val="9"/>
              <w:rPr>
                <w:rFonts w:hint="eastAsia"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kern w:val="2"/>
                <w:sz w:val="21"/>
                <w:szCs w:val="21"/>
                <w:lang w:val="en-US" w:eastAsia="zh-CN" w:bidi="ar-SA"/>
              </w:rPr>
            </w:pPr>
            <w:r>
              <w:rPr>
                <w:rFonts w:hint="eastAsia" w:ascii="仿宋" w:hAnsi="仿宋" w:eastAsia="仿宋" w:cs="仿宋"/>
                <w:szCs w:val="21"/>
              </w:rPr>
              <w:t>第1.2（</w:t>
            </w:r>
            <w:r>
              <w:rPr>
                <w:rFonts w:hint="eastAsia" w:ascii="仿宋" w:hAnsi="仿宋" w:eastAsia="仿宋" w:cs="仿宋"/>
                <w:szCs w:val="21"/>
                <w:lang w:val="en-US" w:eastAsia="zh-CN"/>
              </w:rPr>
              <w:t>7</w:t>
            </w:r>
            <w:r>
              <w:rPr>
                <w:rFonts w:hint="eastAsia" w:ascii="仿宋" w:hAnsi="仿宋" w:eastAsia="仿宋" w:cs="仿宋"/>
                <w:szCs w:val="21"/>
              </w:rPr>
              <w:t>）项</w:t>
            </w:r>
          </w:p>
        </w:tc>
        <w:tc>
          <w:tcPr>
            <w:tcW w:w="2232" w:type="dxa"/>
            <w:vAlign w:val="center"/>
          </w:tcPr>
          <w:p>
            <w:pPr>
              <w:adjustRightInd w:val="0"/>
              <w:snapToGrid w:val="0"/>
              <w:jc w:val="left"/>
              <w:outlineLvl w:val="9"/>
              <w:rPr>
                <w:rFonts w:hint="eastAsia" w:ascii="仿宋" w:hAnsi="仿宋" w:eastAsia="仿宋" w:cs="仿宋"/>
                <w:kern w:val="2"/>
                <w:sz w:val="21"/>
                <w:szCs w:val="21"/>
                <w:lang w:val="en-US" w:eastAsia="zh-CN" w:bidi="ar-SA"/>
              </w:rPr>
            </w:pPr>
            <w:r>
              <w:rPr>
                <w:rFonts w:hint="eastAsia" w:ascii="仿宋" w:hAnsi="仿宋" w:eastAsia="仿宋" w:cs="仿宋"/>
                <w:szCs w:val="21"/>
              </w:rPr>
              <w:t>其他术语解释</w:t>
            </w:r>
          </w:p>
        </w:tc>
        <w:tc>
          <w:tcPr>
            <w:tcW w:w="5800" w:type="dxa"/>
            <w:vAlign w:val="center"/>
          </w:tcPr>
          <w:p>
            <w:pPr>
              <w:adjustRightInd w:val="0"/>
              <w:snapToGrid w:val="0"/>
              <w:jc w:val="left"/>
              <w:outlineLvl w:val="9"/>
              <w:rPr>
                <w:rFonts w:hint="eastAsia" w:ascii="仿宋" w:hAnsi="仿宋" w:eastAsia="仿宋" w:cs="仿宋"/>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lang w:val="en-US" w:eastAsia="zh-CN"/>
              </w:rPr>
            </w:pPr>
            <w:r>
              <w:rPr>
                <w:rFonts w:hint="eastAsia" w:ascii="仿宋" w:hAnsi="仿宋" w:eastAsia="仿宋" w:cs="仿宋"/>
                <w:szCs w:val="21"/>
                <w:lang w:eastAsia="zh-CN"/>
              </w:rPr>
              <w:t>第</w:t>
            </w:r>
            <w:r>
              <w:rPr>
                <w:rFonts w:hint="eastAsia" w:ascii="仿宋" w:hAnsi="仿宋" w:eastAsia="仿宋" w:cs="仿宋"/>
                <w:szCs w:val="21"/>
                <w:lang w:val="en-US" w:eastAsia="zh-CN"/>
              </w:rPr>
              <w:t>4.4款</w:t>
            </w:r>
          </w:p>
        </w:tc>
        <w:tc>
          <w:tcPr>
            <w:tcW w:w="2232" w:type="dxa"/>
            <w:vAlign w:val="center"/>
          </w:tcPr>
          <w:p>
            <w:pPr>
              <w:adjustRightInd w:val="0"/>
              <w:snapToGrid w:val="0"/>
              <w:jc w:val="left"/>
              <w:outlineLvl w:val="9"/>
              <w:rPr>
                <w:rFonts w:hint="eastAsia" w:ascii="仿宋" w:hAnsi="仿宋" w:eastAsia="仿宋" w:cs="仿宋"/>
                <w:szCs w:val="21"/>
                <w:lang w:eastAsia="zh-CN"/>
              </w:rPr>
            </w:pPr>
            <w:r>
              <w:rPr>
                <w:rFonts w:hint="eastAsia" w:ascii="仿宋" w:hAnsi="仿宋" w:eastAsia="仿宋" w:cs="仿宋"/>
                <w:szCs w:val="21"/>
                <w:lang w:eastAsia="zh-CN"/>
              </w:rPr>
              <w:t>履约验收中甲方提出异议或作出说明的期限</w:t>
            </w:r>
          </w:p>
        </w:tc>
        <w:tc>
          <w:tcPr>
            <w:tcW w:w="5800" w:type="dxa"/>
            <w:vAlign w:val="center"/>
          </w:tcPr>
          <w:p>
            <w:pPr>
              <w:adjustRightInd w:val="0"/>
              <w:snapToGrid w:val="0"/>
              <w:jc w:val="left"/>
              <w:outlineLvl w:val="9"/>
              <w:rPr>
                <w:rFonts w:hint="eastAsia" w:ascii="仿宋" w:hAnsi="仿宋" w:eastAsia="仿宋" w:cs="仿宋"/>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lang w:eastAsia="zh-CN"/>
              </w:rPr>
              <w:t>第</w:t>
            </w:r>
            <w:r>
              <w:rPr>
                <w:rFonts w:hint="eastAsia" w:ascii="仿宋" w:hAnsi="仿宋" w:eastAsia="仿宋" w:cs="仿宋"/>
                <w:szCs w:val="21"/>
                <w:lang w:val="en-US" w:eastAsia="zh-CN"/>
              </w:rPr>
              <w:t>4.6款</w:t>
            </w:r>
          </w:p>
        </w:tc>
        <w:tc>
          <w:tcPr>
            <w:tcW w:w="2232" w:type="dxa"/>
            <w:vAlign w:val="center"/>
          </w:tcPr>
          <w:p>
            <w:pPr>
              <w:adjustRightInd w:val="0"/>
              <w:snapToGrid w:val="0"/>
              <w:jc w:val="left"/>
              <w:outlineLvl w:val="9"/>
              <w:rPr>
                <w:rFonts w:hint="eastAsia" w:ascii="仿宋" w:hAnsi="仿宋" w:eastAsia="仿宋" w:cs="仿宋"/>
                <w:szCs w:val="21"/>
                <w:lang w:eastAsia="zh-CN"/>
              </w:rPr>
            </w:pPr>
            <w:r>
              <w:rPr>
                <w:rFonts w:hint="eastAsia" w:ascii="仿宋" w:hAnsi="仿宋" w:eastAsia="仿宋" w:cs="仿宋"/>
                <w:szCs w:val="21"/>
                <w:lang w:eastAsia="zh-CN"/>
              </w:rPr>
              <w:t>约定甲方承担的其他义务和责任</w:t>
            </w:r>
          </w:p>
        </w:tc>
        <w:tc>
          <w:tcPr>
            <w:tcW w:w="5800" w:type="dxa"/>
            <w:vAlign w:val="center"/>
          </w:tcPr>
          <w:p>
            <w:pPr>
              <w:adjustRightInd w:val="0"/>
              <w:snapToGrid w:val="0"/>
              <w:jc w:val="left"/>
              <w:outlineLvl w:val="9"/>
              <w:rPr>
                <w:rFonts w:hint="eastAsia" w:ascii="仿宋" w:hAnsi="仿宋" w:eastAsia="仿宋" w:cs="仿宋"/>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仿宋" w:hAnsi="仿宋" w:eastAsia="仿宋" w:cs="仿宋"/>
                <w:szCs w:val="21"/>
                <w:lang w:eastAsia="zh-CN"/>
              </w:rPr>
            </w:pPr>
            <w:r>
              <w:rPr>
                <w:rFonts w:hint="eastAsia" w:ascii="仿宋" w:hAnsi="仿宋" w:eastAsia="仿宋" w:cs="仿宋"/>
                <w:szCs w:val="21"/>
                <w:lang w:eastAsia="zh-CN"/>
              </w:rPr>
              <w:t>第二节</w:t>
            </w:r>
          </w:p>
          <w:p>
            <w:pPr>
              <w:snapToGrid w:val="0"/>
              <w:jc w:val="center"/>
              <w:outlineLvl w:val="9"/>
              <w:rPr>
                <w:rFonts w:hint="eastAsia" w:ascii="仿宋" w:hAnsi="仿宋" w:eastAsia="仿宋" w:cs="仿宋"/>
                <w:lang w:val="en-US" w:eastAsia="zh-CN"/>
              </w:rPr>
            </w:pPr>
            <w:r>
              <w:rPr>
                <w:rFonts w:hint="eastAsia" w:ascii="仿宋" w:hAnsi="仿宋" w:eastAsia="仿宋" w:cs="仿宋"/>
                <w:szCs w:val="21"/>
                <w:lang w:eastAsia="zh-CN"/>
              </w:rPr>
              <w:t>第</w:t>
            </w:r>
            <w:r>
              <w:rPr>
                <w:rFonts w:hint="eastAsia" w:ascii="仿宋" w:hAnsi="仿宋" w:eastAsia="仿宋" w:cs="仿宋"/>
                <w:szCs w:val="21"/>
                <w:lang w:val="en-US" w:eastAsia="zh-CN"/>
              </w:rPr>
              <w:t>5.4款</w:t>
            </w:r>
          </w:p>
        </w:tc>
        <w:tc>
          <w:tcPr>
            <w:tcW w:w="2232" w:type="dxa"/>
            <w:vAlign w:val="center"/>
          </w:tcPr>
          <w:p>
            <w:pPr>
              <w:adjustRightInd w:val="0"/>
              <w:snapToGrid w:val="0"/>
              <w:jc w:val="left"/>
              <w:outlineLvl w:val="9"/>
              <w:rPr>
                <w:rFonts w:hint="eastAsia" w:ascii="仿宋" w:hAnsi="仿宋" w:eastAsia="仿宋" w:cs="仿宋"/>
                <w:szCs w:val="21"/>
                <w:lang w:eastAsia="zh-CN"/>
              </w:rPr>
            </w:pPr>
            <w:r>
              <w:rPr>
                <w:rFonts w:hint="eastAsia" w:ascii="仿宋" w:hAnsi="仿宋" w:eastAsia="仿宋" w:cs="仿宋"/>
                <w:szCs w:val="21"/>
                <w:lang w:eastAsia="zh-CN"/>
              </w:rPr>
              <w:t>约定乙方承担的其他义务和责任</w:t>
            </w:r>
          </w:p>
        </w:tc>
        <w:tc>
          <w:tcPr>
            <w:tcW w:w="5800" w:type="dxa"/>
            <w:vAlign w:val="center"/>
          </w:tcPr>
          <w:p>
            <w:pPr>
              <w:adjustRightInd w:val="0"/>
              <w:snapToGrid w:val="0"/>
              <w:jc w:val="left"/>
              <w:outlineLvl w:val="9"/>
              <w:rPr>
                <w:rFonts w:hint="eastAsia" w:ascii="仿宋" w:hAnsi="仿宋" w:eastAsia="仿宋" w:cs="仿宋"/>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仿宋" w:hAnsi="仿宋" w:eastAsia="仿宋" w:cs="仿宋"/>
                <w:szCs w:val="21"/>
                <w:lang w:eastAsia="zh-CN"/>
              </w:rPr>
            </w:pPr>
            <w:r>
              <w:rPr>
                <w:rFonts w:hint="eastAsia" w:ascii="仿宋" w:hAnsi="仿宋" w:eastAsia="仿宋" w:cs="仿宋"/>
                <w:szCs w:val="21"/>
                <w:lang w:eastAsia="zh-CN"/>
              </w:rPr>
              <w:t>第二节</w:t>
            </w:r>
          </w:p>
          <w:p>
            <w:pPr>
              <w:snapToGrid w:val="0"/>
              <w:jc w:val="center"/>
              <w:outlineLvl w:val="9"/>
              <w:rPr>
                <w:rFonts w:hint="eastAsia" w:ascii="仿宋" w:hAnsi="仿宋" w:eastAsia="仿宋" w:cs="仿宋"/>
                <w:szCs w:val="21"/>
                <w:lang w:eastAsia="zh-CN"/>
              </w:rPr>
            </w:pPr>
            <w:r>
              <w:rPr>
                <w:rFonts w:hint="eastAsia" w:ascii="仿宋" w:hAnsi="仿宋" w:eastAsia="仿宋" w:cs="仿宋"/>
                <w:szCs w:val="21"/>
                <w:lang w:eastAsia="zh-CN"/>
              </w:rPr>
              <w:t>第</w:t>
            </w:r>
            <w:r>
              <w:rPr>
                <w:rFonts w:hint="eastAsia" w:ascii="仿宋" w:hAnsi="仿宋" w:eastAsia="仿宋" w:cs="仿宋"/>
                <w:szCs w:val="21"/>
                <w:lang w:val="en-US" w:eastAsia="zh-CN"/>
              </w:rPr>
              <w:t>6.1款</w:t>
            </w:r>
          </w:p>
        </w:tc>
        <w:tc>
          <w:tcPr>
            <w:tcW w:w="2232" w:type="dxa"/>
            <w:vAlign w:val="center"/>
          </w:tcPr>
          <w:p>
            <w:pPr>
              <w:adjustRightInd w:val="0"/>
              <w:snapToGrid w:val="0"/>
              <w:jc w:val="left"/>
              <w:outlineLvl w:val="9"/>
              <w:rPr>
                <w:rFonts w:hint="eastAsia" w:ascii="仿宋" w:hAnsi="仿宋" w:eastAsia="仿宋" w:cs="仿宋"/>
                <w:szCs w:val="21"/>
                <w:lang w:eastAsia="zh-CN"/>
              </w:rPr>
            </w:pPr>
            <w:r>
              <w:rPr>
                <w:rFonts w:hint="eastAsia" w:ascii="仿宋" w:hAnsi="仿宋" w:eastAsia="仿宋" w:cs="仿宋"/>
                <w:szCs w:val="21"/>
                <w:lang w:eastAsia="zh-CN"/>
              </w:rPr>
              <w:t>履行合同义务的顺序</w:t>
            </w:r>
          </w:p>
        </w:tc>
        <w:tc>
          <w:tcPr>
            <w:tcW w:w="5800" w:type="dxa"/>
            <w:vAlign w:val="center"/>
          </w:tcPr>
          <w:p>
            <w:pPr>
              <w:adjustRightInd w:val="0"/>
              <w:snapToGrid w:val="0"/>
              <w:jc w:val="left"/>
              <w:outlineLvl w:val="9"/>
              <w:rPr>
                <w:rFonts w:hint="eastAsia" w:ascii="仿宋" w:hAnsi="仿宋" w:eastAsia="仿宋" w:cs="仿宋"/>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restart"/>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lang w:val="en-US" w:eastAsia="zh-CN"/>
              </w:rPr>
              <w:t>7</w:t>
            </w:r>
            <w:r>
              <w:rPr>
                <w:rFonts w:hint="eastAsia" w:ascii="仿宋" w:hAnsi="仿宋" w:eastAsia="仿宋" w:cs="仿宋"/>
                <w:szCs w:val="21"/>
              </w:rPr>
              <w:t>.1</w:t>
            </w:r>
            <w:r>
              <w:rPr>
                <w:rFonts w:hint="eastAsia" w:ascii="仿宋" w:hAnsi="仿宋" w:eastAsia="仿宋" w:cs="仿宋"/>
                <w:szCs w:val="21"/>
                <w:lang w:val="en-US" w:eastAsia="zh-CN"/>
              </w:rPr>
              <w:t>款</w:t>
            </w:r>
          </w:p>
        </w:tc>
        <w:tc>
          <w:tcPr>
            <w:tcW w:w="2232" w:type="dxa"/>
            <w:vAlign w:val="center"/>
          </w:tcPr>
          <w:p>
            <w:pPr>
              <w:adjustRightInd w:val="0"/>
              <w:snapToGrid w:val="0"/>
              <w:jc w:val="left"/>
              <w:outlineLvl w:val="9"/>
              <w:rPr>
                <w:rFonts w:hint="eastAsia" w:ascii="仿宋" w:hAnsi="仿宋" w:eastAsia="仿宋" w:cs="仿宋"/>
                <w:szCs w:val="21"/>
              </w:rPr>
            </w:pPr>
            <w:r>
              <w:rPr>
                <w:rFonts w:hint="eastAsia" w:ascii="仿宋" w:hAnsi="仿宋" w:eastAsia="仿宋" w:cs="仿宋"/>
                <w:szCs w:val="21"/>
              </w:rPr>
              <w:t>包装</w:t>
            </w:r>
            <w:r>
              <w:rPr>
                <w:rFonts w:hint="eastAsia" w:ascii="仿宋" w:hAnsi="仿宋" w:eastAsia="仿宋" w:cs="仿宋"/>
                <w:szCs w:val="21"/>
                <w:lang w:eastAsia="zh-CN"/>
              </w:rPr>
              <w:t>特殊要求</w:t>
            </w:r>
          </w:p>
        </w:tc>
        <w:tc>
          <w:tcPr>
            <w:tcW w:w="5800" w:type="dxa"/>
            <w:vAlign w:val="center"/>
          </w:tcPr>
          <w:p>
            <w:pPr>
              <w:outlineLvl w:val="9"/>
              <w:rPr>
                <w:rFonts w:hint="eastAsia"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continue"/>
            <w:vAlign w:val="center"/>
          </w:tcPr>
          <w:p>
            <w:pPr>
              <w:adjustRightInd w:val="0"/>
              <w:snapToGrid w:val="0"/>
              <w:jc w:val="center"/>
              <w:outlineLvl w:val="9"/>
              <w:rPr>
                <w:rFonts w:hint="eastAsia" w:ascii="仿宋" w:hAnsi="仿宋" w:eastAsia="仿宋" w:cs="仿宋"/>
                <w:szCs w:val="21"/>
              </w:rPr>
            </w:pPr>
          </w:p>
        </w:tc>
        <w:tc>
          <w:tcPr>
            <w:tcW w:w="2232" w:type="dxa"/>
            <w:vAlign w:val="center"/>
          </w:tcPr>
          <w:p>
            <w:pPr>
              <w:adjustRightInd w:val="0"/>
              <w:snapToGrid w:val="0"/>
              <w:jc w:val="left"/>
              <w:outlineLvl w:val="9"/>
              <w:rPr>
                <w:rFonts w:hint="eastAsia" w:ascii="仿宋" w:hAnsi="仿宋" w:eastAsia="仿宋" w:cs="仿宋"/>
                <w:szCs w:val="21"/>
                <w:lang w:eastAsia="zh-CN"/>
              </w:rPr>
            </w:pPr>
            <w:r>
              <w:rPr>
                <w:rFonts w:hint="eastAsia" w:ascii="仿宋" w:hAnsi="仿宋" w:eastAsia="仿宋" w:cs="仿宋"/>
                <w:szCs w:val="21"/>
                <w:lang w:eastAsia="zh-CN"/>
              </w:rPr>
              <w:t>指定现场</w:t>
            </w:r>
          </w:p>
        </w:tc>
        <w:tc>
          <w:tcPr>
            <w:tcW w:w="5800" w:type="dxa"/>
            <w:vAlign w:val="center"/>
          </w:tcPr>
          <w:p>
            <w:pPr>
              <w:outlineLvl w:val="9"/>
              <w:rPr>
                <w:rFonts w:hint="eastAsia"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lang w:val="en-US" w:eastAsia="zh-CN"/>
              </w:rPr>
              <w:t>7</w:t>
            </w:r>
            <w:r>
              <w:rPr>
                <w:rFonts w:hint="eastAsia" w:ascii="仿宋" w:hAnsi="仿宋" w:eastAsia="仿宋" w:cs="仿宋"/>
                <w:szCs w:val="21"/>
              </w:rPr>
              <w:t>.2</w:t>
            </w:r>
            <w:r>
              <w:rPr>
                <w:rFonts w:hint="eastAsia" w:ascii="仿宋" w:hAnsi="仿宋" w:eastAsia="仿宋" w:cs="仿宋"/>
                <w:szCs w:val="21"/>
                <w:lang w:val="en-US" w:eastAsia="zh-CN"/>
              </w:rPr>
              <w:t>款</w:t>
            </w:r>
          </w:p>
        </w:tc>
        <w:tc>
          <w:tcPr>
            <w:tcW w:w="2232" w:type="dxa"/>
            <w:vAlign w:val="center"/>
          </w:tcPr>
          <w:p>
            <w:pPr>
              <w:adjustRightInd w:val="0"/>
              <w:snapToGrid w:val="0"/>
              <w:jc w:val="left"/>
              <w:outlineLvl w:val="9"/>
              <w:rPr>
                <w:rFonts w:hint="eastAsia" w:ascii="仿宋" w:hAnsi="仿宋" w:eastAsia="仿宋" w:cs="仿宋"/>
                <w:szCs w:val="21"/>
                <w:lang w:eastAsia="zh-CN"/>
              </w:rPr>
            </w:pPr>
            <w:r>
              <w:rPr>
                <w:rFonts w:hint="eastAsia" w:ascii="仿宋" w:hAnsi="仿宋" w:eastAsia="仿宋" w:cs="仿宋"/>
                <w:szCs w:val="21"/>
                <w:lang w:eastAsia="zh-CN"/>
              </w:rPr>
              <w:t>运输特殊要求</w:t>
            </w:r>
          </w:p>
        </w:tc>
        <w:tc>
          <w:tcPr>
            <w:tcW w:w="5800" w:type="dxa"/>
            <w:vAlign w:val="center"/>
          </w:tcPr>
          <w:p>
            <w:pPr>
              <w:outlineLvl w:val="9"/>
              <w:rPr>
                <w:rFonts w:hint="eastAsia"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lang w:val="en-US" w:eastAsia="zh-CN"/>
              </w:rPr>
              <w:t>7</w:t>
            </w:r>
            <w:r>
              <w:rPr>
                <w:rFonts w:hint="eastAsia" w:ascii="仿宋" w:hAnsi="仿宋" w:eastAsia="仿宋" w:cs="仿宋"/>
                <w:szCs w:val="21"/>
              </w:rPr>
              <w:t>.3</w:t>
            </w:r>
            <w:r>
              <w:rPr>
                <w:rFonts w:hint="eastAsia" w:ascii="仿宋" w:hAnsi="仿宋" w:eastAsia="仿宋" w:cs="仿宋"/>
                <w:szCs w:val="21"/>
                <w:lang w:val="en-US" w:eastAsia="zh-CN"/>
              </w:rPr>
              <w:t>款</w:t>
            </w:r>
          </w:p>
        </w:tc>
        <w:tc>
          <w:tcPr>
            <w:tcW w:w="2232" w:type="dxa"/>
            <w:vAlign w:val="center"/>
          </w:tcPr>
          <w:p>
            <w:pPr>
              <w:adjustRightInd w:val="0"/>
              <w:snapToGrid w:val="0"/>
              <w:jc w:val="left"/>
              <w:outlineLvl w:val="9"/>
              <w:rPr>
                <w:rFonts w:hint="eastAsia" w:ascii="仿宋" w:hAnsi="仿宋" w:eastAsia="仿宋" w:cs="仿宋"/>
                <w:szCs w:val="21"/>
                <w:lang w:eastAsia="zh-CN"/>
              </w:rPr>
            </w:pPr>
            <w:r>
              <w:rPr>
                <w:rFonts w:hint="eastAsia" w:ascii="仿宋" w:hAnsi="仿宋" w:eastAsia="仿宋" w:cs="仿宋"/>
                <w:szCs w:val="21"/>
                <w:lang w:eastAsia="zh-CN"/>
              </w:rPr>
              <w:t>保险要求</w:t>
            </w:r>
          </w:p>
        </w:tc>
        <w:tc>
          <w:tcPr>
            <w:tcW w:w="5800" w:type="dxa"/>
            <w:vAlign w:val="center"/>
          </w:tcPr>
          <w:p>
            <w:pPr>
              <w:outlineLvl w:val="9"/>
              <w:rPr>
                <w:rFonts w:hint="eastAsia"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lang w:val="en-US" w:eastAsia="zh-CN"/>
              </w:rPr>
              <w:t>8</w:t>
            </w:r>
            <w:r>
              <w:rPr>
                <w:rFonts w:hint="eastAsia" w:ascii="仿宋" w:hAnsi="仿宋" w:eastAsia="仿宋" w:cs="仿宋"/>
                <w:szCs w:val="21"/>
              </w:rPr>
              <w:t>.2（1）项</w:t>
            </w:r>
          </w:p>
        </w:tc>
        <w:tc>
          <w:tcPr>
            <w:tcW w:w="2232" w:type="dxa"/>
            <w:vAlign w:val="center"/>
          </w:tcPr>
          <w:p>
            <w:pPr>
              <w:adjustRightInd w:val="0"/>
              <w:snapToGrid w:val="0"/>
              <w:jc w:val="left"/>
              <w:outlineLvl w:val="9"/>
              <w:rPr>
                <w:rFonts w:hint="eastAsia" w:ascii="仿宋" w:hAnsi="仿宋" w:eastAsia="仿宋" w:cs="仿宋"/>
                <w:szCs w:val="21"/>
              </w:rPr>
            </w:pPr>
            <w:r>
              <w:rPr>
                <w:rFonts w:hint="eastAsia" w:ascii="仿宋" w:hAnsi="仿宋" w:eastAsia="仿宋" w:cs="仿宋"/>
                <w:szCs w:val="21"/>
              </w:rPr>
              <w:t>质量保证期</w:t>
            </w:r>
          </w:p>
        </w:tc>
        <w:tc>
          <w:tcPr>
            <w:tcW w:w="5800" w:type="dxa"/>
            <w:vAlign w:val="center"/>
          </w:tcPr>
          <w:p>
            <w:pPr>
              <w:autoSpaceDE w:val="0"/>
              <w:autoSpaceDN w:val="0"/>
              <w:adjustRightInd w:val="0"/>
              <w:snapToGrid w:val="0"/>
              <w:ind w:firstLine="440" w:firstLineChars="200"/>
              <w:jc w:val="left"/>
              <w:outlineLvl w:val="9"/>
              <w:rPr>
                <w:rFonts w:hint="eastAsia"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lang w:val="en-US" w:eastAsia="zh-CN"/>
              </w:rPr>
              <w:t>8</w:t>
            </w:r>
            <w:r>
              <w:rPr>
                <w:rFonts w:hint="eastAsia" w:ascii="仿宋" w:hAnsi="仿宋" w:eastAsia="仿宋" w:cs="仿宋"/>
                <w:szCs w:val="21"/>
              </w:rPr>
              <w:t>.2（3）项</w:t>
            </w:r>
          </w:p>
        </w:tc>
        <w:tc>
          <w:tcPr>
            <w:tcW w:w="2232" w:type="dxa"/>
            <w:vAlign w:val="center"/>
          </w:tcPr>
          <w:p>
            <w:pPr>
              <w:adjustRightInd w:val="0"/>
              <w:snapToGrid w:val="0"/>
              <w:jc w:val="left"/>
              <w:outlineLvl w:val="9"/>
              <w:rPr>
                <w:rFonts w:hint="eastAsia" w:ascii="仿宋" w:hAnsi="仿宋" w:eastAsia="仿宋" w:cs="仿宋"/>
                <w:szCs w:val="21"/>
                <w:lang w:eastAsia="zh-CN"/>
              </w:rPr>
            </w:pPr>
            <w:r>
              <w:rPr>
                <w:rFonts w:hint="eastAsia" w:ascii="仿宋" w:hAnsi="仿宋" w:eastAsia="仿宋" w:cs="仿宋"/>
                <w:szCs w:val="21"/>
                <w:lang w:eastAsia="zh-CN"/>
              </w:rPr>
              <w:t>货物质量缺陷</w:t>
            </w:r>
          </w:p>
          <w:p>
            <w:pPr>
              <w:adjustRightInd w:val="0"/>
              <w:snapToGrid w:val="0"/>
              <w:jc w:val="left"/>
              <w:outlineLvl w:val="9"/>
              <w:rPr>
                <w:rFonts w:hint="eastAsia" w:ascii="仿宋" w:hAnsi="仿宋" w:eastAsia="仿宋" w:cs="仿宋"/>
                <w:szCs w:val="21"/>
              </w:rPr>
            </w:pPr>
            <w:r>
              <w:rPr>
                <w:rFonts w:hint="eastAsia" w:ascii="仿宋" w:hAnsi="仿宋" w:eastAsia="仿宋" w:cs="仿宋"/>
                <w:szCs w:val="21"/>
              </w:rPr>
              <w:t>响应时间</w:t>
            </w:r>
          </w:p>
        </w:tc>
        <w:tc>
          <w:tcPr>
            <w:tcW w:w="5800" w:type="dxa"/>
            <w:vAlign w:val="center"/>
          </w:tcPr>
          <w:p>
            <w:pPr>
              <w:adjustRightInd w:val="0"/>
              <w:snapToGrid w:val="0"/>
              <w:jc w:val="left"/>
              <w:outlineLvl w:val="9"/>
              <w:rPr>
                <w:rFonts w:hint="eastAsia"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snapToGrid w:val="0"/>
              <w:jc w:val="center"/>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第二节</w:t>
            </w:r>
          </w:p>
          <w:p>
            <w:pPr>
              <w:pStyle w:val="2"/>
              <w:ind w:firstLine="0" w:firstLineChars="0"/>
              <w:jc w:val="center"/>
              <w:outlineLvl w:val="9"/>
              <w:rPr>
                <w:rFonts w:hint="eastAsia" w:ascii="仿宋" w:hAnsi="仿宋" w:eastAsia="仿宋" w:cs="仿宋"/>
                <w:lang w:val="en-US" w:eastAsia="zh-CN"/>
              </w:rPr>
            </w:pPr>
            <w:r>
              <w:rPr>
                <w:rFonts w:hint="eastAsia" w:ascii="仿宋" w:hAnsi="仿宋" w:eastAsia="仿宋" w:cs="仿宋"/>
                <w:szCs w:val="21"/>
                <w:lang w:val="en-US" w:eastAsia="zh-CN"/>
              </w:rPr>
              <w:t>第11.1款</w:t>
            </w:r>
          </w:p>
        </w:tc>
        <w:tc>
          <w:tcPr>
            <w:tcW w:w="2232" w:type="dxa"/>
            <w:vAlign w:val="center"/>
          </w:tcPr>
          <w:p>
            <w:pPr>
              <w:adjustRightInd w:val="0"/>
              <w:snapToGrid w:val="0"/>
              <w:jc w:val="both"/>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其他应当保密的信息</w:t>
            </w:r>
          </w:p>
        </w:tc>
        <w:tc>
          <w:tcPr>
            <w:tcW w:w="5800" w:type="dxa"/>
            <w:vAlign w:val="center"/>
          </w:tcPr>
          <w:p>
            <w:pPr>
              <w:adjustRightInd w:val="0"/>
              <w:snapToGrid w:val="0"/>
              <w:jc w:val="left"/>
              <w:outlineLvl w:val="9"/>
              <w:rPr>
                <w:rFonts w:hint="eastAsia"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第1</w:t>
            </w:r>
            <w:r>
              <w:rPr>
                <w:rFonts w:hint="eastAsia" w:ascii="仿宋" w:hAnsi="仿宋" w:eastAsia="仿宋" w:cs="仿宋"/>
                <w:szCs w:val="21"/>
                <w:lang w:val="en-US" w:eastAsia="zh-CN"/>
              </w:rPr>
              <w:t>2</w:t>
            </w:r>
            <w:r>
              <w:rPr>
                <w:rFonts w:hint="eastAsia" w:ascii="仿宋" w:hAnsi="仿宋" w:eastAsia="仿宋" w:cs="仿宋"/>
                <w:szCs w:val="21"/>
              </w:rPr>
              <w:t>.2款</w:t>
            </w:r>
          </w:p>
        </w:tc>
        <w:tc>
          <w:tcPr>
            <w:tcW w:w="2232" w:type="dxa"/>
            <w:vAlign w:val="center"/>
          </w:tcPr>
          <w:p>
            <w:pPr>
              <w:adjustRightInd w:val="0"/>
              <w:snapToGrid w:val="0"/>
              <w:jc w:val="left"/>
              <w:outlineLvl w:val="9"/>
              <w:rPr>
                <w:rFonts w:hint="eastAsia" w:ascii="仿宋" w:hAnsi="仿宋" w:eastAsia="仿宋" w:cs="仿宋"/>
                <w:szCs w:val="21"/>
                <w:lang w:eastAsia="zh-CN"/>
              </w:rPr>
            </w:pPr>
            <w:r>
              <w:rPr>
                <w:rFonts w:hint="eastAsia" w:ascii="仿宋" w:hAnsi="仿宋" w:eastAsia="仿宋" w:cs="仿宋"/>
                <w:szCs w:val="21"/>
              </w:rPr>
              <w:t>合同价款支付</w:t>
            </w:r>
            <w:r>
              <w:rPr>
                <w:rFonts w:hint="eastAsia" w:ascii="仿宋" w:hAnsi="仿宋" w:eastAsia="仿宋" w:cs="仿宋"/>
                <w:szCs w:val="21"/>
                <w:lang w:eastAsia="zh-CN"/>
              </w:rPr>
              <w:t>时间</w:t>
            </w:r>
          </w:p>
        </w:tc>
        <w:tc>
          <w:tcPr>
            <w:tcW w:w="5800" w:type="dxa"/>
            <w:vAlign w:val="center"/>
          </w:tcPr>
          <w:p>
            <w:pPr>
              <w:adjustRightInd w:val="0"/>
              <w:snapToGrid w:val="0"/>
              <w:jc w:val="left"/>
              <w:outlineLvl w:val="9"/>
              <w:rPr>
                <w:rFonts w:hint="eastAsia"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lang w:val="en-US" w:eastAsia="zh-CN"/>
              </w:rPr>
              <w:t>13.2</w:t>
            </w:r>
            <w:r>
              <w:rPr>
                <w:rFonts w:hint="eastAsia" w:ascii="仿宋" w:hAnsi="仿宋" w:eastAsia="仿宋" w:cs="仿宋"/>
                <w:szCs w:val="21"/>
              </w:rPr>
              <w:t>款</w:t>
            </w:r>
          </w:p>
        </w:tc>
        <w:tc>
          <w:tcPr>
            <w:tcW w:w="2232" w:type="dxa"/>
            <w:vAlign w:val="center"/>
          </w:tcPr>
          <w:p>
            <w:pPr>
              <w:adjustRightInd w:val="0"/>
              <w:snapToGrid w:val="0"/>
              <w:jc w:val="left"/>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履约保证金不予退还的情形</w:t>
            </w:r>
          </w:p>
        </w:tc>
        <w:tc>
          <w:tcPr>
            <w:tcW w:w="5800" w:type="dxa"/>
            <w:vAlign w:val="center"/>
          </w:tcPr>
          <w:p>
            <w:pPr>
              <w:adjustRightInd w:val="0"/>
              <w:snapToGrid w:val="0"/>
              <w:jc w:val="left"/>
              <w:outlineLvl w:val="9"/>
              <w:rPr>
                <w:rFonts w:hint="eastAsia"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lang w:val="en-US" w:eastAsia="zh-CN"/>
              </w:rPr>
              <w:t>13.3</w:t>
            </w:r>
            <w:r>
              <w:rPr>
                <w:rFonts w:hint="eastAsia" w:ascii="仿宋" w:hAnsi="仿宋" w:eastAsia="仿宋" w:cs="仿宋"/>
                <w:szCs w:val="21"/>
              </w:rPr>
              <w:t>款</w:t>
            </w:r>
          </w:p>
        </w:tc>
        <w:tc>
          <w:tcPr>
            <w:tcW w:w="2232" w:type="dxa"/>
            <w:vAlign w:val="center"/>
          </w:tcPr>
          <w:p>
            <w:pPr>
              <w:adjustRightInd w:val="0"/>
              <w:snapToGrid w:val="0"/>
              <w:jc w:val="left"/>
              <w:outlineLvl w:val="9"/>
              <w:rPr>
                <w:rFonts w:hint="eastAsia" w:ascii="仿宋" w:hAnsi="仿宋" w:eastAsia="仿宋" w:cs="仿宋"/>
                <w:szCs w:val="21"/>
              </w:rPr>
            </w:pPr>
            <w:r>
              <w:rPr>
                <w:rFonts w:hint="eastAsia" w:ascii="仿宋" w:hAnsi="仿宋" w:eastAsia="仿宋" w:cs="仿宋"/>
                <w:szCs w:val="21"/>
              </w:rPr>
              <w:t>履约保证金退还时间及</w:t>
            </w:r>
            <w:r>
              <w:rPr>
                <w:rFonts w:hint="eastAsia" w:ascii="仿宋" w:hAnsi="仿宋" w:eastAsia="仿宋" w:cs="仿宋"/>
                <w:szCs w:val="21"/>
                <w:lang w:eastAsia="zh-CN"/>
              </w:rPr>
              <w:t>逾期退还的</w:t>
            </w:r>
            <w:r>
              <w:rPr>
                <w:rFonts w:hint="eastAsia" w:ascii="仿宋" w:hAnsi="仿宋" w:eastAsia="仿宋" w:cs="仿宋"/>
                <w:szCs w:val="21"/>
              </w:rPr>
              <w:t>违约金</w:t>
            </w:r>
          </w:p>
        </w:tc>
        <w:tc>
          <w:tcPr>
            <w:tcW w:w="5800" w:type="dxa"/>
            <w:vAlign w:val="center"/>
          </w:tcPr>
          <w:p>
            <w:pPr>
              <w:adjustRightInd w:val="0"/>
              <w:snapToGrid w:val="0"/>
              <w:jc w:val="left"/>
              <w:outlineLvl w:val="9"/>
              <w:rPr>
                <w:rFonts w:hint="eastAsia"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第1</w:t>
            </w:r>
            <w:r>
              <w:rPr>
                <w:rFonts w:hint="eastAsia" w:ascii="仿宋" w:hAnsi="仿宋" w:eastAsia="仿宋" w:cs="仿宋"/>
                <w:szCs w:val="21"/>
                <w:lang w:val="en-US" w:eastAsia="zh-CN"/>
              </w:rPr>
              <w:t>4</w:t>
            </w:r>
            <w:r>
              <w:rPr>
                <w:rFonts w:hint="eastAsia" w:ascii="仿宋" w:hAnsi="仿宋" w:eastAsia="仿宋" w:cs="仿宋"/>
                <w:szCs w:val="21"/>
              </w:rPr>
              <w:t>.1（</w:t>
            </w:r>
            <w:r>
              <w:rPr>
                <w:rFonts w:hint="eastAsia" w:ascii="仿宋" w:hAnsi="仿宋" w:eastAsia="仿宋" w:cs="仿宋"/>
                <w:szCs w:val="21"/>
                <w:lang w:val="en-US" w:eastAsia="zh-CN"/>
              </w:rPr>
              <w:t>3</w:t>
            </w:r>
            <w:r>
              <w:rPr>
                <w:rFonts w:hint="eastAsia" w:ascii="仿宋" w:hAnsi="仿宋" w:eastAsia="仿宋" w:cs="仿宋"/>
                <w:szCs w:val="21"/>
              </w:rPr>
              <w:t>）项</w:t>
            </w:r>
          </w:p>
        </w:tc>
        <w:tc>
          <w:tcPr>
            <w:tcW w:w="2232" w:type="dxa"/>
            <w:vAlign w:val="center"/>
          </w:tcPr>
          <w:p>
            <w:pPr>
              <w:adjustRightInd w:val="0"/>
              <w:snapToGrid w:val="0"/>
              <w:jc w:val="left"/>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运行监督、维修期限</w:t>
            </w:r>
          </w:p>
        </w:tc>
        <w:tc>
          <w:tcPr>
            <w:tcW w:w="5800" w:type="dxa"/>
            <w:vAlign w:val="center"/>
          </w:tcPr>
          <w:p>
            <w:pPr>
              <w:adjustRightInd w:val="0"/>
              <w:snapToGrid w:val="0"/>
              <w:jc w:val="left"/>
              <w:outlineLvl w:val="9"/>
              <w:rPr>
                <w:rFonts w:hint="eastAsia"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outlineLvl w:val="9"/>
              <w:rPr>
                <w:rFonts w:hint="eastAsia" w:ascii="仿宋" w:hAnsi="仿宋" w:eastAsia="仿宋" w:cs="仿宋"/>
                <w:szCs w:val="21"/>
              </w:rPr>
            </w:pPr>
            <w:r>
              <w:rPr>
                <w:rFonts w:hint="eastAsia" w:ascii="仿宋" w:hAnsi="仿宋" w:eastAsia="仿宋" w:cs="仿宋"/>
                <w:szCs w:val="21"/>
              </w:rPr>
              <w:t>第1</w:t>
            </w:r>
            <w:r>
              <w:rPr>
                <w:rFonts w:hint="eastAsia" w:ascii="仿宋" w:hAnsi="仿宋" w:eastAsia="仿宋" w:cs="仿宋"/>
                <w:szCs w:val="21"/>
                <w:lang w:val="en-US" w:eastAsia="zh-CN"/>
              </w:rPr>
              <w:t>4</w:t>
            </w:r>
            <w:r>
              <w:rPr>
                <w:rFonts w:hint="eastAsia" w:ascii="仿宋" w:hAnsi="仿宋" w:eastAsia="仿宋" w:cs="仿宋"/>
                <w:szCs w:val="21"/>
              </w:rPr>
              <w:t>.1（</w:t>
            </w:r>
            <w:r>
              <w:rPr>
                <w:rFonts w:hint="eastAsia" w:ascii="仿宋" w:hAnsi="仿宋" w:eastAsia="仿宋" w:cs="仿宋"/>
                <w:szCs w:val="21"/>
                <w:lang w:val="en-US" w:eastAsia="zh-CN"/>
              </w:rPr>
              <w:t>5</w:t>
            </w:r>
            <w:r>
              <w:rPr>
                <w:rFonts w:hint="eastAsia" w:ascii="仿宋" w:hAnsi="仿宋" w:eastAsia="仿宋" w:cs="仿宋"/>
                <w:szCs w:val="21"/>
              </w:rPr>
              <w:t>）项</w:t>
            </w:r>
          </w:p>
        </w:tc>
        <w:tc>
          <w:tcPr>
            <w:tcW w:w="2232" w:type="dxa"/>
            <w:vAlign w:val="center"/>
          </w:tcPr>
          <w:p>
            <w:pPr>
              <w:adjustRightInd w:val="0"/>
              <w:snapToGrid w:val="0"/>
              <w:jc w:val="left"/>
              <w:outlineLvl w:val="9"/>
              <w:rPr>
                <w:rFonts w:hint="eastAsia" w:ascii="仿宋" w:hAnsi="仿宋" w:eastAsia="仿宋" w:cs="仿宋"/>
                <w:szCs w:val="21"/>
                <w:lang w:val="en-US" w:eastAsia="zh-CN"/>
              </w:rPr>
            </w:pPr>
            <w:r>
              <w:rPr>
                <w:rFonts w:hint="eastAsia" w:ascii="仿宋" w:hAnsi="仿宋" w:eastAsia="仿宋" w:cs="仿宋"/>
                <w:szCs w:val="21"/>
                <w:lang w:val="en-US" w:eastAsia="zh-CN"/>
              </w:rPr>
              <w:t>货物回收的约定</w:t>
            </w:r>
          </w:p>
        </w:tc>
        <w:tc>
          <w:tcPr>
            <w:tcW w:w="5800" w:type="dxa"/>
            <w:vAlign w:val="center"/>
          </w:tcPr>
          <w:p>
            <w:pPr>
              <w:adjustRightInd w:val="0"/>
              <w:snapToGrid w:val="0"/>
              <w:jc w:val="left"/>
              <w:outlineLvl w:val="9"/>
              <w:rPr>
                <w:rFonts w:hint="eastAsia"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rPr>
                <w:rFonts w:hint="eastAsia" w:ascii="仿宋" w:hAnsi="仿宋" w:eastAsia="仿宋" w:cs="仿宋"/>
                <w:szCs w:val="21"/>
              </w:rPr>
            </w:pPr>
            <w:r>
              <w:rPr>
                <w:rFonts w:hint="eastAsia" w:ascii="仿宋" w:hAnsi="仿宋" w:eastAsia="仿宋" w:cs="仿宋"/>
                <w:szCs w:val="21"/>
              </w:rPr>
              <w:t>第1</w:t>
            </w:r>
            <w:r>
              <w:rPr>
                <w:rFonts w:hint="eastAsia" w:ascii="仿宋" w:hAnsi="仿宋" w:eastAsia="仿宋" w:cs="仿宋"/>
                <w:szCs w:val="21"/>
                <w:lang w:val="en-US" w:eastAsia="zh-CN"/>
              </w:rPr>
              <w:t>4</w:t>
            </w:r>
            <w:r>
              <w:rPr>
                <w:rFonts w:hint="eastAsia" w:ascii="仿宋" w:hAnsi="仿宋" w:eastAsia="仿宋" w:cs="仿宋"/>
                <w:szCs w:val="21"/>
              </w:rPr>
              <w:t>.1（</w:t>
            </w:r>
            <w:r>
              <w:rPr>
                <w:rFonts w:hint="eastAsia" w:ascii="仿宋" w:hAnsi="仿宋" w:eastAsia="仿宋" w:cs="仿宋"/>
                <w:szCs w:val="21"/>
                <w:lang w:val="en-US" w:eastAsia="zh-CN"/>
              </w:rPr>
              <w:t>6</w:t>
            </w:r>
            <w:r>
              <w:rPr>
                <w:rFonts w:hint="eastAsia" w:ascii="仿宋" w:hAnsi="仿宋" w:eastAsia="仿宋" w:cs="仿宋"/>
                <w:szCs w:val="21"/>
              </w:rPr>
              <w:t>）项</w:t>
            </w:r>
          </w:p>
        </w:tc>
        <w:tc>
          <w:tcPr>
            <w:tcW w:w="2232" w:type="dxa"/>
            <w:vAlign w:val="center"/>
          </w:tcPr>
          <w:p>
            <w:pPr>
              <w:adjustRightInd w:val="0"/>
              <w:snapToGrid w:val="0"/>
              <w:jc w:val="left"/>
              <w:rPr>
                <w:rFonts w:hint="eastAsia" w:ascii="仿宋" w:hAnsi="仿宋" w:eastAsia="仿宋" w:cs="仿宋"/>
                <w:szCs w:val="21"/>
              </w:rPr>
            </w:pPr>
            <w:r>
              <w:rPr>
                <w:rFonts w:hint="eastAsia" w:ascii="仿宋" w:hAnsi="仿宋" w:eastAsia="仿宋" w:cs="仿宋"/>
                <w:szCs w:val="21"/>
              </w:rPr>
              <w:t>乙方提供的其他服务</w:t>
            </w:r>
          </w:p>
        </w:tc>
        <w:tc>
          <w:tcPr>
            <w:tcW w:w="5800" w:type="dxa"/>
            <w:vAlign w:val="center"/>
          </w:tcPr>
          <w:p>
            <w:pPr>
              <w:adjustRightInd w:val="0"/>
              <w:snapToGrid w:val="0"/>
              <w:jc w:val="left"/>
              <w:rPr>
                <w:rFonts w:hint="eastAsia"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rPr>
                <w:rFonts w:hint="eastAsia" w:ascii="仿宋" w:hAnsi="仿宋" w:eastAsia="仿宋" w:cs="仿宋"/>
                <w:szCs w:val="21"/>
                <w:lang w:val="en-US" w:eastAsia="zh-CN"/>
              </w:rPr>
            </w:pPr>
            <w:r>
              <w:rPr>
                <w:rFonts w:hint="eastAsia" w:ascii="仿宋" w:hAnsi="仿宋" w:eastAsia="仿宋" w:cs="仿宋"/>
                <w:szCs w:val="21"/>
              </w:rPr>
              <w:t>第1</w:t>
            </w:r>
            <w:r>
              <w:rPr>
                <w:rFonts w:hint="eastAsia" w:ascii="仿宋" w:hAnsi="仿宋" w:eastAsia="仿宋" w:cs="仿宋"/>
                <w:szCs w:val="21"/>
                <w:lang w:val="en-US" w:eastAsia="zh-CN"/>
              </w:rPr>
              <w:t>5</w:t>
            </w:r>
            <w:r>
              <w:rPr>
                <w:rFonts w:hint="eastAsia" w:ascii="仿宋" w:hAnsi="仿宋" w:eastAsia="仿宋" w:cs="仿宋"/>
                <w:szCs w:val="21"/>
              </w:rPr>
              <w:t>.</w:t>
            </w:r>
            <w:r>
              <w:rPr>
                <w:rFonts w:hint="eastAsia" w:ascii="仿宋" w:hAnsi="仿宋" w:eastAsia="仿宋" w:cs="仿宋"/>
                <w:szCs w:val="21"/>
                <w:lang w:val="en-US" w:eastAsia="zh-CN"/>
              </w:rPr>
              <w:t>1款</w:t>
            </w:r>
          </w:p>
        </w:tc>
        <w:tc>
          <w:tcPr>
            <w:tcW w:w="2232" w:type="dxa"/>
            <w:vAlign w:val="center"/>
          </w:tcPr>
          <w:p>
            <w:pPr>
              <w:adjustRightInd w:val="0"/>
              <w:snapToGrid w:val="0"/>
              <w:jc w:val="left"/>
              <w:rPr>
                <w:rFonts w:hint="eastAsia" w:ascii="仿宋" w:hAnsi="仿宋" w:eastAsia="仿宋" w:cs="仿宋"/>
                <w:szCs w:val="21"/>
              </w:rPr>
            </w:pPr>
            <w:r>
              <w:rPr>
                <w:rFonts w:hint="eastAsia" w:ascii="仿宋" w:hAnsi="仿宋" w:eastAsia="仿宋" w:cs="仿宋"/>
                <w:color w:val="auto"/>
                <w:szCs w:val="21"/>
                <w:highlight w:val="none"/>
                <w:lang w:eastAsia="zh-CN"/>
              </w:rPr>
              <w:t>修理、重作、更换相关具体规定</w:t>
            </w:r>
          </w:p>
        </w:tc>
        <w:tc>
          <w:tcPr>
            <w:tcW w:w="5800" w:type="dxa"/>
            <w:vAlign w:val="center"/>
          </w:tcPr>
          <w:p>
            <w:pPr>
              <w:adjustRightInd w:val="0"/>
              <w:snapToGrid w:val="0"/>
              <w:jc w:val="left"/>
              <w:rPr>
                <w:rFonts w:hint="eastAsia"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rPr>
                <w:rFonts w:hint="eastAsia" w:ascii="仿宋" w:hAnsi="仿宋" w:eastAsia="仿宋" w:cs="仿宋"/>
                <w:szCs w:val="21"/>
              </w:rPr>
            </w:pPr>
            <w:r>
              <w:rPr>
                <w:rFonts w:hint="eastAsia" w:ascii="仿宋" w:hAnsi="仿宋" w:eastAsia="仿宋" w:cs="仿宋"/>
                <w:szCs w:val="21"/>
              </w:rPr>
              <w:t>第1</w:t>
            </w:r>
            <w:r>
              <w:rPr>
                <w:rFonts w:hint="eastAsia" w:ascii="仿宋" w:hAnsi="仿宋" w:eastAsia="仿宋" w:cs="仿宋"/>
                <w:szCs w:val="21"/>
                <w:lang w:val="en-US" w:eastAsia="zh-CN"/>
              </w:rPr>
              <w:t>5</w:t>
            </w:r>
            <w:r>
              <w:rPr>
                <w:rFonts w:hint="eastAsia" w:ascii="仿宋" w:hAnsi="仿宋" w:eastAsia="仿宋" w:cs="仿宋"/>
                <w:szCs w:val="21"/>
              </w:rPr>
              <w:t>.2（2）项</w:t>
            </w:r>
          </w:p>
        </w:tc>
        <w:tc>
          <w:tcPr>
            <w:tcW w:w="2232" w:type="dxa"/>
            <w:vAlign w:val="center"/>
          </w:tcPr>
          <w:p>
            <w:pPr>
              <w:adjustRightInd w:val="0"/>
              <w:snapToGrid w:val="0"/>
              <w:jc w:val="left"/>
              <w:rPr>
                <w:rFonts w:hint="eastAsia" w:ascii="仿宋" w:hAnsi="仿宋" w:eastAsia="仿宋" w:cs="仿宋"/>
                <w:szCs w:val="21"/>
              </w:rPr>
            </w:pPr>
            <w:r>
              <w:rPr>
                <w:rFonts w:hint="eastAsia" w:ascii="仿宋" w:hAnsi="仿宋" w:eastAsia="仿宋" w:cs="仿宋"/>
                <w:szCs w:val="21"/>
              </w:rPr>
              <w:t>迟延交货赔偿费</w:t>
            </w:r>
          </w:p>
        </w:tc>
        <w:tc>
          <w:tcPr>
            <w:tcW w:w="5800" w:type="dxa"/>
            <w:vAlign w:val="center"/>
          </w:tcPr>
          <w:p>
            <w:pPr>
              <w:adjustRightInd w:val="0"/>
              <w:snapToGrid w:val="0"/>
              <w:jc w:val="left"/>
              <w:rPr>
                <w:rFonts w:hint="eastAsia" w:ascii="仿宋" w:hAnsi="仿宋" w:eastAsia="仿宋" w:cs="仿宋"/>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rPr>
                <w:rFonts w:hint="eastAsia" w:ascii="仿宋" w:hAnsi="仿宋" w:eastAsia="仿宋" w:cs="仿宋"/>
                <w:szCs w:val="21"/>
              </w:rPr>
            </w:pPr>
            <w:r>
              <w:rPr>
                <w:rFonts w:hint="eastAsia" w:ascii="仿宋" w:hAnsi="仿宋" w:eastAsia="仿宋" w:cs="仿宋"/>
                <w:szCs w:val="21"/>
              </w:rPr>
              <w:t>第1</w:t>
            </w:r>
            <w:r>
              <w:rPr>
                <w:rFonts w:hint="eastAsia" w:ascii="仿宋" w:hAnsi="仿宋" w:eastAsia="仿宋" w:cs="仿宋"/>
                <w:szCs w:val="21"/>
                <w:lang w:val="en-US" w:eastAsia="zh-CN"/>
              </w:rPr>
              <w:t>5</w:t>
            </w:r>
            <w:r>
              <w:rPr>
                <w:rFonts w:hint="eastAsia" w:ascii="仿宋" w:hAnsi="仿宋" w:eastAsia="仿宋" w:cs="仿宋"/>
                <w:szCs w:val="21"/>
              </w:rPr>
              <w:t>.</w:t>
            </w:r>
            <w:r>
              <w:rPr>
                <w:rFonts w:hint="eastAsia" w:ascii="仿宋" w:hAnsi="仿宋" w:eastAsia="仿宋" w:cs="仿宋"/>
                <w:szCs w:val="21"/>
                <w:lang w:val="en-US" w:eastAsia="zh-CN"/>
              </w:rPr>
              <w:t>3款</w:t>
            </w:r>
          </w:p>
        </w:tc>
        <w:tc>
          <w:tcPr>
            <w:tcW w:w="2232" w:type="dxa"/>
            <w:vAlign w:val="center"/>
          </w:tcPr>
          <w:p>
            <w:pPr>
              <w:adjustRightInd w:val="0"/>
              <w:snapToGrid w:val="0"/>
              <w:jc w:val="left"/>
              <w:rPr>
                <w:rFonts w:hint="eastAsia" w:ascii="仿宋" w:hAnsi="仿宋" w:eastAsia="仿宋" w:cs="仿宋"/>
                <w:szCs w:val="21"/>
              </w:rPr>
            </w:pPr>
            <w:r>
              <w:rPr>
                <w:rFonts w:hint="eastAsia" w:ascii="仿宋" w:hAnsi="仿宋" w:eastAsia="仿宋" w:cs="仿宋"/>
                <w:szCs w:val="21"/>
              </w:rPr>
              <w:t>逾期付款利息</w:t>
            </w:r>
          </w:p>
        </w:tc>
        <w:tc>
          <w:tcPr>
            <w:tcW w:w="5800" w:type="dxa"/>
            <w:vAlign w:val="center"/>
          </w:tcPr>
          <w:p>
            <w:pPr>
              <w:adjustRightInd w:val="0"/>
              <w:snapToGrid w:val="0"/>
              <w:jc w:val="left"/>
              <w:rPr>
                <w:rFonts w:hint="eastAsia" w:ascii="仿宋" w:hAnsi="仿宋" w:eastAsia="仿宋" w:cs="仿宋"/>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5" w:hRule="atLeast"/>
        </w:trPr>
        <w:tc>
          <w:tcPr>
            <w:tcW w:w="1607" w:type="dxa"/>
            <w:tcBorders>
              <w:bottom w:val="single" w:color="auto" w:sz="2" w:space="0"/>
              <w:right w:val="single" w:color="auto" w:sz="2" w:space="0"/>
            </w:tcBorders>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rPr>
                <w:rFonts w:hint="eastAsia" w:ascii="仿宋" w:hAnsi="仿宋" w:eastAsia="仿宋" w:cs="仿宋"/>
                <w:szCs w:val="21"/>
              </w:rPr>
            </w:pPr>
            <w:r>
              <w:rPr>
                <w:rFonts w:hint="eastAsia" w:ascii="仿宋" w:hAnsi="仿宋" w:eastAsia="仿宋" w:cs="仿宋"/>
                <w:szCs w:val="21"/>
              </w:rPr>
              <w:t>第1</w:t>
            </w:r>
            <w:r>
              <w:rPr>
                <w:rFonts w:hint="eastAsia" w:ascii="仿宋" w:hAnsi="仿宋" w:eastAsia="仿宋" w:cs="仿宋"/>
                <w:szCs w:val="21"/>
                <w:lang w:val="en-US" w:eastAsia="zh-CN"/>
              </w:rPr>
              <w:t>5</w:t>
            </w:r>
            <w:r>
              <w:rPr>
                <w:rFonts w:hint="eastAsia" w:ascii="仿宋" w:hAnsi="仿宋" w:eastAsia="仿宋" w:cs="仿宋"/>
                <w:szCs w:val="21"/>
              </w:rPr>
              <w:t>.4</w:t>
            </w:r>
            <w:r>
              <w:rPr>
                <w:rFonts w:hint="eastAsia" w:ascii="仿宋" w:hAnsi="仿宋" w:eastAsia="仿宋" w:cs="仿宋"/>
                <w:szCs w:val="21"/>
                <w:lang w:val="en-US" w:eastAsia="zh-CN"/>
              </w:rPr>
              <w:t>款</w:t>
            </w:r>
          </w:p>
        </w:tc>
        <w:tc>
          <w:tcPr>
            <w:tcW w:w="2232" w:type="dxa"/>
            <w:tcBorders>
              <w:left w:val="single" w:color="auto" w:sz="2" w:space="0"/>
              <w:bottom w:val="single" w:color="auto" w:sz="2" w:space="0"/>
              <w:right w:val="single" w:color="auto" w:sz="2" w:space="0"/>
            </w:tcBorders>
            <w:vAlign w:val="center"/>
          </w:tcPr>
          <w:p>
            <w:pPr>
              <w:adjustRightInd w:val="0"/>
              <w:snapToGrid w:val="0"/>
              <w:jc w:val="left"/>
              <w:rPr>
                <w:rFonts w:hint="eastAsia" w:ascii="仿宋" w:hAnsi="仿宋" w:eastAsia="仿宋" w:cs="仿宋"/>
                <w:szCs w:val="21"/>
              </w:rPr>
            </w:pPr>
            <w:r>
              <w:rPr>
                <w:rFonts w:hint="eastAsia" w:ascii="仿宋" w:hAnsi="仿宋" w:eastAsia="仿宋" w:cs="仿宋"/>
                <w:szCs w:val="21"/>
              </w:rPr>
              <w:t>其他违约责任</w:t>
            </w:r>
          </w:p>
        </w:tc>
        <w:tc>
          <w:tcPr>
            <w:tcW w:w="5800" w:type="dxa"/>
            <w:tcBorders>
              <w:left w:val="single" w:color="auto" w:sz="2" w:space="0"/>
              <w:bottom w:val="single" w:color="auto" w:sz="2" w:space="0"/>
            </w:tcBorders>
            <w:vAlign w:val="center"/>
          </w:tcPr>
          <w:p>
            <w:pPr>
              <w:adjustRightInd w:val="0"/>
              <w:snapToGrid w:val="0"/>
              <w:jc w:val="left"/>
              <w:rPr>
                <w:rFonts w:hint="eastAsia" w:ascii="仿宋" w:hAnsi="仿宋" w:eastAsia="仿宋" w:cs="仿宋"/>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607" w:type="dxa"/>
            <w:tcBorders>
              <w:top w:val="single" w:color="auto" w:sz="2" w:space="0"/>
              <w:right w:val="single" w:color="auto" w:sz="2" w:space="0"/>
            </w:tcBorders>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lang w:val="en-US" w:eastAsia="zh-CN"/>
              </w:rPr>
              <w:t>19</w:t>
            </w:r>
            <w:r>
              <w:rPr>
                <w:rFonts w:hint="eastAsia" w:ascii="仿宋" w:hAnsi="仿宋" w:eastAsia="仿宋" w:cs="仿宋"/>
                <w:szCs w:val="21"/>
              </w:rPr>
              <w:t>.2</w:t>
            </w:r>
            <w:r>
              <w:rPr>
                <w:rFonts w:hint="eastAsia" w:ascii="仿宋" w:hAnsi="仿宋" w:eastAsia="仿宋" w:cs="仿宋"/>
                <w:szCs w:val="21"/>
                <w:lang w:val="en-US" w:eastAsia="zh-CN"/>
              </w:rPr>
              <w:t>款</w:t>
            </w:r>
          </w:p>
        </w:tc>
        <w:tc>
          <w:tcPr>
            <w:tcW w:w="2232" w:type="dxa"/>
            <w:tcBorders>
              <w:top w:val="single" w:color="auto" w:sz="2" w:space="0"/>
              <w:left w:val="single" w:color="auto" w:sz="2" w:space="0"/>
              <w:right w:val="single" w:color="auto" w:sz="2" w:space="0"/>
            </w:tcBorders>
            <w:vAlign w:val="center"/>
          </w:tcPr>
          <w:p>
            <w:pPr>
              <w:adjustRightInd w:val="0"/>
              <w:snapToGrid w:val="0"/>
              <w:jc w:val="left"/>
              <w:rPr>
                <w:rFonts w:hint="eastAsia" w:ascii="仿宋" w:hAnsi="仿宋" w:eastAsia="仿宋" w:cs="仿宋"/>
                <w:szCs w:val="21"/>
              </w:rPr>
            </w:pPr>
            <w:r>
              <w:rPr>
                <w:rFonts w:hint="eastAsia" w:ascii="仿宋" w:hAnsi="仿宋" w:eastAsia="仿宋" w:cs="仿宋"/>
                <w:szCs w:val="21"/>
                <w:lang w:val="en-US" w:eastAsia="zh-CN"/>
              </w:rPr>
              <w:t>解决争议的方法</w:t>
            </w:r>
          </w:p>
        </w:tc>
        <w:tc>
          <w:tcPr>
            <w:tcW w:w="5800" w:type="dxa"/>
            <w:tcBorders>
              <w:top w:val="single" w:color="auto" w:sz="2" w:space="0"/>
              <w:left w:val="single" w:color="auto" w:sz="2" w:space="0"/>
            </w:tcBorders>
            <w:vAlign w:val="center"/>
          </w:tcPr>
          <w:p>
            <w:pPr>
              <w:autoSpaceDE w:val="0"/>
              <w:autoSpaceDN w:val="0"/>
              <w:adjustRightInd w:val="0"/>
              <w:snapToGrid w:val="0"/>
              <w:spacing w:line="400" w:lineRule="exact"/>
              <w:jc w:val="left"/>
              <w:rPr>
                <w:rFonts w:hint="eastAsia" w:ascii="仿宋" w:hAnsi="仿宋" w:eastAsia="仿宋" w:cs="仿宋"/>
                <w:b w:val="0"/>
                <w:bCs w:val="0"/>
                <w:iCs/>
                <w:szCs w:val="21"/>
              </w:rPr>
            </w:pPr>
            <w:r>
              <w:rPr>
                <w:rFonts w:hint="eastAsia" w:ascii="仿宋" w:hAnsi="仿宋" w:eastAsia="仿宋" w:cs="仿宋"/>
                <w:b w:val="0"/>
                <w:bCs w:val="0"/>
                <w:iCs/>
                <w:szCs w:val="21"/>
              </w:rPr>
              <w:t>因本合同及合同有关事项发生的争议，按下列第</w:t>
            </w:r>
            <w:r>
              <w:rPr>
                <w:rFonts w:hint="eastAsia" w:ascii="仿宋" w:hAnsi="仿宋" w:eastAsia="仿宋" w:cs="仿宋"/>
                <w:b w:val="0"/>
                <w:bCs w:val="0"/>
                <w:iCs/>
                <w:szCs w:val="21"/>
                <w:u w:val="single"/>
              </w:rPr>
              <w:t xml:space="preserve">   </w:t>
            </w:r>
            <w:r>
              <w:rPr>
                <w:rFonts w:hint="eastAsia" w:ascii="仿宋" w:hAnsi="仿宋" w:eastAsia="仿宋" w:cs="仿宋"/>
                <w:b w:val="0"/>
                <w:bCs w:val="0"/>
                <w:iCs/>
                <w:szCs w:val="21"/>
              </w:rPr>
              <w:t>种方式解决：</w:t>
            </w:r>
          </w:p>
          <w:p>
            <w:pPr>
              <w:autoSpaceDE w:val="0"/>
              <w:autoSpaceDN w:val="0"/>
              <w:adjustRightInd w:val="0"/>
              <w:snapToGrid w:val="0"/>
              <w:spacing w:line="400" w:lineRule="exact"/>
              <w:jc w:val="left"/>
              <w:rPr>
                <w:rFonts w:hint="eastAsia" w:ascii="仿宋" w:hAnsi="仿宋" w:eastAsia="仿宋" w:cs="仿宋"/>
                <w:b w:val="0"/>
                <w:bCs w:val="0"/>
                <w:iCs/>
                <w:szCs w:val="21"/>
              </w:rPr>
            </w:pPr>
            <w:r>
              <w:rPr>
                <w:rFonts w:hint="eastAsia" w:ascii="仿宋" w:hAnsi="仿宋" w:eastAsia="仿宋" w:cs="仿宋"/>
                <w:b w:val="0"/>
                <w:bCs w:val="0"/>
                <w:iCs/>
                <w:szCs w:val="21"/>
              </w:rPr>
              <w:t>（1）向</w:t>
            </w:r>
            <w:r>
              <w:rPr>
                <w:rFonts w:hint="eastAsia" w:ascii="仿宋" w:hAnsi="仿宋" w:eastAsia="仿宋" w:cs="仿宋"/>
                <w:b w:val="0"/>
                <w:bCs w:val="0"/>
                <w:iCs/>
                <w:szCs w:val="21"/>
                <w:u w:val="single"/>
              </w:rPr>
              <w:t xml:space="preserve">                    </w:t>
            </w:r>
            <w:r>
              <w:rPr>
                <w:rFonts w:hint="eastAsia" w:ascii="仿宋" w:hAnsi="仿宋" w:eastAsia="仿宋" w:cs="仿宋"/>
                <w:b w:val="0"/>
                <w:bCs w:val="0"/>
                <w:iCs/>
                <w:szCs w:val="21"/>
              </w:rPr>
              <w:t>仲裁委员会申请仲裁，仲裁地点为</w:t>
            </w:r>
            <w:r>
              <w:rPr>
                <w:rFonts w:hint="eastAsia" w:ascii="仿宋" w:hAnsi="仿宋" w:eastAsia="仿宋" w:cs="仿宋"/>
                <w:b w:val="0"/>
                <w:bCs w:val="0"/>
                <w:iCs/>
                <w:szCs w:val="21"/>
                <w:u w:val="single"/>
              </w:rPr>
              <w:t xml:space="preserve">           </w:t>
            </w:r>
            <w:r>
              <w:rPr>
                <w:rFonts w:hint="eastAsia" w:ascii="仿宋" w:hAnsi="仿宋" w:eastAsia="仿宋" w:cs="仿宋"/>
                <w:b w:val="0"/>
                <w:bCs w:val="0"/>
                <w:iCs/>
                <w:szCs w:val="21"/>
              </w:rPr>
              <w:t>；</w:t>
            </w:r>
          </w:p>
          <w:p>
            <w:pPr>
              <w:adjustRightInd w:val="0"/>
              <w:snapToGrid w:val="0"/>
              <w:ind w:firstLine="0" w:firstLineChars="0"/>
              <w:jc w:val="left"/>
              <w:rPr>
                <w:rFonts w:hint="eastAsia" w:ascii="仿宋" w:hAnsi="仿宋" w:eastAsia="仿宋" w:cs="仿宋"/>
                <w:szCs w:val="21"/>
                <w:u w:val="single"/>
              </w:rPr>
            </w:pPr>
            <w:r>
              <w:rPr>
                <w:rFonts w:hint="eastAsia" w:ascii="仿宋" w:hAnsi="仿宋" w:eastAsia="仿宋" w:cs="仿宋"/>
                <w:b w:val="0"/>
                <w:bCs w:val="0"/>
                <w:iCs/>
                <w:szCs w:val="21"/>
              </w:rPr>
              <w:t>（2）向</w:t>
            </w:r>
            <w:r>
              <w:rPr>
                <w:rFonts w:hint="eastAsia" w:ascii="仿宋" w:hAnsi="仿宋" w:eastAsia="仿宋" w:cs="仿宋"/>
                <w:b w:val="0"/>
                <w:bCs w:val="0"/>
                <w:iCs/>
                <w:szCs w:val="21"/>
                <w:u w:val="single"/>
              </w:rPr>
              <w:t xml:space="preserve">                    </w:t>
            </w:r>
            <w:r>
              <w:rPr>
                <w:rFonts w:hint="eastAsia" w:ascii="仿宋" w:hAnsi="仿宋" w:eastAsia="仿宋" w:cs="仿宋"/>
                <w:b w:val="0"/>
                <w:bCs w:val="0"/>
                <w:iCs/>
                <w:szCs w:val="21"/>
              </w:rPr>
              <w:t>人民法院起诉。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607" w:type="dxa"/>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第二节</w:t>
            </w:r>
          </w:p>
          <w:p>
            <w:pPr>
              <w:adjustRightInd w:val="0"/>
              <w:snapToGrid w:val="0"/>
              <w:jc w:val="center"/>
              <w:rPr>
                <w:rFonts w:hint="eastAsia" w:ascii="仿宋" w:hAnsi="仿宋" w:eastAsia="仿宋" w:cs="仿宋"/>
                <w:szCs w:val="21"/>
              </w:rPr>
            </w:pPr>
            <w:r>
              <w:rPr>
                <w:rFonts w:hint="eastAsia" w:ascii="仿宋" w:hAnsi="仿宋" w:eastAsia="仿宋" w:cs="仿宋"/>
                <w:szCs w:val="21"/>
              </w:rPr>
              <w:t>第2</w:t>
            </w:r>
            <w:r>
              <w:rPr>
                <w:rFonts w:hint="eastAsia" w:ascii="仿宋" w:hAnsi="仿宋" w:eastAsia="仿宋" w:cs="仿宋"/>
                <w:szCs w:val="21"/>
                <w:lang w:val="en-US" w:eastAsia="zh-CN"/>
              </w:rPr>
              <w:t>3.1</w:t>
            </w:r>
            <w:r>
              <w:rPr>
                <w:rFonts w:hint="eastAsia" w:ascii="仿宋" w:hAnsi="仿宋" w:eastAsia="仿宋" w:cs="仿宋"/>
                <w:szCs w:val="21"/>
                <w:lang w:eastAsia="zh-CN"/>
              </w:rPr>
              <w:t>款</w:t>
            </w:r>
          </w:p>
        </w:tc>
        <w:tc>
          <w:tcPr>
            <w:tcW w:w="2232" w:type="dxa"/>
            <w:vAlign w:val="center"/>
          </w:tcPr>
          <w:p>
            <w:pPr>
              <w:adjustRightInd w:val="0"/>
              <w:snapToGrid w:val="0"/>
              <w:jc w:val="left"/>
              <w:rPr>
                <w:rFonts w:hint="eastAsia" w:ascii="仿宋" w:hAnsi="仿宋" w:eastAsia="仿宋" w:cs="仿宋"/>
                <w:szCs w:val="21"/>
              </w:rPr>
            </w:pPr>
            <w:r>
              <w:rPr>
                <w:rFonts w:hint="eastAsia" w:ascii="仿宋" w:hAnsi="仿宋" w:eastAsia="仿宋" w:cs="仿宋"/>
                <w:bCs/>
                <w:color w:val="auto"/>
                <w:szCs w:val="21"/>
                <w:highlight w:val="none"/>
                <w:lang w:eastAsia="zh-CN"/>
              </w:rPr>
              <w:t>其他专用条款</w:t>
            </w:r>
          </w:p>
        </w:tc>
        <w:tc>
          <w:tcPr>
            <w:tcW w:w="5800" w:type="dxa"/>
            <w:vAlign w:val="center"/>
          </w:tcPr>
          <w:p>
            <w:pPr>
              <w:adjustRightInd w:val="0"/>
              <w:snapToGrid w:val="0"/>
              <w:jc w:val="left"/>
              <w:rPr>
                <w:rFonts w:hint="eastAsia" w:ascii="仿宋" w:hAnsi="仿宋" w:eastAsia="仿宋" w:cs="仿宋"/>
                <w:szCs w:val="21"/>
                <w:lang w:val="en-US" w:eastAsia="zh-CN"/>
              </w:rPr>
            </w:pPr>
          </w:p>
        </w:tc>
      </w:tr>
    </w:tbl>
    <w:p>
      <w:pPr>
        <w:rPr>
          <w:rFonts w:hint="eastAsia" w:ascii="仿宋" w:hAnsi="仿宋" w:eastAsia="仿宋" w:cs="仿宋"/>
        </w:rPr>
      </w:pPr>
    </w:p>
    <w:p>
      <w:pPr>
        <w:adjustRightInd/>
        <w:snapToGrid/>
        <w:spacing w:after="0" w:line="360" w:lineRule="auto"/>
        <w:ind w:firstLine="602" w:firstLineChars="200"/>
        <w:jc w:val="center"/>
        <w:textAlignment w:val="baseline"/>
        <w:rPr>
          <w:rFonts w:hint="eastAsia" w:ascii="仿宋" w:hAnsi="仿宋" w:eastAsia="仿宋" w:cs="仿宋"/>
          <w:b/>
          <w:bCs/>
          <w:kern w:val="44"/>
          <w:sz w:val="30"/>
        </w:rPr>
      </w:pPr>
    </w:p>
    <w:p>
      <w:pPr>
        <w:adjustRightInd/>
        <w:snapToGrid/>
        <w:spacing w:after="0" w:line="360" w:lineRule="auto"/>
        <w:ind w:firstLine="602" w:firstLineChars="200"/>
        <w:jc w:val="center"/>
        <w:textAlignment w:val="baseline"/>
        <w:rPr>
          <w:rFonts w:hint="eastAsia" w:ascii="仿宋" w:hAnsi="仿宋" w:eastAsia="仿宋" w:cs="仿宋"/>
          <w:b/>
          <w:bCs/>
          <w:kern w:val="44"/>
          <w:sz w:val="30"/>
        </w:rPr>
      </w:pPr>
    </w:p>
    <w:p>
      <w:pPr>
        <w:adjustRightInd/>
        <w:snapToGrid/>
        <w:spacing w:after="0" w:line="360" w:lineRule="auto"/>
        <w:jc w:val="center"/>
        <w:textAlignment w:val="baseline"/>
        <w:outlineLvl w:val="0"/>
        <w:rPr>
          <w:rFonts w:hint="eastAsia" w:ascii="仿宋" w:hAnsi="仿宋" w:eastAsia="仿宋" w:cs="仿宋"/>
          <w:b/>
          <w:bCs/>
          <w:kern w:val="44"/>
          <w:sz w:val="44"/>
          <w:szCs w:val="36"/>
        </w:rPr>
      </w:pPr>
      <w:bookmarkStart w:id="78" w:name="_Toc18757"/>
      <w:r>
        <w:rPr>
          <w:rFonts w:hint="eastAsia" w:ascii="仿宋" w:hAnsi="仿宋" w:eastAsia="仿宋" w:cs="仿宋"/>
          <w:b/>
          <w:bCs/>
          <w:kern w:val="44"/>
          <w:sz w:val="44"/>
          <w:szCs w:val="36"/>
        </w:rPr>
        <w:t>第七章</w:t>
      </w:r>
      <w:bookmarkEnd w:id="78"/>
    </w:p>
    <w:p>
      <w:pPr>
        <w:adjustRightInd/>
        <w:snapToGrid/>
        <w:spacing w:after="0" w:line="360" w:lineRule="auto"/>
        <w:ind w:firstLine="480" w:firstLineChars="200"/>
        <w:jc w:val="both"/>
        <w:textAlignment w:val="baseline"/>
        <w:outlineLvl w:val="0"/>
        <w:rPr>
          <w:rFonts w:hint="eastAsia" w:ascii="仿宋" w:hAnsi="仿宋" w:eastAsia="仿宋" w:cs="仿宋"/>
          <w:kern w:val="2"/>
          <w:sz w:val="24"/>
          <w:szCs w:val="24"/>
        </w:rPr>
      </w:pPr>
    </w:p>
    <w:p>
      <w:pPr>
        <w:adjustRightInd/>
        <w:snapToGrid/>
        <w:spacing w:after="0" w:line="360" w:lineRule="auto"/>
        <w:ind w:firstLine="480" w:firstLineChars="200"/>
        <w:jc w:val="both"/>
        <w:textAlignment w:val="baseline"/>
        <w:outlineLvl w:val="0"/>
        <w:rPr>
          <w:rFonts w:hint="eastAsia" w:ascii="仿宋" w:hAnsi="仿宋" w:eastAsia="仿宋" w:cs="仿宋"/>
          <w:kern w:val="2"/>
          <w:sz w:val="24"/>
          <w:szCs w:val="24"/>
        </w:rPr>
      </w:pPr>
    </w:p>
    <w:p>
      <w:pPr>
        <w:adjustRightInd/>
        <w:snapToGrid/>
        <w:spacing w:after="0" w:line="360" w:lineRule="auto"/>
        <w:jc w:val="center"/>
        <w:textAlignment w:val="baseline"/>
        <w:outlineLvl w:val="9"/>
        <w:rPr>
          <w:rFonts w:hint="eastAsia" w:ascii="仿宋" w:hAnsi="仿宋" w:eastAsia="仿宋" w:cs="仿宋"/>
          <w:kern w:val="2"/>
          <w:sz w:val="44"/>
          <w:szCs w:val="44"/>
        </w:rPr>
      </w:pPr>
      <w:r>
        <w:rPr>
          <w:rFonts w:hint="eastAsia" w:ascii="仿宋" w:hAnsi="仿宋" w:eastAsia="仿宋" w:cs="仿宋"/>
          <w:kern w:val="2"/>
          <w:sz w:val="44"/>
          <w:szCs w:val="44"/>
        </w:rPr>
        <w:t>投标文件格式及附件</w:t>
      </w:r>
    </w:p>
    <w:p>
      <w:pPr>
        <w:adjustRightInd/>
        <w:snapToGrid/>
        <w:spacing w:after="0" w:line="360" w:lineRule="auto"/>
        <w:ind w:firstLine="880" w:firstLineChars="200"/>
        <w:jc w:val="both"/>
        <w:textAlignment w:val="baseline"/>
        <w:outlineLvl w:val="9"/>
        <w:rPr>
          <w:rFonts w:hint="eastAsia" w:ascii="仿宋" w:hAnsi="仿宋" w:eastAsia="仿宋" w:cs="仿宋"/>
          <w:kern w:val="2"/>
          <w:sz w:val="44"/>
          <w:szCs w:val="44"/>
        </w:rPr>
      </w:pPr>
    </w:p>
    <w:p>
      <w:pPr>
        <w:adjustRightInd/>
        <w:snapToGrid/>
        <w:spacing w:after="0" w:line="360" w:lineRule="auto"/>
        <w:ind w:firstLine="880" w:firstLineChars="200"/>
        <w:jc w:val="both"/>
        <w:textAlignment w:val="baseline"/>
        <w:outlineLvl w:val="9"/>
        <w:rPr>
          <w:rFonts w:hint="eastAsia" w:ascii="仿宋" w:hAnsi="仿宋" w:eastAsia="仿宋" w:cs="仿宋"/>
          <w:kern w:val="2"/>
          <w:sz w:val="44"/>
          <w:szCs w:val="44"/>
        </w:rPr>
      </w:pPr>
    </w:p>
    <w:p>
      <w:pPr>
        <w:adjustRightInd/>
        <w:snapToGrid/>
        <w:spacing w:after="0" w:line="360" w:lineRule="auto"/>
        <w:ind w:firstLine="880" w:firstLineChars="200"/>
        <w:jc w:val="both"/>
        <w:textAlignment w:val="baseline"/>
        <w:outlineLvl w:val="9"/>
        <w:rPr>
          <w:rFonts w:hint="eastAsia" w:ascii="仿宋" w:hAnsi="仿宋" w:eastAsia="仿宋" w:cs="仿宋"/>
          <w:kern w:val="2"/>
          <w:sz w:val="44"/>
          <w:szCs w:val="44"/>
        </w:rPr>
      </w:pPr>
    </w:p>
    <w:p>
      <w:pPr>
        <w:adjustRightInd/>
        <w:snapToGrid/>
        <w:spacing w:after="0" w:line="360" w:lineRule="auto"/>
        <w:ind w:firstLine="880" w:firstLineChars="200"/>
        <w:jc w:val="both"/>
        <w:textAlignment w:val="baseline"/>
        <w:outlineLvl w:val="9"/>
        <w:rPr>
          <w:rFonts w:hint="eastAsia" w:ascii="仿宋" w:hAnsi="仿宋" w:eastAsia="仿宋" w:cs="仿宋"/>
          <w:kern w:val="2"/>
          <w:sz w:val="44"/>
          <w:szCs w:val="44"/>
        </w:rPr>
      </w:pPr>
    </w:p>
    <w:p>
      <w:pPr>
        <w:adjustRightInd/>
        <w:snapToGrid/>
        <w:spacing w:after="0" w:line="360" w:lineRule="auto"/>
        <w:ind w:firstLine="880" w:firstLineChars="200"/>
        <w:jc w:val="both"/>
        <w:textAlignment w:val="baseline"/>
        <w:outlineLvl w:val="9"/>
        <w:rPr>
          <w:rFonts w:hint="eastAsia" w:ascii="仿宋" w:hAnsi="仿宋" w:eastAsia="仿宋" w:cs="仿宋"/>
          <w:kern w:val="2"/>
          <w:sz w:val="44"/>
          <w:szCs w:val="44"/>
        </w:rPr>
      </w:pPr>
    </w:p>
    <w:p>
      <w:pPr>
        <w:adjustRightInd/>
        <w:snapToGrid/>
        <w:spacing w:after="0" w:line="360" w:lineRule="auto"/>
        <w:ind w:firstLine="880" w:firstLineChars="200"/>
        <w:jc w:val="both"/>
        <w:textAlignment w:val="baseline"/>
        <w:outlineLvl w:val="9"/>
        <w:rPr>
          <w:rFonts w:hint="eastAsia" w:ascii="仿宋" w:hAnsi="仿宋" w:eastAsia="仿宋" w:cs="仿宋"/>
          <w:kern w:val="2"/>
          <w:sz w:val="44"/>
          <w:szCs w:val="44"/>
        </w:rPr>
      </w:pPr>
    </w:p>
    <w:p>
      <w:pPr>
        <w:adjustRightInd/>
        <w:snapToGrid/>
        <w:spacing w:after="0" w:line="360" w:lineRule="auto"/>
        <w:ind w:firstLine="880" w:firstLineChars="200"/>
        <w:jc w:val="both"/>
        <w:textAlignment w:val="baseline"/>
        <w:outlineLvl w:val="9"/>
        <w:rPr>
          <w:rFonts w:hint="eastAsia" w:ascii="仿宋" w:hAnsi="仿宋" w:eastAsia="仿宋" w:cs="仿宋"/>
          <w:kern w:val="2"/>
          <w:sz w:val="44"/>
          <w:szCs w:val="44"/>
        </w:rPr>
      </w:pPr>
    </w:p>
    <w:p>
      <w:pPr>
        <w:adjustRightInd/>
        <w:snapToGrid/>
        <w:spacing w:after="0" w:line="360" w:lineRule="auto"/>
        <w:ind w:firstLine="880" w:firstLineChars="200"/>
        <w:jc w:val="both"/>
        <w:textAlignment w:val="baseline"/>
        <w:outlineLvl w:val="9"/>
        <w:rPr>
          <w:rFonts w:hint="eastAsia" w:ascii="仿宋" w:hAnsi="仿宋" w:eastAsia="仿宋" w:cs="仿宋"/>
          <w:kern w:val="2"/>
          <w:sz w:val="44"/>
          <w:szCs w:val="44"/>
        </w:rPr>
      </w:pPr>
    </w:p>
    <w:p>
      <w:pPr>
        <w:adjustRightInd/>
        <w:snapToGrid/>
        <w:spacing w:after="0" w:line="360" w:lineRule="auto"/>
        <w:ind w:firstLine="880" w:firstLineChars="200"/>
        <w:jc w:val="both"/>
        <w:textAlignment w:val="baseline"/>
        <w:outlineLvl w:val="9"/>
        <w:rPr>
          <w:rFonts w:hint="eastAsia" w:ascii="仿宋" w:hAnsi="仿宋" w:eastAsia="仿宋" w:cs="仿宋"/>
          <w:kern w:val="2"/>
          <w:sz w:val="44"/>
          <w:szCs w:val="44"/>
        </w:rPr>
      </w:pPr>
    </w:p>
    <w:p>
      <w:pPr>
        <w:adjustRightInd/>
        <w:snapToGrid/>
        <w:spacing w:after="0" w:line="360" w:lineRule="auto"/>
        <w:ind w:firstLine="880" w:firstLineChars="200"/>
        <w:jc w:val="both"/>
        <w:textAlignment w:val="baseline"/>
        <w:outlineLvl w:val="9"/>
        <w:rPr>
          <w:rFonts w:hint="eastAsia" w:ascii="仿宋" w:hAnsi="仿宋" w:eastAsia="仿宋" w:cs="仿宋"/>
          <w:kern w:val="2"/>
          <w:sz w:val="44"/>
          <w:szCs w:val="44"/>
        </w:rPr>
      </w:pPr>
    </w:p>
    <w:p>
      <w:pPr>
        <w:adjustRightInd/>
        <w:snapToGrid/>
        <w:spacing w:after="0" w:line="360" w:lineRule="auto"/>
        <w:ind w:firstLine="880" w:firstLineChars="200"/>
        <w:jc w:val="both"/>
        <w:textAlignment w:val="baseline"/>
        <w:outlineLvl w:val="9"/>
        <w:rPr>
          <w:rFonts w:hint="eastAsia" w:ascii="仿宋" w:hAnsi="仿宋" w:eastAsia="仿宋" w:cs="仿宋"/>
          <w:kern w:val="2"/>
          <w:sz w:val="44"/>
          <w:szCs w:val="44"/>
        </w:rPr>
      </w:pP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p>
    <w:p>
      <w:pPr>
        <w:outlineLvl w:val="9"/>
        <w:rPr>
          <w:rFonts w:hint="eastAsia" w:ascii="仿宋" w:hAnsi="仿宋" w:eastAsia="仿宋" w:cs="仿宋"/>
          <w:lang w:val="en-US"/>
        </w:rPr>
      </w:pPr>
      <w:bookmarkStart w:id="79" w:name="_Toc29533"/>
      <w:bookmarkStart w:id="80" w:name="_Toc9052"/>
      <w:bookmarkStart w:id="81" w:name="_Toc25124"/>
      <w:bookmarkStart w:id="82" w:name="_Toc19385"/>
      <w:r>
        <w:rPr>
          <w:rFonts w:hint="eastAsia" w:ascii="仿宋" w:hAnsi="仿宋" w:eastAsia="仿宋" w:cs="仿宋"/>
          <w:bCs/>
          <w:spacing w:val="-3"/>
          <w:sz w:val="24"/>
          <w:szCs w:val="24"/>
          <w:lang w:val="en-US"/>
        </w:rPr>
        <w:t>一</w:t>
      </w:r>
      <w:r>
        <w:rPr>
          <w:rFonts w:hint="eastAsia" w:ascii="仿宋" w:hAnsi="仿宋" w:eastAsia="仿宋" w:cs="仿宋"/>
          <w:lang w:val="en-US"/>
        </w:rPr>
        <w:t>、投标承诺书</w:t>
      </w:r>
    </w:p>
    <w:p>
      <w:pPr>
        <w:outlineLvl w:val="9"/>
        <w:rPr>
          <w:rFonts w:hint="eastAsia" w:ascii="仿宋" w:hAnsi="仿宋" w:eastAsia="仿宋" w:cs="仿宋"/>
          <w:lang w:val="en-US"/>
        </w:rPr>
      </w:pPr>
      <w:r>
        <w:rPr>
          <w:rFonts w:hint="eastAsia" w:ascii="仿宋" w:hAnsi="仿宋" w:eastAsia="仿宋" w:cs="仿宋"/>
        </w:rPr>
        <w:t>二、投标函</w:t>
      </w:r>
    </w:p>
    <w:p>
      <w:pPr>
        <w:outlineLvl w:val="9"/>
        <w:rPr>
          <w:rFonts w:hint="eastAsia" w:ascii="仿宋" w:hAnsi="仿宋" w:eastAsia="仿宋" w:cs="仿宋"/>
          <w:lang w:val="en-US"/>
        </w:rPr>
      </w:pPr>
      <w:r>
        <w:rPr>
          <w:rFonts w:hint="eastAsia" w:ascii="仿宋" w:hAnsi="仿宋" w:eastAsia="仿宋" w:cs="仿宋"/>
          <w:lang w:val="en-US"/>
        </w:rPr>
        <w:t>三、法定代表人（单位负责人）身份证明</w:t>
      </w:r>
    </w:p>
    <w:p>
      <w:pPr>
        <w:outlineLvl w:val="9"/>
        <w:rPr>
          <w:rFonts w:hint="eastAsia" w:ascii="仿宋" w:hAnsi="仿宋" w:eastAsia="仿宋" w:cs="仿宋"/>
          <w:lang w:val="en-US" w:eastAsia="zh-CN"/>
        </w:rPr>
      </w:pPr>
      <w:r>
        <w:rPr>
          <w:rFonts w:hint="eastAsia" w:ascii="仿宋" w:hAnsi="仿宋" w:eastAsia="仿宋" w:cs="仿宋"/>
          <w:lang w:val="en-US" w:eastAsia="zh-CN"/>
        </w:rPr>
        <w:t>四、法定代表人（单位负责人）身份证明（适用于无委托代理人的情况）分项报价表</w:t>
      </w:r>
    </w:p>
    <w:p>
      <w:pPr>
        <w:outlineLvl w:val="9"/>
        <w:rPr>
          <w:rFonts w:hint="eastAsia" w:ascii="仿宋" w:hAnsi="仿宋" w:eastAsia="仿宋" w:cs="仿宋"/>
          <w:lang w:val="en-US" w:eastAsia="zh-CN"/>
        </w:rPr>
      </w:pPr>
      <w:r>
        <w:rPr>
          <w:rFonts w:hint="eastAsia" w:ascii="仿宋" w:hAnsi="仿宋" w:eastAsia="仿宋" w:cs="仿宋"/>
          <w:lang w:val="en-US" w:eastAsia="zh-CN"/>
        </w:rPr>
        <w:t>四、磋商报价一览表</w:t>
      </w:r>
    </w:p>
    <w:p>
      <w:pPr>
        <w:outlineLvl w:val="9"/>
        <w:rPr>
          <w:rFonts w:hint="eastAsia" w:ascii="仿宋" w:hAnsi="仿宋" w:eastAsia="仿宋" w:cs="仿宋"/>
          <w:lang w:val="en-US"/>
        </w:rPr>
      </w:pPr>
      <w:r>
        <w:rPr>
          <w:rFonts w:hint="eastAsia" w:ascii="仿宋" w:hAnsi="仿宋" w:eastAsia="仿宋" w:cs="仿宋"/>
          <w:lang w:val="en-US"/>
        </w:rPr>
        <w:t xml:space="preserve"> </w:t>
      </w:r>
      <w:r>
        <w:rPr>
          <w:rFonts w:hint="eastAsia" w:ascii="仿宋" w:hAnsi="仿宋" w:eastAsia="仿宋" w:cs="仿宋"/>
          <w:lang w:val="en-US" w:eastAsia="zh-CN"/>
        </w:rPr>
        <w:t>五</w:t>
      </w:r>
      <w:r>
        <w:rPr>
          <w:rFonts w:hint="eastAsia" w:ascii="仿宋" w:hAnsi="仿宋" w:eastAsia="仿宋" w:cs="仿宋"/>
          <w:lang w:val="en-US"/>
        </w:rPr>
        <w:t>、分项报价表</w:t>
      </w:r>
    </w:p>
    <w:p>
      <w:pPr>
        <w:outlineLvl w:val="9"/>
        <w:rPr>
          <w:rFonts w:hint="eastAsia" w:ascii="仿宋" w:hAnsi="仿宋" w:eastAsia="仿宋" w:cs="仿宋"/>
          <w:lang w:val="en-US"/>
        </w:rPr>
      </w:pPr>
      <w:r>
        <w:rPr>
          <w:rFonts w:hint="eastAsia" w:ascii="仿宋" w:hAnsi="仿宋" w:eastAsia="仿宋" w:cs="仿宋"/>
          <w:lang w:val="en-US" w:eastAsia="zh-CN"/>
        </w:rPr>
        <w:t>六、技术规格偏离表</w:t>
      </w:r>
    </w:p>
    <w:p>
      <w:pPr>
        <w:outlineLvl w:val="9"/>
        <w:rPr>
          <w:rFonts w:hint="eastAsia" w:ascii="仿宋" w:hAnsi="仿宋" w:eastAsia="仿宋" w:cs="仿宋"/>
          <w:lang w:val="en-US"/>
        </w:rPr>
      </w:pPr>
      <w:r>
        <w:rPr>
          <w:rFonts w:hint="eastAsia" w:ascii="仿宋" w:hAnsi="仿宋" w:eastAsia="仿宋" w:cs="仿宋"/>
          <w:lang w:val="en-US" w:eastAsia="zh-CN"/>
        </w:rPr>
        <w:t>七、</w:t>
      </w:r>
      <w:r>
        <w:rPr>
          <w:rFonts w:hint="eastAsia" w:ascii="仿宋" w:hAnsi="仿宋" w:eastAsia="仿宋" w:cs="仿宋"/>
          <w:lang w:val="en-US"/>
        </w:rPr>
        <w:t>商务和技术偏差表</w:t>
      </w:r>
    </w:p>
    <w:p>
      <w:pPr>
        <w:outlineLvl w:val="9"/>
        <w:rPr>
          <w:rFonts w:hint="eastAsia" w:ascii="仿宋" w:hAnsi="仿宋" w:eastAsia="仿宋" w:cs="仿宋"/>
          <w:lang w:val="en-US"/>
        </w:rPr>
      </w:pPr>
      <w:r>
        <w:rPr>
          <w:rFonts w:hint="eastAsia" w:ascii="仿宋" w:hAnsi="仿宋" w:eastAsia="仿宋" w:cs="仿宋"/>
          <w:lang w:val="en-US" w:eastAsia="zh-CN"/>
        </w:rPr>
        <w:t>八</w:t>
      </w:r>
      <w:r>
        <w:rPr>
          <w:rFonts w:hint="eastAsia" w:ascii="仿宋" w:hAnsi="仿宋" w:eastAsia="仿宋" w:cs="仿宋"/>
          <w:lang w:val="en-US"/>
        </w:rPr>
        <w:t>、资格证明件</w:t>
      </w:r>
    </w:p>
    <w:p>
      <w:pPr>
        <w:outlineLvl w:val="9"/>
        <w:rPr>
          <w:rFonts w:hint="eastAsia" w:ascii="仿宋" w:hAnsi="仿宋" w:eastAsia="仿宋" w:cs="仿宋"/>
          <w:lang w:val="en-US" w:eastAsia="zh-CN"/>
        </w:rPr>
      </w:pPr>
      <w:r>
        <w:rPr>
          <w:rFonts w:hint="eastAsia" w:ascii="仿宋" w:hAnsi="仿宋" w:eastAsia="仿宋" w:cs="仿宋"/>
          <w:lang w:val="en-US" w:eastAsia="zh-CN"/>
        </w:rPr>
        <w:t>九、投标方案（格式自拟）</w:t>
      </w:r>
    </w:p>
    <w:p>
      <w:pPr>
        <w:outlineLvl w:val="9"/>
        <w:rPr>
          <w:rFonts w:hint="eastAsia" w:ascii="仿宋" w:hAnsi="仿宋" w:eastAsia="仿宋" w:cs="仿宋"/>
          <w:lang w:val="en-US"/>
        </w:rPr>
      </w:pPr>
      <w:r>
        <w:rPr>
          <w:rFonts w:hint="eastAsia" w:ascii="仿宋" w:hAnsi="仿宋" w:eastAsia="仿宋" w:cs="仿宋"/>
          <w:lang w:val="en-US"/>
        </w:rPr>
        <w:t>十六、其他资料</w:t>
      </w:r>
    </w:p>
    <w:p>
      <w:pPr>
        <w:outlineLvl w:val="9"/>
        <w:rPr>
          <w:rFonts w:hint="eastAsia" w:ascii="仿宋" w:hAnsi="仿宋" w:eastAsia="仿宋" w:cs="仿宋"/>
          <w:lang w:val="en-US"/>
        </w:rPr>
        <w:sectPr>
          <w:headerReference r:id="rId11" w:type="default"/>
          <w:pgSz w:w="11905" w:h="16838"/>
          <w:pgMar w:top="1440" w:right="1083" w:bottom="1440" w:left="1083" w:header="850" w:footer="992" w:gutter="0"/>
          <w:cols w:space="0" w:num="1"/>
          <w:rtlGutter w:val="0"/>
          <w:docGrid w:linePitch="0" w:charSpace="0"/>
        </w:sectPr>
      </w:pPr>
      <w:r>
        <w:rPr>
          <w:rFonts w:hint="eastAsia" w:ascii="仿宋" w:hAnsi="仿宋" w:eastAsia="仿宋" w:cs="仿宋"/>
          <w:lang w:val="en-US"/>
        </w:rPr>
        <w:t>（顺序可自定义）</w:t>
      </w:r>
    </w:p>
    <w:p>
      <w:pPr>
        <w:outlineLvl w:val="9"/>
        <w:rPr>
          <w:rFonts w:hint="eastAsia" w:ascii="仿宋" w:hAnsi="仿宋" w:eastAsia="仿宋" w:cs="仿宋"/>
          <w:b/>
          <w:bCs/>
          <w:sz w:val="28"/>
          <w:szCs w:val="28"/>
        </w:rPr>
      </w:pPr>
      <w:r>
        <w:rPr>
          <w:rFonts w:hint="eastAsia" w:ascii="仿宋" w:hAnsi="仿宋" w:eastAsia="仿宋" w:cs="仿宋"/>
          <w:b/>
          <w:bCs/>
          <w:sz w:val="28"/>
          <w:szCs w:val="28"/>
        </w:rPr>
        <w:t>附件1：</w:t>
      </w:r>
      <w:bookmarkEnd w:id="79"/>
      <w:bookmarkEnd w:id="80"/>
      <w:bookmarkEnd w:id="81"/>
      <w:bookmarkEnd w:id="82"/>
    </w:p>
    <w:p>
      <w:pPr>
        <w:adjustRightInd/>
        <w:snapToGrid/>
        <w:spacing w:after="0" w:line="360" w:lineRule="auto"/>
        <w:jc w:val="center"/>
        <w:textAlignment w:val="baseline"/>
        <w:outlineLvl w:val="9"/>
        <w:rPr>
          <w:rFonts w:hint="eastAsia" w:ascii="仿宋" w:hAnsi="仿宋" w:eastAsia="仿宋" w:cs="仿宋"/>
          <w:b/>
          <w:kern w:val="2"/>
          <w:sz w:val="30"/>
        </w:rPr>
      </w:pPr>
    </w:p>
    <w:p>
      <w:pPr>
        <w:adjustRightInd/>
        <w:snapToGrid/>
        <w:spacing w:after="0" w:line="360" w:lineRule="auto"/>
        <w:jc w:val="center"/>
        <w:textAlignment w:val="baseline"/>
        <w:outlineLvl w:val="9"/>
        <w:rPr>
          <w:rFonts w:hint="eastAsia" w:ascii="仿宋" w:hAnsi="仿宋" w:eastAsia="仿宋" w:cs="仿宋"/>
          <w:b/>
          <w:kern w:val="2"/>
          <w:sz w:val="30"/>
        </w:rPr>
      </w:pPr>
    </w:p>
    <w:p>
      <w:pPr>
        <w:adjustRightInd/>
        <w:snapToGrid/>
        <w:spacing w:after="0" w:line="360" w:lineRule="auto"/>
        <w:jc w:val="center"/>
        <w:textAlignment w:val="baseline"/>
        <w:outlineLvl w:val="9"/>
        <w:rPr>
          <w:rFonts w:hint="eastAsia" w:ascii="仿宋" w:hAnsi="仿宋" w:eastAsia="仿宋" w:cs="仿宋"/>
          <w:b/>
          <w:kern w:val="2"/>
          <w:sz w:val="30"/>
        </w:rPr>
      </w:pPr>
      <w:r>
        <w:rPr>
          <w:rFonts w:hint="eastAsia" w:ascii="仿宋" w:hAnsi="仿宋" w:eastAsia="仿宋" w:cs="仿宋"/>
          <w:b/>
          <w:kern w:val="2"/>
          <w:sz w:val="30"/>
        </w:rPr>
        <w:t>投标文件封面格式</w:t>
      </w:r>
    </w:p>
    <w:p>
      <w:pPr>
        <w:tabs>
          <w:tab w:val="left" w:pos="7589"/>
        </w:tabs>
        <w:adjustRightInd/>
        <w:snapToGrid/>
        <w:spacing w:after="0" w:line="360" w:lineRule="auto"/>
        <w:textAlignment w:val="baseline"/>
        <w:outlineLvl w:val="9"/>
        <w:rPr>
          <w:rFonts w:hint="eastAsia" w:ascii="仿宋" w:hAnsi="仿宋" w:eastAsia="仿宋" w:cs="仿宋"/>
          <w:b/>
          <w:kern w:val="2"/>
          <w:sz w:val="48"/>
        </w:rPr>
      </w:pPr>
      <w:r>
        <w:rPr>
          <w:rFonts w:hint="eastAsia" w:ascii="仿宋" w:hAnsi="仿宋" w:eastAsia="仿宋" w:cs="仿宋"/>
          <w:b/>
          <w:kern w:val="2"/>
          <w:sz w:val="48"/>
        </w:rPr>
        <w:tab/>
      </w:r>
    </w:p>
    <w:p>
      <w:pPr>
        <w:adjustRightInd/>
        <w:snapToGrid/>
        <w:spacing w:after="0" w:line="360" w:lineRule="auto"/>
        <w:jc w:val="center"/>
        <w:textAlignment w:val="baseline"/>
        <w:outlineLvl w:val="9"/>
        <w:rPr>
          <w:rFonts w:hint="eastAsia" w:ascii="仿宋" w:hAnsi="仿宋" w:eastAsia="仿宋" w:cs="仿宋"/>
          <w:b/>
          <w:kern w:val="2"/>
          <w:sz w:val="30"/>
          <w:szCs w:val="30"/>
        </w:rPr>
      </w:pPr>
      <w:r>
        <w:rPr>
          <w:rFonts w:hint="eastAsia" w:ascii="仿宋" w:hAnsi="仿宋" w:eastAsia="仿宋" w:cs="仿宋"/>
          <w:b/>
          <w:kern w:val="2"/>
          <w:sz w:val="30"/>
          <w:szCs w:val="30"/>
          <w:lang w:eastAsia="zh-CN"/>
        </w:rPr>
        <w:t>（</w:t>
      </w:r>
      <w:r>
        <w:rPr>
          <w:rFonts w:hint="eastAsia" w:ascii="仿宋" w:hAnsi="仿宋" w:eastAsia="仿宋" w:cs="仿宋"/>
          <w:b/>
          <w:kern w:val="2"/>
          <w:sz w:val="30"/>
          <w:szCs w:val="30"/>
          <w:lang w:val="en-US" w:eastAsia="zh-CN"/>
        </w:rPr>
        <w:t>项目名称</w:t>
      </w:r>
      <w:r>
        <w:rPr>
          <w:rFonts w:hint="eastAsia" w:ascii="仿宋" w:hAnsi="仿宋" w:eastAsia="仿宋" w:cs="仿宋"/>
          <w:b/>
          <w:kern w:val="2"/>
          <w:sz w:val="30"/>
          <w:szCs w:val="30"/>
          <w:lang w:eastAsia="zh-CN"/>
        </w:rPr>
        <w:t>）</w:t>
      </w:r>
      <w:r>
        <w:rPr>
          <w:rFonts w:hint="eastAsia" w:ascii="仿宋" w:hAnsi="仿宋" w:eastAsia="仿宋" w:cs="仿宋"/>
          <w:b/>
          <w:kern w:val="2"/>
          <w:sz w:val="30"/>
          <w:szCs w:val="30"/>
        </w:rPr>
        <w:t xml:space="preserve">  </w:t>
      </w:r>
    </w:p>
    <w:p>
      <w:pPr>
        <w:adjustRightInd/>
        <w:snapToGrid/>
        <w:spacing w:after="0" w:line="360" w:lineRule="auto"/>
        <w:jc w:val="center"/>
        <w:textAlignment w:val="baseline"/>
        <w:outlineLvl w:val="9"/>
        <w:rPr>
          <w:rFonts w:hint="eastAsia" w:ascii="仿宋" w:hAnsi="仿宋" w:eastAsia="仿宋" w:cs="仿宋"/>
          <w:b/>
          <w:kern w:val="2"/>
          <w:sz w:val="30"/>
        </w:rPr>
      </w:pPr>
    </w:p>
    <w:p>
      <w:pPr>
        <w:adjustRightInd/>
        <w:snapToGrid/>
        <w:spacing w:after="0" w:line="360" w:lineRule="auto"/>
        <w:jc w:val="center"/>
        <w:textAlignment w:val="baseline"/>
        <w:outlineLvl w:val="9"/>
        <w:rPr>
          <w:rFonts w:hint="eastAsia" w:ascii="仿宋" w:hAnsi="仿宋" w:eastAsia="仿宋" w:cs="仿宋"/>
          <w:b/>
          <w:kern w:val="2"/>
          <w:sz w:val="72"/>
        </w:rPr>
      </w:pPr>
      <w:r>
        <w:rPr>
          <w:rFonts w:hint="eastAsia" w:ascii="仿宋" w:hAnsi="仿宋" w:eastAsia="仿宋" w:cs="仿宋"/>
          <w:b/>
          <w:kern w:val="2"/>
          <w:sz w:val="72"/>
          <w:lang w:val="en-US"/>
        </w:rPr>
        <w:t>竞争性磋商响应</w:t>
      </w:r>
      <w:r>
        <w:rPr>
          <w:rFonts w:hint="eastAsia" w:ascii="仿宋" w:hAnsi="仿宋" w:eastAsia="仿宋" w:cs="仿宋"/>
          <w:b/>
          <w:kern w:val="2"/>
          <w:sz w:val="72"/>
        </w:rPr>
        <w:t>文件</w:t>
      </w:r>
    </w:p>
    <w:p>
      <w:pPr>
        <w:adjustRightInd/>
        <w:snapToGrid/>
        <w:spacing w:after="0" w:line="360" w:lineRule="auto"/>
        <w:jc w:val="center"/>
        <w:textAlignment w:val="baseline"/>
        <w:outlineLvl w:val="9"/>
        <w:rPr>
          <w:rFonts w:hint="eastAsia" w:ascii="仿宋" w:hAnsi="仿宋" w:eastAsia="仿宋" w:cs="仿宋"/>
          <w:b/>
          <w:kern w:val="2"/>
          <w:sz w:val="72"/>
        </w:rPr>
      </w:pPr>
    </w:p>
    <w:p>
      <w:pPr>
        <w:pStyle w:val="28"/>
        <w:outlineLvl w:val="9"/>
        <w:rPr>
          <w:rFonts w:hint="eastAsia" w:ascii="仿宋" w:hAnsi="仿宋" w:eastAsia="仿宋" w:cs="仿宋"/>
          <w:b/>
          <w:kern w:val="2"/>
          <w:sz w:val="72"/>
        </w:rPr>
      </w:pPr>
    </w:p>
    <w:p>
      <w:pPr>
        <w:pStyle w:val="9"/>
        <w:outlineLvl w:val="9"/>
        <w:rPr>
          <w:rFonts w:hint="eastAsia" w:ascii="仿宋" w:hAnsi="仿宋" w:eastAsia="仿宋" w:cs="仿宋"/>
          <w:b/>
          <w:kern w:val="2"/>
          <w:sz w:val="72"/>
        </w:rPr>
      </w:pPr>
    </w:p>
    <w:p>
      <w:pPr>
        <w:adjustRightInd/>
        <w:snapToGrid/>
        <w:spacing w:after="0" w:line="360" w:lineRule="auto"/>
        <w:jc w:val="both"/>
        <w:textAlignment w:val="baseline"/>
        <w:outlineLvl w:val="9"/>
        <w:rPr>
          <w:rFonts w:hint="eastAsia" w:ascii="仿宋" w:hAnsi="仿宋" w:eastAsia="仿宋" w:cs="仿宋"/>
          <w:b/>
          <w:kern w:val="2"/>
          <w:sz w:val="30"/>
          <w:u w:val="single"/>
        </w:rPr>
      </w:pPr>
    </w:p>
    <w:p>
      <w:pPr>
        <w:adjustRightInd/>
        <w:snapToGrid/>
        <w:spacing w:after="0" w:line="360" w:lineRule="auto"/>
        <w:jc w:val="both"/>
        <w:textAlignment w:val="baseline"/>
        <w:outlineLvl w:val="9"/>
        <w:rPr>
          <w:rFonts w:hint="eastAsia" w:ascii="仿宋" w:hAnsi="仿宋" w:eastAsia="仿宋" w:cs="仿宋"/>
          <w:b/>
          <w:kern w:val="2"/>
          <w:sz w:val="30"/>
          <w:u w:val="single"/>
        </w:rPr>
      </w:pPr>
    </w:p>
    <w:p>
      <w:pPr>
        <w:adjustRightInd/>
        <w:snapToGrid/>
        <w:spacing w:after="0" w:line="360" w:lineRule="auto"/>
        <w:ind w:firstLine="2096" w:firstLineChars="696"/>
        <w:jc w:val="both"/>
        <w:textAlignment w:val="baseline"/>
        <w:outlineLvl w:val="9"/>
        <w:rPr>
          <w:rFonts w:hint="eastAsia" w:ascii="仿宋" w:hAnsi="仿宋" w:eastAsia="仿宋" w:cs="仿宋"/>
          <w:b/>
          <w:kern w:val="2"/>
          <w:sz w:val="30"/>
        </w:rPr>
      </w:pPr>
      <w:r>
        <w:rPr>
          <w:rFonts w:hint="eastAsia" w:ascii="仿宋" w:hAnsi="仿宋" w:eastAsia="仿宋" w:cs="仿宋"/>
          <w:b/>
          <w:kern w:val="2"/>
          <w:sz w:val="30"/>
          <w:lang w:val="en-US" w:eastAsia="zh-CN"/>
        </w:rPr>
        <w:t>供应商</w:t>
      </w:r>
      <w:r>
        <w:rPr>
          <w:rFonts w:hint="eastAsia" w:ascii="仿宋" w:hAnsi="仿宋" w:eastAsia="仿宋" w:cs="仿宋"/>
          <w:b/>
          <w:kern w:val="2"/>
          <w:sz w:val="30"/>
        </w:rPr>
        <w:t>名称：</w:t>
      </w:r>
      <w:r>
        <w:rPr>
          <w:rFonts w:hint="eastAsia" w:ascii="仿宋" w:hAnsi="仿宋" w:eastAsia="仿宋" w:cs="仿宋"/>
          <w:b/>
          <w:kern w:val="2"/>
          <w:sz w:val="30"/>
          <w:u w:val="single"/>
        </w:rPr>
        <w:t xml:space="preserve">              （公章）</w:t>
      </w:r>
    </w:p>
    <w:p>
      <w:pPr>
        <w:adjustRightInd/>
        <w:snapToGrid/>
        <w:spacing w:after="0" w:line="360" w:lineRule="auto"/>
        <w:ind w:firstLine="2096" w:firstLineChars="696"/>
        <w:jc w:val="both"/>
        <w:textAlignment w:val="baseline"/>
        <w:outlineLvl w:val="9"/>
        <w:rPr>
          <w:rFonts w:hint="eastAsia" w:ascii="仿宋" w:hAnsi="仿宋" w:eastAsia="仿宋" w:cs="仿宋"/>
          <w:b/>
          <w:kern w:val="2"/>
          <w:sz w:val="30"/>
          <w:lang w:val="en-US" w:eastAsia="zh-CN"/>
        </w:rPr>
      </w:pPr>
      <w:r>
        <w:rPr>
          <w:rFonts w:hint="eastAsia" w:ascii="仿宋" w:hAnsi="仿宋" w:eastAsia="仿宋" w:cs="仿宋"/>
          <w:b/>
          <w:kern w:val="2"/>
          <w:sz w:val="30"/>
        </w:rPr>
        <w:t>投标人地址：</w:t>
      </w:r>
      <w:r>
        <w:rPr>
          <w:rFonts w:hint="eastAsia" w:ascii="仿宋" w:hAnsi="仿宋" w:eastAsia="仿宋" w:cs="仿宋"/>
          <w:b/>
          <w:kern w:val="2"/>
          <w:sz w:val="30"/>
          <w:lang w:val="en-US" w:eastAsia="zh-CN"/>
        </w:rPr>
        <w:t xml:space="preserve">      </w:t>
      </w:r>
    </w:p>
    <w:p>
      <w:pPr>
        <w:adjustRightInd/>
        <w:snapToGrid/>
        <w:spacing w:after="0" w:line="360" w:lineRule="auto"/>
        <w:ind w:firstLine="2096" w:firstLineChars="696"/>
        <w:jc w:val="both"/>
        <w:textAlignment w:val="baseline"/>
        <w:outlineLvl w:val="9"/>
        <w:rPr>
          <w:rFonts w:hint="eastAsia" w:ascii="仿宋" w:hAnsi="仿宋" w:eastAsia="仿宋" w:cs="仿宋"/>
          <w:b/>
          <w:kern w:val="2"/>
          <w:sz w:val="30"/>
        </w:rPr>
      </w:pPr>
      <w:r>
        <w:rPr>
          <w:rFonts w:hint="eastAsia" w:ascii="仿宋" w:hAnsi="仿宋" w:eastAsia="仿宋" w:cs="仿宋"/>
          <w:b/>
          <w:kern w:val="2"/>
          <w:sz w:val="30"/>
        </w:rPr>
        <w:t>投标人法定代表人或授权委托人（签字</w:t>
      </w:r>
      <w:r>
        <w:rPr>
          <w:rFonts w:hint="eastAsia" w:ascii="仿宋" w:hAnsi="仿宋" w:eastAsia="仿宋" w:cs="仿宋"/>
          <w:b/>
          <w:kern w:val="2"/>
          <w:sz w:val="30"/>
          <w:lang w:val="en-US" w:eastAsia="zh-CN"/>
        </w:rPr>
        <w:t>或签章</w:t>
      </w:r>
      <w:r>
        <w:rPr>
          <w:rFonts w:hint="eastAsia" w:ascii="仿宋" w:hAnsi="仿宋" w:eastAsia="仿宋" w:cs="仿宋"/>
          <w:b/>
          <w:kern w:val="2"/>
          <w:sz w:val="30"/>
        </w:rPr>
        <w:t>）：</w:t>
      </w:r>
    </w:p>
    <w:p>
      <w:pPr>
        <w:adjustRightInd/>
        <w:snapToGrid/>
        <w:spacing w:after="0" w:line="360" w:lineRule="auto"/>
        <w:ind w:firstLine="2096" w:firstLineChars="696"/>
        <w:jc w:val="both"/>
        <w:textAlignment w:val="baseline"/>
        <w:outlineLvl w:val="9"/>
        <w:rPr>
          <w:rFonts w:hint="eastAsia" w:ascii="仿宋" w:hAnsi="仿宋" w:eastAsia="仿宋" w:cs="仿宋"/>
          <w:b/>
          <w:kern w:val="2"/>
          <w:sz w:val="30"/>
        </w:rPr>
      </w:pPr>
      <w:r>
        <w:rPr>
          <w:rFonts w:hint="eastAsia" w:ascii="仿宋" w:hAnsi="仿宋" w:eastAsia="仿宋" w:cs="仿宋"/>
          <w:b/>
          <w:kern w:val="2"/>
          <w:sz w:val="30"/>
        </w:rPr>
        <w:t>日期：            年      月     日</w:t>
      </w:r>
    </w:p>
    <w:p>
      <w:pPr>
        <w:adjustRightInd/>
        <w:snapToGrid/>
        <w:spacing w:after="0" w:line="360" w:lineRule="auto"/>
        <w:ind w:firstLine="2096" w:firstLineChars="696"/>
        <w:jc w:val="both"/>
        <w:textAlignment w:val="baseline"/>
        <w:outlineLvl w:val="9"/>
        <w:rPr>
          <w:rFonts w:hint="eastAsia" w:ascii="仿宋" w:hAnsi="仿宋" w:eastAsia="仿宋" w:cs="仿宋"/>
          <w:b/>
          <w:kern w:val="2"/>
          <w:sz w:val="30"/>
        </w:rPr>
        <w:sectPr>
          <w:headerReference r:id="rId12" w:type="default"/>
          <w:pgSz w:w="11905" w:h="16838"/>
          <w:pgMar w:top="1440" w:right="1083" w:bottom="1440" w:left="1083" w:header="850" w:footer="992" w:gutter="0"/>
          <w:cols w:space="0" w:num="1"/>
          <w:rtlGutter w:val="0"/>
          <w:docGrid w:linePitch="0" w:charSpace="0"/>
        </w:sectPr>
      </w:pPr>
    </w:p>
    <w:p>
      <w:pPr>
        <w:pStyle w:val="9"/>
        <w:ind w:left="440" w:firstLine="440"/>
        <w:outlineLvl w:val="9"/>
        <w:rPr>
          <w:rFonts w:hint="eastAsia" w:ascii="仿宋" w:hAnsi="仿宋" w:eastAsia="仿宋" w:cs="仿宋"/>
        </w:rPr>
      </w:pPr>
    </w:p>
    <w:p>
      <w:pPr>
        <w:outlineLvl w:val="9"/>
        <w:rPr>
          <w:rFonts w:hint="eastAsia" w:ascii="仿宋" w:hAnsi="仿宋" w:eastAsia="仿宋" w:cs="仿宋"/>
          <w:b/>
          <w:bCs/>
          <w:sz w:val="28"/>
          <w:szCs w:val="28"/>
        </w:rPr>
      </w:pPr>
      <w:bookmarkStart w:id="83" w:name="_Toc30824"/>
      <w:bookmarkStart w:id="84" w:name="_Toc28065"/>
      <w:bookmarkStart w:id="85" w:name="_Toc3610"/>
      <w:bookmarkStart w:id="86" w:name="_Toc21437"/>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w:t>
      </w:r>
      <w:bookmarkEnd w:id="83"/>
      <w:bookmarkEnd w:id="84"/>
      <w:bookmarkEnd w:id="85"/>
      <w:bookmarkEnd w:id="86"/>
    </w:p>
    <w:p>
      <w:pPr>
        <w:adjustRightInd/>
        <w:snapToGrid/>
        <w:spacing w:after="0" w:line="360" w:lineRule="auto"/>
        <w:jc w:val="center"/>
        <w:textAlignment w:val="baseline"/>
        <w:outlineLvl w:val="9"/>
        <w:rPr>
          <w:rFonts w:hint="eastAsia" w:ascii="仿宋" w:hAnsi="仿宋" w:eastAsia="仿宋" w:cs="仿宋"/>
          <w:b/>
          <w:kern w:val="2"/>
          <w:sz w:val="28"/>
          <w:szCs w:val="28"/>
        </w:rPr>
      </w:pPr>
      <w:r>
        <w:rPr>
          <w:rFonts w:hint="eastAsia" w:ascii="仿宋" w:hAnsi="仿宋" w:eastAsia="仿宋" w:cs="仿宋"/>
          <w:b/>
          <w:kern w:val="2"/>
          <w:sz w:val="28"/>
          <w:szCs w:val="28"/>
        </w:rPr>
        <w:t>投  标  函</w:t>
      </w:r>
    </w:p>
    <w:p>
      <w:pPr>
        <w:adjustRightInd/>
        <w:snapToGrid/>
        <w:spacing w:after="0" w:line="360" w:lineRule="auto"/>
        <w:jc w:val="both"/>
        <w:textAlignment w:val="baseline"/>
        <w:outlineLvl w:val="9"/>
        <w:rPr>
          <w:rFonts w:hint="eastAsia" w:ascii="仿宋" w:hAnsi="仿宋" w:eastAsia="仿宋" w:cs="仿宋"/>
          <w:kern w:val="2"/>
          <w:sz w:val="24"/>
          <w:szCs w:val="24"/>
          <w:lang w:eastAsia="zh-CN"/>
        </w:rPr>
      </w:pPr>
      <w:r>
        <w:rPr>
          <w:rFonts w:hint="eastAsia" w:ascii="仿宋" w:hAnsi="仿宋" w:eastAsia="仿宋" w:cs="仿宋"/>
          <w:bCs/>
          <w:kern w:val="2"/>
          <w:sz w:val="24"/>
          <w:szCs w:val="24"/>
        </w:rPr>
        <w:t>致：</w:t>
      </w:r>
      <w:r>
        <w:rPr>
          <w:rFonts w:hint="eastAsia" w:ascii="仿宋" w:hAnsi="仿宋" w:eastAsia="仿宋" w:cs="仿宋"/>
          <w:bCs/>
          <w:kern w:val="2"/>
          <w:sz w:val="24"/>
          <w:szCs w:val="24"/>
          <w:lang w:eastAsia="zh-CN"/>
        </w:rPr>
        <w:t>西和县水务局</w:t>
      </w:r>
    </w:p>
    <w:p>
      <w:pPr>
        <w:adjustRightInd/>
        <w:snapToGrid/>
        <w:spacing w:after="0" w:line="360" w:lineRule="auto"/>
        <w:ind w:firstLine="456"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spacing w:val="-6"/>
          <w:kern w:val="2"/>
          <w:sz w:val="24"/>
          <w:szCs w:val="24"/>
        </w:rPr>
        <w:t>根据贵方项目(</w:t>
      </w:r>
      <w:r>
        <w:rPr>
          <w:rFonts w:hint="eastAsia" w:ascii="仿宋" w:hAnsi="仿宋" w:eastAsia="仿宋" w:cs="仿宋"/>
          <w:spacing w:val="-6"/>
          <w:kern w:val="2"/>
          <w:sz w:val="24"/>
          <w:szCs w:val="24"/>
          <w:u w:val="single" w:color="auto"/>
          <w:lang w:val="en-US" w:eastAsia="zh-CN"/>
        </w:rPr>
        <w:t xml:space="preserve">      </w:t>
      </w:r>
      <w:r>
        <w:rPr>
          <w:rFonts w:hint="eastAsia" w:ascii="仿宋" w:hAnsi="仿宋" w:eastAsia="仿宋" w:cs="仿宋"/>
          <w:spacing w:val="-6"/>
          <w:kern w:val="2"/>
          <w:sz w:val="24"/>
          <w:szCs w:val="24"/>
        </w:rPr>
        <w:t>)</w:t>
      </w:r>
      <w:r>
        <w:rPr>
          <w:rFonts w:hint="eastAsia" w:ascii="仿宋" w:hAnsi="仿宋" w:eastAsia="仿宋" w:cs="仿宋"/>
          <w:kern w:val="2"/>
          <w:sz w:val="24"/>
          <w:szCs w:val="24"/>
        </w:rPr>
        <w:t>的</w:t>
      </w:r>
      <w:r>
        <w:rPr>
          <w:rFonts w:hint="eastAsia" w:ascii="仿宋" w:hAnsi="仿宋" w:eastAsia="仿宋" w:cs="仿宋"/>
          <w:spacing w:val="-6"/>
          <w:kern w:val="2"/>
          <w:sz w:val="24"/>
          <w:szCs w:val="24"/>
        </w:rPr>
        <w:t>招标采购</w:t>
      </w:r>
      <w:r>
        <w:rPr>
          <w:rFonts w:hint="eastAsia" w:ascii="仿宋" w:hAnsi="仿宋" w:eastAsia="仿宋" w:cs="仿宋"/>
          <w:kern w:val="2"/>
          <w:sz w:val="24"/>
          <w:szCs w:val="24"/>
        </w:rPr>
        <w:t>(招标编号:</w:t>
      </w:r>
      <w:r>
        <w:rPr>
          <w:rFonts w:hint="eastAsia" w:ascii="仿宋" w:hAnsi="仿宋" w:eastAsia="仿宋" w:cs="仿宋"/>
          <w:kern w:val="2"/>
          <w:sz w:val="24"/>
          <w:szCs w:val="24"/>
          <w:u w:val="single" w:color="auto"/>
          <w:lang w:val="en-US" w:eastAsia="zh-CN"/>
        </w:rPr>
        <w:t xml:space="preserve">     </w:t>
      </w:r>
      <w:r>
        <w:rPr>
          <w:rFonts w:hint="eastAsia" w:ascii="仿宋" w:hAnsi="仿宋" w:eastAsia="仿宋" w:cs="仿宋"/>
          <w:kern w:val="2"/>
          <w:sz w:val="24"/>
          <w:szCs w:val="24"/>
        </w:rPr>
        <w:t>)，正式授权的下述签字人（姓名和职务）代表投标人（</w:t>
      </w:r>
      <w:r>
        <w:rPr>
          <w:rFonts w:hint="eastAsia" w:ascii="仿宋" w:hAnsi="仿宋" w:eastAsia="仿宋" w:cs="仿宋"/>
          <w:kern w:val="2"/>
          <w:sz w:val="24"/>
          <w:szCs w:val="24"/>
          <w:lang w:eastAsia="zh-CN"/>
        </w:rPr>
        <w:t>供应商名称</w:t>
      </w:r>
      <w:r>
        <w:rPr>
          <w:rFonts w:hint="eastAsia" w:ascii="仿宋" w:hAnsi="仿宋" w:eastAsia="仿宋" w:cs="仿宋"/>
          <w:kern w:val="2"/>
          <w:sz w:val="24"/>
          <w:szCs w:val="24"/>
        </w:rPr>
        <w:t xml:space="preserve">），提交电子投标文件。    </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1.投标函</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2.开标一览表</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3.投标报价表</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lang w:val="en-US" w:eastAsia="zh-CN"/>
        </w:rPr>
        <w:t>4</w:t>
      </w:r>
      <w:r>
        <w:rPr>
          <w:rFonts w:hint="eastAsia" w:ascii="仿宋" w:hAnsi="仿宋" w:eastAsia="仿宋" w:cs="仿宋"/>
          <w:kern w:val="2"/>
          <w:sz w:val="24"/>
          <w:szCs w:val="24"/>
        </w:rPr>
        <w:t>.按招标文件要求投标人提交的全部文件</w:t>
      </w:r>
    </w:p>
    <w:p>
      <w:pPr>
        <w:adjustRightInd/>
        <w:snapToGrid/>
        <w:spacing w:after="0" w:line="360" w:lineRule="auto"/>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 xml:space="preserve">    据此函，签字人兹宣布同意如下条款：</w:t>
      </w:r>
    </w:p>
    <w:p>
      <w:pPr>
        <w:numPr>
          <w:ilvl w:val="0"/>
          <w:numId w:val="14"/>
        </w:numPr>
        <w:adjustRightInd/>
        <w:snapToGrid/>
        <w:spacing w:after="0" w:line="360" w:lineRule="auto"/>
        <w:jc w:val="both"/>
        <w:outlineLvl w:val="9"/>
        <w:rPr>
          <w:rFonts w:hint="eastAsia" w:ascii="仿宋" w:hAnsi="仿宋" w:eastAsia="仿宋" w:cs="仿宋"/>
          <w:kern w:val="2"/>
          <w:sz w:val="24"/>
          <w:szCs w:val="24"/>
        </w:rPr>
      </w:pPr>
      <w:r>
        <w:rPr>
          <w:rFonts w:hint="eastAsia" w:ascii="仿宋" w:hAnsi="仿宋" w:eastAsia="仿宋" w:cs="仿宋"/>
          <w:kern w:val="2"/>
          <w:sz w:val="24"/>
          <w:szCs w:val="24"/>
        </w:rPr>
        <w:t>所附投标价格表中规定的应提供服务和交付的货物投标总价为</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rPr>
        <w:t>（大写）。</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⑵我们将按招标文件的规定履行合同责任和义务。</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⑶我们已详细审查全部招标文件，包括修改意见（如有则附）以及全部参考资料和有关附件。我们完全理解并同意放弃对这方面有不明及误解而要求招标方解释和承担责任的权利。</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⑷在投标人须知规定的投标有效期</w:t>
      </w:r>
      <w:r>
        <w:rPr>
          <w:rFonts w:hint="eastAsia" w:ascii="仿宋" w:hAnsi="仿宋" w:eastAsia="仿宋" w:cs="仿宋"/>
          <w:kern w:val="2"/>
          <w:sz w:val="24"/>
          <w:szCs w:val="24"/>
          <w:u w:val="single" w:color="auto"/>
        </w:rPr>
        <w:t>60</w:t>
      </w:r>
      <w:r>
        <w:rPr>
          <w:rFonts w:hint="eastAsia" w:ascii="仿宋" w:hAnsi="仿宋" w:eastAsia="仿宋" w:cs="仿宋"/>
          <w:kern w:val="2"/>
          <w:sz w:val="24"/>
          <w:szCs w:val="24"/>
        </w:rPr>
        <w:t>天内遵循本投标文件，并在投标人须知规定的投标有效期期满之前具有约束力。</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5</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同意提供贵方可能要求的与本投标有关的任何证据或资料。</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6</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我们同意提供按照招标单位可能出示的与其投标有关的一切数据或资料。</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7</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我们理解贵方不一定要接受最低报价的投标或收到的任何投标。</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8</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 xml:space="preserve">与本投标有关的一切正式往来通讯请寄至：     </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 xml:space="preserve"> </w:t>
      </w:r>
    </w:p>
    <w:p>
      <w:pPr>
        <w:adjustRightInd/>
        <w:snapToGrid/>
        <w:spacing w:after="0" w:line="360" w:lineRule="auto"/>
        <w:ind w:firstLine="6000" w:firstLineChars="25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lang w:val="en-US" w:eastAsia="zh-CN"/>
        </w:rPr>
        <w:t>供应商</w:t>
      </w:r>
      <w:r>
        <w:rPr>
          <w:rFonts w:hint="eastAsia" w:ascii="仿宋" w:hAnsi="仿宋" w:eastAsia="仿宋" w:cs="仿宋"/>
          <w:kern w:val="2"/>
          <w:sz w:val="24"/>
          <w:szCs w:val="24"/>
        </w:rPr>
        <w:t>名称（公章）：</w:t>
      </w:r>
    </w:p>
    <w:p>
      <w:pPr>
        <w:pStyle w:val="8"/>
        <w:ind w:firstLine="480"/>
        <w:outlineLvl w:val="9"/>
        <w:rPr>
          <w:rFonts w:hint="eastAsia" w:ascii="仿宋" w:hAnsi="仿宋" w:eastAsia="仿宋" w:cs="仿宋"/>
          <w:sz w:val="24"/>
          <w:szCs w:val="24"/>
          <w:lang w:eastAsia="zh-CN"/>
        </w:rPr>
      </w:pPr>
    </w:p>
    <w:p>
      <w:pPr>
        <w:adjustRightInd/>
        <w:snapToGrid/>
        <w:spacing w:after="0" w:line="360" w:lineRule="auto"/>
        <w:ind w:firstLine="4800" w:firstLineChars="20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法定代表人或授权代表人（签字</w:t>
      </w:r>
      <w:r>
        <w:rPr>
          <w:rFonts w:hint="eastAsia" w:ascii="仿宋" w:hAnsi="仿宋" w:eastAsia="仿宋" w:cs="仿宋"/>
          <w:kern w:val="2"/>
          <w:sz w:val="24"/>
          <w:szCs w:val="24"/>
          <w:lang w:val="en-US" w:eastAsia="zh-CN"/>
        </w:rPr>
        <w:t>或签章</w:t>
      </w:r>
      <w:r>
        <w:rPr>
          <w:rFonts w:hint="eastAsia" w:ascii="仿宋" w:hAnsi="仿宋" w:eastAsia="仿宋" w:cs="仿宋"/>
          <w:kern w:val="2"/>
          <w:sz w:val="24"/>
          <w:szCs w:val="24"/>
        </w:rPr>
        <w:t>）：</w:t>
      </w:r>
    </w:p>
    <w:p>
      <w:pPr>
        <w:adjustRightInd/>
        <w:snapToGrid/>
        <w:spacing w:after="0" w:line="360" w:lineRule="auto"/>
        <w:ind w:firstLine="2880" w:firstLineChars="1200"/>
        <w:jc w:val="both"/>
        <w:textAlignment w:val="baseline"/>
        <w:outlineLvl w:val="9"/>
        <w:rPr>
          <w:rFonts w:hint="eastAsia" w:ascii="仿宋" w:hAnsi="仿宋" w:eastAsia="仿宋" w:cs="仿宋"/>
          <w:bCs/>
          <w:kern w:val="2"/>
          <w:sz w:val="24"/>
          <w:szCs w:val="24"/>
        </w:rPr>
      </w:pPr>
    </w:p>
    <w:p>
      <w:pPr>
        <w:adjustRightInd/>
        <w:snapToGrid/>
        <w:spacing w:after="0" w:line="360" w:lineRule="auto"/>
        <w:ind w:firstLine="5280" w:firstLineChars="2200"/>
        <w:jc w:val="both"/>
        <w:textAlignment w:val="baseline"/>
        <w:outlineLvl w:val="9"/>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rPr>
        <w:t>日期：   年   月   日</w:t>
      </w:r>
      <w:r>
        <w:rPr>
          <w:rFonts w:hint="eastAsia" w:ascii="仿宋" w:hAnsi="仿宋" w:eastAsia="仿宋" w:cs="仿宋"/>
          <w:bCs/>
          <w:kern w:val="2"/>
          <w:sz w:val="24"/>
          <w:szCs w:val="24"/>
          <w:lang w:val="en-US" w:eastAsia="zh-CN"/>
        </w:rPr>
        <w:t xml:space="preserve">  </w:t>
      </w:r>
    </w:p>
    <w:p>
      <w:pPr>
        <w:pStyle w:val="7"/>
        <w:outlineLvl w:val="9"/>
        <w:rPr>
          <w:rFonts w:hint="eastAsia" w:ascii="仿宋" w:hAnsi="仿宋" w:eastAsia="仿宋" w:cs="仿宋"/>
          <w:lang w:val="en-US" w:eastAsia="zh-CN"/>
        </w:rPr>
      </w:pPr>
    </w:p>
    <w:p>
      <w:pPr>
        <w:outlineLvl w:val="9"/>
        <w:rPr>
          <w:rFonts w:hint="eastAsia" w:ascii="仿宋" w:hAnsi="仿宋" w:eastAsia="仿宋" w:cs="仿宋"/>
          <w:b/>
          <w:bCs/>
          <w:sz w:val="24"/>
          <w:szCs w:val="24"/>
        </w:rPr>
      </w:pPr>
      <w:bookmarkStart w:id="87" w:name="_Toc2787"/>
      <w:bookmarkStart w:id="88" w:name="_Toc11759"/>
      <w:bookmarkStart w:id="89" w:name="_Toc13529"/>
      <w:r>
        <w:rPr>
          <w:rFonts w:hint="eastAsia" w:ascii="仿宋" w:hAnsi="仿宋" w:eastAsia="仿宋" w:cs="仿宋"/>
          <w:b/>
          <w:bCs/>
          <w:sz w:val="24"/>
          <w:szCs w:val="24"/>
        </w:rPr>
        <w:t>附件3：</w:t>
      </w:r>
      <w:bookmarkEnd w:id="87"/>
      <w:bookmarkEnd w:id="88"/>
      <w:bookmarkEnd w:id="89"/>
      <w:bookmarkStart w:id="90" w:name="_Toc15633"/>
      <w:bookmarkStart w:id="91" w:name="_Toc2685_WPSOffice_Level2"/>
      <w:bookmarkStart w:id="92" w:name="_Toc16377"/>
      <w:bookmarkStart w:id="93" w:name="_Toc5466"/>
      <w:bookmarkStart w:id="94" w:name="_Toc6165"/>
      <w:bookmarkStart w:id="95" w:name="_Toc4031_WPSOffice_Level2"/>
      <w:bookmarkStart w:id="96" w:name="_Toc10818_WPSOffice_Level2"/>
      <w:bookmarkStart w:id="97" w:name="_Toc24943"/>
    </w:p>
    <w:p>
      <w:pPr>
        <w:adjustRightInd/>
        <w:snapToGrid/>
        <w:spacing w:after="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法定代表人身份证明(法定代表人参加投标)</w:t>
      </w:r>
      <w:bookmarkEnd w:id="90"/>
      <w:bookmarkEnd w:id="91"/>
      <w:bookmarkEnd w:id="92"/>
      <w:bookmarkEnd w:id="93"/>
      <w:bookmarkEnd w:id="94"/>
      <w:bookmarkEnd w:id="95"/>
      <w:bookmarkEnd w:id="96"/>
      <w:bookmarkEnd w:id="97"/>
    </w:p>
    <w:p>
      <w:pPr>
        <w:adjustRightInd/>
        <w:snapToGrid/>
        <w:spacing w:after="0" w:line="360" w:lineRule="auto"/>
        <w:jc w:val="both"/>
        <w:textAlignment w:val="baseline"/>
        <w:outlineLvl w:val="9"/>
        <w:rPr>
          <w:rFonts w:hint="eastAsia" w:ascii="仿宋" w:hAnsi="仿宋" w:eastAsia="仿宋" w:cs="仿宋"/>
          <w:b/>
          <w:kern w:val="2"/>
          <w:sz w:val="24"/>
          <w:szCs w:val="24"/>
        </w:rPr>
      </w:pPr>
    </w:p>
    <w:p>
      <w:pPr>
        <w:pStyle w:val="45"/>
        <w:framePr w:wrap="around" w:vAnchor="page" w:hAnchor="page" w:x="646" w:y="1141"/>
        <w:outlineLvl w:val="9"/>
        <w:rPr>
          <w:rFonts w:hint="eastAsia" w:ascii="仿宋" w:hAnsi="仿宋" w:eastAsia="仿宋" w:cs="仿宋"/>
          <w:sz w:val="24"/>
          <w:szCs w:val="24"/>
        </w:rPr>
      </w:pPr>
      <w:bookmarkStart w:id="98" w:name="_Toc21861"/>
      <w:bookmarkStart w:id="99" w:name="_Toc10536"/>
    </w:p>
    <w:p>
      <w:pPr>
        <w:jc w:val="both"/>
        <w:outlineLvl w:val="9"/>
        <w:rPr>
          <w:rFonts w:hint="eastAsia" w:ascii="仿宋" w:hAnsi="仿宋" w:eastAsia="仿宋" w:cs="仿宋"/>
          <w:bCs/>
          <w:kern w:val="2"/>
          <w:sz w:val="24"/>
          <w:szCs w:val="24"/>
        </w:rPr>
      </w:pPr>
      <w:r>
        <w:rPr>
          <w:rFonts w:hint="eastAsia" w:ascii="仿宋" w:hAnsi="仿宋" w:eastAsia="仿宋" w:cs="仿宋"/>
          <w:bCs/>
          <w:kern w:val="2"/>
          <w:sz w:val="24"/>
          <w:szCs w:val="24"/>
        </w:rPr>
        <w:t xml:space="preserve">供应商名称：                       </w:t>
      </w:r>
    </w:p>
    <w:p>
      <w:pPr>
        <w:jc w:val="both"/>
        <w:outlineLvl w:val="9"/>
        <w:rPr>
          <w:rFonts w:hint="eastAsia" w:ascii="仿宋" w:hAnsi="仿宋" w:eastAsia="仿宋" w:cs="仿宋"/>
          <w:bCs/>
          <w:kern w:val="2"/>
          <w:sz w:val="24"/>
          <w:szCs w:val="24"/>
        </w:rPr>
      </w:pPr>
      <w:r>
        <w:rPr>
          <w:rFonts w:hint="eastAsia" w:ascii="仿宋" w:hAnsi="仿宋" w:eastAsia="仿宋" w:cs="仿宋"/>
          <w:bCs/>
          <w:kern w:val="2"/>
          <w:sz w:val="24"/>
          <w:szCs w:val="24"/>
        </w:rPr>
        <w:t xml:space="preserve">单位性质：                      </w:t>
      </w:r>
    </w:p>
    <w:p>
      <w:pPr>
        <w:jc w:val="both"/>
        <w:outlineLvl w:val="9"/>
        <w:rPr>
          <w:rFonts w:hint="eastAsia" w:ascii="仿宋" w:hAnsi="仿宋" w:eastAsia="仿宋" w:cs="仿宋"/>
          <w:bCs/>
          <w:kern w:val="2"/>
          <w:sz w:val="24"/>
          <w:szCs w:val="24"/>
        </w:rPr>
      </w:pPr>
      <w:r>
        <w:rPr>
          <w:rFonts w:hint="eastAsia" w:ascii="仿宋" w:hAnsi="仿宋" w:eastAsia="仿宋" w:cs="仿宋"/>
          <w:bCs/>
          <w:kern w:val="2"/>
          <w:sz w:val="24"/>
          <w:szCs w:val="24"/>
        </w:rPr>
        <w:t xml:space="preserve">地址：                           </w:t>
      </w:r>
    </w:p>
    <w:p>
      <w:pPr>
        <w:jc w:val="both"/>
        <w:outlineLvl w:val="9"/>
        <w:rPr>
          <w:rFonts w:hint="eastAsia" w:ascii="仿宋" w:hAnsi="仿宋" w:eastAsia="仿宋" w:cs="仿宋"/>
          <w:bCs/>
          <w:kern w:val="2"/>
          <w:sz w:val="24"/>
          <w:szCs w:val="24"/>
        </w:rPr>
      </w:pPr>
      <w:r>
        <w:rPr>
          <w:rFonts w:hint="eastAsia" w:ascii="仿宋" w:hAnsi="仿宋" w:eastAsia="仿宋" w:cs="仿宋"/>
          <w:bCs/>
          <w:kern w:val="2"/>
          <w:sz w:val="24"/>
          <w:szCs w:val="24"/>
        </w:rPr>
        <w:t>成立时间：         年    月     日</w:t>
      </w:r>
    </w:p>
    <w:p>
      <w:pPr>
        <w:jc w:val="both"/>
        <w:outlineLvl w:val="9"/>
        <w:rPr>
          <w:rFonts w:hint="eastAsia" w:ascii="仿宋" w:hAnsi="仿宋" w:eastAsia="仿宋" w:cs="仿宋"/>
          <w:bCs/>
          <w:kern w:val="2"/>
          <w:sz w:val="24"/>
          <w:szCs w:val="24"/>
        </w:rPr>
      </w:pPr>
      <w:r>
        <w:rPr>
          <w:rFonts w:hint="eastAsia" w:ascii="仿宋" w:hAnsi="仿宋" w:eastAsia="仿宋" w:cs="仿宋"/>
          <w:bCs/>
          <w:kern w:val="2"/>
          <w:sz w:val="24"/>
          <w:szCs w:val="24"/>
        </w:rPr>
        <w:t xml:space="preserve">经营期限：                        </w:t>
      </w:r>
    </w:p>
    <w:p>
      <w:pPr>
        <w:jc w:val="both"/>
        <w:outlineLvl w:val="9"/>
        <w:rPr>
          <w:rFonts w:hint="eastAsia" w:ascii="仿宋" w:hAnsi="仿宋" w:eastAsia="仿宋" w:cs="仿宋"/>
          <w:bCs/>
          <w:kern w:val="2"/>
          <w:sz w:val="24"/>
          <w:szCs w:val="24"/>
        </w:rPr>
      </w:pPr>
      <w:r>
        <w:rPr>
          <w:rFonts w:hint="eastAsia" w:ascii="仿宋" w:hAnsi="仿宋" w:eastAsia="仿宋" w:cs="仿宋"/>
          <w:bCs/>
          <w:kern w:val="2"/>
          <w:sz w:val="24"/>
          <w:szCs w:val="24"/>
        </w:rPr>
        <w:t xml:space="preserve">姓名：               性别：    年龄：      职务：       </w:t>
      </w:r>
    </w:p>
    <w:p>
      <w:pPr>
        <w:jc w:val="both"/>
        <w:outlineLvl w:val="9"/>
        <w:rPr>
          <w:rFonts w:hint="eastAsia" w:ascii="仿宋" w:hAnsi="仿宋" w:eastAsia="仿宋" w:cs="仿宋"/>
          <w:bCs/>
          <w:kern w:val="2"/>
          <w:sz w:val="24"/>
          <w:szCs w:val="24"/>
        </w:rPr>
      </w:pPr>
      <w:r>
        <w:rPr>
          <w:rFonts w:hint="eastAsia" w:ascii="仿宋" w:hAnsi="仿宋" w:eastAsia="仿宋" w:cs="仿宋"/>
          <w:bCs/>
          <w:kern w:val="2"/>
          <w:sz w:val="24"/>
          <w:szCs w:val="24"/>
        </w:rPr>
        <w:t xml:space="preserve">身份证号码：                 联系电话：           </w:t>
      </w:r>
    </w:p>
    <w:p>
      <w:pPr>
        <w:jc w:val="both"/>
        <w:outlineLvl w:val="9"/>
        <w:rPr>
          <w:rFonts w:hint="eastAsia" w:ascii="仿宋" w:hAnsi="仿宋" w:eastAsia="仿宋" w:cs="仿宋"/>
          <w:bCs/>
          <w:kern w:val="2"/>
          <w:sz w:val="24"/>
          <w:szCs w:val="24"/>
        </w:rPr>
      </w:pPr>
      <w:r>
        <w:rPr>
          <w:rFonts w:hint="eastAsia" w:ascii="仿宋" w:hAnsi="仿宋" w:eastAsia="仿宋" w:cs="仿宋"/>
          <w:bCs/>
          <w:kern w:val="2"/>
          <w:sz w:val="24"/>
          <w:szCs w:val="24"/>
        </w:rPr>
        <w:t>系                                         （供应商名称）的法定代表人。</w:t>
      </w:r>
    </w:p>
    <w:p>
      <w:pPr>
        <w:jc w:val="both"/>
        <w:outlineLvl w:val="9"/>
        <w:rPr>
          <w:rFonts w:hint="eastAsia" w:ascii="仿宋" w:hAnsi="仿宋" w:eastAsia="仿宋" w:cs="仿宋"/>
          <w:bCs/>
          <w:kern w:val="2"/>
          <w:sz w:val="24"/>
          <w:szCs w:val="24"/>
        </w:rPr>
      </w:pPr>
      <w:r>
        <w:rPr>
          <w:rFonts w:hint="eastAsia" w:ascii="仿宋" w:hAnsi="仿宋" w:eastAsia="仿宋" w:cs="仿宋"/>
          <w:bCs/>
          <w:kern w:val="2"/>
          <w:sz w:val="24"/>
          <w:szCs w:val="24"/>
        </w:rPr>
        <w:t>特此证明。</w:t>
      </w:r>
    </w:p>
    <w:p>
      <w:pPr>
        <w:jc w:val="both"/>
        <w:outlineLvl w:val="9"/>
        <w:rPr>
          <w:rFonts w:hint="eastAsia" w:ascii="仿宋" w:hAnsi="仿宋" w:eastAsia="仿宋" w:cs="仿宋"/>
          <w:bCs/>
          <w:kern w:val="2"/>
          <w:sz w:val="24"/>
          <w:szCs w:val="24"/>
        </w:rPr>
      </w:pPr>
      <w:r>
        <w:rPr>
          <w:rFonts w:hint="eastAsia" w:ascii="仿宋" w:hAnsi="仿宋" w:eastAsia="仿宋" w:cs="仿宋"/>
          <w:bCs/>
          <w:kern w:val="2"/>
          <w:sz w:val="24"/>
          <w:szCs w:val="24"/>
        </w:rPr>
        <w:t xml:space="preserve">供应商（加盖公章）：                                       </w:t>
      </w:r>
    </w:p>
    <w:p>
      <w:pPr>
        <w:jc w:val="both"/>
        <w:outlineLvl w:val="9"/>
        <w:rPr>
          <w:rFonts w:hint="eastAsia" w:ascii="仿宋" w:hAnsi="仿宋" w:eastAsia="仿宋" w:cs="仿宋"/>
          <w:bCs/>
          <w:kern w:val="2"/>
          <w:sz w:val="24"/>
          <w:szCs w:val="24"/>
        </w:rPr>
      </w:pPr>
      <w:r>
        <w:rPr>
          <w:rFonts w:hint="eastAsia" w:ascii="仿宋" w:hAnsi="仿宋" w:eastAsia="仿宋" w:cs="仿宋"/>
          <w:bCs/>
          <w:kern w:val="2"/>
          <w:sz w:val="24"/>
          <w:szCs w:val="24"/>
        </w:rPr>
        <w:t>日期：         年     月      日</w:t>
      </w:r>
    </w:p>
    <w:p>
      <w:pPr>
        <w:jc w:val="both"/>
        <w:outlineLvl w:val="9"/>
        <w:rPr>
          <w:rFonts w:hint="eastAsia" w:ascii="仿宋" w:hAnsi="仿宋" w:eastAsia="仿宋" w:cs="仿宋"/>
          <w:bCs/>
          <w:kern w:val="2"/>
          <w:sz w:val="24"/>
          <w:szCs w:val="24"/>
        </w:rPr>
      </w:pPr>
      <w:r>
        <w:rPr>
          <w:rFonts w:hint="eastAsia" w:ascii="仿宋" w:hAnsi="仿宋" w:eastAsia="仿宋" w:cs="仿宋"/>
          <w:bCs/>
          <w:kern w:val="2"/>
          <w:sz w:val="24"/>
          <w:szCs w:val="24"/>
        </w:rPr>
        <w:t>法定代表人身份证复印件：</w:t>
      </w:r>
    </w:p>
    <w:tbl>
      <w:tblPr>
        <w:tblStyle w:val="29"/>
        <w:tblpPr w:leftFromText="180" w:rightFromText="180" w:vertAnchor="text" w:horzAnchor="page" w:tblpX="1243" w:tblpY="220"/>
        <w:tblOverlap w:val="never"/>
        <w:tblW w:w="9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9795" w:type="dxa"/>
            <w:vAlign w:val="top"/>
          </w:tcPr>
          <w:p>
            <w:pPr>
              <w:outlineLvl w:val="9"/>
              <w:rPr>
                <w:rFonts w:hint="eastAsia" w:ascii="仿宋" w:hAnsi="仿宋" w:eastAsia="仿宋" w:cs="仿宋"/>
                <w:bCs/>
                <w:kern w:val="2"/>
                <w:sz w:val="24"/>
                <w:szCs w:val="24"/>
              </w:rPr>
            </w:pPr>
          </w:p>
          <w:p>
            <w:pPr>
              <w:outlineLvl w:val="9"/>
              <w:rPr>
                <w:rFonts w:hint="eastAsia" w:ascii="仿宋" w:hAnsi="仿宋" w:eastAsia="仿宋" w:cs="仿宋"/>
                <w:bCs/>
                <w:kern w:val="2"/>
                <w:sz w:val="24"/>
                <w:szCs w:val="24"/>
              </w:rPr>
            </w:pPr>
          </w:p>
          <w:p>
            <w:pPr>
              <w:jc w:val="center"/>
              <w:outlineLvl w:val="9"/>
              <w:rPr>
                <w:rFonts w:hint="eastAsia" w:ascii="仿宋" w:hAnsi="仿宋" w:eastAsia="仿宋" w:cs="仿宋"/>
                <w:bCs/>
                <w:kern w:val="2"/>
                <w:sz w:val="24"/>
                <w:szCs w:val="24"/>
              </w:rPr>
            </w:pPr>
            <w:r>
              <w:rPr>
                <w:rFonts w:hint="eastAsia" w:ascii="仿宋" w:hAnsi="仿宋" w:eastAsia="仿宋" w:cs="仿宋"/>
                <w:bCs/>
                <w:kern w:val="2"/>
                <w:sz w:val="24"/>
                <w:szCs w:val="24"/>
              </w:rPr>
              <w:t>法定代表人身份证</w:t>
            </w:r>
          </w:p>
          <w:p>
            <w:pPr>
              <w:jc w:val="center"/>
              <w:outlineLvl w:val="9"/>
              <w:rPr>
                <w:rFonts w:hint="eastAsia" w:ascii="仿宋" w:hAnsi="仿宋" w:eastAsia="仿宋" w:cs="仿宋"/>
                <w:bCs/>
                <w:kern w:val="2"/>
                <w:sz w:val="24"/>
                <w:szCs w:val="24"/>
              </w:rPr>
            </w:pPr>
            <w:r>
              <w:rPr>
                <w:rFonts w:hint="eastAsia" w:ascii="仿宋" w:hAnsi="仿宋" w:eastAsia="仿宋" w:cs="仿宋"/>
                <w:bCs/>
                <w:kern w:val="2"/>
                <w:sz w:val="24"/>
                <w:szCs w:val="24"/>
              </w:rPr>
              <w:t>复印件（正反面分别加盖公章）</w:t>
            </w:r>
          </w:p>
          <w:p>
            <w:pPr>
              <w:outlineLvl w:val="9"/>
              <w:rPr>
                <w:rFonts w:hint="eastAsia" w:ascii="仿宋" w:hAnsi="仿宋" w:eastAsia="仿宋" w:cs="仿宋"/>
                <w:bCs/>
                <w:kern w:val="2"/>
                <w:sz w:val="24"/>
                <w:szCs w:val="24"/>
              </w:rPr>
            </w:pPr>
          </w:p>
          <w:p>
            <w:pPr>
              <w:outlineLvl w:val="9"/>
              <w:rPr>
                <w:rFonts w:hint="eastAsia" w:ascii="仿宋" w:hAnsi="仿宋" w:eastAsia="仿宋" w:cs="仿宋"/>
                <w:bCs/>
                <w:kern w:val="2"/>
                <w:sz w:val="24"/>
                <w:szCs w:val="24"/>
              </w:rPr>
            </w:pPr>
          </w:p>
          <w:p>
            <w:pPr>
              <w:outlineLvl w:val="9"/>
              <w:rPr>
                <w:rFonts w:hint="eastAsia" w:ascii="仿宋" w:hAnsi="仿宋" w:eastAsia="仿宋" w:cs="仿宋"/>
                <w:bCs/>
                <w:kern w:val="2"/>
                <w:sz w:val="24"/>
                <w:szCs w:val="24"/>
              </w:rPr>
            </w:pPr>
          </w:p>
        </w:tc>
      </w:tr>
      <w:bookmarkEnd w:id="98"/>
      <w:bookmarkEnd w:id="99"/>
    </w:tbl>
    <w:p>
      <w:pPr>
        <w:pStyle w:val="8"/>
        <w:ind w:firstLine="482"/>
        <w:outlineLvl w:val="9"/>
        <w:rPr>
          <w:rFonts w:hint="eastAsia" w:ascii="仿宋" w:hAnsi="仿宋" w:eastAsia="仿宋" w:cs="仿宋"/>
          <w:b/>
          <w:kern w:val="2"/>
          <w:sz w:val="24"/>
          <w:szCs w:val="24"/>
          <w:lang w:eastAsia="zh-CN"/>
        </w:rPr>
      </w:pPr>
    </w:p>
    <w:p>
      <w:pPr>
        <w:pStyle w:val="8"/>
        <w:ind w:firstLine="0" w:firstLineChars="0"/>
        <w:outlineLvl w:val="9"/>
        <w:rPr>
          <w:rFonts w:hint="eastAsia" w:ascii="仿宋" w:hAnsi="仿宋" w:eastAsia="仿宋" w:cs="仿宋"/>
          <w:sz w:val="24"/>
          <w:szCs w:val="24"/>
          <w:lang w:eastAsia="zh-CN"/>
        </w:rPr>
      </w:pPr>
    </w:p>
    <w:p>
      <w:pPr>
        <w:outlineLvl w:val="9"/>
        <w:rPr>
          <w:rFonts w:hint="eastAsia" w:ascii="仿宋" w:hAnsi="仿宋" w:eastAsia="仿宋" w:cs="仿宋"/>
          <w:b/>
          <w:bCs/>
          <w:sz w:val="24"/>
          <w:szCs w:val="24"/>
        </w:rPr>
        <w:sectPr>
          <w:headerReference r:id="rId13" w:type="default"/>
          <w:pgSz w:w="11905" w:h="16838"/>
          <w:pgMar w:top="1440" w:right="1083" w:bottom="1440" w:left="1083" w:header="850" w:footer="992" w:gutter="0"/>
          <w:cols w:space="0" w:num="1"/>
          <w:rtlGutter w:val="0"/>
          <w:docGrid w:linePitch="312" w:charSpace="0"/>
        </w:sectPr>
      </w:pPr>
      <w:bookmarkStart w:id="100" w:name="_Toc20408"/>
      <w:bookmarkStart w:id="101" w:name="_Toc27110"/>
      <w:bookmarkStart w:id="102" w:name="_Toc7412"/>
      <w:bookmarkStart w:id="103" w:name="_Toc18846"/>
    </w:p>
    <w:p>
      <w:pPr>
        <w:outlineLvl w:val="9"/>
        <w:rPr>
          <w:rFonts w:hint="eastAsia" w:ascii="仿宋" w:hAnsi="仿宋" w:eastAsia="仿宋" w:cs="仿宋"/>
          <w:b/>
          <w:bCs/>
          <w:sz w:val="24"/>
          <w:szCs w:val="24"/>
        </w:rPr>
      </w:pPr>
      <w:r>
        <w:rPr>
          <w:rFonts w:hint="eastAsia" w:ascii="仿宋" w:hAnsi="仿宋" w:eastAsia="仿宋" w:cs="仿宋"/>
          <w:b/>
          <w:bCs/>
          <w:sz w:val="24"/>
          <w:szCs w:val="24"/>
        </w:rPr>
        <w:t>附件4：</w:t>
      </w:r>
      <w:bookmarkEnd w:id="100"/>
      <w:bookmarkEnd w:id="101"/>
      <w:bookmarkEnd w:id="102"/>
      <w:bookmarkEnd w:id="103"/>
    </w:p>
    <w:p>
      <w:pPr>
        <w:adjustRightInd/>
        <w:snapToGrid/>
        <w:spacing w:after="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法人授权函（</w:t>
      </w:r>
      <w:r>
        <w:rPr>
          <w:rFonts w:hint="eastAsia" w:ascii="仿宋" w:hAnsi="仿宋" w:eastAsia="仿宋" w:cs="仿宋"/>
          <w:b/>
          <w:kern w:val="2"/>
          <w:sz w:val="24"/>
          <w:szCs w:val="24"/>
          <w:lang w:val="en-US" w:eastAsia="zh-CN"/>
        </w:rPr>
        <w:t>如</w:t>
      </w:r>
      <w:r>
        <w:rPr>
          <w:rFonts w:hint="eastAsia" w:ascii="仿宋" w:hAnsi="仿宋" w:eastAsia="仿宋" w:cs="仿宋"/>
          <w:b/>
          <w:kern w:val="2"/>
          <w:sz w:val="24"/>
          <w:szCs w:val="24"/>
        </w:rPr>
        <w:t>委托代理人参加投标时提供）</w:t>
      </w:r>
    </w:p>
    <w:p>
      <w:pPr>
        <w:adjustRightInd/>
        <w:snapToGrid/>
        <w:spacing w:after="0" w:line="360" w:lineRule="auto"/>
        <w:jc w:val="center"/>
        <w:textAlignment w:val="baseline"/>
        <w:outlineLvl w:val="9"/>
        <w:rPr>
          <w:rFonts w:hint="eastAsia" w:ascii="仿宋" w:hAnsi="仿宋" w:eastAsia="仿宋" w:cs="仿宋"/>
          <w:kern w:val="2"/>
          <w:sz w:val="24"/>
          <w:szCs w:val="24"/>
        </w:rPr>
      </w:pPr>
    </w:p>
    <w:p>
      <w:pPr>
        <w:spacing w:line="50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本授权函声明：任命为我公司的授权代表人，参与招标编号为的项目</w:t>
      </w:r>
      <w:r>
        <w:rPr>
          <w:rFonts w:hint="eastAsia" w:ascii="仿宋" w:hAnsi="仿宋" w:eastAsia="仿宋" w:cs="仿宋"/>
          <w:bCs/>
          <w:sz w:val="24"/>
          <w:szCs w:val="24"/>
        </w:rPr>
        <w:t>的</w:t>
      </w:r>
      <w:r>
        <w:rPr>
          <w:rFonts w:hint="eastAsia" w:ascii="仿宋" w:hAnsi="仿宋" w:eastAsia="仿宋" w:cs="仿宋"/>
          <w:sz w:val="24"/>
          <w:szCs w:val="24"/>
        </w:rPr>
        <w:t>投标活动，以投标人的名义签署投标文件、进行合同谈判、签署合同和全权处理与之有关的一切事务。</w:t>
      </w:r>
    </w:p>
    <w:p>
      <w:pPr>
        <w:spacing w:line="500" w:lineRule="exact"/>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特此声明。</w:t>
      </w:r>
    </w:p>
    <w:p>
      <w:pPr>
        <w:adjustRightInd/>
        <w:snapToGrid/>
        <w:spacing w:after="0" w:line="360" w:lineRule="auto"/>
        <w:textAlignment w:val="baseline"/>
        <w:outlineLvl w:val="9"/>
        <w:rPr>
          <w:rFonts w:hint="eastAsia" w:ascii="仿宋" w:hAnsi="仿宋" w:eastAsia="仿宋" w:cs="仿宋"/>
          <w:kern w:val="2"/>
          <w:sz w:val="24"/>
          <w:szCs w:val="24"/>
        </w:rPr>
      </w:pPr>
    </w:p>
    <w:p>
      <w:pPr>
        <w:adjustRightInd/>
        <w:snapToGrid/>
        <w:spacing w:after="120" w:line="360" w:lineRule="auto"/>
        <w:ind w:firstLine="437"/>
        <w:jc w:val="both"/>
        <w:textAlignment w:val="baseline"/>
        <w:outlineLvl w:val="9"/>
        <w:rPr>
          <w:rFonts w:hint="eastAsia" w:ascii="仿宋" w:hAnsi="仿宋" w:eastAsia="仿宋" w:cs="仿宋"/>
          <w:b/>
          <w:kern w:val="2"/>
          <w:sz w:val="24"/>
          <w:szCs w:val="24"/>
          <w:u w:val="single"/>
        </w:rPr>
      </w:pPr>
      <w:r>
        <w:rPr>
          <w:rFonts w:hint="eastAsia" w:ascii="仿宋" w:hAnsi="仿宋" w:eastAsia="仿宋" w:cs="仿宋"/>
          <w:b/>
          <w:kern w:val="2"/>
          <w:sz w:val="24"/>
          <w:szCs w:val="24"/>
          <w:lang w:eastAsia="zh-CN"/>
        </w:rPr>
        <w:t>供应商名称</w:t>
      </w:r>
      <w:r>
        <w:rPr>
          <w:rFonts w:hint="eastAsia" w:ascii="仿宋" w:hAnsi="仿宋" w:eastAsia="仿宋" w:cs="仿宋"/>
          <w:b/>
          <w:kern w:val="2"/>
          <w:sz w:val="24"/>
          <w:szCs w:val="24"/>
        </w:rPr>
        <w:t>（公章）：</w:t>
      </w:r>
    </w:p>
    <w:p>
      <w:pPr>
        <w:adjustRightInd/>
        <w:snapToGrid/>
        <w:spacing w:after="120" w:line="360" w:lineRule="auto"/>
        <w:ind w:firstLine="437"/>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法定代表人签字：</w:t>
      </w:r>
    </w:p>
    <w:p>
      <w:pPr>
        <w:adjustRightInd/>
        <w:snapToGrid/>
        <w:spacing w:after="120" w:line="360" w:lineRule="auto"/>
        <w:ind w:firstLine="437"/>
        <w:jc w:val="both"/>
        <w:textAlignment w:val="baseline"/>
        <w:outlineLvl w:val="9"/>
        <w:rPr>
          <w:rFonts w:hint="eastAsia" w:ascii="仿宋" w:hAnsi="仿宋" w:eastAsia="仿宋" w:cs="仿宋"/>
          <w:b/>
          <w:kern w:val="2"/>
          <w:sz w:val="24"/>
          <w:szCs w:val="24"/>
          <w:u w:val="single"/>
        </w:rPr>
      </w:pPr>
      <w:r>
        <w:rPr>
          <w:rFonts w:hint="eastAsia" w:ascii="仿宋" w:hAnsi="仿宋" w:eastAsia="仿宋" w:cs="仿宋"/>
          <w:b/>
          <w:kern w:val="2"/>
          <w:sz w:val="24"/>
          <w:szCs w:val="24"/>
        </w:rPr>
        <w:t>授权代表人签字：</w:t>
      </w:r>
    </w:p>
    <w:p>
      <w:pPr>
        <w:adjustRightInd/>
        <w:snapToGrid/>
        <w:spacing w:after="0" w:line="300" w:lineRule="auto"/>
        <w:ind w:firstLine="472" w:firstLineChars="196"/>
        <w:jc w:val="both"/>
        <w:textAlignment w:val="baseline"/>
        <w:outlineLvl w:val="9"/>
        <w:rPr>
          <w:rFonts w:hint="eastAsia" w:ascii="仿宋" w:hAnsi="仿宋" w:eastAsia="仿宋" w:cs="仿宋"/>
          <w:kern w:val="2"/>
          <w:sz w:val="24"/>
          <w:szCs w:val="24"/>
        </w:rPr>
      </w:pPr>
      <w:r>
        <w:rPr>
          <w:rFonts w:hint="eastAsia" w:ascii="仿宋" w:hAnsi="仿宋" w:eastAsia="仿宋" w:cs="仿宋"/>
          <w:b/>
          <w:kern w:val="2"/>
          <w:sz w:val="24"/>
          <w:szCs w:val="24"/>
        </w:rPr>
        <w:t>授权日期：年月日</w:t>
      </w:r>
    </w:p>
    <w:p>
      <w:pPr>
        <w:adjustRightInd/>
        <w:snapToGrid/>
        <w:spacing w:after="0" w:line="300" w:lineRule="auto"/>
        <w:jc w:val="right"/>
        <w:textAlignment w:val="baseline"/>
        <w:outlineLvl w:val="9"/>
        <w:rPr>
          <w:rFonts w:hint="eastAsia" w:ascii="仿宋" w:hAnsi="仿宋" w:eastAsia="仿宋" w:cs="仿宋"/>
          <w:kern w:val="2"/>
          <w:sz w:val="24"/>
          <w:szCs w:val="24"/>
        </w:rPr>
      </w:pPr>
    </w:p>
    <w:tbl>
      <w:tblPr>
        <w:tblStyle w:val="29"/>
        <w:tblW w:w="92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5"/>
        <w:gridCol w:w="4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3" w:hRule="atLeast"/>
        </w:trPr>
        <w:tc>
          <w:tcPr>
            <w:tcW w:w="4545"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12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法定代表人身份证</w:t>
            </w:r>
          </w:p>
          <w:p>
            <w:pPr>
              <w:adjustRightInd/>
              <w:snapToGrid/>
              <w:spacing w:after="12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复印件（正面）</w:t>
            </w:r>
          </w:p>
        </w:tc>
        <w:tc>
          <w:tcPr>
            <w:tcW w:w="4659"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12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法定代表人身份证</w:t>
            </w:r>
          </w:p>
          <w:p>
            <w:pPr>
              <w:adjustRightInd/>
              <w:snapToGrid/>
              <w:spacing w:after="12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复印件（反面）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3" w:hRule="atLeast"/>
        </w:trPr>
        <w:tc>
          <w:tcPr>
            <w:tcW w:w="4545"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12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授权委托人身份证</w:t>
            </w:r>
          </w:p>
          <w:p>
            <w:pPr>
              <w:adjustRightInd/>
              <w:snapToGrid/>
              <w:spacing w:after="12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复印件（正面）</w:t>
            </w:r>
          </w:p>
        </w:tc>
        <w:tc>
          <w:tcPr>
            <w:tcW w:w="4659"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12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授权委托人身份证</w:t>
            </w:r>
          </w:p>
          <w:p>
            <w:pPr>
              <w:adjustRightInd/>
              <w:snapToGrid/>
              <w:spacing w:after="12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复印件（反面）</w:t>
            </w:r>
          </w:p>
        </w:tc>
      </w:tr>
    </w:tbl>
    <w:p>
      <w:pPr>
        <w:pStyle w:val="9"/>
        <w:ind w:left="0" w:leftChars="0" w:firstLine="0" w:firstLineChars="0"/>
        <w:outlineLvl w:val="9"/>
        <w:rPr>
          <w:rFonts w:hint="eastAsia" w:ascii="仿宋" w:hAnsi="仿宋" w:eastAsia="仿宋" w:cs="仿宋"/>
          <w:sz w:val="24"/>
          <w:szCs w:val="24"/>
        </w:rPr>
      </w:pPr>
    </w:p>
    <w:p>
      <w:pPr>
        <w:adjustRightInd/>
        <w:snapToGrid/>
        <w:spacing w:after="0" w:line="360" w:lineRule="auto"/>
        <w:textAlignment w:val="baseline"/>
        <w:outlineLvl w:val="9"/>
        <w:rPr>
          <w:rFonts w:hint="eastAsia" w:ascii="仿宋" w:hAnsi="仿宋" w:eastAsia="仿宋" w:cs="仿宋"/>
          <w:b/>
          <w:kern w:val="2"/>
          <w:sz w:val="24"/>
          <w:szCs w:val="24"/>
        </w:rPr>
      </w:pPr>
      <w:bookmarkStart w:id="104" w:name="_Toc22997"/>
    </w:p>
    <w:p>
      <w:pPr>
        <w:outlineLvl w:val="9"/>
        <w:rPr>
          <w:rFonts w:hint="eastAsia" w:ascii="仿宋" w:hAnsi="仿宋" w:eastAsia="仿宋" w:cs="仿宋"/>
          <w:b/>
          <w:bCs/>
          <w:sz w:val="24"/>
          <w:szCs w:val="24"/>
        </w:rPr>
        <w:sectPr>
          <w:pgSz w:w="11905" w:h="16838"/>
          <w:pgMar w:top="1440" w:right="1083" w:bottom="1440" w:left="1083" w:header="850" w:footer="992" w:gutter="0"/>
          <w:cols w:space="0" w:num="1"/>
          <w:rtlGutter w:val="0"/>
          <w:docGrid w:linePitch="312" w:charSpace="0"/>
        </w:sectPr>
      </w:pPr>
      <w:bookmarkStart w:id="105" w:name="_Toc23501"/>
      <w:bookmarkStart w:id="106" w:name="_Toc15995"/>
      <w:bookmarkStart w:id="107" w:name="_Toc1011"/>
    </w:p>
    <w:p>
      <w:pPr>
        <w:outlineLvl w:val="9"/>
        <w:rPr>
          <w:rFonts w:hint="eastAsia" w:ascii="仿宋" w:hAnsi="仿宋" w:eastAsia="仿宋" w:cs="仿宋"/>
          <w:b/>
          <w:bCs/>
          <w:sz w:val="24"/>
          <w:szCs w:val="24"/>
        </w:rPr>
      </w:pPr>
      <w:r>
        <w:rPr>
          <w:rFonts w:hint="eastAsia" w:ascii="仿宋" w:hAnsi="仿宋" w:eastAsia="仿宋" w:cs="仿宋"/>
          <w:b/>
          <w:bCs/>
          <w:sz w:val="24"/>
          <w:szCs w:val="24"/>
        </w:rPr>
        <w:t>附件5：</w:t>
      </w:r>
      <w:bookmarkEnd w:id="104"/>
      <w:bookmarkEnd w:id="105"/>
      <w:bookmarkEnd w:id="106"/>
      <w:bookmarkEnd w:id="107"/>
    </w:p>
    <w:p>
      <w:pPr>
        <w:spacing w:before="29"/>
        <w:ind w:right="742"/>
        <w:jc w:val="center"/>
        <w:outlineLvl w:val="9"/>
        <w:rPr>
          <w:rFonts w:hint="eastAsia" w:ascii="仿宋" w:hAnsi="仿宋" w:eastAsia="仿宋" w:cs="仿宋"/>
          <w:b/>
          <w:sz w:val="32"/>
          <w:szCs w:val="32"/>
          <w:lang w:val="en-US"/>
        </w:rPr>
      </w:pPr>
      <w:r>
        <w:rPr>
          <w:rFonts w:hint="eastAsia" w:ascii="仿宋" w:hAnsi="仿宋" w:eastAsia="仿宋" w:cs="仿宋"/>
          <w:b/>
          <w:sz w:val="32"/>
          <w:szCs w:val="32"/>
          <w:lang w:val="en-US" w:eastAsia="zh-CN"/>
        </w:rPr>
        <w:t>磋商报价</w:t>
      </w:r>
      <w:r>
        <w:rPr>
          <w:rFonts w:hint="eastAsia" w:ascii="仿宋" w:hAnsi="仿宋" w:eastAsia="仿宋" w:cs="仿宋"/>
          <w:b/>
          <w:sz w:val="32"/>
          <w:szCs w:val="32"/>
          <w:lang w:val="en-US"/>
        </w:rPr>
        <w:t>一览表</w:t>
      </w:r>
    </w:p>
    <w:p>
      <w:pPr>
        <w:pStyle w:val="13"/>
        <w:spacing w:before="66" w:line="600" w:lineRule="exact"/>
        <w:ind w:left="738"/>
        <w:outlineLvl w:val="9"/>
        <w:rPr>
          <w:rFonts w:hint="eastAsia" w:ascii="仿宋" w:hAnsi="仿宋" w:eastAsia="仿宋" w:cs="仿宋"/>
          <w:sz w:val="24"/>
          <w:u w:val="single"/>
          <w:lang w:eastAsia="zh-CN"/>
        </w:rPr>
      </w:pPr>
      <w:r>
        <w:rPr>
          <w:rFonts w:hint="eastAsia" w:ascii="仿宋" w:hAnsi="仿宋" w:eastAsia="仿宋" w:cs="仿宋"/>
          <w:spacing w:val="-2"/>
          <w:sz w:val="24"/>
        </w:rPr>
        <w:t>项目名称：</w:t>
      </w:r>
    </w:p>
    <w:p>
      <w:pPr>
        <w:pStyle w:val="13"/>
        <w:tabs>
          <w:tab w:val="left" w:pos="7098"/>
        </w:tabs>
        <w:spacing w:before="67" w:line="600" w:lineRule="exact"/>
        <w:ind w:left="738"/>
        <w:outlineLvl w:val="9"/>
        <w:rPr>
          <w:rFonts w:hint="eastAsia" w:ascii="仿宋" w:hAnsi="仿宋" w:eastAsia="仿宋" w:cs="仿宋"/>
          <w:sz w:val="24"/>
        </w:rPr>
      </w:pPr>
      <w:r>
        <w:rPr>
          <w:rFonts w:hint="eastAsia" w:ascii="仿宋" w:hAnsi="仿宋" w:eastAsia="仿宋" w:cs="仿宋"/>
          <w:sz w:val="24"/>
          <w:lang w:eastAsia="zh-CN"/>
        </w:rPr>
        <w:t>磋商文件编号</w:t>
      </w:r>
      <w:r>
        <w:rPr>
          <w:rFonts w:hint="eastAsia" w:ascii="仿宋" w:hAnsi="仿宋" w:eastAsia="仿宋" w:cs="仿宋"/>
          <w:sz w:val="24"/>
        </w:rPr>
        <w:t>：</w:t>
      </w:r>
      <w:r>
        <w:rPr>
          <w:rFonts w:hint="eastAsia" w:ascii="仿宋" w:hAnsi="仿宋" w:eastAsia="仿宋" w:cs="仿宋"/>
          <w:sz w:val="24"/>
          <w:lang w:val="en-US" w:eastAsia="zh-CN"/>
        </w:rPr>
        <w:t xml:space="preserve">                                      </w:t>
      </w:r>
      <w:r>
        <w:rPr>
          <w:rFonts w:hint="eastAsia" w:ascii="仿宋" w:hAnsi="仿宋" w:eastAsia="仿宋" w:cs="仿宋"/>
          <w:sz w:val="24"/>
        </w:rPr>
        <w:t>价格单位：人民币/元</w:t>
      </w:r>
    </w:p>
    <w:p>
      <w:pPr>
        <w:pStyle w:val="8"/>
        <w:ind w:firstLine="0" w:firstLineChars="0"/>
        <w:outlineLvl w:val="9"/>
        <w:rPr>
          <w:rFonts w:hint="eastAsia" w:ascii="仿宋" w:hAnsi="仿宋" w:eastAsia="仿宋" w:cs="仿宋"/>
          <w:sz w:val="24"/>
          <w:szCs w:val="24"/>
          <w:lang w:eastAsia="zh-CN"/>
        </w:rPr>
      </w:pPr>
    </w:p>
    <w:tbl>
      <w:tblPr>
        <w:tblStyle w:val="29"/>
        <w:tblW w:w="8959" w:type="dxa"/>
        <w:tblInd w:w="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82"/>
        <w:gridCol w:w="6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2882" w:type="dxa"/>
            <w:vAlign w:val="top"/>
          </w:tcPr>
          <w:p>
            <w:pPr>
              <w:pStyle w:val="107"/>
              <w:spacing w:before="7" w:line="600" w:lineRule="exact"/>
              <w:outlineLvl w:val="9"/>
              <w:rPr>
                <w:rFonts w:hint="eastAsia" w:ascii="仿宋" w:hAnsi="仿宋" w:eastAsia="仿宋" w:cs="仿宋"/>
                <w:sz w:val="24"/>
                <w:szCs w:val="24"/>
              </w:rPr>
            </w:pPr>
          </w:p>
          <w:p>
            <w:pPr>
              <w:pStyle w:val="107"/>
              <w:spacing w:line="600" w:lineRule="exact"/>
              <w:ind w:left="450" w:right="443"/>
              <w:jc w:val="center"/>
              <w:outlineLvl w:val="9"/>
              <w:rPr>
                <w:rFonts w:hint="eastAsia" w:ascii="仿宋" w:hAnsi="仿宋" w:eastAsia="仿宋" w:cs="仿宋"/>
                <w:sz w:val="24"/>
                <w:szCs w:val="24"/>
              </w:rPr>
            </w:pPr>
            <w:r>
              <w:rPr>
                <w:rFonts w:hint="eastAsia" w:ascii="仿宋" w:hAnsi="仿宋" w:eastAsia="仿宋" w:cs="仿宋"/>
                <w:sz w:val="24"/>
                <w:szCs w:val="24"/>
              </w:rPr>
              <w:t>项目名称</w:t>
            </w:r>
          </w:p>
        </w:tc>
        <w:tc>
          <w:tcPr>
            <w:tcW w:w="6077" w:type="dxa"/>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2882" w:type="dxa"/>
            <w:vAlign w:val="center"/>
          </w:tcPr>
          <w:p>
            <w:pPr>
              <w:pStyle w:val="107"/>
              <w:spacing w:line="600" w:lineRule="exact"/>
              <w:ind w:left="450" w:right="443"/>
              <w:jc w:val="center"/>
              <w:outlineLvl w:val="9"/>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交货期（天）</w:t>
            </w:r>
          </w:p>
        </w:tc>
        <w:tc>
          <w:tcPr>
            <w:tcW w:w="6077" w:type="dxa"/>
            <w:vAlign w:val="center"/>
          </w:tcPr>
          <w:p>
            <w:pPr>
              <w:pStyle w:val="107"/>
              <w:spacing w:line="600" w:lineRule="exact"/>
              <w:jc w:val="center"/>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2882" w:type="dxa"/>
            <w:vAlign w:val="top"/>
          </w:tcPr>
          <w:p>
            <w:pPr>
              <w:pStyle w:val="107"/>
              <w:spacing w:line="600" w:lineRule="exact"/>
              <w:ind w:right="443"/>
              <w:jc w:val="both"/>
              <w:outlineLvl w:val="9"/>
              <w:rPr>
                <w:rFonts w:hint="eastAsia" w:ascii="仿宋" w:hAnsi="仿宋" w:eastAsia="仿宋" w:cs="仿宋"/>
                <w:sz w:val="24"/>
                <w:szCs w:val="24"/>
              </w:rPr>
            </w:pPr>
          </w:p>
          <w:p>
            <w:pPr>
              <w:pStyle w:val="107"/>
              <w:spacing w:line="600" w:lineRule="exact"/>
              <w:ind w:right="443"/>
              <w:jc w:val="center"/>
              <w:outlineLvl w:val="9"/>
              <w:rPr>
                <w:rFonts w:hint="eastAsia" w:ascii="仿宋" w:hAnsi="仿宋" w:eastAsia="仿宋" w:cs="仿宋"/>
                <w:sz w:val="24"/>
                <w:szCs w:val="24"/>
              </w:rPr>
            </w:pPr>
            <w:r>
              <w:rPr>
                <w:rFonts w:hint="eastAsia" w:ascii="仿宋" w:hAnsi="仿宋" w:eastAsia="仿宋" w:cs="仿宋"/>
                <w:sz w:val="24"/>
                <w:szCs w:val="24"/>
              </w:rPr>
              <w:t>投标总报价（元）</w:t>
            </w:r>
          </w:p>
        </w:tc>
        <w:tc>
          <w:tcPr>
            <w:tcW w:w="6077" w:type="dxa"/>
            <w:vAlign w:val="top"/>
          </w:tcPr>
          <w:p>
            <w:pPr>
              <w:pStyle w:val="107"/>
              <w:spacing w:line="600" w:lineRule="exact"/>
              <w:ind w:right="5195"/>
              <w:outlineLvl w:val="9"/>
              <w:rPr>
                <w:rFonts w:hint="eastAsia" w:ascii="仿宋" w:hAnsi="仿宋" w:eastAsia="仿宋" w:cs="仿宋"/>
                <w:spacing w:val="-2"/>
                <w:sz w:val="24"/>
                <w:szCs w:val="24"/>
                <w:lang w:val="en-US"/>
              </w:rPr>
            </w:pPr>
            <w:r>
              <w:rPr>
                <w:rFonts w:hint="eastAsia" w:ascii="仿宋" w:hAnsi="仿宋" w:eastAsia="仿宋" w:cs="仿宋"/>
                <w:spacing w:val="-2"/>
                <w:sz w:val="24"/>
                <w:szCs w:val="24"/>
                <w:lang w:val="en-US"/>
              </w:rPr>
              <w:t>大写：</w:t>
            </w:r>
          </w:p>
          <w:p>
            <w:pPr>
              <w:pStyle w:val="107"/>
              <w:spacing w:line="600" w:lineRule="exact"/>
              <w:ind w:right="5195"/>
              <w:outlineLvl w:val="9"/>
              <w:rPr>
                <w:rFonts w:hint="eastAsia" w:ascii="仿宋" w:hAnsi="仿宋" w:eastAsia="仿宋" w:cs="仿宋"/>
                <w:sz w:val="24"/>
                <w:szCs w:val="24"/>
              </w:rPr>
            </w:pPr>
            <w:r>
              <w:rPr>
                <w:rFonts w:hint="eastAsia" w:ascii="仿宋" w:hAnsi="仿宋" w:eastAsia="仿宋" w:cs="仿宋"/>
                <w:spacing w:val="-2"/>
                <w:sz w:val="24"/>
                <w:szCs w:val="24"/>
              </w:rPr>
              <w:t>小写：</w:t>
            </w:r>
          </w:p>
        </w:tc>
      </w:tr>
    </w:tbl>
    <w:p>
      <w:pPr>
        <w:adjustRightInd/>
        <w:snapToGrid/>
        <w:spacing w:after="0" w:line="360" w:lineRule="auto"/>
        <w:jc w:val="both"/>
        <w:textAlignment w:val="baseline"/>
        <w:outlineLvl w:val="9"/>
        <w:rPr>
          <w:rFonts w:hint="eastAsia" w:ascii="仿宋" w:hAnsi="仿宋" w:eastAsia="仿宋" w:cs="仿宋"/>
          <w:b/>
          <w:kern w:val="2"/>
          <w:sz w:val="24"/>
          <w:szCs w:val="24"/>
          <w:lang w:bidi="zh-CN"/>
        </w:rPr>
      </w:pPr>
    </w:p>
    <w:p>
      <w:pPr>
        <w:adjustRightInd/>
        <w:snapToGrid/>
        <w:spacing w:after="0" w:line="360" w:lineRule="auto"/>
        <w:ind w:firstLine="3600" w:firstLineChars="1500"/>
        <w:jc w:val="both"/>
        <w:textAlignment w:val="baseline"/>
        <w:outlineLvl w:val="9"/>
        <w:rPr>
          <w:rFonts w:hint="eastAsia" w:ascii="仿宋" w:hAnsi="仿宋" w:eastAsia="仿宋" w:cs="仿宋"/>
          <w:kern w:val="2"/>
          <w:sz w:val="24"/>
          <w:szCs w:val="24"/>
        </w:rPr>
      </w:pPr>
    </w:p>
    <w:p>
      <w:pPr>
        <w:adjustRightInd/>
        <w:snapToGrid/>
        <w:spacing w:after="0" w:line="360" w:lineRule="auto"/>
        <w:ind w:firstLine="3600" w:firstLineChars="15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lang w:eastAsia="zh-CN"/>
        </w:rPr>
        <w:t>供应商名称</w:t>
      </w:r>
      <w:r>
        <w:rPr>
          <w:rFonts w:hint="eastAsia" w:ascii="仿宋" w:hAnsi="仿宋" w:eastAsia="仿宋" w:cs="仿宋"/>
          <w:kern w:val="2"/>
          <w:sz w:val="24"/>
          <w:szCs w:val="24"/>
        </w:rPr>
        <w:t>（公章）：</w:t>
      </w:r>
    </w:p>
    <w:p>
      <w:pPr>
        <w:adjustRightInd/>
        <w:snapToGrid/>
        <w:spacing w:after="0" w:line="360" w:lineRule="auto"/>
        <w:ind w:firstLine="3360" w:firstLineChars="14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法定代表人或法人授权代表（签字</w:t>
      </w:r>
      <w:r>
        <w:rPr>
          <w:rFonts w:hint="eastAsia" w:ascii="仿宋" w:hAnsi="仿宋" w:eastAsia="仿宋" w:cs="仿宋"/>
          <w:kern w:val="2"/>
          <w:sz w:val="24"/>
          <w:szCs w:val="24"/>
          <w:lang w:val="en-US" w:eastAsia="zh-CN"/>
        </w:rPr>
        <w:t>或签章</w:t>
      </w:r>
      <w:r>
        <w:rPr>
          <w:rFonts w:hint="eastAsia" w:ascii="仿宋" w:hAnsi="仿宋" w:eastAsia="仿宋" w:cs="仿宋"/>
          <w:kern w:val="2"/>
          <w:sz w:val="24"/>
          <w:szCs w:val="24"/>
        </w:rPr>
        <w:t>）：</w:t>
      </w:r>
    </w:p>
    <w:p>
      <w:pPr>
        <w:adjustRightInd/>
        <w:snapToGrid/>
        <w:spacing w:after="0" w:line="360" w:lineRule="auto"/>
        <w:ind w:firstLine="4080" w:firstLineChars="17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日期：  年  月   日</w:t>
      </w:r>
    </w:p>
    <w:p>
      <w:pPr>
        <w:pStyle w:val="8"/>
        <w:ind w:firstLine="480"/>
        <w:outlineLvl w:val="9"/>
        <w:rPr>
          <w:rFonts w:hint="eastAsia" w:ascii="仿宋" w:hAnsi="仿宋" w:eastAsia="仿宋" w:cs="仿宋"/>
          <w:kern w:val="2"/>
          <w:sz w:val="24"/>
          <w:szCs w:val="24"/>
          <w:lang w:eastAsia="zh-CN"/>
        </w:rPr>
      </w:pPr>
    </w:p>
    <w:p>
      <w:pPr>
        <w:outlineLvl w:val="9"/>
        <w:rPr>
          <w:rFonts w:hint="eastAsia" w:ascii="仿宋" w:hAnsi="仿宋" w:eastAsia="仿宋" w:cs="仿宋"/>
          <w:b/>
          <w:bCs/>
          <w:sz w:val="24"/>
          <w:szCs w:val="24"/>
        </w:rPr>
        <w:sectPr>
          <w:pgSz w:w="11905" w:h="16838"/>
          <w:pgMar w:top="1440" w:right="1083" w:bottom="1440" w:left="1083" w:header="850" w:footer="992" w:gutter="0"/>
          <w:cols w:space="0" w:num="1"/>
          <w:rtlGutter w:val="0"/>
          <w:docGrid w:linePitch="312" w:charSpace="0"/>
        </w:sectPr>
      </w:pPr>
    </w:p>
    <w:p>
      <w:pPr>
        <w:outlineLvl w:val="9"/>
        <w:rPr>
          <w:rFonts w:hint="eastAsia" w:ascii="仿宋" w:hAnsi="仿宋" w:eastAsia="仿宋" w:cs="仿宋"/>
          <w:b/>
          <w:bCs/>
          <w:sz w:val="24"/>
          <w:szCs w:val="24"/>
        </w:rPr>
      </w:pPr>
      <w:r>
        <w:rPr>
          <w:rFonts w:hint="eastAsia" w:ascii="仿宋" w:hAnsi="仿宋" w:eastAsia="仿宋" w:cs="仿宋"/>
          <w:b/>
          <w:bCs/>
          <w:sz w:val="24"/>
          <w:szCs w:val="24"/>
        </w:rPr>
        <w:t>附件6：</w:t>
      </w:r>
    </w:p>
    <w:p>
      <w:pPr>
        <w:jc w:val="center"/>
        <w:outlineLvl w:val="9"/>
        <w:rPr>
          <w:rFonts w:hint="eastAsia" w:ascii="仿宋" w:hAnsi="仿宋" w:eastAsia="仿宋" w:cs="仿宋"/>
          <w:b/>
          <w:bCs/>
          <w:sz w:val="24"/>
          <w:szCs w:val="24"/>
        </w:rPr>
      </w:pPr>
      <w:bookmarkStart w:id="108" w:name="_Toc27044"/>
      <w:r>
        <w:rPr>
          <w:rFonts w:hint="eastAsia" w:ascii="仿宋" w:hAnsi="仿宋" w:eastAsia="仿宋" w:cs="仿宋"/>
          <w:b/>
          <w:bCs/>
          <w:sz w:val="24"/>
          <w:szCs w:val="24"/>
        </w:rPr>
        <w:t>投标</w:t>
      </w:r>
      <w:r>
        <w:rPr>
          <w:rFonts w:hint="eastAsia" w:ascii="仿宋" w:hAnsi="仿宋" w:eastAsia="仿宋" w:cs="仿宋"/>
          <w:b/>
          <w:bCs/>
          <w:sz w:val="24"/>
          <w:szCs w:val="24"/>
          <w:lang w:val="en-US" w:eastAsia="zh-CN"/>
        </w:rPr>
        <w:t>分项</w:t>
      </w:r>
      <w:r>
        <w:rPr>
          <w:rFonts w:hint="eastAsia" w:ascii="仿宋" w:hAnsi="仿宋" w:eastAsia="仿宋" w:cs="仿宋"/>
          <w:b/>
          <w:bCs/>
          <w:sz w:val="24"/>
          <w:szCs w:val="24"/>
        </w:rPr>
        <w:t>报价明细表</w:t>
      </w:r>
      <w:bookmarkEnd w:id="108"/>
    </w:p>
    <w:p>
      <w:pPr>
        <w:pStyle w:val="13"/>
        <w:spacing w:before="66" w:line="600" w:lineRule="exact"/>
        <w:ind w:left="738"/>
        <w:outlineLvl w:val="9"/>
        <w:rPr>
          <w:rFonts w:hint="eastAsia" w:ascii="仿宋" w:hAnsi="仿宋" w:eastAsia="仿宋" w:cs="仿宋"/>
          <w:spacing w:val="-1"/>
          <w:sz w:val="24"/>
          <w:lang w:val="en-US" w:eastAsia="zh-CN"/>
        </w:rPr>
      </w:pPr>
      <w:r>
        <w:rPr>
          <w:rFonts w:hint="eastAsia" w:ascii="仿宋" w:hAnsi="仿宋" w:eastAsia="仿宋" w:cs="仿宋"/>
          <w:spacing w:val="-1"/>
          <w:sz w:val="24"/>
        </w:rPr>
        <w:t>项目名称：</w:t>
      </w:r>
      <w:r>
        <w:rPr>
          <w:rFonts w:hint="eastAsia" w:ascii="仿宋" w:hAnsi="仿宋" w:eastAsia="仿宋" w:cs="仿宋"/>
          <w:spacing w:val="-1"/>
          <w:sz w:val="24"/>
          <w:lang w:val="en-US" w:eastAsia="zh-CN"/>
        </w:rPr>
        <w:t xml:space="preserve"> </w:t>
      </w:r>
    </w:p>
    <w:p>
      <w:pPr>
        <w:pStyle w:val="13"/>
        <w:spacing w:before="66" w:line="600" w:lineRule="exact"/>
        <w:ind w:left="738"/>
        <w:outlineLvl w:val="9"/>
        <w:rPr>
          <w:rFonts w:hint="eastAsia" w:ascii="仿宋" w:hAnsi="仿宋" w:eastAsia="仿宋" w:cs="仿宋"/>
          <w:sz w:val="24"/>
        </w:rPr>
      </w:pPr>
      <w:r>
        <w:rPr>
          <w:rFonts w:hint="eastAsia" w:ascii="仿宋" w:hAnsi="仿宋" w:eastAsia="仿宋" w:cs="仿宋"/>
          <w:sz w:val="24"/>
          <w:lang w:eastAsia="zh-CN"/>
        </w:rPr>
        <w:t>磋商文件编号</w:t>
      </w:r>
      <w:r>
        <w:rPr>
          <w:rFonts w:hint="eastAsia" w:ascii="仿宋" w:hAnsi="仿宋" w:eastAsia="仿宋" w:cs="仿宋"/>
          <w:sz w:val="24"/>
        </w:rPr>
        <w:t>：</w:t>
      </w:r>
    </w:p>
    <w:tbl>
      <w:tblPr>
        <w:tblStyle w:val="29"/>
        <w:tblW w:w="9077" w:type="dxa"/>
        <w:tblInd w:w="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4"/>
        <w:gridCol w:w="1824"/>
        <w:gridCol w:w="1620"/>
        <w:gridCol w:w="1814"/>
        <w:gridCol w:w="1702"/>
        <w:gridCol w:w="1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4" w:type="dxa"/>
            <w:vAlign w:val="top"/>
          </w:tcPr>
          <w:p>
            <w:pPr>
              <w:pStyle w:val="107"/>
              <w:spacing w:before="160" w:line="600" w:lineRule="exact"/>
              <w:ind w:left="221" w:right="213"/>
              <w:jc w:val="center"/>
              <w:outlineLvl w:val="9"/>
              <w:rPr>
                <w:rFonts w:hint="eastAsia" w:ascii="仿宋" w:hAnsi="仿宋" w:eastAsia="仿宋" w:cs="仿宋"/>
                <w:sz w:val="24"/>
                <w:szCs w:val="24"/>
              </w:rPr>
            </w:pPr>
            <w:r>
              <w:rPr>
                <w:rFonts w:hint="eastAsia" w:ascii="仿宋" w:hAnsi="仿宋" w:eastAsia="仿宋" w:cs="仿宋"/>
                <w:sz w:val="24"/>
                <w:szCs w:val="24"/>
              </w:rPr>
              <w:t>序号</w:t>
            </w:r>
          </w:p>
        </w:tc>
        <w:tc>
          <w:tcPr>
            <w:tcW w:w="1824" w:type="dxa"/>
            <w:vAlign w:val="top"/>
          </w:tcPr>
          <w:p>
            <w:pPr>
              <w:pStyle w:val="107"/>
              <w:spacing w:before="160" w:line="600" w:lineRule="exact"/>
              <w:ind w:left="651" w:right="642"/>
              <w:jc w:val="center"/>
              <w:outlineLvl w:val="9"/>
              <w:rPr>
                <w:rFonts w:hint="eastAsia" w:ascii="仿宋" w:hAnsi="仿宋" w:eastAsia="仿宋" w:cs="仿宋"/>
                <w:sz w:val="24"/>
                <w:szCs w:val="24"/>
              </w:rPr>
            </w:pPr>
            <w:r>
              <w:rPr>
                <w:rFonts w:hint="eastAsia" w:ascii="仿宋" w:hAnsi="仿宋" w:eastAsia="仿宋" w:cs="仿宋"/>
                <w:sz w:val="24"/>
                <w:szCs w:val="24"/>
              </w:rPr>
              <w:t>名称</w:t>
            </w:r>
          </w:p>
        </w:tc>
        <w:tc>
          <w:tcPr>
            <w:tcW w:w="1620" w:type="dxa"/>
            <w:vAlign w:val="top"/>
          </w:tcPr>
          <w:p>
            <w:pPr>
              <w:pStyle w:val="107"/>
              <w:spacing w:before="160" w:line="600" w:lineRule="exact"/>
              <w:ind w:left="550" w:right="539"/>
              <w:jc w:val="center"/>
              <w:outlineLvl w:val="9"/>
              <w:rPr>
                <w:rFonts w:hint="eastAsia" w:ascii="仿宋" w:hAnsi="仿宋" w:eastAsia="仿宋" w:cs="仿宋"/>
                <w:sz w:val="24"/>
                <w:szCs w:val="24"/>
              </w:rPr>
            </w:pPr>
            <w:r>
              <w:rPr>
                <w:rFonts w:hint="eastAsia" w:ascii="仿宋" w:hAnsi="仿宋" w:eastAsia="仿宋" w:cs="仿宋"/>
                <w:sz w:val="24"/>
                <w:szCs w:val="24"/>
              </w:rPr>
              <w:t>数量</w:t>
            </w:r>
          </w:p>
        </w:tc>
        <w:tc>
          <w:tcPr>
            <w:tcW w:w="1814" w:type="dxa"/>
            <w:vAlign w:val="top"/>
          </w:tcPr>
          <w:p>
            <w:pPr>
              <w:pStyle w:val="107"/>
              <w:spacing w:before="160" w:line="600" w:lineRule="exact"/>
              <w:ind w:left="306"/>
              <w:outlineLvl w:val="9"/>
              <w:rPr>
                <w:rFonts w:hint="eastAsia" w:ascii="仿宋" w:hAnsi="仿宋" w:eastAsia="仿宋" w:cs="仿宋"/>
                <w:sz w:val="24"/>
                <w:szCs w:val="24"/>
              </w:rPr>
            </w:pPr>
            <w:r>
              <w:rPr>
                <w:rFonts w:hint="eastAsia" w:ascii="仿宋" w:hAnsi="仿宋" w:eastAsia="仿宋" w:cs="仿宋"/>
                <w:sz w:val="24"/>
                <w:szCs w:val="24"/>
              </w:rPr>
              <w:t>单价（元）</w:t>
            </w:r>
          </w:p>
        </w:tc>
        <w:tc>
          <w:tcPr>
            <w:tcW w:w="1702" w:type="dxa"/>
            <w:vAlign w:val="top"/>
          </w:tcPr>
          <w:p>
            <w:pPr>
              <w:pStyle w:val="107"/>
              <w:spacing w:before="160" w:line="600" w:lineRule="exact"/>
              <w:ind w:left="122"/>
              <w:outlineLvl w:val="9"/>
              <w:rPr>
                <w:rFonts w:hint="eastAsia" w:ascii="仿宋" w:hAnsi="仿宋" w:eastAsia="仿宋" w:cs="仿宋"/>
                <w:sz w:val="24"/>
                <w:szCs w:val="24"/>
              </w:rPr>
            </w:pPr>
            <w:r>
              <w:rPr>
                <w:rFonts w:hint="eastAsia" w:ascii="仿宋" w:hAnsi="仿宋" w:eastAsia="仿宋" w:cs="仿宋"/>
                <w:sz w:val="24"/>
                <w:szCs w:val="24"/>
              </w:rPr>
              <w:t>总价（元）</w:t>
            </w:r>
          </w:p>
        </w:tc>
        <w:tc>
          <w:tcPr>
            <w:tcW w:w="1153" w:type="dxa"/>
            <w:vAlign w:val="top"/>
          </w:tcPr>
          <w:p>
            <w:pPr>
              <w:pStyle w:val="107"/>
              <w:spacing w:before="160" w:line="600" w:lineRule="exact"/>
              <w:ind w:left="465"/>
              <w:outlineLvl w:val="9"/>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964" w:type="dxa"/>
            <w:vAlign w:val="top"/>
          </w:tcPr>
          <w:p>
            <w:pPr>
              <w:pStyle w:val="107"/>
              <w:spacing w:before="168" w:line="600" w:lineRule="exact"/>
              <w:ind w:left="8"/>
              <w:jc w:val="center"/>
              <w:outlineLvl w:val="9"/>
              <w:rPr>
                <w:rFonts w:hint="eastAsia" w:ascii="仿宋" w:hAnsi="仿宋" w:eastAsia="仿宋" w:cs="仿宋"/>
                <w:sz w:val="24"/>
                <w:szCs w:val="24"/>
              </w:rPr>
            </w:pPr>
            <w:r>
              <w:rPr>
                <w:rFonts w:hint="eastAsia" w:ascii="仿宋" w:hAnsi="仿宋" w:eastAsia="仿宋" w:cs="仿宋"/>
                <w:sz w:val="24"/>
                <w:szCs w:val="24"/>
              </w:rPr>
              <w:t>1</w:t>
            </w:r>
          </w:p>
        </w:tc>
        <w:tc>
          <w:tcPr>
            <w:tcW w:w="1824" w:type="dxa"/>
            <w:vAlign w:val="top"/>
          </w:tcPr>
          <w:p>
            <w:pPr>
              <w:pStyle w:val="107"/>
              <w:spacing w:line="600" w:lineRule="exact"/>
              <w:ind w:firstLine="240" w:firstLineChars="100"/>
              <w:jc w:val="center"/>
              <w:outlineLvl w:val="9"/>
              <w:rPr>
                <w:rFonts w:hint="eastAsia" w:ascii="仿宋" w:hAnsi="仿宋" w:eastAsia="仿宋" w:cs="仿宋"/>
                <w:sz w:val="24"/>
                <w:szCs w:val="24"/>
                <w:lang w:val="en-US" w:eastAsia="zh-CN"/>
              </w:rPr>
            </w:pPr>
          </w:p>
        </w:tc>
        <w:tc>
          <w:tcPr>
            <w:tcW w:w="1620" w:type="dxa"/>
            <w:vAlign w:val="top"/>
          </w:tcPr>
          <w:p>
            <w:pPr>
              <w:pStyle w:val="107"/>
              <w:spacing w:line="600" w:lineRule="exact"/>
              <w:outlineLvl w:val="9"/>
              <w:rPr>
                <w:rFonts w:hint="eastAsia" w:ascii="仿宋" w:hAnsi="仿宋" w:eastAsia="仿宋" w:cs="仿宋"/>
                <w:sz w:val="24"/>
                <w:szCs w:val="24"/>
              </w:rPr>
            </w:pPr>
          </w:p>
        </w:tc>
        <w:tc>
          <w:tcPr>
            <w:tcW w:w="1814" w:type="dxa"/>
            <w:vAlign w:val="top"/>
          </w:tcPr>
          <w:p>
            <w:pPr>
              <w:pStyle w:val="107"/>
              <w:spacing w:line="600" w:lineRule="exact"/>
              <w:outlineLvl w:val="9"/>
              <w:rPr>
                <w:rFonts w:hint="eastAsia" w:ascii="仿宋" w:hAnsi="仿宋" w:eastAsia="仿宋" w:cs="仿宋"/>
                <w:sz w:val="24"/>
                <w:szCs w:val="24"/>
              </w:rPr>
            </w:pPr>
          </w:p>
        </w:tc>
        <w:tc>
          <w:tcPr>
            <w:tcW w:w="1702" w:type="dxa"/>
            <w:vAlign w:val="top"/>
          </w:tcPr>
          <w:p>
            <w:pPr>
              <w:pStyle w:val="107"/>
              <w:spacing w:line="600" w:lineRule="exact"/>
              <w:outlineLvl w:val="9"/>
              <w:rPr>
                <w:rFonts w:hint="eastAsia" w:ascii="仿宋" w:hAnsi="仿宋" w:eastAsia="仿宋" w:cs="仿宋"/>
                <w:sz w:val="24"/>
                <w:szCs w:val="24"/>
              </w:rPr>
            </w:pPr>
          </w:p>
        </w:tc>
        <w:tc>
          <w:tcPr>
            <w:tcW w:w="1153" w:type="dxa"/>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964" w:type="dxa"/>
            <w:vAlign w:val="top"/>
          </w:tcPr>
          <w:p>
            <w:pPr>
              <w:pStyle w:val="107"/>
              <w:spacing w:before="186" w:line="600" w:lineRule="exact"/>
              <w:ind w:left="221" w:right="213"/>
              <w:jc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24" w:type="dxa"/>
            <w:vAlign w:val="top"/>
          </w:tcPr>
          <w:p>
            <w:pPr>
              <w:pStyle w:val="107"/>
              <w:spacing w:line="600" w:lineRule="exact"/>
              <w:ind w:firstLine="240" w:firstLineChars="100"/>
              <w:jc w:val="center"/>
              <w:outlineLvl w:val="9"/>
              <w:rPr>
                <w:rFonts w:hint="eastAsia" w:ascii="仿宋" w:hAnsi="仿宋" w:eastAsia="仿宋" w:cs="仿宋"/>
                <w:sz w:val="24"/>
                <w:szCs w:val="24"/>
              </w:rPr>
            </w:pPr>
          </w:p>
        </w:tc>
        <w:tc>
          <w:tcPr>
            <w:tcW w:w="1620" w:type="dxa"/>
            <w:vAlign w:val="top"/>
          </w:tcPr>
          <w:p>
            <w:pPr>
              <w:pStyle w:val="107"/>
              <w:spacing w:line="600" w:lineRule="exact"/>
              <w:outlineLvl w:val="9"/>
              <w:rPr>
                <w:rFonts w:hint="eastAsia" w:ascii="仿宋" w:hAnsi="仿宋" w:eastAsia="仿宋" w:cs="仿宋"/>
                <w:sz w:val="24"/>
                <w:szCs w:val="24"/>
              </w:rPr>
            </w:pPr>
          </w:p>
        </w:tc>
        <w:tc>
          <w:tcPr>
            <w:tcW w:w="1814" w:type="dxa"/>
            <w:vAlign w:val="top"/>
          </w:tcPr>
          <w:p>
            <w:pPr>
              <w:pStyle w:val="107"/>
              <w:spacing w:line="600" w:lineRule="exact"/>
              <w:outlineLvl w:val="9"/>
              <w:rPr>
                <w:rFonts w:hint="eastAsia" w:ascii="仿宋" w:hAnsi="仿宋" w:eastAsia="仿宋" w:cs="仿宋"/>
                <w:sz w:val="24"/>
                <w:szCs w:val="24"/>
              </w:rPr>
            </w:pPr>
          </w:p>
        </w:tc>
        <w:tc>
          <w:tcPr>
            <w:tcW w:w="1702" w:type="dxa"/>
            <w:vAlign w:val="top"/>
          </w:tcPr>
          <w:p>
            <w:pPr>
              <w:pStyle w:val="107"/>
              <w:spacing w:line="600" w:lineRule="exact"/>
              <w:outlineLvl w:val="9"/>
              <w:rPr>
                <w:rFonts w:hint="eastAsia" w:ascii="仿宋" w:hAnsi="仿宋" w:eastAsia="仿宋" w:cs="仿宋"/>
                <w:sz w:val="24"/>
                <w:szCs w:val="24"/>
              </w:rPr>
            </w:pPr>
          </w:p>
        </w:tc>
        <w:tc>
          <w:tcPr>
            <w:tcW w:w="1153" w:type="dxa"/>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964" w:type="dxa"/>
            <w:vAlign w:val="top"/>
          </w:tcPr>
          <w:p>
            <w:pPr>
              <w:pStyle w:val="107"/>
              <w:spacing w:before="186" w:line="600" w:lineRule="exact"/>
              <w:ind w:left="221" w:right="213"/>
              <w:jc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824" w:type="dxa"/>
            <w:vAlign w:val="top"/>
          </w:tcPr>
          <w:p>
            <w:pPr>
              <w:pStyle w:val="107"/>
              <w:spacing w:line="600" w:lineRule="exact"/>
              <w:ind w:firstLine="240" w:firstLineChars="100"/>
              <w:jc w:val="center"/>
              <w:outlineLvl w:val="9"/>
              <w:rPr>
                <w:rFonts w:hint="eastAsia" w:ascii="仿宋" w:hAnsi="仿宋" w:eastAsia="仿宋" w:cs="仿宋"/>
                <w:sz w:val="24"/>
                <w:szCs w:val="24"/>
              </w:rPr>
            </w:pPr>
          </w:p>
        </w:tc>
        <w:tc>
          <w:tcPr>
            <w:tcW w:w="1620" w:type="dxa"/>
            <w:vAlign w:val="top"/>
          </w:tcPr>
          <w:p>
            <w:pPr>
              <w:pStyle w:val="107"/>
              <w:spacing w:line="600" w:lineRule="exact"/>
              <w:outlineLvl w:val="9"/>
              <w:rPr>
                <w:rFonts w:hint="eastAsia" w:ascii="仿宋" w:hAnsi="仿宋" w:eastAsia="仿宋" w:cs="仿宋"/>
                <w:sz w:val="24"/>
                <w:szCs w:val="24"/>
              </w:rPr>
            </w:pPr>
          </w:p>
        </w:tc>
        <w:tc>
          <w:tcPr>
            <w:tcW w:w="1814" w:type="dxa"/>
            <w:vAlign w:val="top"/>
          </w:tcPr>
          <w:p>
            <w:pPr>
              <w:pStyle w:val="107"/>
              <w:spacing w:line="600" w:lineRule="exact"/>
              <w:outlineLvl w:val="9"/>
              <w:rPr>
                <w:rFonts w:hint="eastAsia" w:ascii="仿宋" w:hAnsi="仿宋" w:eastAsia="仿宋" w:cs="仿宋"/>
                <w:sz w:val="24"/>
                <w:szCs w:val="24"/>
              </w:rPr>
            </w:pPr>
          </w:p>
        </w:tc>
        <w:tc>
          <w:tcPr>
            <w:tcW w:w="1702" w:type="dxa"/>
            <w:vAlign w:val="top"/>
          </w:tcPr>
          <w:p>
            <w:pPr>
              <w:pStyle w:val="107"/>
              <w:spacing w:line="600" w:lineRule="exact"/>
              <w:outlineLvl w:val="9"/>
              <w:rPr>
                <w:rFonts w:hint="eastAsia" w:ascii="仿宋" w:hAnsi="仿宋" w:eastAsia="仿宋" w:cs="仿宋"/>
                <w:sz w:val="24"/>
                <w:szCs w:val="24"/>
              </w:rPr>
            </w:pPr>
          </w:p>
        </w:tc>
        <w:tc>
          <w:tcPr>
            <w:tcW w:w="1153" w:type="dxa"/>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964" w:type="dxa"/>
            <w:vAlign w:val="top"/>
          </w:tcPr>
          <w:p>
            <w:pPr>
              <w:pStyle w:val="107"/>
              <w:spacing w:before="186" w:line="600" w:lineRule="exact"/>
              <w:ind w:left="221" w:right="213"/>
              <w:jc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824" w:type="dxa"/>
            <w:vAlign w:val="top"/>
          </w:tcPr>
          <w:p>
            <w:pPr>
              <w:pStyle w:val="107"/>
              <w:spacing w:line="600" w:lineRule="exact"/>
              <w:ind w:firstLine="240" w:firstLineChars="100"/>
              <w:jc w:val="center"/>
              <w:outlineLvl w:val="9"/>
              <w:rPr>
                <w:rFonts w:hint="eastAsia" w:ascii="仿宋" w:hAnsi="仿宋" w:eastAsia="仿宋" w:cs="仿宋"/>
                <w:sz w:val="24"/>
                <w:szCs w:val="24"/>
              </w:rPr>
            </w:pPr>
          </w:p>
        </w:tc>
        <w:tc>
          <w:tcPr>
            <w:tcW w:w="1620" w:type="dxa"/>
            <w:vAlign w:val="top"/>
          </w:tcPr>
          <w:p>
            <w:pPr>
              <w:pStyle w:val="107"/>
              <w:spacing w:line="600" w:lineRule="exact"/>
              <w:outlineLvl w:val="9"/>
              <w:rPr>
                <w:rFonts w:hint="eastAsia" w:ascii="仿宋" w:hAnsi="仿宋" w:eastAsia="仿宋" w:cs="仿宋"/>
                <w:sz w:val="24"/>
                <w:szCs w:val="24"/>
              </w:rPr>
            </w:pPr>
          </w:p>
        </w:tc>
        <w:tc>
          <w:tcPr>
            <w:tcW w:w="1814" w:type="dxa"/>
            <w:vAlign w:val="top"/>
          </w:tcPr>
          <w:p>
            <w:pPr>
              <w:pStyle w:val="107"/>
              <w:spacing w:line="600" w:lineRule="exact"/>
              <w:outlineLvl w:val="9"/>
              <w:rPr>
                <w:rFonts w:hint="eastAsia" w:ascii="仿宋" w:hAnsi="仿宋" w:eastAsia="仿宋" w:cs="仿宋"/>
                <w:sz w:val="24"/>
                <w:szCs w:val="24"/>
              </w:rPr>
            </w:pPr>
          </w:p>
        </w:tc>
        <w:tc>
          <w:tcPr>
            <w:tcW w:w="1702" w:type="dxa"/>
            <w:vAlign w:val="top"/>
          </w:tcPr>
          <w:p>
            <w:pPr>
              <w:pStyle w:val="107"/>
              <w:spacing w:line="600" w:lineRule="exact"/>
              <w:outlineLvl w:val="9"/>
              <w:rPr>
                <w:rFonts w:hint="eastAsia" w:ascii="仿宋" w:hAnsi="仿宋" w:eastAsia="仿宋" w:cs="仿宋"/>
                <w:sz w:val="24"/>
                <w:szCs w:val="24"/>
              </w:rPr>
            </w:pPr>
          </w:p>
        </w:tc>
        <w:tc>
          <w:tcPr>
            <w:tcW w:w="1153" w:type="dxa"/>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2788" w:type="dxa"/>
            <w:gridSpan w:val="2"/>
            <w:vAlign w:val="top"/>
          </w:tcPr>
          <w:p>
            <w:pPr>
              <w:pStyle w:val="107"/>
              <w:spacing w:line="600" w:lineRule="exact"/>
              <w:jc w:val="center"/>
              <w:outlineLvl w:val="9"/>
              <w:rPr>
                <w:rFonts w:hint="eastAsia" w:ascii="仿宋" w:hAnsi="仿宋" w:eastAsia="仿宋" w:cs="仿宋"/>
                <w:sz w:val="24"/>
                <w:szCs w:val="24"/>
                <w:lang w:val="en-US"/>
              </w:rPr>
            </w:pPr>
            <w:r>
              <w:rPr>
                <w:rFonts w:hint="eastAsia" w:ascii="仿宋" w:hAnsi="仿宋" w:eastAsia="仿宋" w:cs="仿宋"/>
                <w:sz w:val="24"/>
                <w:szCs w:val="24"/>
                <w:lang w:val="en-US"/>
              </w:rPr>
              <w:t>合计金额（万元）</w:t>
            </w:r>
          </w:p>
        </w:tc>
        <w:tc>
          <w:tcPr>
            <w:tcW w:w="6289" w:type="dxa"/>
            <w:gridSpan w:val="4"/>
            <w:vAlign w:val="top"/>
          </w:tcPr>
          <w:p>
            <w:pPr>
              <w:pStyle w:val="107"/>
              <w:spacing w:line="600" w:lineRule="exact"/>
              <w:outlineLvl w:val="9"/>
              <w:rPr>
                <w:rFonts w:hint="eastAsia" w:ascii="仿宋" w:hAnsi="仿宋" w:eastAsia="仿宋" w:cs="仿宋"/>
                <w:sz w:val="24"/>
                <w:szCs w:val="24"/>
              </w:rPr>
            </w:pPr>
          </w:p>
        </w:tc>
      </w:tr>
    </w:tbl>
    <w:p>
      <w:pPr>
        <w:pStyle w:val="13"/>
        <w:spacing w:before="6" w:line="600" w:lineRule="exact"/>
        <w:ind w:firstLine="714" w:firstLineChars="300"/>
        <w:outlineLvl w:val="9"/>
        <w:rPr>
          <w:rFonts w:hint="eastAsia" w:ascii="仿宋" w:hAnsi="仿宋" w:eastAsia="仿宋" w:cs="仿宋"/>
          <w:spacing w:val="-1"/>
          <w:sz w:val="24"/>
        </w:rPr>
      </w:pPr>
      <w:r>
        <w:rPr>
          <w:rFonts w:hint="eastAsia" w:ascii="仿宋" w:hAnsi="仿宋" w:eastAsia="仿宋" w:cs="仿宋"/>
          <w:spacing w:val="-1"/>
          <w:sz w:val="24"/>
        </w:rPr>
        <w:t>注：1.如果按单价计算的结果与总价不一致，以单价为准修正总价。</w:t>
      </w:r>
    </w:p>
    <w:p>
      <w:pPr>
        <w:pStyle w:val="13"/>
        <w:spacing w:before="6" w:line="600" w:lineRule="exact"/>
        <w:ind w:firstLine="1190" w:firstLineChars="500"/>
        <w:outlineLvl w:val="9"/>
        <w:rPr>
          <w:rFonts w:hint="eastAsia" w:ascii="仿宋" w:hAnsi="仿宋" w:eastAsia="仿宋" w:cs="仿宋"/>
          <w:spacing w:val="-1"/>
          <w:sz w:val="24"/>
        </w:rPr>
      </w:pPr>
      <w:r>
        <w:rPr>
          <w:rFonts w:hint="eastAsia" w:ascii="仿宋" w:hAnsi="仿宋" w:eastAsia="仿宋" w:cs="仿宋"/>
          <w:spacing w:val="-1"/>
          <w:sz w:val="24"/>
        </w:rPr>
        <w:t>2.如果不提供投标报价明细表将视为没有实质性响应招标文件。</w:t>
      </w:r>
    </w:p>
    <w:p>
      <w:pPr>
        <w:pStyle w:val="13"/>
        <w:spacing w:before="6" w:line="600" w:lineRule="exact"/>
        <w:ind w:firstLine="1200" w:firstLineChars="500"/>
        <w:outlineLvl w:val="9"/>
        <w:rPr>
          <w:rFonts w:hint="eastAsia" w:ascii="仿宋" w:hAnsi="仿宋" w:eastAsia="仿宋" w:cs="仿宋"/>
          <w:sz w:val="24"/>
        </w:rPr>
      </w:pPr>
      <w:r>
        <w:rPr>
          <w:rFonts w:hint="eastAsia" w:ascii="仿宋" w:hAnsi="仿宋" w:eastAsia="仿宋" w:cs="仿宋"/>
          <w:sz w:val="24"/>
        </w:rPr>
        <w:t>3.本表为样表，供应商可根据具体内容自行调整。</w:t>
      </w:r>
    </w:p>
    <w:p>
      <w:pPr>
        <w:pStyle w:val="13"/>
        <w:tabs>
          <w:tab w:val="left" w:pos="6978"/>
        </w:tabs>
        <w:spacing w:line="600" w:lineRule="exact"/>
        <w:ind w:left="3738"/>
        <w:outlineLvl w:val="9"/>
        <w:rPr>
          <w:rFonts w:hint="eastAsia"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u w:val="single"/>
        </w:rPr>
        <w:tab/>
      </w:r>
      <w:r>
        <w:rPr>
          <w:rFonts w:hint="eastAsia" w:ascii="仿宋" w:hAnsi="仿宋" w:eastAsia="仿宋" w:cs="仿宋"/>
          <w:sz w:val="24"/>
          <w:u w:val="single"/>
        </w:rPr>
        <w:t>（单位公章）</w:t>
      </w:r>
    </w:p>
    <w:p>
      <w:pPr>
        <w:pStyle w:val="13"/>
        <w:tabs>
          <w:tab w:val="left" w:pos="8355"/>
        </w:tabs>
        <w:spacing w:line="600" w:lineRule="exact"/>
        <w:ind w:left="3738"/>
        <w:outlineLvl w:val="9"/>
        <w:rPr>
          <w:rFonts w:hint="eastAsia" w:ascii="仿宋" w:hAnsi="仿宋" w:eastAsia="仿宋" w:cs="仿宋"/>
          <w:sz w:val="24"/>
        </w:rPr>
      </w:pPr>
      <w:r>
        <w:rPr>
          <w:rFonts w:hint="eastAsia" w:ascii="仿宋" w:hAnsi="仿宋" w:eastAsia="仿宋" w:cs="仿宋"/>
          <w:sz w:val="24"/>
        </w:rPr>
        <w:t>法定代表人或被授权人：</w:t>
      </w:r>
      <w:r>
        <w:rPr>
          <w:rFonts w:hint="eastAsia" w:ascii="仿宋" w:hAnsi="仿宋" w:eastAsia="仿宋" w:cs="仿宋"/>
          <w:sz w:val="24"/>
          <w:lang w:val="en-US" w:eastAsia="zh-CN"/>
        </w:rPr>
        <w:t xml:space="preserve">    </w:t>
      </w:r>
      <w:r>
        <w:rPr>
          <w:rFonts w:hint="eastAsia" w:ascii="仿宋" w:hAnsi="仿宋" w:eastAsia="仿宋" w:cs="仿宋"/>
          <w:sz w:val="24"/>
          <w:u w:val="single"/>
        </w:rPr>
        <w:t>（签字</w:t>
      </w:r>
      <w:r>
        <w:rPr>
          <w:rFonts w:hint="eastAsia" w:ascii="仿宋" w:hAnsi="仿宋" w:eastAsia="仿宋" w:cs="仿宋"/>
          <w:sz w:val="24"/>
          <w:u w:val="single"/>
          <w:lang w:val="en-US" w:eastAsia="zh-CN"/>
        </w:rPr>
        <w:t>或签章</w:t>
      </w:r>
      <w:r>
        <w:rPr>
          <w:rFonts w:hint="eastAsia" w:ascii="仿宋" w:hAnsi="仿宋" w:eastAsia="仿宋" w:cs="仿宋"/>
          <w:sz w:val="24"/>
          <w:u w:val="single"/>
        </w:rPr>
        <w:t>）</w:t>
      </w:r>
    </w:p>
    <w:p>
      <w:pPr>
        <w:pStyle w:val="13"/>
        <w:tabs>
          <w:tab w:val="left" w:pos="4458"/>
          <w:tab w:val="left" w:pos="6258"/>
          <w:tab w:val="left" w:pos="7218"/>
          <w:tab w:val="left" w:pos="8298"/>
        </w:tabs>
        <w:spacing w:line="600" w:lineRule="exact"/>
        <w:ind w:left="3738"/>
        <w:outlineLvl w:val="9"/>
        <w:rPr>
          <w:rFonts w:hint="eastAsia" w:ascii="仿宋" w:hAnsi="仿宋" w:eastAsia="仿宋" w:cs="仿宋"/>
          <w:sz w:val="24"/>
        </w:rPr>
        <w:sectPr>
          <w:pgSz w:w="11905" w:h="16838"/>
          <w:pgMar w:top="1440" w:right="1083" w:bottom="1440" w:left="1083" w:header="850" w:footer="992" w:gutter="0"/>
          <w:cols w:space="0" w:num="1"/>
          <w:rtlGutter w:val="0"/>
          <w:docGrid w:linePitch="312" w:charSpace="0"/>
        </w:sect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u w:val="single"/>
        </w:rPr>
        <w:tab/>
      </w:r>
      <w:r>
        <w:rPr>
          <w:rFonts w:hint="eastAsia" w:ascii="仿宋" w:hAnsi="仿宋" w:eastAsia="仿宋" w:cs="仿宋"/>
          <w:sz w:val="24"/>
          <w:u w:val="single"/>
        </w:rPr>
        <w:t>年</w:t>
      </w:r>
      <w:r>
        <w:rPr>
          <w:rFonts w:hint="eastAsia" w:ascii="仿宋" w:hAnsi="仿宋" w:eastAsia="仿宋" w:cs="仿宋"/>
          <w:sz w:val="24"/>
          <w:u w:val="single"/>
        </w:rPr>
        <w:tab/>
      </w:r>
      <w:r>
        <w:rPr>
          <w:rFonts w:hint="eastAsia" w:ascii="仿宋" w:hAnsi="仿宋" w:eastAsia="仿宋" w:cs="仿宋"/>
          <w:sz w:val="24"/>
          <w:u w:val="single"/>
        </w:rPr>
        <w:t>月        日</w:t>
      </w:r>
    </w:p>
    <w:p>
      <w:pPr>
        <w:outlineLvl w:val="9"/>
        <w:rPr>
          <w:rFonts w:hint="eastAsia" w:ascii="仿宋" w:hAnsi="仿宋" w:eastAsia="仿宋" w:cs="仿宋"/>
          <w:b/>
          <w:bCs/>
          <w:sz w:val="24"/>
          <w:szCs w:val="24"/>
        </w:rPr>
      </w:pPr>
      <w:r>
        <w:rPr>
          <w:rFonts w:hint="eastAsia" w:ascii="仿宋" w:hAnsi="仿宋" w:eastAsia="仿宋" w:cs="仿宋"/>
          <w:b/>
          <w:bCs/>
          <w:sz w:val="24"/>
          <w:szCs w:val="24"/>
        </w:rPr>
        <w:t>附件7：</w:t>
      </w:r>
    </w:p>
    <w:p>
      <w:pPr>
        <w:outlineLvl w:val="9"/>
        <w:rPr>
          <w:rFonts w:hint="eastAsia" w:ascii="仿宋" w:hAnsi="仿宋" w:eastAsia="仿宋" w:cs="仿宋"/>
          <w:b/>
          <w:bCs/>
          <w:sz w:val="24"/>
          <w:szCs w:val="24"/>
        </w:rPr>
      </w:pPr>
    </w:p>
    <w:p>
      <w:pPr>
        <w:adjustRightInd/>
        <w:spacing w:after="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技术偏离表</w:t>
      </w:r>
    </w:p>
    <w:tbl>
      <w:tblPr>
        <w:tblStyle w:val="29"/>
        <w:tblW w:w="88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0"/>
        <w:gridCol w:w="1440"/>
        <w:gridCol w:w="2160"/>
        <w:gridCol w:w="2340"/>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02"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序号</w:t>
            </w: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品名</w:t>
            </w:r>
          </w:p>
        </w:tc>
        <w:tc>
          <w:tcPr>
            <w:tcW w:w="4500" w:type="dxa"/>
            <w:gridSpan w:val="2"/>
            <w:tcBorders>
              <w:top w:val="single" w:color="000000" w:sz="4" w:space="0"/>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规格响应情况</w:t>
            </w:r>
          </w:p>
        </w:tc>
        <w:tc>
          <w:tcPr>
            <w:tcW w:w="1821"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偏离情况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0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216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招标文件技术要求</w:t>
            </w:r>
          </w:p>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的内容与数值</w:t>
            </w:r>
          </w:p>
        </w:tc>
        <w:tc>
          <w:tcPr>
            <w:tcW w:w="234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投标人的技术响</w:t>
            </w:r>
          </w:p>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应内容与数值</w:t>
            </w:r>
          </w:p>
        </w:tc>
        <w:tc>
          <w:tcPr>
            <w:tcW w:w="1821" w:type="dxa"/>
            <w:tcBorders>
              <w:top w:val="nil"/>
              <w:left w:val="single" w:color="000000" w:sz="4" w:space="0"/>
              <w:bottom w:val="single" w:color="000000" w:sz="4" w:space="0"/>
              <w:right w:val="single" w:color="000000" w:sz="4" w:space="0"/>
            </w:tcBorders>
            <w:vAlign w:val="center"/>
          </w:tcPr>
          <w:p>
            <w:pPr>
              <w:adjustRightInd/>
              <w:snapToGrid/>
              <w:spacing w:after="0" w:line="360" w:lineRule="auto"/>
              <w:ind w:right="480" w:rightChars="218"/>
              <w:jc w:val="center"/>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1080" w:type="dxa"/>
            <w:tcBorders>
              <w:top w:val="nil"/>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144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216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234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1821" w:type="dxa"/>
            <w:tcBorders>
              <w:top w:val="nil"/>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1080" w:type="dxa"/>
            <w:tcBorders>
              <w:top w:val="nil"/>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144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216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2340" w:type="dxa"/>
            <w:tcBorders>
              <w:top w:val="nil"/>
              <w:left w:val="nil"/>
              <w:bottom w:val="single" w:color="000000" w:sz="4" w:space="0"/>
              <w:right w:val="single" w:color="000000" w:sz="4" w:space="0"/>
            </w:tcBorders>
            <w:vAlign w:val="center"/>
          </w:tcPr>
          <w:p>
            <w:pPr>
              <w:adjustRightInd/>
              <w:snapToGrid/>
              <w:spacing w:after="0" w:line="360" w:lineRule="auto"/>
              <w:ind w:left="-15" w:leftChars="-7"/>
              <w:jc w:val="center"/>
              <w:textAlignment w:val="baseline"/>
              <w:outlineLvl w:val="9"/>
              <w:rPr>
                <w:rFonts w:hint="eastAsia" w:ascii="仿宋" w:hAnsi="仿宋" w:eastAsia="仿宋" w:cs="仿宋"/>
                <w:kern w:val="2"/>
                <w:sz w:val="24"/>
                <w:szCs w:val="24"/>
              </w:rPr>
            </w:pPr>
          </w:p>
        </w:tc>
        <w:tc>
          <w:tcPr>
            <w:tcW w:w="1821" w:type="dxa"/>
            <w:tcBorders>
              <w:top w:val="nil"/>
              <w:left w:val="single" w:color="000000" w:sz="4" w:space="0"/>
              <w:bottom w:val="single" w:color="000000" w:sz="4" w:space="0"/>
              <w:right w:val="single" w:color="000000" w:sz="4" w:space="0"/>
            </w:tcBorders>
            <w:vAlign w:val="center"/>
          </w:tcPr>
          <w:p>
            <w:pPr>
              <w:adjustRightInd/>
              <w:snapToGrid/>
              <w:spacing w:after="0" w:line="360" w:lineRule="auto"/>
              <w:ind w:left="-15" w:leftChars="-7"/>
              <w:jc w:val="center"/>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1080" w:type="dxa"/>
            <w:tcBorders>
              <w:top w:val="nil"/>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144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216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234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1821" w:type="dxa"/>
            <w:tcBorders>
              <w:top w:val="nil"/>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1080" w:type="dxa"/>
            <w:tcBorders>
              <w:top w:val="nil"/>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144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216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2340" w:type="dxa"/>
            <w:tcBorders>
              <w:top w:val="nil"/>
              <w:left w:val="nil"/>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1821" w:type="dxa"/>
            <w:tcBorders>
              <w:top w:val="nil"/>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1080" w:type="dxa"/>
            <w:tcBorders>
              <w:top w:val="nil"/>
              <w:left w:val="single" w:color="000000" w:sz="4" w:space="0"/>
              <w:bottom w:val="single" w:color="000000" w:sz="4" w:space="0"/>
              <w:right w:val="single" w:color="000000" w:sz="4" w:space="0"/>
            </w:tcBorders>
            <w:vAlign w:val="bottom"/>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440" w:type="dxa"/>
            <w:tcBorders>
              <w:top w:val="nil"/>
              <w:left w:val="nil"/>
              <w:bottom w:val="single" w:color="000000" w:sz="4" w:space="0"/>
              <w:right w:val="single" w:color="000000" w:sz="4" w:space="0"/>
            </w:tcBorders>
            <w:vAlign w:val="bottom"/>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2160" w:type="dxa"/>
            <w:tcBorders>
              <w:top w:val="nil"/>
              <w:left w:val="nil"/>
              <w:bottom w:val="single" w:color="000000" w:sz="4" w:space="0"/>
              <w:right w:val="single" w:color="000000" w:sz="4" w:space="0"/>
            </w:tcBorders>
            <w:vAlign w:val="bottom"/>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2340" w:type="dxa"/>
            <w:tcBorders>
              <w:top w:val="nil"/>
              <w:left w:val="nil"/>
              <w:bottom w:val="single" w:color="000000" w:sz="4" w:space="0"/>
              <w:right w:val="single" w:color="000000" w:sz="4" w:space="0"/>
            </w:tcBorders>
            <w:vAlign w:val="bottom"/>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821" w:type="dxa"/>
            <w:tcBorders>
              <w:top w:val="nil"/>
              <w:left w:val="single" w:color="000000" w:sz="4" w:space="0"/>
              <w:bottom w:val="single" w:color="000000" w:sz="4" w:space="0"/>
              <w:right w:val="single" w:color="000000" w:sz="4" w:space="0"/>
            </w:tcBorders>
            <w:vAlign w:val="bottom"/>
          </w:tcPr>
          <w:p>
            <w:pPr>
              <w:adjustRightInd/>
              <w:snapToGrid/>
              <w:spacing w:after="0" w:line="360" w:lineRule="auto"/>
              <w:jc w:val="both"/>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1080" w:type="dxa"/>
            <w:tcBorders>
              <w:top w:val="nil"/>
              <w:left w:val="single" w:color="000000" w:sz="4" w:space="0"/>
              <w:bottom w:val="single" w:color="000000" w:sz="4" w:space="0"/>
              <w:right w:val="single" w:color="000000" w:sz="4" w:space="0"/>
            </w:tcBorders>
            <w:vAlign w:val="bottom"/>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440" w:type="dxa"/>
            <w:tcBorders>
              <w:top w:val="nil"/>
              <w:left w:val="nil"/>
              <w:bottom w:val="single" w:color="000000" w:sz="4" w:space="0"/>
              <w:right w:val="single" w:color="000000" w:sz="4" w:space="0"/>
            </w:tcBorders>
            <w:vAlign w:val="bottom"/>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2160" w:type="dxa"/>
            <w:tcBorders>
              <w:top w:val="nil"/>
              <w:left w:val="nil"/>
              <w:bottom w:val="single" w:color="000000" w:sz="4" w:space="0"/>
              <w:right w:val="single" w:color="000000" w:sz="4" w:space="0"/>
            </w:tcBorders>
            <w:vAlign w:val="bottom"/>
          </w:tcPr>
          <w:p>
            <w:pPr>
              <w:adjustRightInd/>
              <w:snapToGrid/>
              <w:spacing w:after="0" w:line="360" w:lineRule="auto"/>
              <w:jc w:val="center"/>
              <w:textAlignment w:val="baseline"/>
              <w:outlineLvl w:val="9"/>
              <w:rPr>
                <w:rFonts w:hint="eastAsia" w:ascii="仿宋" w:hAnsi="仿宋" w:eastAsia="仿宋" w:cs="仿宋"/>
                <w:kern w:val="2"/>
                <w:sz w:val="24"/>
                <w:szCs w:val="24"/>
              </w:rPr>
            </w:pPr>
          </w:p>
        </w:tc>
        <w:tc>
          <w:tcPr>
            <w:tcW w:w="2340" w:type="dxa"/>
            <w:tcBorders>
              <w:top w:val="nil"/>
              <w:left w:val="nil"/>
              <w:bottom w:val="single" w:color="000000" w:sz="4" w:space="0"/>
              <w:right w:val="single" w:color="000000" w:sz="4" w:space="0"/>
            </w:tcBorders>
            <w:vAlign w:val="bottom"/>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821" w:type="dxa"/>
            <w:tcBorders>
              <w:top w:val="nil"/>
              <w:left w:val="single" w:color="000000" w:sz="4" w:space="0"/>
              <w:bottom w:val="single" w:color="000000" w:sz="4" w:space="0"/>
              <w:right w:val="single" w:color="000000" w:sz="4" w:space="0"/>
            </w:tcBorders>
            <w:vAlign w:val="bottom"/>
          </w:tcPr>
          <w:p>
            <w:pPr>
              <w:adjustRightInd/>
              <w:snapToGrid/>
              <w:spacing w:after="0" w:line="360" w:lineRule="auto"/>
              <w:jc w:val="both"/>
              <w:textAlignment w:val="baseline"/>
              <w:outlineLvl w:val="9"/>
              <w:rPr>
                <w:rFonts w:hint="eastAsia" w:ascii="仿宋" w:hAnsi="仿宋" w:eastAsia="仿宋" w:cs="仿宋"/>
                <w:kern w:val="2"/>
                <w:sz w:val="24"/>
                <w:szCs w:val="24"/>
              </w:rPr>
            </w:pPr>
          </w:p>
        </w:tc>
      </w:tr>
    </w:tbl>
    <w:p>
      <w:pPr>
        <w:adjustRightInd/>
        <w:snapToGrid/>
        <w:spacing w:after="120" w:line="360" w:lineRule="auto"/>
        <w:ind w:left="482" w:hanging="482" w:hangingChars="200"/>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注：投标人应对招标文件技术要求的内容给予逐条响应，以自己投标产品和服务所能达到的内容予以填写，而不应复制招标的技术要求作为响应内容，否则视为无效投标。</w:t>
      </w:r>
    </w:p>
    <w:p>
      <w:pPr>
        <w:adjustRightInd/>
        <w:snapToGrid/>
        <w:spacing w:after="120" w:line="360" w:lineRule="auto"/>
        <w:ind w:left="482" w:hanging="482" w:hangingChars="200"/>
        <w:jc w:val="both"/>
        <w:textAlignment w:val="baseline"/>
        <w:outlineLvl w:val="9"/>
        <w:rPr>
          <w:rFonts w:hint="eastAsia" w:ascii="仿宋" w:hAnsi="仿宋" w:eastAsia="仿宋" w:cs="仿宋"/>
          <w:b/>
          <w:kern w:val="2"/>
          <w:sz w:val="24"/>
          <w:szCs w:val="24"/>
        </w:rPr>
      </w:pPr>
    </w:p>
    <w:p>
      <w:pPr>
        <w:adjustRightInd/>
        <w:snapToGrid/>
        <w:spacing w:after="0" w:line="360" w:lineRule="auto"/>
        <w:jc w:val="both"/>
        <w:textAlignment w:val="baseline"/>
        <w:outlineLvl w:val="9"/>
        <w:rPr>
          <w:rFonts w:hint="eastAsia" w:ascii="仿宋" w:hAnsi="仿宋" w:eastAsia="仿宋" w:cs="仿宋"/>
          <w:bCs/>
          <w:kern w:val="2"/>
          <w:sz w:val="24"/>
          <w:szCs w:val="24"/>
        </w:rPr>
      </w:pPr>
    </w:p>
    <w:p>
      <w:pPr>
        <w:adjustRightInd/>
        <w:snapToGrid/>
        <w:spacing w:after="0" w:line="360" w:lineRule="auto"/>
        <w:ind w:firstLine="4320" w:firstLineChars="18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lang w:eastAsia="zh-CN"/>
        </w:rPr>
        <w:t>供应商名称</w:t>
      </w:r>
      <w:r>
        <w:rPr>
          <w:rFonts w:hint="eastAsia" w:ascii="仿宋" w:hAnsi="仿宋" w:eastAsia="仿宋" w:cs="仿宋"/>
          <w:bCs/>
          <w:kern w:val="2"/>
          <w:sz w:val="24"/>
          <w:szCs w:val="24"/>
        </w:rPr>
        <w:t>（</w:t>
      </w:r>
      <w:r>
        <w:rPr>
          <w:rFonts w:hint="eastAsia" w:ascii="仿宋" w:hAnsi="仿宋" w:eastAsia="仿宋" w:cs="仿宋"/>
          <w:kern w:val="2"/>
          <w:sz w:val="24"/>
          <w:szCs w:val="24"/>
        </w:rPr>
        <w:t>公章</w:t>
      </w:r>
      <w:r>
        <w:rPr>
          <w:rFonts w:hint="eastAsia" w:ascii="仿宋" w:hAnsi="仿宋" w:eastAsia="仿宋" w:cs="仿宋"/>
          <w:bCs/>
          <w:kern w:val="2"/>
          <w:sz w:val="24"/>
          <w:szCs w:val="24"/>
        </w:rPr>
        <w:t>）：</w:t>
      </w:r>
    </w:p>
    <w:p>
      <w:pPr>
        <w:adjustRightInd/>
        <w:snapToGrid/>
        <w:spacing w:after="0" w:line="360" w:lineRule="auto"/>
        <w:jc w:val="both"/>
        <w:textAlignment w:val="baseline"/>
        <w:outlineLvl w:val="9"/>
        <w:rPr>
          <w:rFonts w:hint="eastAsia" w:ascii="仿宋" w:hAnsi="仿宋" w:eastAsia="仿宋" w:cs="仿宋"/>
          <w:bCs/>
          <w:kern w:val="2"/>
          <w:sz w:val="24"/>
          <w:szCs w:val="24"/>
        </w:rPr>
      </w:pPr>
    </w:p>
    <w:p>
      <w:pPr>
        <w:adjustRightInd/>
        <w:snapToGrid/>
        <w:spacing w:after="0" w:line="360" w:lineRule="auto"/>
        <w:ind w:firstLine="4320" w:firstLineChars="1800"/>
        <w:jc w:val="both"/>
        <w:textAlignment w:val="baseline"/>
        <w:outlineLvl w:val="9"/>
        <w:rPr>
          <w:rFonts w:hint="eastAsia" w:ascii="仿宋" w:hAnsi="仿宋" w:eastAsia="仿宋" w:cs="仿宋"/>
          <w:bCs/>
          <w:kern w:val="2"/>
          <w:sz w:val="24"/>
          <w:szCs w:val="24"/>
          <w:u w:val="single"/>
        </w:rPr>
      </w:pPr>
      <w:r>
        <w:rPr>
          <w:rFonts w:hint="eastAsia" w:ascii="仿宋" w:hAnsi="仿宋" w:eastAsia="仿宋" w:cs="仿宋"/>
          <w:bCs/>
          <w:kern w:val="2"/>
          <w:sz w:val="24"/>
          <w:szCs w:val="24"/>
        </w:rPr>
        <w:t>法定代表人或授权代表人（签字</w:t>
      </w:r>
      <w:r>
        <w:rPr>
          <w:rFonts w:hint="eastAsia" w:ascii="仿宋" w:hAnsi="仿宋" w:eastAsia="仿宋" w:cs="仿宋"/>
          <w:bCs/>
          <w:kern w:val="2"/>
          <w:sz w:val="24"/>
          <w:szCs w:val="24"/>
          <w:lang w:val="en-US" w:eastAsia="zh-CN"/>
        </w:rPr>
        <w:t>或签章</w:t>
      </w:r>
      <w:r>
        <w:rPr>
          <w:rFonts w:hint="eastAsia" w:ascii="仿宋" w:hAnsi="仿宋" w:eastAsia="仿宋" w:cs="仿宋"/>
          <w:bCs/>
          <w:kern w:val="2"/>
          <w:sz w:val="24"/>
          <w:szCs w:val="24"/>
        </w:rPr>
        <w:t>）：</w:t>
      </w:r>
    </w:p>
    <w:p>
      <w:pPr>
        <w:adjustRightInd/>
        <w:snapToGrid/>
        <w:spacing w:after="0" w:line="360" w:lineRule="auto"/>
        <w:jc w:val="both"/>
        <w:textAlignment w:val="baseline"/>
        <w:outlineLvl w:val="9"/>
        <w:rPr>
          <w:rFonts w:hint="eastAsia" w:ascii="仿宋" w:hAnsi="仿宋" w:eastAsia="仿宋" w:cs="仿宋"/>
          <w:bCs/>
          <w:kern w:val="2"/>
          <w:sz w:val="24"/>
          <w:szCs w:val="24"/>
          <w:u w:val="single"/>
        </w:rPr>
      </w:pPr>
    </w:p>
    <w:p>
      <w:pPr>
        <w:adjustRightInd/>
        <w:spacing w:after="0" w:line="360" w:lineRule="auto"/>
        <w:ind w:firstLine="4320" w:firstLineChars="1800"/>
        <w:jc w:val="both"/>
        <w:textAlignment w:val="baseline"/>
        <w:outlineLvl w:val="9"/>
        <w:rPr>
          <w:rFonts w:hint="eastAsia" w:ascii="仿宋" w:hAnsi="仿宋" w:eastAsia="仿宋" w:cs="仿宋"/>
          <w:b/>
          <w:bCs/>
          <w:kern w:val="2"/>
          <w:sz w:val="24"/>
          <w:szCs w:val="24"/>
        </w:rPr>
      </w:pPr>
      <w:r>
        <w:rPr>
          <w:rFonts w:hint="eastAsia" w:ascii="仿宋" w:hAnsi="仿宋" w:eastAsia="仿宋" w:cs="仿宋"/>
          <w:bCs/>
          <w:kern w:val="2"/>
          <w:sz w:val="24"/>
          <w:szCs w:val="24"/>
        </w:rPr>
        <w:t>日期：  年     月   日</w:t>
      </w:r>
    </w:p>
    <w:p>
      <w:pPr>
        <w:keepNext/>
        <w:keepLines/>
        <w:adjustRightInd/>
        <w:snapToGrid/>
        <w:spacing w:before="260" w:after="260" w:line="360" w:lineRule="auto"/>
        <w:jc w:val="both"/>
        <w:textAlignment w:val="baseline"/>
        <w:outlineLvl w:val="9"/>
        <w:rPr>
          <w:rFonts w:hint="eastAsia" w:ascii="仿宋" w:hAnsi="仿宋" w:eastAsia="仿宋" w:cs="仿宋"/>
          <w:b/>
          <w:bCs/>
          <w:kern w:val="2"/>
          <w:sz w:val="24"/>
          <w:szCs w:val="24"/>
        </w:rPr>
        <w:sectPr>
          <w:pgSz w:w="11905" w:h="16838"/>
          <w:pgMar w:top="1440" w:right="1083" w:bottom="1440" w:left="1083" w:header="850" w:footer="992" w:gutter="0"/>
          <w:cols w:space="0" w:num="1"/>
          <w:rtlGutter w:val="0"/>
          <w:docGrid w:linePitch="312" w:charSpace="0"/>
        </w:sectPr>
      </w:pPr>
    </w:p>
    <w:p>
      <w:pPr>
        <w:outlineLvl w:val="9"/>
        <w:rPr>
          <w:rFonts w:hint="eastAsia" w:ascii="仿宋" w:hAnsi="仿宋" w:eastAsia="仿宋" w:cs="仿宋"/>
          <w:b/>
          <w:bCs/>
          <w:sz w:val="24"/>
          <w:szCs w:val="24"/>
        </w:rPr>
      </w:pPr>
      <w:bookmarkStart w:id="109" w:name="_Toc29597"/>
      <w:r>
        <w:rPr>
          <w:rFonts w:hint="eastAsia" w:ascii="仿宋" w:hAnsi="仿宋" w:eastAsia="仿宋" w:cs="仿宋"/>
          <w:b/>
          <w:bCs/>
          <w:sz w:val="24"/>
          <w:szCs w:val="24"/>
        </w:rPr>
        <w:t>附件8：</w:t>
      </w:r>
      <w:bookmarkEnd w:id="109"/>
    </w:p>
    <w:p>
      <w:pPr>
        <w:adjustRightInd/>
        <w:snapToGrid/>
        <w:spacing w:after="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商务偏离表</w:t>
      </w:r>
    </w:p>
    <w:p>
      <w:pPr>
        <w:adjustRightInd/>
        <w:snapToGrid/>
        <w:spacing w:after="0" w:line="360" w:lineRule="auto"/>
        <w:jc w:val="center"/>
        <w:textAlignment w:val="baseline"/>
        <w:outlineLvl w:val="9"/>
        <w:rPr>
          <w:rFonts w:hint="eastAsia" w:ascii="仿宋" w:hAnsi="仿宋" w:eastAsia="仿宋" w:cs="仿宋"/>
          <w:b/>
          <w:kern w:val="2"/>
          <w:sz w:val="24"/>
          <w:szCs w:val="24"/>
        </w:rPr>
      </w:pPr>
    </w:p>
    <w:tbl>
      <w:tblPr>
        <w:tblStyle w:val="29"/>
        <w:tblW w:w="87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2730"/>
        <w:gridCol w:w="2726"/>
        <w:gridCol w:w="1481"/>
        <w:gridCol w:w="10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序号</w:t>
            </w: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招标文件的商务条款</w:t>
            </w: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投标文件的商务条款</w:t>
            </w: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偏离情况</w:t>
            </w: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hint="eastAsia" w:ascii="仿宋" w:hAnsi="仿宋" w:eastAsia="仿宋" w:cs="仿宋"/>
                <w:bCs/>
                <w:kern w:val="2"/>
                <w:sz w:val="24"/>
                <w:szCs w:val="24"/>
              </w:rPr>
            </w:pPr>
          </w:p>
        </w:tc>
      </w:tr>
    </w:tbl>
    <w:p>
      <w:pPr>
        <w:adjustRightInd/>
        <w:snapToGrid/>
        <w:spacing w:after="0" w:line="360" w:lineRule="auto"/>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注：除本商务偏离表中所列的偏离内容外，其他所有商务条款均应完全响应“招标文件”中的要求。</w:t>
      </w:r>
    </w:p>
    <w:p>
      <w:pPr>
        <w:adjustRightInd/>
        <w:snapToGrid/>
        <w:spacing w:after="0" w:line="360" w:lineRule="auto"/>
        <w:jc w:val="both"/>
        <w:textAlignment w:val="baseline"/>
        <w:outlineLvl w:val="9"/>
        <w:rPr>
          <w:rFonts w:hint="eastAsia" w:ascii="仿宋" w:hAnsi="仿宋" w:eastAsia="仿宋" w:cs="仿宋"/>
          <w:kern w:val="2"/>
          <w:sz w:val="24"/>
          <w:szCs w:val="24"/>
        </w:rPr>
      </w:pPr>
    </w:p>
    <w:p>
      <w:pPr>
        <w:adjustRightInd/>
        <w:snapToGrid/>
        <w:spacing w:after="0" w:line="360" w:lineRule="auto"/>
        <w:jc w:val="both"/>
        <w:textAlignment w:val="baseline"/>
        <w:outlineLvl w:val="9"/>
        <w:rPr>
          <w:rFonts w:hint="eastAsia" w:ascii="仿宋" w:hAnsi="仿宋" w:eastAsia="仿宋" w:cs="仿宋"/>
          <w:kern w:val="2"/>
          <w:sz w:val="24"/>
          <w:szCs w:val="24"/>
        </w:rPr>
      </w:pPr>
    </w:p>
    <w:p>
      <w:pPr>
        <w:adjustRightInd/>
        <w:snapToGrid/>
        <w:spacing w:after="0" w:line="360" w:lineRule="auto"/>
        <w:ind w:firstLine="3360" w:firstLineChars="14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lang w:eastAsia="zh-CN"/>
        </w:rPr>
        <w:t>供应商名称</w:t>
      </w:r>
      <w:r>
        <w:rPr>
          <w:rFonts w:hint="eastAsia" w:ascii="仿宋" w:hAnsi="仿宋" w:eastAsia="仿宋" w:cs="仿宋"/>
          <w:bCs/>
          <w:kern w:val="2"/>
          <w:sz w:val="24"/>
          <w:szCs w:val="24"/>
        </w:rPr>
        <w:t>（</w:t>
      </w:r>
      <w:r>
        <w:rPr>
          <w:rFonts w:hint="eastAsia" w:ascii="仿宋" w:hAnsi="仿宋" w:eastAsia="仿宋" w:cs="仿宋"/>
          <w:kern w:val="2"/>
          <w:sz w:val="24"/>
          <w:szCs w:val="24"/>
        </w:rPr>
        <w:t>公章</w:t>
      </w:r>
      <w:r>
        <w:rPr>
          <w:rFonts w:hint="eastAsia" w:ascii="仿宋" w:hAnsi="仿宋" w:eastAsia="仿宋" w:cs="仿宋"/>
          <w:bCs/>
          <w:kern w:val="2"/>
          <w:sz w:val="24"/>
          <w:szCs w:val="24"/>
        </w:rPr>
        <w:t>）：</w:t>
      </w:r>
    </w:p>
    <w:p>
      <w:pPr>
        <w:adjustRightInd/>
        <w:snapToGrid/>
        <w:spacing w:after="0" w:line="360" w:lineRule="auto"/>
        <w:jc w:val="both"/>
        <w:textAlignment w:val="baseline"/>
        <w:outlineLvl w:val="9"/>
        <w:rPr>
          <w:rFonts w:hint="eastAsia" w:ascii="仿宋" w:hAnsi="仿宋" w:eastAsia="仿宋" w:cs="仿宋"/>
          <w:bCs/>
          <w:kern w:val="2"/>
          <w:sz w:val="24"/>
          <w:szCs w:val="24"/>
        </w:rPr>
      </w:pPr>
    </w:p>
    <w:p>
      <w:pPr>
        <w:adjustRightInd/>
        <w:snapToGrid/>
        <w:spacing w:after="0" w:line="360" w:lineRule="auto"/>
        <w:ind w:firstLine="3360" w:firstLineChars="1400"/>
        <w:jc w:val="both"/>
        <w:textAlignment w:val="baseline"/>
        <w:outlineLvl w:val="9"/>
        <w:rPr>
          <w:rFonts w:hint="eastAsia" w:ascii="仿宋" w:hAnsi="仿宋" w:eastAsia="仿宋" w:cs="仿宋"/>
          <w:bCs/>
          <w:kern w:val="2"/>
          <w:sz w:val="24"/>
          <w:szCs w:val="24"/>
          <w:u w:val="single"/>
        </w:rPr>
      </w:pPr>
      <w:r>
        <w:rPr>
          <w:rFonts w:hint="eastAsia" w:ascii="仿宋" w:hAnsi="仿宋" w:eastAsia="仿宋" w:cs="仿宋"/>
          <w:bCs/>
          <w:kern w:val="2"/>
          <w:sz w:val="24"/>
          <w:szCs w:val="24"/>
        </w:rPr>
        <w:t>法定代表人或授权代表人（签字）：</w:t>
      </w:r>
    </w:p>
    <w:p>
      <w:pPr>
        <w:adjustRightInd/>
        <w:snapToGrid/>
        <w:spacing w:after="0" w:line="360" w:lineRule="auto"/>
        <w:jc w:val="both"/>
        <w:textAlignment w:val="baseline"/>
        <w:outlineLvl w:val="9"/>
        <w:rPr>
          <w:rFonts w:hint="eastAsia" w:ascii="仿宋" w:hAnsi="仿宋" w:eastAsia="仿宋" w:cs="仿宋"/>
          <w:bCs/>
          <w:kern w:val="2"/>
          <w:sz w:val="24"/>
          <w:szCs w:val="24"/>
          <w:u w:val="single"/>
        </w:rPr>
      </w:pPr>
    </w:p>
    <w:p>
      <w:pPr>
        <w:adjustRightInd/>
        <w:spacing w:after="0" w:line="360" w:lineRule="auto"/>
        <w:ind w:firstLine="3360" w:firstLineChars="1400"/>
        <w:jc w:val="both"/>
        <w:textAlignment w:val="baseline"/>
        <w:outlineLvl w:val="9"/>
        <w:rPr>
          <w:rFonts w:hint="eastAsia" w:ascii="仿宋" w:hAnsi="仿宋" w:eastAsia="仿宋" w:cs="仿宋"/>
          <w:b/>
          <w:bCs/>
          <w:kern w:val="2"/>
          <w:sz w:val="24"/>
          <w:szCs w:val="24"/>
        </w:rPr>
      </w:pPr>
      <w:r>
        <w:rPr>
          <w:rFonts w:hint="eastAsia" w:ascii="仿宋" w:hAnsi="仿宋" w:eastAsia="仿宋" w:cs="仿宋"/>
          <w:bCs/>
          <w:kern w:val="2"/>
          <w:sz w:val="24"/>
          <w:szCs w:val="24"/>
        </w:rPr>
        <w:t>日    期：  年    月    日</w:t>
      </w:r>
    </w:p>
    <w:p>
      <w:pPr>
        <w:outlineLvl w:val="9"/>
        <w:rPr>
          <w:rFonts w:hint="eastAsia" w:ascii="仿宋" w:hAnsi="仿宋" w:eastAsia="仿宋" w:cs="仿宋"/>
          <w:b/>
          <w:bCs/>
          <w:sz w:val="24"/>
          <w:szCs w:val="24"/>
        </w:rPr>
      </w:pPr>
    </w:p>
    <w:p>
      <w:pPr>
        <w:adjustRightInd/>
        <w:snapToGrid/>
        <w:spacing w:after="0" w:line="360" w:lineRule="auto"/>
        <w:jc w:val="both"/>
        <w:textAlignment w:val="baseline"/>
        <w:outlineLvl w:val="9"/>
        <w:rPr>
          <w:rFonts w:hint="eastAsia" w:ascii="仿宋" w:hAnsi="仿宋" w:eastAsia="仿宋" w:cs="仿宋"/>
          <w:b/>
          <w:kern w:val="2"/>
          <w:sz w:val="24"/>
          <w:szCs w:val="24"/>
        </w:rPr>
      </w:pPr>
    </w:p>
    <w:p>
      <w:pPr>
        <w:adjustRightInd/>
        <w:snapToGrid/>
        <w:spacing w:after="0"/>
        <w:outlineLvl w:val="9"/>
        <w:rPr>
          <w:rFonts w:hint="eastAsia" w:ascii="仿宋" w:hAnsi="仿宋" w:eastAsia="仿宋" w:cs="仿宋"/>
          <w:b/>
          <w:kern w:val="2"/>
          <w:sz w:val="24"/>
          <w:szCs w:val="24"/>
        </w:rPr>
      </w:pPr>
      <w:r>
        <w:rPr>
          <w:rFonts w:hint="eastAsia" w:ascii="仿宋" w:hAnsi="仿宋" w:eastAsia="仿宋" w:cs="仿宋"/>
          <w:b/>
          <w:kern w:val="2"/>
          <w:sz w:val="24"/>
          <w:szCs w:val="24"/>
        </w:rPr>
        <w:br w:type="page"/>
      </w:r>
    </w:p>
    <w:p>
      <w:pPr>
        <w:outlineLvl w:val="9"/>
        <w:rPr>
          <w:rFonts w:hint="eastAsia" w:ascii="仿宋" w:hAnsi="仿宋" w:eastAsia="仿宋" w:cs="仿宋"/>
          <w:b/>
          <w:bCs/>
          <w:sz w:val="24"/>
          <w:szCs w:val="24"/>
        </w:rPr>
      </w:pPr>
      <w:bookmarkStart w:id="110" w:name="_Toc13243"/>
      <w:bookmarkStart w:id="111" w:name="_Toc711"/>
      <w:bookmarkStart w:id="112" w:name="_Toc31634"/>
      <w:bookmarkStart w:id="113" w:name="_Toc16286"/>
      <w:r>
        <w:rPr>
          <w:rFonts w:hint="eastAsia" w:ascii="仿宋" w:hAnsi="仿宋" w:eastAsia="仿宋" w:cs="仿宋"/>
          <w:b/>
          <w:bCs/>
          <w:sz w:val="24"/>
          <w:szCs w:val="24"/>
        </w:rPr>
        <w:t>附件9：</w:t>
      </w:r>
      <w:bookmarkEnd w:id="110"/>
      <w:bookmarkEnd w:id="111"/>
      <w:bookmarkEnd w:id="112"/>
      <w:bookmarkEnd w:id="113"/>
    </w:p>
    <w:p>
      <w:pPr>
        <w:jc w:val="center"/>
        <w:outlineLvl w:val="9"/>
        <w:rPr>
          <w:rFonts w:hint="eastAsia" w:ascii="仿宋" w:hAnsi="仿宋" w:eastAsia="仿宋" w:cs="仿宋"/>
          <w:b/>
          <w:bCs/>
          <w:sz w:val="24"/>
          <w:szCs w:val="24"/>
        </w:rPr>
      </w:pPr>
      <w:r>
        <w:rPr>
          <w:rFonts w:hint="eastAsia" w:ascii="仿宋" w:hAnsi="仿宋" w:eastAsia="仿宋" w:cs="仿宋"/>
          <w:b/>
          <w:bCs/>
          <w:sz w:val="24"/>
          <w:szCs w:val="24"/>
        </w:rPr>
        <w:t>供应商基本情况</w:t>
      </w:r>
    </w:p>
    <w:tbl>
      <w:tblPr>
        <w:tblStyle w:val="29"/>
        <w:tblW w:w="9705"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82"/>
        <w:gridCol w:w="3121"/>
        <w:gridCol w:w="1801"/>
        <w:gridCol w:w="371"/>
        <w:gridCol w:w="1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2582" w:type="dxa"/>
            <w:vAlign w:val="top"/>
          </w:tcPr>
          <w:p>
            <w:pPr>
              <w:pStyle w:val="107"/>
              <w:spacing w:before="127" w:line="600" w:lineRule="exact"/>
              <w:ind w:left="164" w:right="157"/>
              <w:jc w:val="center"/>
              <w:outlineLvl w:val="9"/>
              <w:rPr>
                <w:rFonts w:hint="eastAsia" w:ascii="仿宋" w:hAnsi="仿宋" w:eastAsia="仿宋" w:cs="仿宋"/>
                <w:sz w:val="24"/>
                <w:szCs w:val="24"/>
              </w:rPr>
            </w:pPr>
            <w:r>
              <w:rPr>
                <w:rFonts w:hint="eastAsia" w:ascii="仿宋" w:hAnsi="仿宋" w:eastAsia="仿宋" w:cs="仿宋"/>
                <w:sz w:val="24"/>
                <w:szCs w:val="24"/>
              </w:rPr>
              <w:t>供应商全称</w:t>
            </w:r>
          </w:p>
        </w:tc>
        <w:tc>
          <w:tcPr>
            <w:tcW w:w="3121" w:type="dxa"/>
            <w:vAlign w:val="top"/>
          </w:tcPr>
          <w:p>
            <w:pPr>
              <w:pStyle w:val="107"/>
              <w:spacing w:before="127" w:line="600" w:lineRule="exact"/>
              <w:ind w:left="97" w:right="88"/>
              <w:jc w:val="center"/>
              <w:outlineLvl w:val="9"/>
              <w:rPr>
                <w:rFonts w:hint="eastAsia" w:ascii="仿宋" w:hAnsi="仿宋" w:eastAsia="仿宋" w:cs="仿宋"/>
                <w:sz w:val="24"/>
                <w:szCs w:val="24"/>
              </w:rPr>
            </w:pPr>
            <w:r>
              <w:rPr>
                <w:rFonts w:hint="eastAsia" w:ascii="仿宋" w:hAnsi="仿宋" w:eastAsia="仿宋" w:cs="仿宋"/>
                <w:sz w:val="24"/>
                <w:szCs w:val="24"/>
              </w:rPr>
              <w:t>须附营业执照复印件</w:t>
            </w:r>
          </w:p>
        </w:tc>
        <w:tc>
          <w:tcPr>
            <w:tcW w:w="2172" w:type="dxa"/>
            <w:gridSpan w:val="2"/>
            <w:vAlign w:val="top"/>
          </w:tcPr>
          <w:p>
            <w:pPr>
              <w:pStyle w:val="107"/>
              <w:spacing w:before="127" w:line="600" w:lineRule="exact"/>
              <w:ind w:left="179"/>
              <w:outlineLvl w:val="9"/>
              <w:rPr>
                <w:rFonts w:hint="eastAsia" w:ascii="仿宋" w:hAnsi="仿宋" w:eastAsia="仿宋" w:cs="仿宋"/>
                <w:sz w:val="24"/>
                <w:szCs w:val="24"/>
              </w:rPr>
            </w:pPr>
            <w:r>
              <w:rPr>
                <w:rFonts w:hint="eastAsia" w:ascii="仿宋" w:hAnsi="仿宋" w:eastAsia="仿宋" w:cs="仿宋"/>
                <w:sz w:val="24"/>
                <w:szCs w:val="24"/>
              </w:rPr>
              <w:t>法定代表人</w:t>
            </w:r>
          </w:p>
        </w:tc>
        <w:tc>
          <w:tcPr>
            <w:tcW w:w="1830" w:type="dxa"/>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2582" w:type="dxa"/>
            <w:vAlign w:val="top"/>
          </w:tcPr>
          <w:p>
            <w:pPr>
              <w:pStyle w:val="107"/>
              <w:spacing w:before="129" w:line="600" w:lineRule="exact"/>
              <w:ind w:left="164" w:right="157"/>
              <w:jc w:val="center"/>
              <w:outlineLvl w:val="9"/>
              <w:rPr>
                <w:rFonts w:hint="eastAsia" w:ascii="仿宋" w:hAnsi="仿宋" w:eastAsia="仿宋" w:cs="仿宋"/>
                <w:sz w:val="24"/>
                <w:szCs w:val="24"/>
              </w:rPr>
            </w:pPr>
            <w:r>
              <w:rPr>
                <w:rFonts w:hint="eastAsia" w:ascii="仿宋" w:hAnsi="仿宋" w:eastAsia="仿宋" w:cs="仿宋"/>
                <w:sz w:val="24"/>
                <w:szCs w:val="24"/>
              </w:rPr>
              <w:t>注册地</w:t>
            </w:r>
          </w:p>
        </w:tc>
        <w:tc>
          <w:tcPr>
            <w:tcW w:w="3121" w:type="dxa"/>
            <w:vAlign w:val="top"/>
          </w:tcPr>
          <w:p>
            <w:pPr>
              <w:pStyle w:val="107"/>
              <w:spacing w:line="600" w:lineRule="exact"/>
              <w:outlineLvl w:val="9"/>
              <w:rPr>
                <w:rFonts w:hint="eastAsia" w:ascii="仿宋" w:hAnsi="仿宋" w:eastAsia="仿宋" w:cs="仿宋"/>
                <w:sz w:val="24"/>
                <w:szCs w:val="24"/>
              </w:rPr>
            </w:pPr>
          </w:p>
        </w:tc>
        <w:tc>
          <w:tcPr>
            <w:tcW w:w="2172" w:type="dxa"/>
            <w:gridSpan w:val="2"/>
            <w:vAlign w:val="top"/>
          </w:tcPr>
          <w:p>
            <w:pPr>
              <w:pStyle w:val="107"/>
              <w:spacing w:before="129" w:line="600" w:lineRule="exact"/>
              <w:ind w:left="299"/>
              <w:outlineLvl w:val="9"/>
              <w:rPr>
                <w:rFonts w:hint="eastAsia" w:ascii="仿宋" w:hAnsi="仿宋" w:eastAsia="仿宋" w:cs="仿宋"/>
                <w:sz w:val="24"/>
                <w:szCs w:val="24"/>
              </w:rPr>
            </w:pPr>
            <w:r>
              <w:rPr>
                <w:rFonts w:hint="eastAsia" w:ascii="仿宋" w:hAnsi="仿宋" w:eastAsia="仿宋" w:cs="仿宋"/>
                <w:sz w:val="24"/>
                <w:szCs w:val="24"/>
              </w:rPr>
              <w:t>注册年份</w:t>
            </w:r>
          </w:p>
        </w:tc>
        <w:tc>
          <w:tcPr>
            <w:tcW w:w="1830" w:type="dxa"/>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2582" w:type="dxa"/>
            <w:vAlign w:val="top"/>
          </w:tcPr>
          <w:p>
            <w:pPr>
              <w:pStyle w:val="107"/>
              <w:spacing w:before="128" w:line="600" w:lineRule="exact"/>
              <w:ind w:left="164" w:right="157"/>
              <w:jc w:val="center"/>
              <w:outlineLvl w:val="9"/>
              <w:rPr>
                <w:rFonts w:hint="eastAsia" w:ascii="仿宋" w:hAnsi="仿宋" w:eastAsia="仿宋" w:cs="仿宋"/>
                <w:sz w:val="24"/>
                <w:szCs w:val="24"/>
              </w:rPr>
            </w:pPr>
            <w:r>
              <w:rPr>
                <w:rFonts w:hint="eastAsia" w:ascii="仿宋" w:hAnsi="仿宋" w:eastAsia="仿宋" w:cs="仿宋"/>
                <w:sz w:val="24"/>
                <w:szCs w:val="24"/>
              </w:rPr>
              <w:t>注册资金</w:t>
            </w:r>
          </w:p>
        </w:tc>
        <w:tc>
          <w:tcPr>
            <w:tcW w:w="3121" w:type="dxa"/>
            <w:vAlign w:val="top"/>
          </w:tcPr>
          <w:p>
            <w:pPr>
              <w:pStyle w:val="107"/>
              <w:spacing w:line="600" w:lineRule="exact"/>
              <w:outlineLvl w:val="9"/>
              <w:rPr>
                <w:rFonts w:hint="eastAsia" w:ascii="仿宋" w:hAnsi="仿宋" w:eastAsia="仿宋" w:cs="仿宋"/>
                <w:sz w:val="24"/>
                <w:szCs w:val="24"/>
              </w:rPr>
            </w:pPr>
          </w:p>
        </w:tc>
        <w:tc>
          <w:tcPr>
            <w:tcW w:w="2172" w:type="dxa"/>
            <w:gridSpan w:val="2"/>
            <w:vAlign w:val="top"/>
          </w:tcPr>
          <w:p>
            <w:pPr>
              <w:pStyle w:val="107"/>
              <w:spacing w:before="128" w:line="600" w:lineRule="exact"/>
              <w:ind w:left="299"/>
              <w:outlineLvl w:val="9"/>
              <w:rPr>
                <w:rFonts w:hint="eastAsia" w:ascii="仿宋" w:hAnsi="仿宋" w:eastAsia="仿宋" w:cs="仿宋"/>
                <w:sz w:val="24"/>
                <w:szCs w:val="24"/>
              </w:rPr>
            </w:pPr>
            <w:r>
              <w:rPr>
                <w:rFonts w:hint="eastAsia" w:ascii="仿宋" w:hAnsi="仿宋" w:eastAsia="仿宋" w:cs="仿宋"/>
                <w:sz w:val="24"/>
                <w:szCs w:val="24"/>
              </w:rPr>
              <w:t>单位性质</w:t>
            </w:r>
          </w:p>
        </w:tc>
        <w:tc>
          <w:tcPr>
            <w:tcW w:w="1830" w:type="dxa"/>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2582" w:type="dxa"/>
            <w:vAlign w:val="top"/>
          </w:tcPr>
          <w:p>
            <w:pPr>
              <w:pStyle w:val="107"/>
              <w:spacing w:before="128" w:line="600" w:lineRule="exact"/>
              <w:ind w:left="164" w:right="157"/>
              <w:jc w:val="center"/>
              <w:outlineLvl w:val="9"/>
              <w:rPr>
                <w:rFonts w:hint="eastAsia" w:ascii="仿宋" w:hAnsi="仿宋" w:eastAsia="仿宋" w:cs="仿宋"/>
                <w:sz w:val="24"/>
                <w:szCs w:val="24"/>
              </w:rPr>
            </w:pPr>
            <w:r>
              <w:rPr>
                <w:rFonts w:hint="eastAsia" w:ascii="仿宋" w:hAnsi="仿宋" w:eastAsia="仿宋" w:cs="仿宋"/>
                <w:sz w:val="24"/>
                <w:szCs w:val="24"/>
              </w:rPr>
              <w:t>总部地址</w:t>
            </w:r>
          </w:p>
        </w:tc>
        <w:tc>
          <w:tcPr>
            <w:tcW w:w="3121" w:type="dxa"/>
            <w:vAlign w:val="top"/>
          </w:tcPr>
          <w:p>
            <w:pPr>
              <w:pStyle w:val="107"/>
              <w:spacing w:line="600" w:lineRule="exact"/>
              <w:outlineLvl w:val="9"/>
              <w:rPr>
                <w:rFonts w:hint="eastAsia" w:ascii="仿宋" w:hAnsi="仿宋" w:eastAsia="仿宋" w:cs="仿宋"/>
                <w:sz w:val="24"/>
                <w:szCs w:val="24"/>
              </w:rPr>
            </w:pPr>
          </w:p>
        </w:tc>
        <w:tc>
          <w:tcPr>
            <w:tcW w:w="2172" w:type="dxa"/>
            <w:gridSpan w:val="2"/>
            <w:vAlign w:val="top"/>
          </w:tcPr>
          <w:p>
            <w:pPr>
              <w:pStyle w:val="107"/>
              <w:spacing w:before="128" w:line="600" w:lineRule="exact"/>
              <w:ind w:left="419"/>
              <w:outlineLvl w:val="9"/>
              <w:rPr>
                <w:rFonts w:hint="eastAsia" w:ascii="仿宋" w:hAnsi="仿宋" w:eastAsia="仿宋" w:cs="仿宋"/>
                <w:sz w:val="24"/>
                <w:szCs w:val="24"/>
              </w:rPr>
            </w:pPr>
            <w:r>
              <w:rPr>
                <w:rFonts w:hint="eastAsia" w:ascii="仿宋" w:hAnsi="仿宋" w:eastAsia="仿宋" w:cs="仿宋"/>
                <w:sz w:val="24"/>
                <w:szCs w:val="24"/>
              </w:rPr>
              <w:t>联系人</w:t>
            </w:r>
          </w:p>
        </w:tc>
        <w:tc>
          <w:tcPr>
            <w:tcW w:w="1830" w:type="dxa"/>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2582" w:type="dxa"/>
            <w:vAlign w:val="top"/>
          </w:tcPr>
          <w:p>
            <w:pPr>
              <w:pStyle w:val="107"/>
              <w:spacing w:before="127" w:line="600" w:lineRule="exact"/>
              <w:ind w:left="164" w:right="157"/>
              <w:jc w:val="center"/>
              <w:outlineLvl w:val="9"/>
              <w:rPr>
                <w:rFonts w:hint="eastAsia" w:ascii="仿宋" w:hAnsi="仿宋" w:eastAsia="仿宋" w:cs="仿宋"/>
                <w:sz w:val="24"/>
                <w:szCs w:val="24"/>
              </w:rPr>
            </w:pPr>
            <w:r>
              <w:rPr>
                <w:rFonts w:hint="eastAsia" w:ascii="仿宋" w:hAnsi="仿宋" w:eastAsia="仿宋" w:cs="仿宋"/>
                <w:sz w:val="24"/>
                <w:szCs w:val="24"/>
              </w:rPr>
              <w:t>电话</w:t>
            </w:r>
          </w:p>
        </w:tc>
        <w:tc>
          <w:tcPr>
            <w:tcW w:w="3121" w:type="dxa"/>
            <w:vAlign w:val="top"/>
          </w:tcPr>
          <w:p>
            <w:pPr>
              <w:pStyle w:val="107"/>
              <w:spacing w:line="600" w:lineRule="exact"/>
              <w:outlineLvl w:val="9"/>
              <w:rPr>
                <w:rFonts w:hint="eastAsia" w:ascii="仿宋" w:hAnsi="仿宋" w:eastAsia="仿宋" w:cs="仿宋"/>
                <w:sz w:val="24"/>
                <w:szCs w:val="24"/>
              </w:rPr>
            </w:pPr>
          </w:p>
        </w:tc>
        <w:tc>
          <w:tcPr>
            <w:tcW w:w="2172" w:type="dxa"/>
            <w:gridSpan w:val="2"/>
            <w:vAlign w:val="top"/>
          </w:tcPr>
          <w:p>
            <w:pPr>
              <w:pStyle w:val="107"/>
              <w:spacing w:before="127" w:line="600" w:lineRule="exact"/>
              <w:ind w:left="519" w:right="510"/>
              <w:jc w:val="center"/>
              <w:outlineLvl w:val="9"/>
              <w:rPr>
                <w:rFonts w:hint="eastAsia" w:ascii="仿宋" w:hAnsi="仿宋" w:eastAsia="仿宋" w:cs="仿宋"/>
                <w:sz w:val="24"/>
                <w:szCs w:val="24"/>
              </w:rPr>
            </w:pPr>
            <w:r>
              <w:rPr>
                <w:rFonts w:hint="eastAsia" w:ascii="仿宋" w:hAnsi="仿宋" w:eastAsia="仿宋" w:cs="仿宋"/>
                <w:sz w:val="24"/>
                <w:szCs w:val="24"/>
              </w:rPr>
              <w:t>传真</w:t>
            </w:r>
          </w:p>
        </w:tc>
        <w:tc>
          <w:tcPr>
            <w:tcW w:w="1830" w:type="dxa"/>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2582" w:type="dxa"/>
            <w:vAlign w:val="top"/>
          </w:tcPr>
          <w:p>
            <w:pPr>
              <w:pStyle w:val="107"/>
              <w:spacing w:before="129" w:line="600" w:lineRule="exact"/>
              <w:ind w:left="164" w:right="157"/>
              <w:jc w:val="center"/>
              <w:outlineLvl w:val="9"/>
              <w:rPr>
                <w:rFonts w:hint="eastAsia" w:ascii="仿宋" w:hAnsi="仿宋" w:eastAsia="仿宋" w:cs="仿宋"/>
                <w:sz w:val="24"/>
                <w:szCs w:val="24"/>
              </w:rPr>
            </w:pPr>
            <w:r>
              <w:rPr>
                <w:rFonts w:hint="eastAsia" w:ascii="仿宋" w:hAnsi="仿宋" w:eastAsia="仿宋" w:cs="仿宋"/>
                <w:sz w:val="24"/>
                <w:szCs w:val="24"/>
              </w:rPr>
              <w:t>常驻当地机构地址</w:t>
            </w:r>
          </w:p>
        </w:tc>
        <w:tc>
          <w:tcPr>
            <w:tcW w:w="3121" w:type="dxa"/>
            <w:vAlign w:val="top"/>
          </w:tcPr>
          <w:p>
            <w:pPr>
              <w:pStyle w:val="107"/>
              <w:spacing w:line="600" w:lineRule="exact"/>
              <w:outlineLvl w:val="9"/>
              <w:rPr>
                <w:rFonts w:hint="eastAsia" w:ascii="仿宋" w:hAnsi="仿宋" w:eastAsia="仿宋" w:cs="仿宋"/>
                <w:sz w:val="24"/>
                <w:szCs w:val="24"/>
              </w:rPr>
            </w:pPr>
          </w:p>
        </w:tc>
        <w:tc>
          <w:tcPr>
            <w:tcW w:w="2172" w:type="dxa"/>
            <w:gridSpan w:val="2"/>
            <w:vAlign w:val="top"/>
          </w:tcPr>
          <w:p>
            <w:pPr>
              <w:pStyle w:val="107"/>
              <w:spacing w:before="129" w:line="600" w:lineRule="exact"/>
              <w:ind w:left="419"/>
              <w:outlineLvl w:val="9"/>
              <w:rPr>
                <w:rFonts w:hint="eastAsia" w:ascii="仿宋" w:hAnsi="仿宋" w:eastAsia="仿宋" w:cs="仿宋"/>
                <w:sz w:val="24"/>
                <w:szCs w:val="24"/>
              </w:rPr>
            </w:pPr>
            <w:r>
              <w:rPr>
                <w:rFonts w:hint="eastAsia" w:ascii="仿宋" w:hAnsi="仿宋" w:eastAsia="仿宋" w:cs="仿宋"/>
                <w:sz w:val="24"/>
                <w:szCs w:val="24"/>
              </w:rPr>
              <w:t>联系人</w:t>
            </w:r>
          </w:p>
        </w:tc>
        <w:tc>
          <w:tcPr>
            <w:tcW w:w="1830" w:type="dxa"/>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2582" w:type="dxa"/>
            <w:vAlign w:val="top"/>
          </w:tcPr>
          <w:p>
            <w:pPr>
              <w:pStyle w:val="107"/>
              <w:spacing w:before="128" w:line="600" w:lineRule="exact"/>
              <w:ind w:left="164" w:right="157"/>
              <w:jc w:val="center"/>
              <w:outlineLvl w:val="9"/>
              <w:rPr>
                <w:rFonts w:hint="eastAsia" w:ascii="仿宋" w:hAnsi="仿宋" w:eastAsia="仿宋" w:cs="仿宋"/>
                <w:sz w:val="24"/>
                <w:szCs w:val="24"/>
              </w:rPr>
            </w:pPr>
            <w:r>
              <w:rPr>
                <w:rFonts w:hint="eastAsia" w:ascii="仿宋" w:hAnsi="仿宋" w:eastAsia="仿宋" w:cs="仿宋"/>
                <w:sz w:val="24"/>
                <w:szCs w:val="24"/>
              </w:rPr>
              <w:t>电话</w:t>
            </w:r>
          </w:p>
        </w:tc>
        <w:tc>
          <w:tcPr>
            <w:tcW w:w="3121" w:type="dxa"/>
            <w:vAlign w:val="top"/>
          </w:tcPr>
          <w:p>
            <w:pPr>
              <w:pStyle w:val="107"/>
              <w:spacing w:line="600" w:lineRule="exact"/>
              <w:outlineLvl w:val="9"/>
              <w:rPr>
                <w:rFonts w:hint="eastAsia" w:ascii="仿宋" w:hAnsi="仿宋" w:eastAsia="仿宋" w:cs="仿宋"/>
                <w:sz w:val="24"/>
                <w:szCs w:val="24"/>
              </w:rPr>
            </w:pPr>
          </w:p>
        </w:tc>
        <w:tc>
          <w:tcPr>
            <w:tcW w:w="2172" w:type="dxa"/>
            <w:gridSpan w:val="2"/>
            <w:vAlign w:val="top"/>
          </w:tcPr>
          <w:p>
            <w:pPr>
              <w:pStyle w:val="107"/>
              <w:spacing w:before="128" w:line="600" w:lineRule="exact"/>
              <w:ind w:left="519" w:right="510"/>
              <w:jc w:val="center"/>
              <w:outlineLvl w:val="9"/>
              <w:rPr>
                <w:rFonts w:hint="eastAsia" w:ascii="仿宋" w:hAnsi="仿宋" w:eastAsia="仿宋" w:cs="仿宋"/>
                <w:sz w:val="24"/>
                <w:szCs w:val="24"/>
              </w:rPr>
            </w:pPr>
            <w:r>
              <w:rPr>
                <w:rFonts w:hint="eastAsia" w:ascii="仿宋" w:hAnsi="仿宋" w:eastAsia="仿宋" w:cs="仿宋"/>
                <w:sz w:val="24"/>
                <w:szCs w:val="24"/>
              </w:rPr>
              <w:t>传真</w:t>
            </w:r>
          </w:p>
        </w:tc>
        <w:tc>
          <w:tcPr>
            <w:tcW w:w="1830" w:type="dxa"/>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2582" w:type="dxa"/>
            <w:vAlign w:val="top"/>
          </w:tcPr>
          <w:p>
            <w:pPr>
              <w:pStyle w:val="107"/>
              <w:spacing w:before="128" w:line="600" w:lineRule="exact"/>
              <w:ind w:left="164" w:right="157"/>
              <w:jc w:val="center"/>
              <w:outlineLvl w:val="9"/>
              <w:rPr>
                <w:rFonts w:hint="eastAsia" w:ascii="仿宋" w:hAnsi="仿宋" w:eastAsia="仿宋" w:cs="仿宋"/>
                <w:sz w:val="24"/>
                <w:szCs w:val="24"/>
              </w:rPr>
            </w:pPr>
            <w:r>
              <w:rPr>
                <w:rFonts w:hint="eastAsia" w:ascii="仿宋" w:hAnsi="仿宋" w:eastAsia="仿宋" w:cs="仿宋"/>
                <w:sz w:val="24"/>
                <w:szCs w:val="24"/>
              </w:rPr>
              <w:t>其他证书</w:t>
            </w:r>
          </w:p>
        </w:tc>
        <w:tc>
          <w:tcPr>
            <w:tcW w:w="3121" w:type="dxa"/>
            <w:vAlign w:val="top"/>
          </w:tcPr>
          <w:p>
            <w:pPr>
              <w:pStyle w:val="107"/>
              <w:spacing w:before="128" w:line="600" w:lineRule="exact"/>
              <w:ind w:left="97" w:right="88"/>
              <w:jc w:val="center"/>
              <w:outlineLvl w:val="9"/>
              <w:rPr>
                <w:rFonts w:hint="eastAsia" w:ascii="仿宋" w:hAnsi="仿宋" w:eastAsia="仿宋" w:cs="仿宋"/>
                <w:sz w:val="24"/>
                <w:szCs w:val="24"/>
              </w:rPr>
            </w:pPr>
            <w:r>
              <w:rPr>
                <w:rFonts w:hint="eastAsia" w:ascii="仿宋" w:hAnsi="仿宋" w:eastAsia="仿宋" w:cs="仿宋"/>
                <w:sz w:val="24"/>
                <w:szCs w:val="24"/>
              </w:rPr>
              <w:t>须附有关证书的复印件</w:t>
            </w:r>
          </w:p>
        </w:tc>
        <w:tc>
          <w:tcPr>
            <w:tcW w:w="2172" w:type="dxa"/>
            <w:gridSpan w:val="2"/>
            <w:vAlign w:val="top"/>
          </w:tcPr>
          <w:p>
            <w:pPr>
              <w:pStyle w:val="107"/>
              <w:spacing w:before="128" w:line="600" w:lineRule="exact"/>
              <w:ind w:left="299"/>
              <w:outlineLvl w:val="9"/>
              <w:rPr>
                <w:rFonts w:hint="eastAsia" w:ascii="仿宋" w:hAnsi="仿宋" w:eastAsia="仿宋" w:cs="仿宋"/>
                <w:sz w:val="24"/>
                <w:szCs w:val="24"/>
              </w:rPr>
            </w:pPr>
            <w:r>
              <w:rPr>
                <w:rFonts w:hint="eastAsia" w:ascii="仿宋" w:hAnsi="仿宋" w:eastAsia="仿宋" w:cs="仿宋"/>
                <w:sz w:val="24"/>
                <w:szCs w:val="24"/>
              </w:rPr>
              <w:t>荣誉证书</w:t>
            </w:r>
          </w:p>
        </w:tc>
        <w:tc>
          <w:tcPr>
            <w:tcW w:w="1830" w:type="dxa"/>
            <w:vAlign w:val="top"/>
          </w:tcPr>
          <w:p>
            <w:pPr>
              <w:pStyle w:val="107"/>
              <w:spacing w:before="128" w:line="600" w:lineRule="exact"/>
              <w:ind w:left="139"/>
              <w:outlineLvl w:val="9"/>
              <w:rPr>
                <w:rFonts w:hint="eastAsia" w:ascii="仿宋" w:hAnsi="仿宋" w:eastAsia="仿宋" w:cs="仿宋"/>
                <w:sz w:val="24"/>
                <w:szCs w:val="24"/>
              </w:rPr>
            </w:pPr>
            <w:r>
              <w:rPr>
                <w:rFonts w:hint="eastAsia" w:ascii="仿宋" w:hAnsi="仿宋" w:eastAsia="仿宋" w:cs="仿宋"/>
                <w:sz w:val="24"/>
                <w:szCs w:val="24"/>
              </w:rPr>
              <w:t>须附有关证书的复印件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2582" w:type="dxa"/>
            <w:vAlign w:val="top"/>
          </w:tcPr>
          <w:p>
            <w:pPr>
              <w:pStyle w:val="107"/>
              <w:spacing w:before="179" w:line="600" w:lineRule="exact"/>
              <w:ind w:left="664" w:right="415" w:hanging="240"/>
              <w:outlineLvl w:val="9"/>
              <w:rPr>
                <w:rFonts w:hint="eastAsia" w:ascii="仿宋" w:hAnsi="仿宋" w:eastAsia="仿宋" w:cs="仿宋"/>
                <w:sz w:val="24"/>
                <w:szCs w:val="24"/>
              </w:rPr>
            </w:pPr>
            <w:r>
              <w:rPr>
                <w:rFonts w:hint="eastAsia" w:ascii="仿宋" w:hAnsi="仿宋" w:eastAsia="仿宋" w:cs="仿宋"/>
                <w:spacing w:val="-1"/>
                <w:sz w:val="24"/>
                <w:szCs w:val="24"/>
              </w:rPr>
              <w:t>类似项目工作</w:t>
            </w:r>
            <w:r>
              <w:rPr>
                <w:rFonts w:hint="eastAsia" w:ascii="仿宋" w:hAnsi="仿宋" w:eastAsia="仿宋" w:cs="仿宋"/>
                <w:sz w:val="24"/>
                <w:szCs w:val="24"/>
              </w:rPr>
              <w:t>经历年数</w:t>
            </w:r>
          </w:p>
        </w:tc>
        <w:tc>
          <w:tcPr>
            <w:tcW w:w="7123" w:type="dxa"/>
            <w:gridSpan w:val="4"/>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2582" w:type="dxa"/>
            <w:vAlign w:val="top"/>
          </w:tcPr>
          <w:p>
            <w:pPr>
              <w:pStyle w:val="107"/>
              <w:spacing w:before="168" w:line="600" w:lineRule="exact"/>
              <w:ind w:left="164" w:right="157"/>
              <w:jc w:val="center"/>
              <w:outlineLvl w:val="9"/>
              <w:rPr>
                <w:rFonts w:hint="eastAsia" w:ascii="仿宋" w:hAnsi="仿宋" w:eastAsia="仿宋" w:cs="仿宋"/>
                <w:sz w:val="24"/>
                <w:szCs w:val="24"/>
              </w:rPr>
            </w:pPr>
            <w:r>
              <w:rPr>
                <w:rFonts w:hint="eastAsia" w:ascii="仿宋" w:hAnsi="仿宋" w:eastAsia="仿宋" w:cs="仿宋"/>
                <w:sz w:val="24"/>
                <w:szCs w:val="24"/>
              </w:rPr>
              <w:t>主营范围</w:t>
            </w:r>
          </w:p>
        </w:tc>
        <w:tc>
          <w:tcPr>
            <w:tcW w:w="7123" w:type="dxa"/>
            <w:gridSpan w:val="4"/>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582" w:type="dxa"/>
            <w:vAlign w:val="top"/>
          </w:tcPr>
          <w:p>
            <w:pPr>
              <w:pStyle w:val="107"/>
              <w:spacing w:line="600" w:lineRule="exact"/>
              <w:ind w:left="164" w:right="157"/>
              <w:jc w:val="center"/>
              <w:outlineLvl w:val="9"/>
              <w:rPr>
                <w:rFonts w:hint="eastAsia" w:ascii="仿宋" w:hAnsi="仿宋" w:eastAsia="仿宋" w:cs="仿宋"/>
                <w:sz w:val="24"/>
                <w:szCs w:val="24"/>
              </w:rPr>
            </w:pPr>
            <w:r>
              <w:rPr>
                <w:rFonts w:hint="eastAsia" w:ascii="仿宋" w:hAnsi="仿宋" w:eastAsia="仿宋" w:cs="仿宋"/>
                <w:sz w:val="24"/>
                <w:szCs w:val="24"/>
              </w:rPr>
              <w:t>近三年营业额</w:t>
            </w:r>
          </w:p>
        </w:tc>
        <w:tc>
          <w:tcPr>
            <w:tcW w:w="3121" w:type="dxa"/>
            <w:vAlign w:val="top"/>
          </w:tcPr>
          <w:p>
            <w:pPr>
              <w:pStyle w:val="107"/>
              <w:spacing w:line="600" w:lineRule="exact"/>
              <w:outlineLvl w:val="9"/>
              <w:rPr>
                <w:rFonts w:hint="eastAsia" w:ascii="仿宋" w:hAnsi="仿宋" w:eastAsia="仿宋" w:cs="仿宋"/>
                <w:sz w:val="24"/>
                <w:szCs w:val="24"/>
              </w:rPr>
            </w:pPr>
          </w:p>
        </w:tc>
        <w:tc>
          <w:tcPr>
            <w:tcW w:w="1801" w:type="dxa"/>
            <w:vAlign w:val="top"/>
          </w:tcPr>
          <w:p>
            <w:pPr>
              <w:pStyle w:val="107"/>
              <w:spacing w:line="600" w:lineRule="exact"/>
              <w:ind w:left="423"/>
              <w:outlineLvl w:val="9"/>
              <w:rPr>
                <w:rFonts w:hint="eastAsia" w:ascii="仿宋" w:hAnsi="仿宋" w:eastAsia="仿宋" w:cs="仿宋"/>
                <w:sz w:val="24"/>
                <w:szCs w:val="24"/>
              </w:rPr>
            </w:pPr>
            <w:r>
              <w:rPr>
                <w:rFonts w:hint="eastAsia" w:ascii="仿宋" w:hAnsi="仿宋" w:eastAsia="仿宋" w:cs="仿宋"/>
                <w:sz w:val="24"/>
                <w:szCs w:val="24"/>
              </w:rPr>
              <w:t>财务状况</w:t>
            </w:r>
          </w:p>
        </w:tc>
        <w:tc>
          <w:tcPr>
            <w:tcW w:w="2201" w:type="dxa"/>
            <w:gridSpan w:val="2"/>
            <w:vAlign w:val="top"/>
          </w:tcPr>
          <w:p>
            <w:pPr>
              <w:pStyle w:val="107"/>
              <w:spacing w:line="600" w:lineRule="exact"/>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9705" w:type="dxa"/>
            <w:gridSpan w:val="5"/>
            <w:vAlign w:val="top"/>
          </w:tcPr>
          <w:p>
            <w:pPr>
              <w:pStyle w:val="107"/>
              <w:spacing w:before="127" w:line="600" w:lineRule="exact"/>
              <w:ind w:left="108"/>
              <w:outlineLvl w:val="9"/>
              <w:rPr>
                <w:rFonts w:hint="eastAsia" w:ascii="仿宋" w:hAnsi="仿宋" w:eastAsia="仿宋" w:cs="仿宋"/>
                <w:sz w:val="24"/>
                <w:szCs w:val="24"/>
              </w:rPr>
            </w:pPr>
            <w:r>
              <w:rPr>
                <w:rFonts w:hint="eastAsia" w:ascii="仿宋" w:hAnsi="仿宋" w:eastAsia="仿宋" w:cs="仿宋"/>
                <w:sz w:val="24"/>
                <w:szCs w:val="24"/>
              </w:rPr>
              <w:t>其他需要说明的情况：</w:t>
            </w:r>
          </w:p>
        </w:tc>
      </w:tr>
    </w:tbl>
    <w:p>
      <w:pPr>
        <w:outlineLvl w:val="9"/>
        <w:rPr>
          <w:rFonts w:hint="eastAsia" w:ascii="仿宋" w:hAnsi="仿宋" w:eastAsia="仿宋" w:cs="仿宋"/>
          <w:b/>
          <w:bCs/>
          <w:sz w:val="24"/>
          <w:szCs w:val="24"/>
        </w:rPr>
        <w:sectPr>
          <w:pgSz w:w="11905" w:h="16838"/>
          <w:pgMar w:top="1440" w:right="1083" w:bottom="1440" w:left="1083" w:header="850" w:footer="992" w:gutter="0"/>
          <w:cols w:space="0" w:num="1"/>
          <w:rtlGutter w:val="0"/>
          <w:docGrid w:linePitch="312" w:charSpace="0"/>
        </w:sectPr>
      </w:pPr>
    </w:p>
    <w:p>
      <w:pPr>
        <w:pStyle w:val="13"/>
        <w:spacing w:before="1"/>
        <w:ind w:left="220"/>
        <w:outlineLvl w:val="9"/>
        <w:rPr>
          <w:rFonts w:hint="eastAsia" w:ascii="仿宋" w:hAnsi="仿宋" w:eastAsia="仿宋" w:cs="仿宋"/>
          <w:b w:val="0"/>
          <w:sz w:val="24"/>
          <w:szCs w:val="24"/>
        </w:rPr>
      </w:pPr>
      <w:r>
        <w:rPr>
          <w:rFonts w:hint="eastAsia" w:ascii="仿宋" w:hAnsi="仿宋" w:eastAsia="仿宋" w:cs="仿宋"/>
          <w:b w:val="0"/>
          <w:sz w:val="24"/>
          <w:szCs w:val="24"/>
        </w:rPr>
        <w:t>1、营业执照（影印件或复印件，加盖供应商公章）</w:t>
      </w:r>
    </w:p>
    <w:p>
      <w:pPr>
        <w:pStyle w:val="13"/>
        <w:spacing w:before="9"/>
        <w:outlineLvl w:val="9"/>
        <w:rPr>
          <w:rFonts w:hint="eastAsia" w:ascii="仿宋" w:hAnsi="仿宋" w:eastAsia="仿宋" w:cs="仿宋"/>
          <w:b w:val="0"/>
          <w:sz w:val="24"/>
          <w:szCs w:val="24"/>
        </w:rPr>
      </w:pPr>
    </w:p>
    <w:p>
      <w:pPr>
        <w:pStyle w:val="13"/>
        <w:ind w:left="220"/>
        <w:outlineLvl w:val="9"/>
        <w:rPr>
          <w:rFonts w:hint="eastAsia" w:ascii="仿宋" w:hAnsi="仿宋" w:eastAsia="仿宋" w:cs="仿宋"/>
          <w:b w:val="0"/>
          <w:sz w:val="24"/>
          <w:szCs w:val="24"/>
        </w:rPr>
      </w:pPr>
      <w:r>
        <w:rPr>
          <w:rFonts w:hint="eastAsia" w:ascii="仿宋" w:hAnsi="仿宋" w:eastAsia="仿宋" w:cs="仿宋"/>
          <w:b w:val="0"/>
          <w:sz w:val="24"/>
          <w:szCs w:val="24"/>
        </w:rPr>
        <w:t>2、机构代码证（影印件或复印件，加盖供应商公章）</w:t>
      </w:r>
    </w:p>
    <w:p>
      <w:pPr>
        <w:pStyle w:val="13"/>
        <w:spacing w:before="9"/>
        <w:outlineLvl w:val="9"/>
        <w:rPr>
          <w:rFonts w:hint="eastAsia" w:ascii="仿宋" w:hAnsi="仿宋" w:eastAsia="仿宋" w:cs="仿宋"/>
          <w:b w:val="0"/>
          <w:sz w:val="24"/>
          <w:szCs w:val="24"/>
        </w:rPr>
      </w:pPr>
    </w:p>
    <w:p>
      <w:pPr>
        <w:pStyle w:val="13"/>
        <w:ind w:left="220"/>
        <w:outlineLvl w:val="9"/>
        <w:rPr>
          <w:rFonts w:hint="eastAsia" w:ascii="仿宋" w:hAnsi="仿宋" w:eastAsia="仿宋" w:cs="仿宋"/>
          <w:b w:val="0"/>
          <w:sz w:val="24"/>
          <w:szCs w:val="24"/>
        </w:rPr>
      </w:pPr>
      <w:r>
        <w:rPr>
          <w:rFonts w:hint="eastAsia" w:ascii="仿宋" w:hAnsi="仿宋" w:eastAsia="仿宋" w:cs="仿宋"/>
          <w:b w:val="0"/>
          <w:sz w:val="24"/>
          <w:szCs w:val="24"/>
        </w:rPr>
        <w:t>3、税务登记证（影印件或复印件，加盖供应商公章）</w:t>
      </w:r>
    </w:p>
    <w:p>
      <w:pPr>
        <w:pStyle w:val="13"/>
        <w:spacing w:before="8"/>
        <w:outlineLvl w:val="9"/>
        <w:rPr>
          <w:rFonts w:hint="eastAsia" w:ascii="仿宋" w:hAnsi="仿宋" w:eastAsia="仿宋" w:cs="仿宋"/>
          <w:b w:val="0"/>
          <w:sz w:val="24"/>
          <w:szCs w:val="24"/>
        </w:rPr>
      </w:pPr>
    </w:p>
    <w:p>
      <w:pPr>
        <w:pStyle w:val="13"/>
        <w:spacing w:line="679" w:lineRule="auto"/>
        <w:ind w:left="220" w:right="2490"/>
        <w:outlineLvl w:val="9"/>
        <w:rPr>
          <w:rFonts w:hint="eastAsia" w:ascii="仿宋" w:hAnsi="仿宋" w:eastAsia="仿宋" w:cs="仿宋"/>
          <w:b w:val="0"/>
          <w:sz w:val="24"/>
          <w:szCs w:val="24"/>
        </w:rPr>
      </w:pPr>
      <w:r>
        <w:rPr>
          <w:rFonts w:hint="eastAsia" w:ascii="仿宋" w:hAnsi="仿宋" w:eastAsia="仿宋" w:cs="仿宋"/>
          <w:b w:val="0"/>
          <w:sz w:val="24"/>
          <w:szCs w:val="24"/>
        </w:rPr>
        <w:t>注：此三证已办理统一社会信用代码的只需提供营业执照   4、开户行许可证（影印件或复印件，加盖供应商公章）</w:t>
      </w:r>
    </w:p>
    <w:p>
      <w:pPr>
        <w:ind w:left="220"/>
        <w:outlineLvl w:val="9"/>
        <w:rPr>
          <w:rFonts w:hint="eastAsia" w:ascii="仿宋" w:hAnsi="仿宋" w:eastAsia="仿宋" w:cs="仿宋"/>
          <w:bCs/>
          <w:sz w:val="24"/>
          <w:szCs w:val="24"/>
        </w:rPr>
      </w:pPr>
      <w:r>
        <w:rPr>
          <w:rFonts w:hint="eastAsia" w:ascii="仿宋" w:hAnsi="仿宋" w:eastAsia="仿宋" w:cs="仿宋"/>
          <w:bCs/>
          <w:sz w:val="24"/>
          <w:szCs w:val="24"/>
        </w:rPr>
        <w:t>5、其他资质证明文件</w:t>
      </w:r>
    </w:p>
    <w:p>
      <w:pPr>
        <w:pStyle w:val="15"/>
        <w:ind w:left="1540" w:right="1540"/>
        <w:outlineLvl w:val="9"/>
        <w:rPr>
          <w:rFonts w:hint="eastAsia" w:ascii="仿宋" w:hAnsi="仿宋" w:eastAsia="仿宋" w:cs="仿宋"/>
          <w:bCs/>
          <w:sz w:val="24"/>
          <w:szCs w:val="24"/>
        </w:rPr>
      </w:pPr>
    </w:p>
    <w:p>
      <w:pPr>
        <w:spacing w:before="22"/>
        <w:ind w:left="320"/>
        <w:outlineLvl w:val="9"/>
        <w:rPr>
          <w:rFonts w:hint="eastAsia" w:ascii="仿宋" w:hAnsi="仿宋" w:eastAsia="仿宋" w:cs="仿宋"/>
          <w:b w:val="0"/>
          <w:sz w:val="24"/>
          <w:szCs w:val="24"/>
        </w:rPr>
      </w:pPr>
      <w:r>
        <w:rPr>
          <w:rFonts w:hint="eastAsia" w:ascii="仿宋" w:hAnsi="仿宋" w:eastAsia="仿宋" w:cs="仿宋"/>
          <w:b w:val="0"/>
          <w:sz w:val="24"/>
          <w:szCs w:val="24"/>
          <w:lang w:val="en-US" w:eastAsia="zh-CN"/>
        </w:rPr>
        <w:t>6、</w:t>
      </w:r>
      <w:r>
        <w:rPr>
          <w:rFonts w:hint="eastAsia" w:ascii="仿宋" w:hAnsi="仿宋" w:eastAsia="仿宋" w:cs="仿宋"/>
          <w:b w:val="0"/>
          <w:sz w:val="24"/>
          <w:szCs w:val="24"/>
        </w:rPr>
        <w:t>近年财务状况</w:t>
      </w:r>
    </w:p>
    <w:p>
      <w:pPr>
        <w:outlineLvl w:val="9"/>
        <w:rPr>
          <w:rFonts w:hint="eastAsia" w:ascii="仿宋" w:hAnsi="仿宋" w:eastAsia="仿宋" w:cs="仿宋"/>
          <w:b/>
          <w:bCs/>
          <w:sz w:val="24"/>
          <w:szCs w:val="24"/>
        </w:rPr>
      </w:pPr>
    </w:p>
    <w:p>
      <w:pPr>
        <w:pStyle w:val="28"/>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pStyle w:val="9"/>
        <w:outlineLvl w:val="9"/>
        <w:rPr>
          <w:rFonts w:hint="eastAsia" w:ascii="仿宋" w:hAnsi="仿宋" w:eastAsia="仿宋" w:cs="仿宋"/>
          <w:b/>
          <w:bCs/>
          <w:sz w:val="24"/>
          <w:szCs w:val="24"/>
        </w:rPr>
      </w:pPr>
    </w:p>
    <w:p>
      <w:pPr>
        <w:adjustRightInd/>
        <w:snapToGrid/>
        <w:spacing w:after="0"/>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rPr>
        <w:t>7.</w:t>
      </w:r>
      <w:r>
        <w:rPr>
          <w:rFonts w:hint="eastAsia" w:ascii="仿宋" w:hAnsi="仿宋" w:eastAsia="仿宋" w:cs="仿宋"/>
          <w:b/>
          <w:kern w:val="2"/>
          <w:sz w:val="24"/>
          <w:szCs w:val="24"/>
        </w:rPr>
        <w:t>公司业绩一览表</w:t>
      </w:r>
    </w:p>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（后附中标通知书或合同复印件）</w:t>
      </w:r>
    </w:p>
    <w:p>
      <w:pPr>
        <w:adjustRightInd/>
        <w:snapToGrid/>
        <w:spacing w:after="0" w:line="360" w:lineRule="auto"/>
        <w:jc w:val="center"/>
        <w:textAlignment w:val="baseline"/>
        <w:outlineLvl w:val="9"/>
        <w:rPr>
          <w:rFonts w:hint="eastAsia" w:ascii="仿宋" w:hAnsi="仿宋" w:eastAsia="仿宋" w:cs="仿宋"/>
          <w:kern w:val="2"/>
          <w:sz w:val="24"/>
          <w:szCs w:val="24"/>
        </w:rPr>
      </w:pPr>
    </w:p>
    <w:tbl>
      <w:tblPr>
        <w:tblStyle w:val="29"/>
        <w:tblW w:w="89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0"/>
        <w:gridCol w:w="1620"/>
        <w:gridCol w:w="1620"/>
        <w:gridCol w:w="1980"/>
        <w:gridCol w:w="1440"/>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序号</w:t>
            </w:r>
          </w:p>
        </w:tc>
        <w:tc>
          <w:tcPr>
            <w:tcW w:w="1620"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项目名称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使用单位</w:t>
            </w:r>
          </w:p>
        </w:tc>
        <w:tc>
          <w:tcPr>
            <w:tcW w:w="1980"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使用单位电话</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合同金额</w:t>
            </w:r>
          </w:p>
        </w:tc>
        <w:tc>
          <w:tcPr>
            <w:tcW w:w="1365"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签订日期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1" w:hRule="atLeast"/>
          <w:jc w:val="center"/>
        </w:trPr>
        <w:tc>
          <w:tcPr>
            <w:tcW w:w="90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44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jc w:val="center"/>
        </w:trPr>
        <w:tc>
          <w:tcPr>
            <w:tcW w:w="90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44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jc w:val="center"/>
        </w:trPr>
        <w:tc>
          <w:tcPr>
            <w:tcW w:w="90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44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1" w:hRule="atLeast"/>
          <w:jc w:val="center"/>
        </w:trPr>
        <w:tc>
          <w:tcPr>
            <w:tcW w:w="90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44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jc w:val="center"/>
        </w:trPr>
        <w:tc>
          <w:tcPr>
            <w:tcW w:w="90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44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1" w:hRule="atLeast"/>
          <w:jc w:val="center"/>
        </w:trPr>
        <w:tc>
          <w:tcPr>
            <w:tcW w:w="90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44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jc w:val="center"/>
        </w:trPr>
        <w:tc>
          <w:tcPr>
            <w:tcW w:w="90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44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1" w:hRule="atLeast"/>
          <w:jc w:val="center"/>
        </w:trPr>
        <w:tc>
          <w:tcPr>
            <w:tcW w:w="90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440"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top"/>
          </w:tcPr>
          <w:p>
            <w:pPr>
              <w:adjustRightInd/>
              <w:snapToGrid/>
              <w:spacing w:after="0" w:line="360" w:lineRule="auto"/>
              <w:jc w:val="both"/>
              <w:textAlignment w:val="baseline"/>
              <w:outlineLvl w:val="9"/>
              <w:rPr>
                <w:rFonts w:hint="eastAsia" w:ascii="仿宋" w:hAnsi="仿宋" w:eastAsia="仿宋" w:cs="仿宋"/>
                <w:kern w:val="2"/>
                <w:sz w:val="24"/>
                <w:szCs w:val="24"/>
              </w:rPr>
            </w:pPr>
          </w:p>
        </w:tc>
      </w:tr>
    </w:tbl>
    <w:p>
      <w:pPr>
        <w:adjustRightInd/>
        <w:snapToGrid/>
        <w:spacing w:after="0" w:line="360" w:lineRule="auto"/>
        <w:jc w:val="both"/>
        <w:textAlignment w:val="baseline"/>
        <w:outlineLvl w:val="9"/>
        <w:rPr>
          <w:rFonts w:hint="eastAsia" w:ascii="仿宋" w:hAnsi="仿宋" w:eastAsia="仿宋" w:cs="仿宋"/>
          <w:b/>
          <w:kern w:val="2"/>
          <w:sz w:val="24"/>
          <w:szCs w:val="24"/>
        </w:rPr>
      </w:pPr>
    </w:p>
    <w:p>
      <w:pPr>
        <w:adjustRightInd/>
        <w:snapToGrid/>
        <w:spacing w:after="0" w:line="360" w:lineRule="auto"/>
        <w:jc w:val="both"/>
        <w:textAlignment w:val="baseline"/>
        <w:outlineLvl w:val="9"/>
        <w:rPr>
          <w:rFonts w:hint="eastAsia" w:ascii="仿宋" w:hAnsi="仿宋" w:eastAsia="仿宋" w:cs="仿宋"/>
          <w:b/>
          <w:kern w:val="2"/>
          <w:sz w:val="24"/>
          <w:szCs w:val="24"/>
        </w:rPr>
      </w:pPr>
    </w:p>
    <w:p>
      <w:pPr>
        <w:adjustRightInd/>
        <w:snapToGrid/>
        <w:spacing w:after="0" w:line="360" w:lineRule="auto"/>
        <w:ind w:firstLine="4080" w:firstLineChars="17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lang w:eastAsia="zh-CN"/>
        </w:rPr>
        <w:t>供应商名称</w:t>
      </w:r>
      <w:r>
        <w:rPr>
          <w:rFonts w:hint="eastAsia" w:ascii="仿宋" w:hAnsi="仿宋" w:eastAsia="仿宋" w:cs="仿宋"/>
          <w:bCs/>
          <w:kern w:val="2"/>
          <w:sz w:val="24"/>
          <w:szCs w:val="24"/>
        </w:rPr>
        <w:t>（</w:t>
      </w:r>
      <w:r>
        <w:rPr>
          <w:rFonts w:hint="eastAsia" w:ascii="仿宋" w:hAnsi="仿宋" w:eastAsia="仿宋" w:cs="仿宋"/>
          <w:kern w:val="2"/>
          <w:sz w:val="24"/>
          <w:szCs w:val="24"/>
        </w:rPr>
        <w:t>公章</w:t>
      </w:r>
      <w:r>
        <w:rPr>
          <w:rFonts w:hint="eastAsia" w:ascii="仿宋" w:hAnsi="仿宋" w:eastAsia="仿宋" w:cs="仿宋"/>
          <w:bCs/>
          <w:kern w:val="2"/>
          <w:sz w:val="24"/>
          <w:szCs w:val="24"/>
        </w:rPr>
        <w:t>）：</w:t>
      </w:r>
    </w:p>
    <w:p>
      <w:pPr>
        <w:adjustRightInd/>
        <w:snapToGrid/>
        <w:spacing w:after="0" w:line="360" w:lineRule="auto"/>
        <w:jc w:val="both"/>
        <w:textAlignment w:val="baseline"/>
        <w:outlineLvl w:val="9"/>
        <w:rPr>
          <w:rFonts w:hint="eastAsia" w:ascii="仿宋" w:hAnsi="仿宋" w:eastAsia="仿宋" w:cs="仿宋"/>
          <w:bCs/>
          <w:kern w:val="2"/>
          <w:sz w:val="24"/>
          <w:szCs w:val="24"/>
        </w:rPr>
      </w:pPr>
    </w:p>
    <w:p>
      <w:pPr>
        <w:adjustRightInd/>
        <w:snapToGrid/>
        <w:spacing w:after="0" w:line="360" w:lineRule="auto"/>
        <w:ind w:firstLine="3360" w:firstLineChars="1400"/>
        <w:jc w:val="both"/>
        <w:textAlignment w:val="baseline"/>
        <w:outlineLvl w:val="9"/>
        <w:rPr>
          <w:rFonts w:hint="eastAsia" w:ascii="仿宋" w:hAnsi="仿宋" w:eastAsia="仿宋" w:cs="仿宋"/>
          <w:bCs/>
          <w:kern w:val="2"/>
          <w:sz w:val="24"/>
          <w:szCs w:val="24"/>
          <w:u w:val="single"/>
        </w:rPr>
      </w:pPr>
      <w:r>
        <w:rPr>
          <w:rFonts w:hint="eastAsia" w:ascii="仿宋" w:hAnsi="仿宋" w:eastAsia="仿宋" w:cs="仿宋"/>
          <w:bCs/>
          <w:kern w:val="2"/>
          <w:sz w:val="24"/>
          <w:szCs w:val="24"/>
        </w:rPr>
        <w:t>法定代表人或授权代表人（签字）：</w:t>
      </w:r>
    </w:p>
    <w:p>
      <w:pPr>
        <w:adjustRightInd/>
        <w:snapToGrid/>
        <w:spacing w:after="0" w:line="360" w:lineRule="auto"/>
        <w:jc w:val="both"/>
        <w:textAlignment w:val="baseline"/>
        <w:outlineLvl w:val="9"/>
        <w:rPr>
          <w:rFonts w:hint="eastAsia" w:ascii="仿宋" w:hAnsi="仿宋" w:eastAsia="仿宋" w:cs="仿宋"/>
          <w:bCs/>
          <w:kern w:val="2"/>
          <w:sz w:val="24"/>
          <w:szCs w:val="24"/>
          <w:u w:val="single"/>
        </w:rPr>
      </w:pPr>
    </w:p>
    <w:p>
      <w:pPr>
        <w:adjustRightInd/>
        <w:spacing w:after="0" w:line="360" w:lineRule="auto"/>
        <w:ind w:firstLine="3840" w:firstLineChars="1600"/>
        <w:jc w:val="both"/>
        <w:textAlignment w:val="baseline"/>
        <w:outlineLvl w:val="9"/>
        <w:rPr>
          <w:rFonts w:hint="eastAsia" w:ascii="仿宋" w:hAnsi="仿宋" w:eastAsia="仿宋" w:cs="仿宋"/>
          <w:b/>
          <w:bCs/>
          <w:kern w:val="2"/>
          <w:sz w:val="24"/>
          <w:szCs w:val="24"/>
        </w:rPr>
      </w:pPr>
      <w:r>
        <w:rPr>
          <w:rFonts w:hint="eastAsia" w:ascii="仿宋" w:hAnsi="仿宋" w:eastAsia="仿宋" w:cs="仿宋"/>
          <w:bCs/>
          <w:kern w:val="2"/>
          <w:sz w:val="24"/>
          <w:szCs w:val="24"/>
        </w:rPr>
        <w:t>日期：    年    月     日</w:t>
      </w:r>
    </w:p>
    <w:p>
      <w:pPr>
        <w:pStyle w:val="13"/>
        <w:spacing w:before="13"/>
        <w:jc w:val="center"/>
        <w:outlineLvl w:val="9"/>
        <w:rPr>
          <w:rFonts w:hint="eastAsia" w:ascii="仿宋" w:hAnsi="仿宋" w:eastAsia="仿宋" w:cs="仿宋"/>
          <w:b w:val="0"/>
          <w:sz w:val="24"/>
          <w:szCs w:val="24"/>
          <w:lang w:val="en-US"/>
        </w:rPr>
      </w:pPr>
      <w:r>
        <w:rPr>
          <w:rFonts w:hint="eastAsia" w:ascii="仿宋" w:hAnsi="仿宋" w:eastAsia="仿宋" w:cs="仿宋"/>
          <w:b w:val="0"/>
          <w:sz w:val="24"/>
          <w:szCs w:val="24"/>
          <w:lang w:val="en-US" w:eastAsia="zh-CN"/>
        </w:rPr>
        <w:t>（</w:t>
      </w:r>
      <w:r>
        <w:rPr>
          <w:rFonts w:hint="eastAsia" w:ascii="仿宋" w:hAnsi="仿宋" w:eastAsia="仿宋" w:cs="仿宋"/>
          <w:b w:val="0"/>
          <w:sz w:val="24"/>
          <w:szCs w:val="24"/>
          <w:lang w:val="en-US"/>
        </w:rPr>
        <w:t>格式自拟</w:t>
      </w:r>
      <w:r>
        <w:rPr>
          <w:rFonts w:hint="eastAsia" w:ascii="仿宋" w:hAnsi="仿宋" w:eastAsia="仿宋" w:cs="仿宋"/>
          <w:b w:val="0"/>
          <w:sz w:val="24"/>
          <w:szCs w:val="24"/>
          <w:lang w:val="en-US" w:eastAsia="zh-CN"/>
        </w:rPr>
        <w:t>）</w:t>
      </w:r>
    </w:p>
    <w:p>
      <w:pPr>
        <w:outlineLvl w:val="9"/>
        <w:rPr>
          <w:rFonts w:hint="eastAsia" w:ascii="仿宋" w:hAnsi="仿宋" w:eastAsia="仿宋" w:cs="仿宋"/>
          <w:b/>
          <w:bCs/>
          <w:sz w:val="24"/>
          <w:szCs w:val="24"/>
        </w:rPr>
      </w:pPr>
    </w:p>
    <w:p>
      <w:pPr>
        <w:adjustRightInd/>
        <w:spacing w:after="0" w:line="360" w:lineRule="auto"/>
        <w:ind w:firstLine="5880" w:firstLineChars="2450"/>
        <w:jc w:val="both"/>
        <w:textAlignment w:val="baseline"/>
        <w:outlineLvl w:val="9"/>
        <w:rPr>
          <w:rFonts w:hint="eastAsia" w:ascii="仿宋" w:hAnsi="仿宋" w:eastAsia="仿宋" w:cs="仿宋"/>
          <w:bCs/>
          <w:kern w:val="2"/>
          <w:sz w:val="24"/>
          <w:szCs w:val="24"/>
          <w:u w:val="single"/>
        </w:rPr>
      </w:pPr>
    </w:p>
    <w:p>
      <w:pPr>
        <w:adjustRightInd/>
        <w:spacing w:after="0" w:line="360" w:lineRule="auto"/>
        <w:ind w:firstLine="5880" w:firstLineChars="2450"/>
        <w:jc w:val="both"/>
        <w:textAlignment w:val="baseline"/>
        <w:outlineLvl w:val="9"/>
        <w:rPr>
          <w:rFonts w:hint="eastAsia" w:ascii="仿宋" w:hAnsi="仿宋" w:eastAsia="仿宋" w:cs="仿宋"/>
          <w:bCs/>
          <w:kern w:val="2"/>
          <w:sz w:val="24"/>
          <w:szCs w:val="24"/>
          <w:u w:val="single"/>
        </w:rPr>
      </w:pPr>
    </w:p>
    <w:p>
      <w:pPr>
        <w:adjustRightInd/>
        <w:spacing w:after="0" w:line="360" w:lineRule="auto"/>
        <w:ind w:firstLine="5880" w:firstLineChars="2450"/>
        <w:jc w:val="both"/>
        <w:textAlignment w:val="baseline"/>
        <w:outlineLvl w:val="9"/>
        <w:rPr>
          <w:rFonts w:hint="eastAsia" w:ascii="仿宋" w:hAnsi="仿宋" w:eastAsia="仿宋" w:cs="仿宋"/>
          <w:bCs/>
          <w:kern w:val="2"/>
          <w:sz w:val="24"/>
          <w:szCs w:val="24"/>
          <w:u w:val="single"/>
        </w:rPr>
      </w:pPr>
    </w:p>
    <w:p>
      <w:pPr>
        <w:pStyle w:val="15"/>
        <w:numPr>
          <w:ilvl w:val="0"/>
          <w:numId w:val="0"/>
        </w:numPr>
        <w:ind w:right="1540" w:rightChars="700"/>
        <w:jc w:val="both"/>
        <w:outlineLvl w:val="9"/>
        <w:rPr>
          <w:rFonts w:hint="eastAsia" w:ascii="仿宋" w:hAnsi="仿宋" w:eastAsia="仿宋" w:cs="仿宋"/>
          <w:b/>
          <w:sz w:val="32"/>
          <w:szCs w:val="32"/>
          <w:lang w:val="en-US" w:eastAsia="zh-CN"/>
        </w:rPr>
      </w:pPr>
      <w:bookmarkStart w:id="114" w:name="_Toc15315"/>
      <w:bookmarkStart w:id="115" w:name="_Toc26546"/>
      <w:bookmarkStart w:id="116" w:name="_Toc26911"/>
      <w:bookmarkStart w:id="117" w:name="_Toc1038"/>
      <w:r>
        <w:rPr>
          <w:rFonts w:hint="eastAsia" w:ascii="仿宋" w:hAnsi="仿宋" w:eastAsia="仿宋" w:cs="仿宋"/>
          <w:b/>
          <w:bCs/>
          <w:sz w:val="24"/>
          <w:szCs w:val="24"/>
        </w:rPr>
        <w:t>附件10：</w:t>
      </w:r>
      <w:bookmarkEnd w:id="114"/>
      <w:bookmarkEnd w:id="115"/>
      <w:bookmarkEnd w:id="116"/>
      <w:bookmarkEnd w:id="117"/>
      <w:r>
        <w:rPr>
          <w:rFonts w:hint="eastAsia" w:ascii="仿宋" w:hAnsi="仿宋" w:eastAsia="仿宋" w:cs="仿宋"/>
          <w:b/>
          <w:sz w:val="32"/>
          <w:szCs w:val="32"/>
          <w:lang w:val="en-US" w:eastAsia="zh-CN"/>
        </w:rPr>
        <w:t>投标方案</w:t>
      </w:r>
    </w:p>
    <w:p>
      <w:pPr>
        <w:pStyle w:val="15"/>
        <w:numPr>
          <w:ilvl w:val="0"/>
          <w:numId w:val="0"/>
        </w:numPr>
        <w:ind w:right="1540" w:rightChars="700" w:firstLine="643" w:firstLineChars="200"/>
        <w:jc w:val="both"/>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（格式自拟）</w:t>
      </w:r>
    </w:p>
    <w:p>
      <w:pPr>
        <w:outlineLvl w:val="9"/>
        <w:rPr>
          <w:rFonts w:hint="eastAsia" w:ascii="仿宋" w:hAnsi="仿宋" w:eastAsia="仿宋" w:cs="仿宋"/>
          <w:b/>
          <w:bCs/>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both"/>
        <w:textAlignment w:val="baseline"/>
        <w:outlineLvl w:val="9"/>
        <w:rPr>
          <w:rFonts w:hint="eastAsia" w:ascii="仿宋" w:hAnsi="仿宋" w:eastAsia="仿宋" w:cs="仿宋"/>
          <w:b/>
          <w:bCs/>
          <w:kern w:val="2"/>
          <w:sz w:val="24"/>
          <w:szCs w:val="24"/>
          <w:lang w:eastAsia="zh-CN"/>
        </w:rPr>
      </w:pPr>
      <w:r>
        <w:rPr>
          <w:rFonts w:hint="eastAsia" w:ascii="仿宋" w:hAnsi="仿宋" w:eastAsia="仿宋" w:cs="仿宋"/>
          <w:b/>
          <w:bCs/>
          <w:sz w:val="24"/>
          <w:szCs w:val="24"/>
        </w:rPr>
        <w:t>附件1</w:t>
      </w:r>
      <w:r>
        <w:rPr>
          <w:rFonts w:hint="eastAsia" w:ascii="仿宋" w:hAnsi="仿宋" w:eastAsia="仿宋" w:cs="仿宋"/>
          <w:b/>
          <w:bCs/>
          <w:sz w:val="24"/>
          <w:szCs w:val="24"/>
          <w:lang w:val="en-US" w:eastAsia="zh-CN"/>
        </w:rPr>
        <w:t>1</w:t>
      </w:r>
    </w:p>
    <w:p>
      <w:pPr>
        <w:adjustRightInd/>
        <w:snapToGrid/>
        <w:spacing w:after="0" w:line="360" w:lineRule="auto"/>
        <w:jc w:val="center"/>
        <w:textAlignment w:val="baseline"/>
        <w:outlineLvl w:val="9"/>
        <w:rPr>
          <w:rFonts w:hint="eastAsia" w:ascii="仿宋" w:hAnsi="仿宋" w:eastAsia="仿宋" w:cs="仿宋"/>
          <w:b/>
          <w:bCs/>
          <w:kern w:val="2"/>
          <w:sz w:val="24"/>
          <w:szCs w:val="24"/>
        </w:rPr>
      </w:pPr>
      <w:r>
        <w:rPr>
          <w:rFonts w:hint="eastAsia" w:ascii="仿宋" w:hAnsi="仿宋" w:eastAsia="仿宋" w:cs="仿宋"/>
          <w:b/>
          <w:bCs/>
          <w:kern w:val="2"/>
          <w:sz w:val="24"/>
          <w:szCs w:val="24"/>
        </w:rPr>
        <w:t>中小企业声明函（本项目所属行业为）</w:t>
      </w:r>
    </w:p>
    <w:p>
      <w:pPr>
        <w:adjustRightInd/>
        <w:snapToGrid/>
        <w:spacing w:after="0" w:line="360" w:lineRule="auto"/>
        <w:jc w:val="center"/>
        <w:textAlignment w:val="baseline"/>
        <w:outlineLvl w:val="9"/>
        <w:rPr>
          <w:rFonts w:hint="eastAsia" w:ascii="仿宋" w:hAnsi="仿宋" w:eastAsia="仿宋" w:cs="仿宋"/>
          <w:b/>
          <w:bCs/>
          <w:kern w:val="2"/>
          <w:sz w:val="24"/>
          <w:szCs w:val="24"/>
        </w:rPr>
      </w:pPr>
      <w:r>
        <w:rPr>
          <w:rFonts w:hint="eastAsia" w:ascii="仿宋" w:hAnsi="仿宋" w:eastAsia="仿宋" w:cs="仿宋"/>
          <w:bCs/>
          <w:kern w:val="2"/>
          <w:sz w:val="24"/>
          <w:szCs w:val="24"/>
        </w:rPr>
        <w:t>（非中小企业不适用）</w:t>
      </w:r>
    </w:p>
    <w:p>
      <w:pPr>
        <w:adjustRightInd/>
        <w:snapToGrid/>
        <w:spacing w:after="0" w:line="360" w:lineRule="auto"/>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中小企业声明函（工程、服务）</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本公司（联合体）郑重声明，根据《政府采购促进中小企业发展管理办法》（财库﹝2020﹞46号）的规定，本公司（联合体）参加</w:t>
      </w:r>
      <w:r>
        <w:rPr>
          <w:rFonts w:hint="eastAsia" w:ascii="仿宋" w:hAnsi="仿宋" w:eastAsia="仿宋" w:cs="仿宋"/>
          <w:kern w:val="2"/>
          <w:sz w:val="24"/>
          <w:szCs w:val="24"/>
          <w:u w:val="single"/>
        </w:rPr>
        <w:t>（单位名称）</w:t>
      </w:r>
      <w:r>
        <w:rPr>
          <w:rFonts w:hint="eastAsia" w:ascii="仿宋" w:hAnsi="仿宋" w:eastAsia="仿宋" w:cs="仿宋"/>
          <w:kern w:val="2"/>
          <w:sz w:val="24"/>
          <w:szCs w:val="24"/>
        </w:rPr>
        <w:t>的</w:t>
      </w:r>
      <w:r>
        <w:rPr>
          <w:rFonts w:hint="eastAsia" w:ascii="仿宋" w:hAnsi="仿宋" w:eastAsia="仿宋" w:cs="仿宋"/>
          <w:kern w:val="2"/>
          <w:sz w:val="24"/>
          <w:szCs w:val="24"/>
          <w:u w:val="single"/>
        </w:rPr>
        <w:t>（项目名称）</w:t>
      </w:r>
      <w:r>
        <w:rPr>
          <w:rFonts w:hint="eastAsia" w:ascii="仿宋" w:hAnsi="仿宋" w:eastAsia="仿宋" w:cs="仿宋"/>
          <w:kern w:val="2"/>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1.</w:t>
      </w:r>
      <w:r>
        <w:rPr>
          <w:rFonts w:hint="eastAsia" w:ascii="仿宋" w:hAnsi="仿宋" w:eastAsia="仿宋" w:cs="仿宋"/>
          <w:kern w:val="2"/>
          <w:sz w:val="24"/>
          <w:szCs w:val="24"/>
          <w:u w:val="single"/>
        </w:rPr>
        <w:t>（标的名称）</w:t>
      </w:r>
      <w:r>
        <w:rPr>
          <w:rFonts w:hint="eastAsia" w:ascii="仿宋" w:hAnsi="仿宋" w:eastAsia="仿宋" w:cs="仿宋"/>
          <w:kern w:val="2"/>
          <w:sz w:val="24"/>
          <w:szCs w:val="24"/>
        </w:rPr>
        <w:t>，属于</w:t>
      </w:r>
      <w:r>
        <w:rPr>
          <w:rFonts w:hint="eastAsia" w:ascii="仿宋" w:hAnsi="仿宋" w:eastAsia="仿宋" w:cs="仿宋"/>
          <w:kern w:val="2"/>
          <w:sz w:val="24"/>
          <w:szCs w:val="24"/>
          <w:u w:val="single"/>
        </w:rPr>
        <w:t>（采购文件中明确的所属行业）</w:t>
      </w:r>
      <w:r>
        <w:rPr>
          <w:rFonts w:hint="eastAsia" w:ascii="仿宋" w:hAnsi="仿宋" w:eastAsia="仿宋" w:cs="仿宋"/>
          <w:kern w:val="2"/>
          <w:sz w:val="24"/>
          <w:szCs w:val="24"/>
        </w:rPr>
        <w:t>；承建（承接）企业为</w:t>
      </w:r>
      <w:r>
        <w:rPr>
          <w:rFonts w:hint="eastAsia" w:ascii="仿宋" w:hAnsi="仿宋" w:eastAsia="仿宋" w:cs="仿宋"/>
          <w:kern w:val="2"/>
          <w:sz w:val="24"/>
          <w:szCs w:val="24"/>
          <w:u w:val="single"/>
        </w:rPr>
        <w:t>（企业名称）</w:t>
      </w:r>
      <w:r>
        <w:rPr>
          <w:rFonts w:hint="eastAsia" w:ascii="仿宋" w:hAnsi="仿宋" w:eastAsia="仿宋" w:cs="仿宋"/>
          <w:kern w:val="2"/>
          <w:sz w:val="24"/>
          <w:szCs w:val="24"/>
        </w:rPr>
        <w:t>，从业人员人，营业收入为万元，资产总额为万元（注：</w:t>
      </w:r>
      <w:r>
        <w:rPr>
          <w:rFonts w:hint="eastAsia" w:ascii="仿宋" w:hAnsi="仿宋" w:eastAsia="仿宋" w:cs="仿宋"/>
        </w:rPr>
        <w:fldChar w:fldCharType="begin"/>
      </w:r>
      <w:r>
        <w:rPr>
          <w:rFonts w:hint="eastAsia" w:ascii="仿宋" w:hAnsi="仿宋" w:eastAsia="仿宋" w:cs="仿宋"/>
        </w:rPr>
        <w:instrText xml:space="preserve"> HYPERLINK \l "_bookmark0" </w:instrText>
      </w:r>
      <w:r>
        <w:rPr>
          <w:rFonts w:hint="eastAsia" w:ascii="仿宋" w:hAnsi="仿宋" w:eastAsia="仿宋" w:cs="仿宋"/>
        </w:rPr>
        <w:fldChar w:fldCharType="separate"/>
      </w:r>
      <w:r>
        <w:rPr>
          <w:rFonts w:hint="eastAsia" w:ascii="仿宋" w:hAnsi="仿宋" w:eastAsia="仿宋" w:cs="仿宋"/>
          <w:kern w:val="2"/>
          <w:sz w:val="24"/>
          <w:szCs w:val="24"/>
        </w:rPr>
        <w:t>1</w:t>
      </w:r>
      <w:r>
        <w:rPr>
          <w:rFonts w:hint="eastAsia" w:ascii="仿宋" w:hAnsi="仿宋" w:eastAsia="仿宋" w:cs="仿宋"/>
          <w:kern w:val="2"/>
          <w:sz w:val="24"/>
          <w:szCs w:val="24"/>
        </w:rPr>
        <w:fldChar w:fldCharType="end"/>
      </w:r>
      <w:r>
        <w:rPr>
          <w:rFonts w:hint="eastAsia" w:ascii="仿宋" w:hAnsi="仿宋" w:eastAsia="仿宋" w:cs="仿宋"/>
          <w:kern w:val="2"/>
          <w:sz w:val="24"/>
          <w:szCs w:val="24"/>
        </w:rPr>
        <w:t>），属于</w:t>
      </w:r>
      <w:r>
        <w:rPr>
          <w:rFonts w:hint="eastAsia" w:ascii="仿宋" w:hAnsi="仿宋" w:eastAsia="仿宋" w:cs="仿宋"/>
          <w:kern w:val="2"/>
          <w:sz w:val="24"/>
          <w:szCs w:val="24"/>
          <w:u w:val="single"/>
        </w:rPr>
        <w:t>（中型企业、小型企业、微型企业）</w:t>
      </w:r>
      <w:r>
        <w:rPr>
          <w:rFonts w:hint="eastAsia" w:ascii="仿宋" w:hAnsi="仿宋" w:eastAsia="仿宋" w:cs="仿宋"/>
          <w:kern w:val="2"/>
          <w:sz w:val="24"/>
          <w:szCs w:val="24"/>
        </w:rPr>
        <w:t>；</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w:t>
      </w:r>
      <w:r>
        <w:rPr>
          <w:rFonts w:hint="eastAsia" w:ascii="仿宋" w:hAnsi="仿宋" w:eastAsia="仿宋" w:cs="仿宋"/>
          <w:kern w:val="2"/>
          <w:sz w:val="24"/>
          <w:szCs w:val="24"/>
          <w:u w:val="single"/>
        </w:rPr>
        <w:t>（标的名称）</w:t>
      </w:r>
      <w:r>
        <w:rPr>
          <w:rFonts w:hint="eastAsia" w:ascii="仿宋" w:hAnsi="仿宋" w:eastAsia="仿宋" w:cs="仿宋"/>
          <w:kern w:val="2"/>
          <w:sz w:val="24"/>
          <w:szCs w:val="24"/>
        </w:rPr>
        <w:t>，属于</w:t>
      </w:r>
      <w:r>
        <w:rPr>
          <w:rFonts w:hint="eastAsia" w:ascii="仿宋" w:hAnsi="仿宋" w:eastAsia="仿宋" w:cs="仿宋"/>
          <w:kern w:val="2"/>
          <w:sz w:val="24"/>
          <w:szCs w:val="24"/>
          <w:u w:val="single"/>
        </w:rPr>
        <w:t>（采购文件中明确的所属行业）</w:t>
      </w:r>
      <w:r>
        <w:rPr>
          <w:rFonts w:hint="eastAsia" w:ascii="仿宋" w:hAnsi="仿宋" w:eastAsia="仿宋" w:cs="仿宋"/>
          <w:kern w:val="2"/>
          <w:sz w:val="24"/>
          <w:szCs w:val="24"/>
        </w:rPr>
        <w:t>；承建（承接）企业为</w:t>
      </w:r>
      <w:r>
        <w:rPr>
          <w:rFonts w:hint="eastAsia" w:ascii="仿宋" w:hAnsi="仿宋" w:eastAsia="仿宋" w:cs="仿宋"/>
          <w:kern w:val="2"/>
          <w:sz w:val="24"/>
          <w:szCs w:val="24"/>
          <w:u w:val="single"/>
        </w:rPr>
        <w:t>（企业名称）</w:t>
      </w:r>
      <w:r>
        <w:rPr>
          <w:rFonts w:hint="eastAsia" w:ascii="仿宋" w:hAnsi="仿宋" w:eastAsia="仿宋" w:cs="仿宋"/>
          <w:kern w:val="2"/>
          <w:sz w:val="24"/>
          <w:szCs w:val="24"/>
        </w:rPr>
        <w:t>，从业人员人，营业收入为万元，资产总额为万元（注：</w:t>
      </w:r>
      <w:r>
        <w:rPr>
          <w:rFonts w:hint="eastAsia" w:ascii="仿宋" w:hAnsi="仿宋" w:eastAsia="仿宋" w:cs="仿宋"/>
        </w:rPr>
        <w:fldChar w:fldCharType="begin"/>
      </w:r>
      <w:r>
        <w:rPr>
          <w:rFonts w:hint="eastAsia" w:ascii="仿宋" w:hAnsi="仿宋" w:eastAsia="仿宋" w:cs="仿宋"/>
        </w:rPr>
        <w:instrText xml:space="preserve"> HYPERLINK \l "_bookmark0" </w:instrText>
      </w:r>
      <w:r>
        <w:rPr>
          <w:rFonts w:hint="eastAsia" w:ascii="仿宋" w:hAnsi="仿宋" w:eastAsia="仿宋" w:cs="仿宋"/>
        </w:rPr>
        <w:fldChar w:fldCharType="separate"/>
      </w:r>
      <w:r>
        <w:rPr>
          <w:rFonts w:hint="eastAsia" w:ascii="仿宋" w:hAnsi="仿宋" w:eastAsia="仿宋" w:cs="仿宋"/>
          <w:kern w:val="2"/>
          <w:sz w:val="24"/>
          <w:szCs w:val="24"/>
        </w:rPr>
        <w:t>1</w:t>
      </w:r>
      <w:r>
        <w:rPr>
          <w:rFonts w:hint="eastAsia" w:ascii="仿宋" w:hAnsi="仿宋" w:eastAsia="仿宋" w:cs="仿宋"/>
          <w:kern w:val="2"/>
          <w:sz w:val="24"/>
          <w:szCs w:val="24"/>
        </w:rPr>
        <w:fldChar w:fldCharType="end"/>
      </w:r>
      <w:r>
        <w:rPr>
          <w:rFonts w:hint="eastAsia" w:ascii="仿宋" w:hAnsi="仿宋" w:eastAsia="仿宋" w:cs="仿宋"/>
          <w:kern w:val="2"/>
          <w:sz w:val="24"/>
          <w:szCs w:val="24"/>
        </w:rPr>
        <w:t>），属于</w:t>
      </w:r>
      <w:r>
        <w:rPr>
          <w:rFonts w:hint="eastAsia" w:ascii="仿宋" w:hAnsi="仿宋" w:eastAsia="仿宋" w:cs="仿宋"/>
          <w:kern w:val="2"/>
          <w:sz w:val="24"/>
          <w:szCs w:val="24"/>
          <w:u w:val="single"/>
        </w:rPr>
        <w:t>（中型企业、小型企业、微型企业）</w:t>
      </w:r>
      <w:r>
        <w:rPr>
          <w:rFonts w:hint="eastAsia" w:ascii="仿宋" w:hAnsi="仿宋" w:eastAsia="仿宋" w:cs="仿宋"/>
          <w:kern w:val="2"/>
          <w:sz w:val="24"/>
          <w:szCs w:val="24"/>
        </w:rPr>
        <w:t>；</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3.……</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以上企业，不属于大企业的分支机构，不存在控股股东为大企业的情形，也不存在与大企业的负责人为同一人的情形。</w:t>
      </w:r>
    </w:p>
    <w:p>
      <w:pPr>
        <w:adjustRightInd/>
        <w:snapToGrid/>
        <w:spacing w:after="0" w:line="360" w:lineRule="auto"/>
        <w:ind w:firstLine="480" w:firstLineChars="2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本企业对上述声明内容的真实性负责。如有虚假，将依法承担相应责任。</w:t>
      </w:r>
    </w:p>
    <w:p>
      <w:pPr>
        <w:adjustRightInd/>
        <w:snapToGrid/>
        <w:spacing w:after="0" w:line="360" w:lineRule="auto"/>
        <w:jc w:val="both"/>
        <w:textAlignment w:val="baseline"/>
        <w:outlineLvl w:val="9"/>
        <w:rPr>
          <w:rFonts w:hint="eastAsia" w:ascii="仿宋" w:hAnsi="仿宋" w:eastAsia="仿宋" w:cs="仿宋"/>
          <w:kern w:val="2"/>
          <w:sz w:val="24"/>
          <w:szCs w:val="24"/>
        </w:rPr>
      </w:pPr>
    </w:p>
    <w:p>
      <w:pPr>
        <w:adjustRightInd/>
        <w:snapToGrid/>
        <w:spacing w:after="0" w:line="360" w:lineRule="auto"/>
        <w:ind w:firstLine="5520" w:firstLineChars="23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企业名称（盖章）：</w:t>
      </w:r>
    </w:p>
    <w:p>
      <w:pPr>
        <w:adjustRightInd/>
        <w:snapToGrid/>
        <w:spacing w:after="0" w:line="360" w:lineRule="auto"/>
        <w:ind w:firstLine="5520" w:firstLineChars="2300"/>
        <w:jc w:val="both"/>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日期：</w:t>
      </w:r>
    </w:p>
    <w:p>
      <w:pPr>
        <w:adjustRightInd/>
        <w:snapToGrid/>
        <w:spacing w:after="0" w:line="360" w:lineRule="auto"/>
        <w:jc w:val="both"/>
        <w:textAlignment w:val="baseline"/>
        <w:outlineLvl w:val="9"/>
        <w:rPr>
          <w:rFonts w:hint="eastAsia" w:ascii="仿宋" w:hAnsi="仿宋" w:eastAsia="仿宋" w:cs="仿宋"/>
          <w:b/>
          <w:bCs/>
          <w:kern w:val="2"/>
          <w:sz w:val="24"/>
          <w:szCs w:val="24"/>
        </w:rPr>
      </w:pPr>
    </w:p>
    <w:p>
      <w:pPr>
        <w:adjustRightInd/>
        <w:snapToGrid/>
        <w:spacing w:after="0" w:line="360" w:lineRule="auto"/>
        <w:textAlignment w:val="baseline"/>
        <w:outlineLvl w:val="9"/>
        <w:rPr>
          <w:rFonts w:hint="eastAsia" w:ascii="仿宋" w:hAnsi="仿宋" w:eastAsia="仿宋" w:cs="仿宋"/>
          <w:b/>
          <w:bCs/>
          <w:kern w:val="2"/>
          <w:sz w:val="24"/>
          <w:szCs w:val="24"/>
        </w:rPr>
      </w:pPr>
    </w:p>
    <w:p>
      <w:pPr>
        <w:adjustRightInd/>
        <w:snapToGrid/>
        <w:spacing w:after="0" w:line="360" w:lineRule="auto"/>
        <w:jc w:val="both"/>
        <w:textAlignment w:val="baseline"/>
        <w:outlineLvl w:val="9"/>
        <w:rPr>
          <w:rFonts w:hint="eastAsia" w:ascii="仿宋" w:hAnsi="仿宋" w:eastAsia="仿宋" w:cs="仿宋"/>
          <w:kern w:val="2"/>
          <w:sz w:val="24"/>
          <w:szCs w:val="24"/>
        </w:rPr>
      </w:pPr>
      <w:r>
        <w:rPr>
          <w:rFonts w:hint="eastAsia" w:ascii="仿宋" w:hAnsi="仿宋" w:eastAsia="仿宋" w:cs="仿宋"/>
          <w:b/>
          <w:kern w:val="2"/>
          <w:sz w:val="24"/>
          <w:szCs w:val="24"/>
        </w:rPr>
        <w:br w:type="page"/>
      </w:r>
      <w:bookmarkStart w:id="118" w:name="_Toc11915"/>
      <w:bookmarkStart w:id="119" w:name="_Toc30876"/>
      <w:bookmarkStart w:id="120" w:name="_Toc15833"/>
      <w:bookmarkStart w:id="121" w:name="_Toc11793"/>
      <w:bookmarkStart w:id="122" w:name="_Toc31678"/>
      <w:r>
        <w:rPr>
          <w:rFonts w:hint="eastAsia" w:ascii="仿宋" w:hAnsi="仿宋" w:eastAsia="仿宋" w:cs="仿宋"/>
          <w:b/>
          <w:bCs/>
          <w:sz w:val="24"/>
          <w:szCs w:val="24"/>
        </w:rPr>
        <w:t>附件</w:t>
      </w:r>
      <w:r>
        <w:rPr>
          <w:rFonts w:hint="eastAsia" w:ascii="仿宋" w:hAnsi="仿宋" w:eastAsia="仿宋" w:cs="仿宋"/>
          <w:b/>
          <w:bCs/>
          <w:kern w:val="2"/>
          <w:sz w:val="24"/>
          <w:szCs w:val="24"/>
          <w:lang w:val="en-US" w:eastAsia="zh-CN"/>
        </w:rPr>
        <w:t>12、</w:t>
      </w:r>
      <w:r>
        <w:rPr>
          <w:rFonts w:hint="eastAsia" w:ascii="仿宋" w:hAnsi="仿宋" w:eastAsia="仿宋" w:cs="仿宋"/>
          <w:b/>
          <w:bCs/>
          <w:kern w:val="2"/>
          <w:sz w:val="24"/>
          <w:szCs w:val="24"/>
        </w:rPr>
        <w:t>投标人资质证明文件及认为有必要的其他相关证明材料</w:t>
      </w:r>
    </w:p>
    <w:p>
      <w:pPr>
        <w:outlineLvl w:val="9"/>
        <w:rPr>
          <w:rFonts w:hint="eastAsia" w:ascii="仿宋" w:hAnsi="仿宋" w:eastAsia="仿宋" w:cs="仿宋"/>
          <w:bCs/>
          <w:sz w:val="24"/>
          <w:szCs w:val="24"/>
        </w:rPr>
      </w:pPr>
    </w:p>
    <w:p>
      <w:pPr>
        <w:pStyle w:val="28"/>
        <w:jc w:val="center"/>
        <w:outlineLvl w:val="9"/>
        <w:rPr>
          <w:rFonts w:hint="eastAsia" w:ascii="仿宋" w:hAnsi="仿宋" w:eastAsia="仿宋" w:cs="仿宋"/>
          <w:lang w:eastAsia="zh-CN"/>
        </w:rPr>
        <w:sectPr>
          <w:headerReference r:id="rId14" w:type="default"/>
          <w:footerReference r:id="rId15" w:type="default"/>
          <w:pgSz w:w="11905" w:h="16838"/>
          <w:pgMar w:top="1440" w:right="1083" w:bottom="1440" w:left="1083" w:header="850" w:footer="992" w:gutter="0"/>
          <w:cols w:space="0" w:num="1"/>
          <w:rtlGutter w:val="0"/>
          <w:docGrid w:linePitch="0" w:charSpace="0"/>
        </w:sectPr>
      </w:pP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格式自拟</w:t>
      </w:r>
      <w:r>
        <w:rPr>
          <w:rFonts w:hint="eastAsia" w:ascii="仿宋" w:hAnsi="仿宋" w:eastAsia="仿宋" w:cs="仿宋"/>
          <w:bCs/>
          <w:sz w:val="24"/>
          <w:szCs w:val="24"/>
          <w:lang w:eastAsia="zh-CN"/>
        </w:rPr>
        <w:t>）</w:t>
      </w:r>
    </w:p>
    <w:bookmarkEnd w:id="118"/>
    <w:bookmarkEnd w:id="119"/>
    <w:bookmarkEnd w:id="120"/>
    <w:bookmarkEnd w:id="121"/>
    <w:bookmarkEnd w:id="122"/>
    <w:p>
      <w:pPr>
        <w:adjustRightInd/>
        <w:snapToGrid/>
        <w:spacing w:after="0" w:line="360" w:lineRule="auto"/>
        <w:jc w:val="both"/>
        <w:textAlignment w:val="baseline"/>
        <w:outlineLvl w:val="9"/>
        <w:rPr>
          <w:rFonts w:hint="eastAsia" w:ascii="仿宋" w:hAnsi="仿宋" w:eastAsia="仿宋" w:cs="仿宋"/>
          <w:b/>
          <w:bCs/>
          <w:kern w:val="2"/>
          <w:sz w:val="24"/>
          <w:szCs w:val="24"/>
        </w:rPr>
      </w:pPr>
      <w:bookmarkStart w:id="123" w:name="_Toc4641_WPSOffice_Level2"/>
      <w:bookmarkStart w:id="124" w:name="_Toc13691_WPSOffice_Level2"/>
      <w:r>
        <w:rPr>
          <w:rFonts w:hint="eastAsia" w:ascii="仿宋" w:hAnsi="仿宋" w:eastAsia="仿宋" w:cs="仿宋"/>
          <w:b/>
          <w:bCs/>
          <w:sz w:val="24"/>
          <w:szCs w:val="24"/>
          <w:lang w:val="en-US" w:eastAsia="zh-CN"/>
        </w:rPr>
        <w:t xml:space="preserve">附件：                        </w:t>
      </w:r>
      <w:r>
        <w:rPr>
          <w:rFonts w:hint="eastAsia" w:ascii="仿宋" w:hAnsi="仿宋" w:eastAsia="仿宋" w:cs="仿宋"/>
          <w:b/>
          <w:bCs/>
          <w:kern w:val="2"/>
          <w:sz w:val="24"/>
          <w:szCs w:val="24"/>
        </w:rPr>
        <w:t>同意招标文件条款声明</w:t>
      </w:r>
      <w:bookmarkEnd w:id="123"/>
      <w:bookmarkEnd w:id="124"/>
    </w:p>
    <w:p>
      <w:pPr>
        <w:adjustRightInd/>
        <w:snapToGrid/>
        <w:spacing w:after="0" w:line="360" w:lineRule="auto"/>
        <w:jc w:val="both"/>
        <w:textAlignment w:val="baseline"/>
        <w:outlineLvl w:val="9"/>
        <w:rPr>
          <w:rFonts w:hint="eastAsia" w:ascii="仿宋" w:hAnsi="仿宋" w:eastAsia="仿宋" w:cs="仿宋"/>
          <w:b/>
          <w:kern w:val="2"/>
          <w:sz w:val="24"/>
          <w:szCs w:val="24"/>
          <w:lang w:bidi="zh-CN"/>
        </w:rPr>
      </w:pPr>
    </w:p>
    <w:p>
      <w:pPr>
        <w:spacing w:line="500" w:lineRule="exact"/>
        <w:jc w:val="both"/>
        <w:outlineLvl w:val="9"/>
        <w:rPr>
          <w:rFonts w:hint="eastAsia" w:ascii="仿宋" w:hAnsi="仿宋" w:eastAsia="仿宋" w:cs="仿宋"/>
          <w:bCs/>
          <w:kern w:val="2"/>
          <w:sz w:val="24"/>
          <w:szCs w:val="24"/>
          <w:lang w:bidi="zh-CN"/>
        </w:rPr>
      </w:pPr>
      <w:r>
        <w:rPr>
          <w:rFonts w:hint="eastAsia" w:ascii="仿宋" w:hAnsi="仿宋" w:eastAsia="仿宋" w:cs="仿宋"/>
          <w:bCs/>
          <w:kern w:val="2"/>
          <w:sz w:val="24"/>
          <w:szCs w:val="24"/>
          <w:lang w:bidi="zh-CN"/>
        </w:rPr>
        <w:t>致：西和县水务局</w:t>
      </w:r>
    </w:p>
    <w:p>
      <w:pPr>
        <w:spacing w:line="500" w:lineRule="exact"/>
        <w:ind w:firstLine="480"/>
        <w:jc w:val="both"/>
        <w:outlineLvl w:val="9"/>
        <w:rPr>
          <w:rFonts w:hint="eastAsia" w:ascii="仿宋" w:hAnsi="仿宋" w:eastAsia="仿宋" w:cs="仿宋"/>
          <w:bCs/>
          <w:kern w:val="2"/>
          <w:sz w:val="24"/>
          <w:szCs w:val="24"/>
          <w:lang w:bidi="zh-CN"/>
        </w:rPr>
      </w:pPr>
      <w:r>
        <w:rPr>
          <w:rFonts w:hint="eastAsia" w:ascii="仿宋" w:hAnsi="仿宋" w:eastAsia="仿宋" w:cs="仿宋"/>
          <w:bCs/>
          <w:kern w:val="2"/>
          <w:sz w:val="24"/>
          <w:szCs w:val="24"/>
          <w:lang w:bidi="zh-CN"/>
        </w:rPr>
        <w:t>为响应你方组织的项目的招标采购，招标编号为：，我方在参与投标前已详细研究了招标文件的所有内容，包括修改或更改（正）文件（如果有的话）和所有已提供的参考资料以及有关附件，我方完全明白并认为此招标文件没有倾向性，也没有存在排斥潜在供应商的内容，我方同意招标文件的相关条款并承诺参与投标后不再对招标文件的任何条款提出质疑或异议。</w:t>
      </w:r>
    </w:p>
    <w:p>
      <w:pPr>
        <w:spacing w:line="500" w:lineRule="exact"/>
        <w:ind w:left="480"/>
        <w:outlineLvl w:val="9"/>
        <w:rPr>
          <w:rFonts w:hint="eastAsia" w:ascii="仿宋" w:hAnsi="仿宋" w:eastAsia="仿宋" w:cs="仿宋"/>
          <w:sz w:val="24"/>
          <w:szCs w:val="24"/>
        </w:rPr>
      </w:pPr>
    </w:p>
    <w:p>
      <w:pPr>
        <w:spacing w:line="500" w:lineRule="exact"/>
        <w:ind w:left="480" w:firstLine="3360" w:firstLineChars="1400"/>
        <w:outlineLvl w:val="9"/>
        <w:rPr>
          <w:rFonts w:hint="eastAsia" w:ascii="仿宋" w:hAnsi="仿宋" w:eastAsia="仿宋" w:cs="仿宋"/>
          <w:sz w:val="24"/>
          <w:szCs w:val="24"/>
        </w:rPr>
      </w:pPr>
      <w:r>
        <w:rPr>
          <w:rFonts w:hint="eastAsia" w:ascii="仿宋" w:hAnsi="仿宋" w:eastAsia="仿宋" w:cs="仿宋"/>
          <w:sz w:val="24"/>
          <w:szCs w:val="24"/>
        </w:rPr>
        <w:t>特此声明。</w:t>
      </w:r>
    </w:p>
    <w:p>
      <w:pPr>
        <w:adjustRightInd/>
        <w:snapToGrid/>
        <w:spacing w:after="0" w:line="360" w:lineRule="auto"/>
        <w:jc w:val="both"/>
        <w:textAlignment w:val="baseline"/>
        <w:outlineLvl w:val="9"/>
        <w:rPr>
          <w:rFonts w:hint="eastAsia" w:ascii="仿宋" w:hAnsi="仿宋" w:eastAsia="仿宋" w:cs="仿宋"/>
          <w:b/>
          <w:kern w:val="2"/>
          <w:sz w:val="24"/>
          <w:szCs w:val="24"/>
          <w:lang w:bidi="zh-CN"/>
        </w:rPr>
      </w:pPr>
    </w:p>
    <w:p>
      <w:pPr>
        <w:adjustRightInd/>
        <w:snapToGrid/>
        <w:spacing w:after="0" w:line="360" w:lineRule="auto"/>
        <w:ind w:firstLine="4560" w:firstLineChars="19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lang w:eastAsia="zh-CN"/>
        </w:rPr>
        <w:t>供应商名称</w:t>
      </w:r>
      <w:r>
        <w:rPr>
          <w:rFonts w:hint="eastAsia" w:ascii="仿宋" w:hAnsi="仿宋" w:eastAsia="仿宋" w:cs="仿宋"/>
          <w:bCs/>
          <w:kern w:val="2"/>
          <w:sz w:val="24"/>
          <w:szCs w:val="24"/>
        </w:rPr>
        <w:t>（公章）：</w:t>
      </w:r>
    </w:p>
    <w:p>
      <w:pPr>
        <w:adjustRightInd/>
        <w:snapToGrid/>
        <w:spacing w:after="0" w:line="360" w:lineRule="auto"/>
        <w:jc w:val="both"/>
        <w:textAlignment w:val="baseline"/>
        <w:outlineLvl w:val="9"/>
        <w:rPr>
          <w:rFonts w:hint="eastAsia" w:ascii="仿宋" w:hAnsi="仿宋" w:eastAsia="仿宋" w:cs="仿宋"/>
          <w:bCs/>
          <w:kern w:val="2"/>
          <w:sz w:val="24"/>
          <w:szCs w:val="24"/>
        </w:rPr>
      </w:pPr>
    </w:p>
    <w:p>
      <w:pPr>
        <w:adjustRightInd/>
        <w:snapToGrid/>
        <w:spacing w:after="0" w:line="360" w:lineRule="auto"/>
        <w:ind w:firstLine="4560" w:firstLineChars="1900"/>
        <w:jc w:val="both"/>
        <w:textAlignment w:val="baseline"/>
        <w:outlineLvl w:val="9"/>
        <w:rPr>
          <w:rFonts w:hint="eastAsia" w:ascii="仿宋" w:hAnsi="仿宋" w:eastAsia="仿宋" w:cs="仿宋"/>
          <w:bCs/>
          <w:kern w:val="2"/>
          <w:sz w:val="24"/>
          <w:szCs w:val="24"/>
          <w:u w:val="single"/>
        </w:rPr>
      </w:pPr>
      <w:r>
        <w:rPr>
          <w:rFonts w:hint="eastAsia" w:ascii="仿宋" w:hAnsi="仿宋" w:eastAsia="仿宋" w:cs="仿宋"/>
          <w:bCs/>
          <w:kern w:val="2"/>
          <w:sz w:val="24"/>
          <w:szCs w:val="24"/>
        </w:rPr>
        <w:t>法定代表人或授权代表人（签字）：</w:t>
      </w:r>
    </w:p>
    <w:p>
      <w:pPr>
        <w:adjustRightInd/>
        <w:snapToGrid/>
        <w:spacing w:after="0" w:line="360" w:lineRule="auto"/>
        <w:jc w:val="both"/>
        <w:textAlignment w:val="baseline"/>
        <w:outlineLvl w:val="9"/>
        <w:rPr>
          <w:rFonts w:hint="eastAsia" w:ascii="仿宋" w:hAnsi="仿宋" w:eastAsia="仿宋" w:cs="仿宋"/>
          <w:bCs/>
          <w:kern w:val="2"/>
          <w:sz w:val="24"/>
          <w:szCs w:val="24"/>
        </w:rPr>
      </w:pPr>
    </w:p>
    <w:p>
      <w:pPr>
        <w:adjustRightInd/>
        <w:spacing w:after="0" w:line="360" w:lineRule="auto"/>
        <w:ind w:firstLine="4560" w:firstLineChars="1900"/>
        <w:jc w:val="both"/>
        <w:textAlignment w:val="baseline"/>
        <w:outlineLvl w:val="9"/>
        <w:rPr>
          <w:rFonts w:hint="eastAsia" w:ascii="仿宋" w:hAnsi="仿宋" w:eastAsia="仿宋" w:cs="仿宋"/>
          <w:b/>
          <w:bCs/>
          <w:kern w:val="2"/>
          <w:sz w:val="24"/>
          <w:szCs w:val="24"/>
        </w:rPr>
      </w:pPr>
      <w:r>
        <w:rPr>
          <w:rFonts w:hint="eastAsia" w:ascii="仿宋" w:hAnsi="仿宋" w:eastAsia="仿宋" w:cs="仿宋"/>
          <w:bCs/>
          <w:kern w:val="2"/>
          <w:sz w:val="24"/>
          <w:szCs w:val="24"/>
        </w:rPr>
        <w:t>日期：  年   月   日</w:t>
      </w:r>
    </w:p>
    <w:p>
      <w:pPr>
        <w:adjustRightInd/>
        <w:snapToGrid/>
        <w:spacing w:after="0" w:line="360" w:lineRule="auto"/>
        <w:jc w:val="both"/>
        <w:textAlignment w:val="baseline"/>
        <w:outlineLvl w:val="9"/>
        <w:rPr>
          <w:rFonts w:hint="eastAsia" w:ascii="仿宋" w:hAnsi="仿宋" w:eastAsia="仿宋" w:cs="仿宋"/>
          <w:b/>
          <w:kern w:val="2"/>
          <w:sz w:val="24"/>
          <w:szCs w:val="24"/>
          <w:lang w:bidi="zh-CN"/>
        </w:rPr>
      </w:pPr>
    </w:p>
    <w:p>
      <w:pPr>
        <w:adjustRightInd/>
        <w:snapToGrid/>
        <w:spacing w:after="0" w:line="360" w:lineRule="auto"/>
        <w:jc w:val="both"/>
        <w:textAlignment w:val="baseline"/>
        <w:outlineLvl w:val="9"/>
        <w:rPr>
          <w:rFonts w:hint="eastAsia" w:ascii="仿宋" w:hAnsi="仿宋" w:eastAsia="仿宋" w:cs="仿宋"/>
          <w:b/>
          <w:kern w:val="2"/>
          <w:sz w:val="24"/>
          <w:szCs w:val="24"/>
          <w:lang w:bidi="zh-CN"/>
        </w:rPr>
      </w:pPr>
    </w:p>
    <w:p>
      <w:pPr>
        <w:adjustRightInd/>
        <w:snapToGrid/>
        <w:spacing w:after="0" w:line="360" w:lineRule="auto"/>
        <w:jc w:val="both"/>
        <w:textAlignment w:val="baseline"/>
        <w:outlineLvl w:val="9"/>
        <w:rPr>
          <w:rFonts w:hint="eastAsia" w:ascii="仿宋" w:hAnsi="仿宋" w:eastAsia="仿宋" w:cs="仿宋"/>
          <w:b/>
          <w:kern w:val="2"/>
          <w:sz w:val="24"/>
          <w:szCs w:val="24"/>
          <w:lang w:bidi="zh-CN"/>
        </w:rPr>
      </w:pPr>
    </w:p>
    <w:p>
      <w:pPr>
        <w:adjustRightInd/>
        <w:snapToGrid/>
        <w:spacing w:after="0" w:line="360" w:lineRule="auto"/>
        <w:jc w:val="both"/>
        <w:textAlignment w:val="baseline"/>
        <w:outlineLvl w:val="9"/>
        <w:rPr>
          <w:rFonts w:hint="eastAsia" w:ascii="仿宋" w:hAnsi="仿宋" w:eastAsia="仿宋" w:cs="仿宋"/>
          <w:b/>
          <w:kern w:val="2"/>
          <w:sz w:val="24"/>
          <w:szCs w:val="24"/>
          <w:lang w:bidi="zh-CN"/>
        </w:rPr>
      </w:pPr>
    </w:p>
    <w:p>
      <w:pPr>
        <w:adjustRightInd/>
        <w:snapToGrid/>
        <w:spacing w:after="0" w:line="360" w:lineRule="auto"/>
        <w:jc w:val="both"/>
        <w:textAlignment w:val="baseline"/>
        <w:outlineLvl w:val="9"/>
        <w:rPr>
          <w:rFonts w:hint="eastAsia" w:ascii="仿宋" w:hAnsi="仿宋" w:eastAsia="仿宋" w:cs="仿宋"/>
          <w:b/>
          <w:kern w:val="2"/>
          <w:sz w:val="24"/>
          <w:szCs w:val="24"/>
          <w:lang w:bidi="zh-CN"/>
        </w:rPr>
      </w:pPr>
    </w:p>
    <w:p>
      <w:pPr>
        <w:outlineLvl w:val="9"/>
        <w:rPr>
          <w:rFonts w:hint="eastAsia" w:ascii="仿宋" w:hAnsi="仿宋" w:eastAsia="仿宋" w:cs="仿宋"/>
          <w:sz w:val="24"/>
          <w:szCs w:val="24"/>
        </w:rPr>
      </w:pPr>
    </w:p>
    <w:p>
      <w:pPr>
        <w:pStyle w:val="8"/>
        <w:ind w:firstLine="480"/>
        <w:outlineLvl w:val="9"/>
        <w:rPr>
          <w:rFonts w:hint="eastAsia" w:ascii="仿宋" w:hAnsi="仿宋" w:eastAsia="仿宋" w:cs="仿宋"/>
          <w:sz w:val="24"/>
          <w:szCs w:val="24"/>
          <w:lang w:eastAsia="zh-CN"/>
        </w:rPr>
      </w:pPr>
    </w:p>
    <w:p>
      <w:pPr>
        <w:spacing w:line="0" w:lineRule="atLeast"/>
        <w:outlineLvl w:val="9"/>
        <w:rPr>
          <w:rFonts w:hint="eastAsia" w:ascii="仿宋" w:hAnsi="仿宋" w:eastAsia="仿宋" w:cs="仿宋"/>
          <w:b/>
          <w:sz w:val="24"/>
          <w:szCs w:val="24"/>
        </w:rPr>
      </w:pPr>
    </w:p>
    <w:p>
      <w:pPr>
        <w:adjustRightInd/>
        <w:snapToGrid/>
        <w:spacing w:after="0" w:line="360" w:lineRule="auto"/>
        <w:jc w:val="both"/>
        <w:textAlignment w:val="baseline"/>
        <w:outlineLvl w:val="9"/>
        <w:rPr>
          <w:rFonts w:hint="eastAsia" w:ascii="仿宋" w:hAnsi="仿宋" w:eastAsia="仿宋" w:cs="仿宋"/>
          <w:b/>
          <w:bCs/>
          <w:sz w:val="24"/>
          <w:szCs w:val="24"/>
        </w:rPr>
        <w:sectPr>
          <w:headerReference r:id="rId16" w:type="default"/>
          <w:pgSz w:w="11905" w:h="16838"/>
          <w:pgMar w:top="1440" w:right="1083" w:bottom="1440" w:left="1083" w:header="850" w:footer="992" w:gutter="0"/>
          <w:cols w:space="0" w:num="1"/>
          <w:rtlGutter w:val="0"/>
          <w:docGrid w:linePitch="312" w:charSpace="0"/>
        </w:sectPr>
      </w:pPr>
      <w:bookmarkStart w:id="125" w:name="_Toc31382"/>
      <w:bookmarkStart w:id="126" w:name="_Toc19955"/>
      <w:bookmarkStart w:id="127" w:name="_Toc2421"/>
      <w:bookmarkStart w:id="128" w:name="_Toc6785"/>
      <w:bookmarkStart w:id="129" w:name="_Toc14876"/>
    </w:p>
    <w:p>
      <w:pPr>
        <w:adjustRightInd/>
        <w:snapToGrid/>
        <w:spacing w:after="0" w:line="360" w:lineRule="auto"/>
        <w:jc w:val="both"/>
        <w:textAlignment w:val="baseline"/>
        <w:outlineLvl w:val="9"/>
        <w:rPr>
          <w:rFonts w:hint="eastAsia" w:ascii="仿宋" w:hAnsi="仿宋" w:eastAsia="仿宋" w:cs="仿宋"/>
          <w:b/>
          <w:bCs/>
          <w:sz w:val="24"/>
          <w:szCs w:val="24"/>
        </w:rPr>
      </w:pPr>
      <w:r>
        <w:rPr>
          <w:rFonts w:hint="eastAsia" w:ascii="仿宋" w:hAnsi="仿宋" w:eastAsia="仿宋" w:cs="仿宋"/>
          <w:b/>
          <w:bCs/>
          <w:sz w:val="24"/>
          <w:szCs w:val="24"/>
        </w:rPr>
        <w:t>附件：</w:t>
      </w:r>
      <w:bookmarkEnd w:id="125"/>
      <w:bookmarkEnd w:id="126"/>
      <w:bookmarkEnd w:id="127"/>
      <w:bookmarkEnd w:id="128"/>
      <w:bookmarkEnd w:id="129"/>
    </w:p>
    <w:p>
      <w:pPr>
        <w:adjustRightInd/>
        <w:snapToGrid/>
        <w:spacing w:after="0" w:line="360" w:lineRule="auto"/>
        <w:jc w:val="center"/>
        <w:textAlignment w:val="baseline"/>
        <w:outlineLvl w:val="9"/>
        <w:rPr>
          <w:rFonts w:hint="eastAsia" w:ascii="仿宋" w:hAnsi="仿宋" w:eastAsia="仿宋" w:cs="仿宋"/>
          <w:b/>
          <w:bCs/>
          <w:kern w:val="2"/>
          <w:sz w:val="24"/>
          <w:szCs w:val="24"/>
        </w:rPr>
      </w:pPr>
      <w:bookmarkStart w:id="130" w:name="_Toc1879_WPSOffice_Level2"/>
      <w:bookmarkStart w:id="131" w:name="_Toc9518_WPSOffice_Level2"/>
      <w:r>
        <w:rPr>
          <w:rFonts w:hint="eastAsia" w:ascii="仿宋" w:hAnsi="仿宋" w:eastAsia="仿宋" w:cs="仿宋"/>
          <w:b/>
          <w:bCs/>
          <w:kern w:val="2"/>
          <w:sz w:val="24"/>
          <w:szCs w:val="24"/>
        </w:rPr>
        <w:t>虚假应标承担责任声明</w:t>
      </w:r>
      <w:bookmarkEnd w:id="130"/>
      <w:bookmarkEnd w:id="131"/>
    </w:p>
    <w:p>
      <w:pPr>
        <w:adjustRightInd/>
        <w:snapToGrid/>
        <w:spacing w:after="0" w:line="360" w:lineRule="auto"/>
        <w:jc w:val="both"/>
        <w:textAlignment w:val="baseline"/>
        <w:outlineLvl w:val="9"/>
        <w:rPr>
          <w:rFonts w:hint="eastAsia" w:ascii="仿宋" w:hAnsi="仿宋" w:eastAsia="仿宋" w:cs="仿宋"/>
          <w:bCs/>
          <w:kern w:val="2"/>
          <w:sz w:val="24"/>
          <w:szCs w:val="24"/>
        </w:rPr>
      </w:pPr>
    </w:p>
    <w:p>
      <w:pPr>
        <w:spacing w:line="500" w:lineRule="exact"/>
        <w:ind w:firstLine="480"/>
        <w:jc w:val="both"/>
        <w:outlineLvl w:val="9"/>
        <w:rPr>
          <w:rFonts w:hint="eastAsia" w:ascii="仿宋" w:hAnsi="仿宋" w:eastAsia="仿宋" w:cs="仿宋"/>
          <w:bCs/>
          <w:kern w:val="2"/>
          <w:sz w:val="24"/>
          <w:szCs w:val="24"/>
          <w:lang w:bidi="zh-CN"/>
        </w:rPr>
      </w:pPr>
      <w:r>
        <w:rPr>
          <w:rFonts w:hint="eastAsia" w:ascii="仿宋" w:hAnsi="仿宋" w:eastAsia="仿宋" w:cs="仿宋"/>
          <w:bCs/>
          <w:kern w:val="2"/>
          <w:sz w:val="24"/>
          <w:szCs w:val="24"/>
        </w:rPr>
        <w:t>致：</w:t>
      </w:r>
      <w:r>
        <w:rPr>
          <w:rFonts w:hint="eastAsia" w:ascii="仿宋" w:hAnsi="仿宋" w:eastAsia="仿宋" w:cs="仿宋"/>
          <w:bCs/>
          <w:kern w:val="2"/>
          <w:sz w:val="24"/>
          <w:szCs w:val="24"/>
          <w:lang w:eastAsia="zh-CN"/>
        </w:rPr>
        <w:t>西和县水务局</w:t>
      </w:r>
      <w:r>
        <w:rPr>
          <w:rFonts w:hint="eastAsia" w:ascii="仿宋" w:hAnsi="仿宋" w:eastAsia="仿宋" w:cs="仿宋"/>
          <w:bCs/>
          <w:kern w:val="2"/>
          <w:sz w:val="24"/>
          <w:szCs w:val="24"/>
          <w:lang w:bidi="zh-CN"/>
        </w:rPr>
        <w:t>我公司承诺所提供的投标文件（包括一切技术资料、技术承诺、商务承诺等）均真实有效，若在项目招标过程中（包括开评标、中标公示过程）及履行合同期间（包括验收过程）发现我公司产品（或服务）与投标响应（文件）不一致，或发现我公司提供了不真实的投标文件（虚假材料），我公司愿意承担一切法律责任并认可采购人或采购代理机构作出的取消中标资格、罚没保证金等决定。</w:t>
      </w:r>
    </w:p>
    <w:p>
      <w:pPr>
        <w:spacing w:line="500" w:lineRule="exact"/>
        <w:outlineLvl w:val="9"/>
        <w:rPr>
          <w:rFonts w:hint="eastAsia" w:ascii="仿宋" w:hAnsi="仿宋" w:eastAsia="仿宋" w:cs="仿宋"/>
          <w:sz w:val="24"/>
          <w:szCs w:val="24"/>
        </w:rPr>
      </w:pPr>
    </w:p>
    <w:p>
      <w:pPr>
        <w:spacing w:line="500" w:lineRule="exact"/>
        <w:ind w:left="480" w:firstLine="3360" w:firstLineChars="1400"/>
        <w:outlineLvl w:val="9"/>
        <w:rPr>
          <w:rFonts w:hint="eastAsia" w:ascii="仿宋" w:hAnsi="仿宋" w:eastAsia="仿宋" w:cs="仿宋"/>
          <w:sz w:val="24"/>
          <w:szCs w:val="24"/>
        </w:rPr>
      </w:pPr>
      <w:r>
        <w:rPr>
          <w:rFonts w:hint="eastAsia" w:ascii="仿宋" w:hAnsi="仿宋" w:eastAsia="仿宋" w:cs="仿宋"/>
          <w:sz w:val="24"/>
          <w:szCs w:val="24"/>
        </w:rPr>
        <w:t>特此声明。</w:t>
      </w:r>
    </w:p>
    <w:p>
      <w:pPr>
        <w:spacing w:line="500" w:lineRule="exact"/>
        <w:outlineLvl w:val="9"/>
        <w:rPr>
          <w:rFonts w:hint="eastAsia" w:ascii="仿宋" w:hAnsi="仿宋" w:eastAsia="仿宋" w:cs="仿宋"/>
          <w:sz w:val="24"/>
          <w:szCs w:val="24"/>
        </w:rPr>
      </w:pPr>
    </w:p>
    <w:p>
      <w:pPr>
        <w:adjustRightInd/>
        <w:snapToGrid/>
        <w:spacing w:after="0" w:line="360" w:lineRule="auto"/>
        <w:ind w:firstLine="4080" w:firstLineChars="17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lang w:eastAsia="zh-CN"/>
        </w:rPr>
        <w:t>供应商名称</w:t>
      </w:r>
      <w:r>
        <w:rPr>
          <w:rFonts w:hint="eastAsia" w:ascii="仿宋" w:hAnsi="仿宋" w:eastAsia="仿宋" w:cs="仿宋"/>
          <w:bCs/>
          <w:kern w:val="2"/>
          <w:sz w:val="24"/>
          <w:szCs w:val="24"/>
        </w:rPr>
        <w:t>（公章）：</w:t>
      </w:r>
    </w:p>
    <w:p>
      <w:pPr>
        <w:adjustRightInd/>
        <w:snapToGrid/>
        <w:spacing w:after="0" w:line="360" w:lineRule="auto"/>
        <w:jc w:val="both"/>
        <w:textAlignment w:val="baseline"/>
        <w:outlineLvl w:val="9"/>
        <w:rPr>
          <w:rFonts w:hint="eastAsia" w:ascii="仿宋" w:hAnsi="仿宋" w:eastAsia="仿宋" w:cs="仿宋"/>
          <w:bCs/>
          <w:kern w:val="2"/>
          <w:sz w:val="24"/>
          <w:szCs w:val="24"/>
        </w:rPr>
      </w:pPr>
    </w:p>
    <w:p>
      <w:pPr>
        <w:adjustRightInd/>
        <w:snapToGrid/>
        <w:spacing w:after="0" w:line="360" w:lineRule="auto"/>
        <w:ind w:firstLine="4080" w:firstLineChars="1700"/>
        <w:jc w:val="both"/>
        <w:textAlignment w:val="baseline"/>
        <w:outlineLvl w:val="9"/>
        <w:rPr>
          <w:rFonts w:hint="eastAsia" w:ascii="仿宋" w:hAnsi="仿宋" w:eastAsia="仿宋" w:cs="仿宋"/>
          <w:bCs/>
          <w:kern w:val="2"/>
          <w:sz w:val="24"/>
          <w:szCs w:val="24"/>
          <w:u w:val="single"/>
        </w:rPr>
      </w:pPr>
      <w:r>
        <w:rPr>
          <w:rFonts w:hint="eastAsia" w:ascii="仿宋" w:hAnsi="仿宋" w:eastAsia="仿宋" w:cs="仿宋"/>
          <w:bCs/>
          <w:kern w:val="2"/>
          <w:sz w:val="24"/>
          <w:szCs w:val="24"/>
        </w:rPr>
        <w:t>法定代表人或授权代表人（签字）：</w:t>
      </w:r>
    </w:p>
    <w:p>
      <w:pPr>
        <w:adjustRightInd/>
        <w:snapToGrid/>
        <w:spacing w:after="0" w:line="360" w:lineRule="auto"/>
        <w:jc w:val="both"/>
        <w:textAlignment w:val="baseline"/>
        <w:outlineLvl w:val="9"/>
        <w:rPr>
          <w:rFonts w:hint="eastAsia" w:ascii="仿宋" w:hAnsi="仿宋" w:eastAsia="仿宋" w:cs="仿宋"/>
          <w:bCs/>
          <w:kern w:val="2"/>
          <w:sz w:val="24"/>
          <w:szCs w:val="24"/>
        </w:rPr>
      </w:pPr>
    </w:p>
    <w:p>
      <w:pPr>
        <w:adjustRightInd/>
        <w:spacing w:after="0" w:line="360" w:lineRule="auto"/>
        <w:ind w:firstLine="4080" w:firstLineChars="1700"/>
        <w:jc w:val="both"/>
        <w:textAlignment w:val="baseline"/>
        <w:outlineLvl w:val="9"/>
        <w:rPr>
          <w:rFonts w:hint="eastAsia" w:ascii="仿宋" w:hAnsi="仿宋" w:eastAsia="仿宋" w:cs="仿宋"/>
          <w:b/>
          <w:bCs/>
          <w:kern w:val="2"/>
          <w:sz w:val="24"/>
          <w:szCs w:val="24"/>
        </w:rPr>
      </w:pPr>
      <w:r>
        <w:rPr>
          <w:rFonts w:hint="eastAsia" w:ascii="仿宋" w:hAnsi="仿宋" w:eastAsia="仿宋" w:cs="仿宋"/>
          <w:bCs/>
          <w:kern w:val="2"/>
          <w:sz w:val="24"/>
          <w:szCs w:val="24"/>
        </w:rPr>
        <w:t>日期：   年  月     日</w:t>
      </w:r>
    </w:p>
    <w:p>
      <w:pPr>
        <w:spacing w:line="500" w:lineRule="exact"/>
        <w:outlineLvl w:val="9"/>
        <w:rPr>
          <w:rFonts w:hint="eastAsia" w:ascii="仿宋" w:hAnsi="仿宋" w:eastAsia="仿宋" w:cs="仿宋"/>
          <w:sz w:val="24"/>
          <w:szCs w:val="24"/>
        </w:rPr>
      </w:pPr>
    </w:p>
    <w:p>
      <w:pPr>
        <w:spacing w:line="500" w:lineRule="exact"/>
        <w:outlineLvl w:val="9"/>
        <w:rPr>
          <w:rFonts w:hint="eastAsia" w:ascii="仿宋" w:hAnsi="仿宋" w:eastAsia="仿宋" w:cs="仿宋"/>
          <w:sz w:val="24"/>
          <w:szCs w:val="24"/>
        </w:rPr>
      </w:pPr>
    </w:p>
    <w:p>
      <w:pPr>
        <w:spacing w:line="0" w:lineRule="atLeast"/>
        <w:outlineLvl w:val="9"/>
        <w:rPr>
          <w:rFonts w:hint="eastAsia" w:ascii="仿宋" w:hAnsi="仿宋" w:eastAsia="仿宋" w:cs="仿宋"/>
          <w:b/>
          <w:sz w:val="24"/>
          <w:szCs w:val="24"/>
        </w:rPr>
      </w:pPr>
    </w:p>
    <w:p>
      <w:pPr>
        <w:pStyle w:val="25"/>
        <w:outlineLvl w:val="9"/>
        <w:rPr>
          <w:rFonts w:hint="eastAsia" w:ascii="仿宋" w:hAnsi="仿宋" w:eastAsia="仿宋" w:cs="仿宋"/>
          <w:sz w:val="24"/>
          <w:szCs w:val="24"/>
        </w:rPr>
      </w:pPr>
    </w:p>
    <w:p>
      <w:pPr>
        <w:adjustRightInd/>
        <w:snapToGrid/>
        <w:spacing w:after="0"/>
        <w:outlineLvl w:val="9"/>
        <w:rPr>
          <w:rFonts w:hint="eastAsia" w:ascii="仿宋" w:hAnsi="仿宋" w:eastAsia="仿宋" w:cs="仿宋"/>
          <w:b/>
          <w:sz w:val="24"/>
          <w:szCs w:val="24"/>
        </w:rPr>
      </w:pPr>
      <w:r>
        <w:rPr>
          <w:rFonts w:hint="eastAsia" w:ascii="仿宋" w:hAnsi="仿宋" w:eastAsia="仿宋" w:cs="仿宋"/>
          <w:b/>
          <w:sz w:val="24"/>
          <w:szCs w:val="24"/>
        </w:rPr>
        <w:br w:type="page"/>
      </w:r>
    </w:p>
    <w:p>
      <w:pPr>
        <w:adjustRightInd/>
        <w:snapToGrid/>
        <w:spacing w:after="0" w:line="360" w:lineRule="auto"/>
        <w:jc w:val="both"/>
        <w:textAlignment w:val="baseline"/>
        <w:outlineLvl w:val="9"/>
        <w:rPr>
          <w:rFonts w:hint="eastAsia" w:ascii="仿宋" w:hAnsi="仿宋" w:eastAsia="仿宋" w:cs="仿宋"/>
          <w:b/>
          <w:bCs/>
          <w:sz w:val="24"/>
          <w:szCs w:val="24"/>
        </w:rPr>
      </w:pPr>
      <w:bookmarkStart w:id="132" w:name="_Toc10941"/>
      <w:bookmarkStart w:id="133" w:name="_Toc16493"/>
      <w:bookmarkStart w:id="134" w:name="_Toc7450"/>
      <w:bookmarkStart w:id="135" w:name="_Toc6833"/>
      <w:bookmarkStart w:id="136" w:name="_Toc8331"/>
      <w:r>
        <w:rPr>
          <w:rFonts w:hint="eastAsia" w:ascii="仿宋" w:hAnsi="仿宋" w:eastAsia="仿宋" w:cs="仿宋"/>
          <w:b/>
          <w:bCs/>
          <w:sz w:val="24"/>
          <w:szCs w:val="24"/>
        </w:rPr>
        <w:t>附件：</w:t>
      </w:r>
      <w:bookmarkEnd w:id="132"/>
      <w:bookmarkEnd w:id="133"/>
      <w:bookmarkEnd w:id="134"/>
      <w:bookmarkEnd w:id="135"/>
      <w:bookmarkEnd w:id="136"/>
    </w:p>
    <w:p>
      <w:pPr>
        <w:adjustRightInd/>
        <w:snapToGrid/>
        <w:spacing w:after="0" w:line="360" w:lineRule="auto"/>
        <w:jc w:val="center"/>
        <w:textAlignment w:val="baseline"/>
        <w:outlineLvl w:val="9"/>
        <w:rPr>
          <w:rFonts w:hint="eastAsia" w:ascii="仿宋" w:hAnsi="仿宋" w:eastAsia="仿宋" w:cs="仿宋"/>
          <w:b/>
          <w:spacing w:val="6"/>
          <w:kern w:val="2"/>
          <w:sz w:val="24"/>
          <w:szCs w:val="24"/>
        </w:rPr>
      </w:pPr>
      <w:r>
        <w:rPr>
          <w:rFonts w:hint="eastAsia" w:ascii="仿宋" w:hAnsi="仿宋" w:eastAsia="仿宋" w:cs="仿宋"/>
          <w:b/>
          <w:spacing w:val="6"/>
          <w:kern w:val="2"/>
          <w:sz w:val="24"/>
          <w:szCs w:val="24"/>
        </w:rPr>
        <w:t>残疾人福利性单位声明函</w:t>
      </w:r>
    </w:p>
    <w:p>
      <w:pPr>
        <w:adjustRightInd/>
        <w:snapToGrid/>
        <w:spacing w:after="0" w:line="360" w:lineRule="auto"/>
        <w:jc w:val="center"/>
        <w:textAlignment w:val="baseline"/>
        <w:outlineLvl w:val="9"/>
        <w:rPr>
          <w:rFonts w:hint="eastAsia" w:ascii="仿宋" w:hAnsi="仿宋" w:eastAsia="仿宋" w:cs="仿宋"/>
          <w:spacing w:val="6"/>
          <w:kern w:val="2"/>
          <w:sz w:val="24"/>
          <w:szCs w:val="24"/>
        </w:rPr>
      </w:pPr>
      <w:r>
        <w:rPr>
          <w:rFonts w:hint="eastAsia" w:ascii="仿宋" w:hAnsi="仿宋" w:eastAsia="仿宋" w:cs="仿宋"/>
          <w:spacing w:val="6"/>
          <w:kern w:val="2"/>
          <w:sz w:val="24"/>
          <w:szCs w:val="24"/>
        </w:rPr>
        <w:t>（非残疾人福利性单位不适用）</w:t>
      </w:r>
    </w:p>
    <w:p>
      <w:pPr>
        <w:adjustRightInd/>
        <w:snapToGrid/>
        <w:spacing w:after="0" w:line="360" w:lineRule="auto"/>
        <w:jc w:val="both"/>
        <w:textAlignment w:val="baseline"/>
        <w:outlineLvl w:val="9"/>
        <w:rPr>
          <w:rFonts w:hint="eastAsia" w:ascii="仿宋" w:hAnsi="仿宋" w:eastAsia="仿宋" w:cs="仿宋"/>
          <w:b/>
          <w:spacing w:val="6"/>
          <w:kern w:val="2"/>
          <w:sz w:val="24"/>
          <w:szCs w:val="24"/>
        </w:rPr>
      </w:pPr>
    </w:p>
    <w:p>
      <w:pPr>
        <w:adjustRightInd/>
        <w:snapToGrid/>
        <w:spacing w:after="0" w:line="360" w:lineRule="auto"/>
        <w:ind w:firstLine="504" w:firstLineChars="200"/>
        <w:jc w:val="both"/>
        <w:textAlignment w:val="baseline"/>
        <w:outlineLvl w:val="9"/>
        <w:rPr>
          <w:rFonts w:hint="eastAsia" w:ascii="仿宋" w:hAnsi="仿宋" w:eastAsia="仿宋" w:cs="仿宋"/>
          <w:spacing w:val="6"/>
          <w:kern w:val="2"/>
          <w:sz w:val="24"/>
          <w:szCs w:val="24"/>
        </w:rPr>
      </w:pPr>
      <w:r>
        <w:rPr>
          <w:rFonts w:hint="eastAsia" w:ascii="仿宋" w:hAnsi="仿宋" w:eastAsia="仿宋" w:cs="仿宋"/>
          <w:spacing w:val="6"/>
          <w:kern w:val="2"/>
          <w:sz w:val="24"/>
          <w:szCs w:val="24"/>
        </w:rPr>
        <w:t>本单位郑重声明，根据《财政部 民政部 中国残疾人联合会关于促进残疾人就业政府采购政策的通知》（财库</w:t>
      </w:r>
      <w:r>
        <w:rPr>
          <w:rFonts w:hint="eastAsia" w:ascii="仿宋" w:hAnsi="仿宋" w:eastAsia="仿宋" w:cs="仿宋"/>
          <w:kern w:val="2"/>
          <w:sz w:val="24"/>
          <w:szCs w:val="24"/>
        </w:rPr>
        <w:t>〔2017〕141</w:t>
      </w:r>
      <w:r>
        <w:rPr>
          <w:rFonts w:hint="eastAsia" w:ascii="仿宋" w:hAnsi="仿宋" w:eastAsia="仿宋" w:cs="仿宋"/>
          <w:spacing w:val="6"/>
          <w:kern w:val="2"/>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snapToGrid/>
        <w:spacing w:after="0" w:line="360" w:lineRule="auto"/>
        <w:ind w:firstLine="504" w:firstLineChars="200"/>
        <w:jc w:val="both"/>
        <w:textAlignment w:val="baseline"/>
        <w:outlineLvl w:val="9"/>
        <w:rPr>
          <w:rFonts w:hint="eastAsia" w:ascii="仿宋" w:hAnsi="仿宋" w:eastAsia="仿宋" w:cs="仿宋"/>
          <w:spacing w:val="6"/>
          <w:kern w:val="2"/>
          <w:sz w:val="24"/>
          <w:szCs w:val="24"/>
        </w:rPr>
      </w:pPr>
      <w:r>
        <w:rPr>
          <w:rFonts w:hint="eastAsia" w:ascii="仿宋" w:hAnsi="仿宋" w:eastAsia="仿宋" w:cs="仿宋"/>
          <w:spacing w:val="6"/>
          <w:kern w:val="2"/>
          <w:sz w:val="24"/>
          <w:szCs w:val="24"/>
        </w:rPr>
        <w:t>本单位对上述声明的真实性负责。如有虚假，将依法承担相应责任。</w:t>
      </w:r>
    </w:p>
    <w:p>
      <w:pPr>
        <w:adjustRightInd/>
        <w:snapToGrid/>
        <w:spacing w:after="0" w:line="360" w:lineRule="auto"/>
        <w:ind w:firstLine="504" w:firstLineChars="200"/>
        <w:jc w:val="both"/>
        <w:textAlignment w:val="baseline"/>
        <w:outlineLvl w:val="9"/>
        <w:rPr>
          <w:rFonts w:hint="eastAsia" w:ascii="仿宋" w:hAnsi="仿宋" w:eastAsia="仿宋" w:cs="仿宋"/>
          <w:spacing w:val="6"/>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jc w:val="center"/>
        <w:textAlignment w:val="baseline"/>
        <w:outlineLvl w:val="9"/>
        <w:rPr>
          <w:rFonts w:hint="eastAsia" w:ascii="仿宋" w:hAnsi="仿宋" w:eastAsia="仿宋" w:cs="仿宋"/>
          <w:b/>
          <w:bCs/>
          <w:kern w:val="2"/>
          <w:sz w:val="24"/>
          <w:szCs w:val="24"/>
        </w:rPr>
      </w:pPr>
    </w:p>
    <w:p>
      <w:pPr>
        <w:adjustRightInd/>
        <w:snapToGrid/>
        <w:spacing w:after="0" w:line="360" w:lineRule="auto"/>
        <w:ind w:firstLine="3600" w:firstLineChars="15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lang w:eastAsia="zh-CN"/>
        </w:rPr>
        <w:t>供应商名称</w:t>
      </w:r>
      <w:r>
        <w:rPr>
          <w:rFonts w:hint="eastAsia" w:ascii="仿宋" w:hAnsi="仿宋" w:eastAsia="仿宋" w:cs="仿宋"/>
          <w:bCs/>
          <w:kern w:val="2"/>
          <w:sz w:val="24"/>
          <w:szCs w:val="24"/>
        </w:rPr>
        <w:t>（公章）：</w:t>
      </w:r>
    </w:p>
    <w:p>
      <w:pPr>
        <w:adjustRightInd/>
        <w:snapToGrid/>
        <w:spacing w:after="0" w:line="360" w:lineRule="auto"/>
        <w:jc w:val="both"/>
        <w:textAlignment w:val="baseline"/>
        <w:outlineLvl w:val="9"/>
        <w:rPr>
          <w:rFonts w:hint="eastAsia" w:ascii="仿宋" w:hAnsi="仿宋" w:eastAsia="仿宋" w:cs="仿宋"/>
          <w:bCs/>
          <w:kern w:val="2"/>
          <w:sz w:val="24"/>
          <w:szCs w:val="24"/>
        </w:rPr>
      </w:pPr>
    </w:p>
    <w:p>
      <w:pPr>
        <w:adjustRightInd/>
        <w:snapToGrid/>
        <w:spacing w:after="0" w:line="360" w:lineRule="auto"/>
        <w:ind w:firstLine="3600" w:firstLineChars="1500"/>
        <w:jc w:val="both"/>
        <w:textAlignment w:val="baseline"/>
        <w:outlineLvl w:val="9"/>
        <w:rPr>
          <w:rFonts w:hint="eastAsia" w:ascii="仿宋" w:hAnsi="仿宋" w:eastAsia="仿宋" w:cs="仿宋"/>
          <w:bCs/>
          <w:kern w:val="2"/>
          <w:sz w:val="24"/>
          <w:szCs w:val="24"/>
          <w:u w:val="single"/>
        </w:rPr>
      </w:pPr>
      <w:r>
        <w:rPr>
          <w:rFonts w:hint="eastAsia" w:ascii="仿宋" w:hAnsi="仿宋" w:eastAsia="仿宋" w:cs="仿宋"/>
          <w:bCs/>
          <w:kern w:val="2"/>
          <w:sz w:val="24"/>
          <w:szCs w:val="24"/>
        </w:rPr>
        <w:t>法定代表人或授权代表人（签字）：</w:t>
      </w:r>
    </w:p>
    <w:p>
      <w:pPr>
        <w:adjustRightInd/>
        <w:snapToGrid/>
        <w:spacing w:after="0" w:line="360" w:lineRule="auto"/>
        <w:jc w:val="both"/>
        <w:textAlignment w:val="baseline"/>
        <w:outlineLvl w:val="9"/>
        <w:rPr>
          <w:rFonts w:hint="eastAsia" w:ascii="仿宋" w:hAnsi="仿宋" w:eastAsia="仿宋" w:cs="仿宋"/>
          <w:bCs/>
          <w:kern w:val="2"/>
          <w:sz w:val="24"/>
          <w:szCs w:val="24"/>
        </w:rPr>
      </w:pPr>
    </w:p>
    <w:p>
      <w:pPr>
        <w:adjustRightInd/>
        <w:spacing w:after="0" w:line="360" w:lineRule="auto"/>
        <w:ind w:firstLine="3600" w:firstLineChars="1500"/>
        <w:jc w:val="both"/>
        <w:textAlignment w:val="baseline"/>
        <w:outlineLvl w:val="9"/>
        <w:rPr>
          <w:rFonts w:hint="eastAsia" w:ascii="仿宋" w:hAnsi="仿宋" w:eastAsia="仿宋" w:cs="仿宋"/>
          <w:b/>
          <w:bCs/>
          <w:kern w:val="2"/>
          <w:sz w:val="24"/>
          <w:szCs w:val="24"/>
        </w:rPr>
      </w:pPr>
      <w:r>
        <w:rPr>
          <w:rFonts w:hint="eastAsia" w:ascii="仿宋" w:hAnsi="仿宋" w:eastAsia="仿宋" w:cs="仿宋"/>
          <w:bCs/>
          <w:kern w:val="2"/>
          <w:sz w:val="24"/>
          <w:szCs w:val="24"/>
        </w:rPr>
        <w:t>日期：   年   月   日</w:t>
      </w:r>
    </w:p>
    <w:p>
      <w:pPr>
        <w:adjustRightInd/>
        <w:snapToGrid/>
        <w:spacing w:after="0" w:line="360" w:lineRule="auto"/>
        <w:jc w:val="center"/>
        <w:textAlignment w:val="baseline"/>
        <w:outlineLvl w:val="9"/>
        <w:rPr>
          <w:rFonts w:hint="eastAsia" w:ascii="仿宋" w:hAnsi="仿宋" w:eastAsia="仿宋" w:cs="仿宋"/>
          <w:b/>
          <w:kern w:val="2"/>
          <w:sz w:val="24"/>
          <w:szCs w:val="24"/>
        </w:rPr>
      </w:pPr>
    </w:p>
    <w:p>
      <w:pPr>
        <w:adjustRightInd/>
        <w:snapToGrid/>
        <w:spacing w:after="0" w:line="360" w:lineRule="auto"/>
        <w:jc w:val="center"/>
        <w:textAlignment w:val="baseline"/>
        <w:outlineLvl w:val="9"/>
        <w:rPr>
          <w:rFonts w:hint="eastAsia" w:ascii="仿宋" w:hAnsi="仿宋" w:eastAsia="仿宋" w:cs="仿宋"/>
          <w:b/>
          <w:kern w:val="2"/>
          <w:sz w:val="24"/>
          <w:szCs w:val="24"/>
        </w:rPr>
      </w:pPr>
    </w:p>
    <w:p>
      <w:pPr>
        <w:pStyle w:val="8"/>
        <w:ind w:firstLine="0" w:firstLineChars="0"/>
        <w:outlineLvl w:val="9"/>
        <w:rPr>
          <w:rFonts w:hint="eastAsia" w:ascii="仿宋" w:hAnsi="仿宋" w:eastAsia="仿宋" w:cs="仿宋"/>
          <w:sz w:val="24"/>
          <w:szCs w:val="24"/>
          <w:lang w:eastAsia="zh-CN"/>
        </w:rPr>
      </w:pPr>
    </w:p>
    <w:p>
      <w:pPr>
        <w:adjustRightInd/>
        <w:snapToGrid/>
        <w:spacing w:after="0" w:line="360" w:lineRule="auto"/>
        <w:jc w:val="both"/>
        <w:textAlignment w:val="baseline"/>
        <w:outlineLvl w:val="9"/>
        <w:rPr>
          <w:rFonts w:hint="eastAsia" w:ascii="仿宋" w:hAnsi="仿宋" w:eastAsia="仿宋" w:cs="仿宋"/>
          <w:b/>
          <w:bCs/>
          <w:sz w:val="24"/>
          <w:szCs w:val="24"/>
        </w:rPr>
        <w:sectPr>
          <w:pgSz w:w="11905" w:h="16838"/>
          <w:pgMar w:top="1440" w:right="1083" w:bottom="1440" w:left="1083" w:header="850" w:footer="992" w:gutter="0"/>
          <w:cols w:space="0" w:num="1"/>
          <w:rtlGutter w:val="0"/>
          <w:docGrid w:linePitch="312" w:charSpace="0"/>
        </w:sectPr>
      </w:pPr>
      <w:bookmarkStart w:id="137" w:name="_Toc18689"/>
      <w:bookmarkStart w:id="138" w:name="_Toc12286"/>
      <w:bookmarkStart w:id="139" w:name="_Toc9322"/>
      <w:bookmarkStart w:id="140" w:name="_Toc22950"/>
      <w:bookmarkStart w:id="141" w:name="_Toc18583"/>
    </w:p>
    <w:p>
      <w:pPr>
        <w:adjustRightInd/>
        <w:snapToGrid/>
        <w:spacing w:after="0" w:line="360" w:lineRule="auto"/>
        <w:jc w:val="both"/>
        <w:textAlignment w:val="baseline"/>
        <w:outlineLvl w:val="9"/>
        <w:rPr>
          <w:rFonts w:hint="eastAsia" w:ascii="仿宋" w:hAnsi="仿宋" w:eastAsia="仿宋" w:cs="仿宋"/>
          <w:b/>
          <w:bCs/>
          <w:sz w:val="24"/>
          <w:szCs w:val="24"/>
          <w:lang w:eastAsia="zh-CN"/>
        </w:rPr>
      </w:pPr>
      <w:r>
        <w:rPr>
          <w:rFonts w:hint="eastAsia" w:ascii="仿宋" w:hAnsi="仿宋" w:eastAsia="仿宋" w:cs="仿宋"/>
          <w:b/>
          <w:bCs/>
          <w:sz w:val="24"/>
          <w:szCs w:val="24"/>
        </w:rPr>
        <w:t>附件</w:t>
      </w:r>
      <w:bookmarkEnd w:id="137"/>
      <w:bookmarkEnd w:id="138"/>
      <w:bookmarkEnd w:id="139"/>
      <w:bookmarkEnd w:id="140"/>
      <w:bookmarkEnd w:id="141"/>
      <w:r>
        <w:rPr>
          <w:rFonts w:hint="eastAsia" w:ascii="仿宋" w:hAnsi="仿宋" w:eastAsia="仿宋" w:cs="仿宋"/>
          <w:b/>
          <w:bCs/>
          <w:sz w:val="24"/>
          <w:szCs w:val="24"/>
          <w:lang w:eastAsia="zh-CN"/>
        </w:rPr>
        <w:t>：</w:t>
      </w:r>
    </w:p>
    <w:p>
      <w:pPr>
        <w:adjustRightInd/>
        <w:snapToGrid/>
        <w:spacing w:after="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关于印发《政府采购促进中小企业发展管理办法》的通知</w:t>
      </w:r>
    </w:p>
    <w:p>
      <w:pPr>
        <w:adjustRightInd/>
        <w:snapToGrid/>
        <w:spacing w:after="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财库〔2020〕46号</w:t>
      </w:r>
    </w:p>
    <w:p>
      <w:pPr>
        <w:adjustRightInd/>
        <w:snapToGrid/>
        <w:spacing w:after="0" w:line="360" w:lineRule="auto"/>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各中央预算单位办公厅（室），各省、自治区、直辖市、计划单列市财政厅（局）、工业和信息化主管部门，新疆生产建设兵团财政局、工业和信息化主管部门：</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政府采购促进中小企业发展管理办法</w:t>
      </w:r>
    </w:p>
    <w:p>
      <w:pPr>
        <w:pStyle w:val="8"/>
        <w:ind w:firstLine="480"/>
        <w:outlineLvl w:val="9"/>
        <w:rPr>
          <w:rFonts w:hint="eastAsia" w:ascii="仿宋" w:hAnsi="仿宋" w:eastAsia="仿宋" w:cs="仿宋"/>
          <w:sz w:val="24"/>
          <w:szCs w:val="24"/>
          <w:lang w:eastAsia="zh-CN"/>
        </w:rPr>
      </w:pPr>
    </w:p>
    <w:p>
      <w:pPr>
        <w:adjustRightInd/>
        <w:snapToGrid/>
        <w:spacing w:after="0" w:line="360" w:lineRule="auto"/>
        <w:ind w:firstLine="4320" w:firstLineChars="18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财 政 部</w:t>
      </w:r>
    </w:p>
    <w:p>
      <w:pPr>
        <w:adjustRightInd/>
        <w:snapToGrid/>
        <w:spacing w:after="0" w:line="360" w:lineRule="auto"/>
        <w:ind w:firstLine="3840" w:firstLineChars="16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工业和信息化部</w:t>
      </w:r>
    </w:p>
    <w:p>
      <w:pPr>
        <w:adjustRightInd/>
        <w:snapToGrid/>
        <w:spacing w:after="0" w:line="360" w:lineRule="auto"/>
        <w:ind w:firstLine="3840" w:firstLineChars="16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rPr>
        <w:t>2020年12月18日</w:t>
      </w:r>
    </w:p>
    <w:p>
      <w:pPr>
        <w:adjustRightInd/>
        <w:snapToGrid/>
        <w:spacing w:after="0" w:line="360" w:lineRule="auto"/>
        <w:jc w:val="both"/>
        <w:textAlignment w:val="baseline"/>
        <w:outlineLvl w:val="9"/>
        <w:rPr>
          <w:rFonts w:hint="eastAsia" w:ascii="仿宋" w:hAnsi="仿宋" w:eastAsia="仿宋" w:cs="仿宋"/>
          <w:b/>
          <w:kern w:val="2"/>
          <w:sz w:val="24"/>
          <w:szCs w:val="24"/>
        </w:rPr>
      </w:pPr>
    </w:p>
    <w:p>
      <w:pPr>
        <w:adjustRightInd/>
        <w:snapToGrid/>
        <w:spacing w:after="0" w:line="360" w:lineRule="auto"/>
        <w:jc w:val="both"/>
        <w:textAlignment w:val="baseline"/>
        <w:outlineLvl w:val="9"/>
        <w:rPr>
          <w:rFonts w:hint="eastAsia" w:ascii="仿宋" w:hAnsi="仿宋" w:eastAsia="仿宋" w:cs="仿宋"/>
          <w:b/>
          <w:kern w:val="2"/>
          <w:sz w:val="24"/>
          <w:szCs w:val="24"/>
        </w:rPr>
      </w:pPr>
    </w:p>
    <w:p>
      <w:pPr>
        <w:adjustRightInd/>
        <w:snapToGrid/>
        <w:spacing w:after="0" w:line="360" w:lineRule="auto"/>
        <w:jc w:val="both"/>
        <w:textAlignment w:val="baseline"/>
        <w:outlineLvl w:val="9"/>
        <w:rPr>
          <w:rFonts w:hint="eastAsia" w:ascii="仿宋" w:hAnsi="仿宋" w:eastAsia="仿宋" w:cs="仿宋"/>
          <w:b/>
          <w:kern w:val="2"/>
          <w:sz w:val="24"/>
          <w:szCs w:val="24"/>
        </w:rPr>
      </w:pPr>
    </w:p>
    <w:p>
      <w:pPr>
        <w:adjustRightInd/>
        <w:snapToGrid/>
        <w:spacing w:after="0" w:line="360" w:lineRule="auto"/>
        <w:jc w:val="both"/>
        <w:textAlignment w:val="baseline"/>
        <w:outlineLvl w:val="9"/>
        <w:rPr>
          <w:rFonts w:hint="eastAsia" w:ascii="仿宋" w:hAnsi="仿宋" w:eastAsia="仿宋" w:cs="仿宋"/>
          <w:b/>
          <w:kern w:val="2"/>
          <w:sz w:val="24"/>
          <w:szCs w:val="24"/>
        </w:rPr>
      </w:pPr>
    </w:p>
    <w:p>
      <w:pPr>
        <w:adjustRightInd/>
        <w:snapToGrid/>
        <w:spacing w:after="0" w:line="360" w:lineRule="auto"/>
        <w:jc w:val="both"/>
        <w:textAlignment w:val="baseline"/>
        <w:outlineLvl w:val="9"/>
        <w:rPr>
          <w:rFonts w:hint="eastAsia" w:ascii="仿宋" w:hAnsi="仿宋" w:eastAsia="仿宋" w:cs="仿宋"/>
          <w:b/>
          <w:kern w:val="2"/>
          <w:sz w:val="24"/>
          <w:szCs w:val="24"/>
        </w:rPr>
      </w:pPr>
    </w:p>
    <w:p>
      <w:pPr>
        <w:adjustRightInd/>
        <w:snapToGrid/>
        <w:spacing w:after="0" w:line="360" w:lineRule="auto"/>
        <w:jc w:val="both"/>
        <w:textAlignment w:val="baseline"/>
        <w:outlineLvl w:val="9"/>
        <w:rPr>
          <w:rFonts w:hint="eastAsia" w:ascii="仿宋" w:hAnsi="仿宋" w:eastAsia="仿宋" w:cs="仿宋"/>
          <w:b/>
          <w:kern w:val="2"/>
          <w:sz w:val="24"/>
          <w:szCs w:val="24"/>
        </w:rPr>
      </w:pPr>
    </w:p>
    <w:p>
      <w:pPr>
        <w:adjustRightInd/>
        <w:snapToGrid/>
        <w:spacing w:after="0" w:line="360" w:lineRule="auto"/>
        <w:jc w:val="both"/>
        <w:textAlignment w:val="baseline"/>
        <w:outlineLvl w:val="9"/>
        <w:rPr>
          <w:rFonts w:hint="eastAsia" w:ascii="仿宋" w:hAnsi="仿宋" w:eastAsia="仿宋" w:cs="仿宋"/>
          <w:b/>
          <w:kern w:val="2"/>
          <w:sz w:val="24"/>
          <w:szCs w:val="24"/>
        </w:rPr>
        <w:sectPr>
          <w:pgSz w:w="11905" w:h="16838"/>
          <w:pgMar w:top="1440" w:right="1083" w:bottom="1440" w:left="1083" w:header="850" w:footer="992" w:gutter="0"/>
          <w:cols w:space="0" w:num="1"/>
          <w:rtlGutter w:val="0"/>
          <w:docGrid w:linePitch="312" w:charSpace="0"/>
        </w:sectPr>
      </w:pPr>
    </w:p>
    <w:p>
      <w:pPr>
        <w:adjustRightInd/>
        <w:snapToGrid/>
        <w:spacing w:after="0" w:line="360" w:lineRule="auto"/>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附件：</w:t>
      </w:r>
    </w:p>
    <w:p>
      <w:pPr>
        <w:adjustRightInd/>
        <w:snapToGrid/>
        <w:spacing w:after="0" w:line="360" w:lineRule="auto"/>
        <w:jc w:val="center"/>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政府采购促进中小企业发展管理办法</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第一条 为了发挥政府采购的政策功能，促进中小企业健康发展，根据《中华人民共和国政府采购法》、《中华人民共和国中小企业促进法》等有关法律法规，制定本办法。</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第三条 采购人在政府采购活动中应当通过加强采购需求管理，落实预留采购份额、价格评审优惠、优先采购等措施，提高中小企业在政府采购中的份额，支持中小企业发展。</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第四条 在政府采购活动中，供应商提供的货物、工程或者服务符合下列情形的，享受本办法规定的中小企业扶持政策：</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（一）在货物采购项目中，货物由中小企业制造，即货 物由中小企业生产且使用该中小企业商号或者注册商标；</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（二）在工程采购项目中，工程由中小企业承建，即工程施工单位为中小企业；</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（三）在服务采购项目中，服务由中小企业承接，即提供服务的人员为中小企业依照《中华人民共和国劳动合同法》订立劳动合同的从业人员。</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在货物采购项目中，供应商提供的货物既有中小企业制造货物，也有大型企业制造货物的，不享受本办法规定的中小企业扶持政策。</w:t>
      </w:r>
    </w:p>
    <w:p>
      <w:pPr>
        <w:adjustRightInd/>
        <w:snapToGrid/>
        <w:spacing w:after="0" w:line="360" w:lineRule="auto"/>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以联合体形式参加政府采购活动，联合体各方均为中小企业的，联合体视同中小企业。其中，联合体各方均为小微企业的，联合体视同小微企业。</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 年限等方面对中小企业实行差别待遇或者歧视待遇。</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符合下列情形之一的，可不专门面向中小企业预留采购份额：</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（一）法律法规和国家有关政策明确规定优先或者应当面向事业单位、社会组织等非企业主体采购的；</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（二）因确需使用不可替代的专利、专有技术，基础设施限制，或者提供特定公共服务等原因，只能从中小企业之外的供应商处采购的；</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（三）按照本办法规定预留采购份额无法确保充分供应、充分竞争，或者存在可能影响政府采购目标实现的情形；</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（四）框架协议采购项目；</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（五）省级以上人民政府财政部门规定的其他情形。 除上述情形外，其他均为适宜由中小企业提供的情形。</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第七条</w:t>
      </w:r>
      <w:r>
        <w:rPr>
          <w:rFonts w:hint="eastAsia" w:ascii="仿宋" w:hAnsi="仿宋" w:eastAsia="仿宋" w:cs="仿宋"/>
          <w:bCs/>
          <w:kern w:val="2"/>
          <w:sz w:val="24"/>
          <w:szCs w:val="24"/>
          <w:lang w:val="zh-CN"/>
        </w:rPr>
        <w:tab/>
      </w:r>
      <w:r>
        <w:rPr>
          <w:rFonts w:hint="eastAsia" w:ascii="仿宋" w:hAnsi="仿宋" w:eastAsia="仿宋" w:cs="仿宋"/>
          <w:bCs/>
          <w:kern w:val="2"/>
          <w:sz w:val="24"/>
          <w:szCs w:val="24"/>
          <w:lang w:val="zh-CN"/>
        </w:rPr>
        <w:t>采购限额标准以上，200 万元以下的货物和服务采购项目、400 万元以下的工程采购项目，适宜由中小企业提供的，采购人应当专门面向中小企业采购。</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第八条 超过 200 万元的货物和服务采购项目、超过400 万元的工程采购项目中适宜由中小企业提供的，预留该部分采购项目预算总额的 30%以上专门面向中小企业采购，其中预留给小微企业的比例不低于 60%。预留份额通过下列措施进行：</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（一）将采购项目整体或者设置采购包专门面向中小企业采购；</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（二）要求供应商以联合体形式参加采购活动，且联合体中中小企业承担的部分达到一定比例；</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（三）要求获得采购合同的供应商将采购项目中的一定比例分包给一家或者多家中小企业。</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组成联合体或者接受分包合同的中小企业与联合体内 其他企业、分包企业之间不得存在直接控股、管理关系。</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第九条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 3%—5%作为其价格分。</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 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第十条 采购人应当严格按照本办法规定和主管预算单位制定的预留采购份额具体方案开展采购活动。预留份额的采购项目或者采购包，通过发布公告方式邀请供应商后， 符合资格条件的中小企业数量不足 3 家的，应当中止采购活动，视同未预留份额的采购项目或者采购包，按照本办法第九条有关规定重新组织采购活动。</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第十一条 中小企业参加政府采购活动，应当出具本办法规定的《中小企业声明函》（附 1），否则不得享受相关中小企业扶持政策。任何单位和个人不得要求供应商提供《中 小企业声明函》之外的中小企业身份证明文件。</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第十二条 采购项目涉及中小企业采购的，采购文件应当明确以下内容：</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（一）预留份额的采购项目或者采购包，明确该项目或相关采购包专门面向中小企业采购，以及相关标的及预算金额；</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（二）要求以联合体形式参加或者合同分包的，明确联合协议或者分包意向协议中中小企业合同金额应当达到的比例，并作为供应商资格条件；</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（三）非预留份额的采购项目或者采购包，明确有关价格扣除比例或者价格分加分比例；</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（四）规定依据本办法规定享受扶持政策获得政府采购合同的，小微企业不得将合同分包给大中型企业，中型企业不得将合同分包给大型企业；</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（五）采购人认为具备相关条件的，明确对中小企业在资金支付期限、预付款比例等方面的优惠措施；</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（六）明确采购标的对应的中小企业划分标准所属行业；</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（七）法律法规和省级以上人民政府财政部门规定的其他事项。</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rPr>
      </w:pPr>
      <w:r>
        <w:rPr>
          <w:rFonts w:hint="eastAsia" w:ascii="仿宋" w:hAnsi="仿宋" w:eastAsia="仿宋" w:cs="仿宋"/>
          <w:bCs/>
          <w:kern w:val="2"/>
          <w:sz w:val="24"/>
          <w:szCs w:val="24"/>
          <w:lang w:val="zh-CN"/>
        </w:rPr>
        <w:t>第十三条</w:t>
      </w:r>
      <w:r>
        <w:rPr>
          <w:rFonts w:hint="eastAsia" w:ascii="仿宋" w:hAnsi="仿宋" w:eastAsia="仿宋" w:cs="仿宋"/>
          <w:bCs/>
          <w:kern w:val="2"/>
          <w:sz w:val="24"/>
          <w:szCs w:val="24"/>
          <w:lang w:val="zh-CN"/>
        </w:rPr>
        <w:tab/>
      </w:r>
      <w:r>
        <w:rPr>
          <w:rFonts w:hint="eastAsia" w:ascii="仿宋" w:hAnsi="仿宋" w:eastAsia="仿宋" w:cs="仿宋"/>
          <w:bCs/>
          <w:kern w:val="2"/>
          <w:sz w:val="24"/>
          <w:szCs w:val="24"/>
          <w:lang w:val="zh-CN"/>
        </w:rPr>
        <w:t>中标、成交供应商享受本办法规定的中小企业扶持政策的，采购人、采购代理机构应当随中标、成交结果公开中标、成交供应商的《中小企业声明函》。</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适用招标投标法的政府采购工程建设项目，应当在公示中标候选人时公开中标候选人的《中小企业声明函》。</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第十五条 鼓励各地区、各部门在采购活动中允许中小企业引入信用担保手段，为中小企业在投标（响应）保证、履约保证等方面提供专业化服务。鼓励中小企业依法合规通过政府采购合同融资。</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第十六条 政府采购监督检查、投诉处理及政府采购行政处罚中对中小企业的认定，由货物制造商或者工程、服务供应商注册登记所在地的县级以上人民政府中小企业主管 部门负责。</w:t>
      </w:r>
    </w:p>
    <w:p>
      <w:pPr>
        <w:adjustRightInd/>
        <w:snapToGrid/>
        <w:spacing w:after="0" w:line="360" w:lineRule="auto"/>
        <w:ind w:firstLine="720" w:firstLineChars="3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中小企业主管部门应当在收到财政部门或者有关招标 投标行政监督部门关于协助开展中小企业认定函后 10 个工作日内做出书面答复。</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第十七条</w:t>
      </w:r>
      <w:r>
        <w:rPr>
          <w:rFonts w:hint="eastAsia" w:ascii="仿宋" w:hAnsi="仿宋" w:eastAsia="仿宋" w:cs="仿宋"/>
          <w:bCs/>
          <w:kern w:val="2"/>
          <w:sz w:val="24"/>
          <w:szCs w:val="24"/>
          <w:lang w:val="zh-CN"/>
        </w:rPr>
        <w:tab/>
      </w:r>
      <w:r>
        <w:rPr>
          <w:rFonts w:hint="eastAsia" w:ascii="仿宋" w:hAnsi="仿宋" w:eastAsia="仿宋" w:cs="仿宋"/>
          <w:bCs/>
          <w:kern w:val="2"/>
          <w:sz w:val="24"/>
          <w:szCs w:val="24"/>
          <w:lang w:val="zh-CN"/>
        </w:rPr>
        <w:t>各地区、各部门应当对涉及中小企业采购的 预算项目实施全过程绩效管理，合理设置绩效目标和指标， 落实扶持中小企业有关政策要求，定期开展绩效监控和评价， 强化绩效评价结果应用。</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第十八条</w:t>
      </w:r>
      <w:r>
        <w:rPr>
          <w:rFonts w:hint="eastAsia" w:ascii="仿宋" w:hAnsi="仿宋" w:eastAsia="仿宋" w:cs="仿宋"/>
          <w:bCs/>
          <w:kern w:val="2"/>
          <w:sz w:val="24"/>
          <w:szCs w:val="24"/>
          <w:lang w:val="zh-CN"/>
        </w:rPr>
        <w:tab/>
      </w:r>
      <w:r>
        <w:rPr>
          <w:rFonts w:hint="eastAsia" w:ascii="仿宋" w:hAnsi="仿宋" w:eastAsia="仿宋" w:cs="仿宋"/>
          <w:bCs/>
          <w:kern w:val="2"/>
          <w:sz w:val="24"/>
          <w:szCs w:val="24"/>
          <w:lang w:val="zh-CN"/>
        </w:rPr>
        <w:t xml:space="preserve">主管预算单位应当自 2022 年起向同级财政部门报告本部门上一年度面向中小企业预留份额和采购的具体情况，并在中国政府采购网公开预留项目执行情况(附 2)。未达到本办法规定的预留份额比例的，应当作出说明。 </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第十九条</w:t>
      </w:r>
      <w:r>
        <w:rPr>
          <w:rFonts w:hint="eastAsia" w:ascii="仿宋" w:hAnsi="仿宋" w:eastAsia="仿宋" w:cs="仿宋"/>
          <w:bCs/>
          <w:kern w:val="2"/>
          <w:sz w:val="24"/>
          <w:szCs w:val="24"/>
          <w:lang w:val="zh-CN"/>
        </w:rPr>
        <w:tab/>
      </w:r>
      <w:r>
        <w:rPr>
          <w:rFonts w:hint="eastAsia" w:ascii="仿宋" w:hAnsi="仿宋" w:eastAsia="仿宋" w:cs="仿宋"/>
          <w:bCs/>
          <w:kern w:val="2"/>
          <w:sz w:val="24"/>
          <w:szCs w:val="24"/>
          <w:lang w:val="zh-CN"/>
        </w:rPr>
        <w:t>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第二十条 供应商按照本办法规定提供声明函内容不实的，属于提供虚假材料谋取中标、成交，依照《中华人民共和国政府采购法》等国家有关规定追究相应责任。</w:t>
      </w:r>
    </w:p>
    <w:p>
      <w:pPr>
        <w:adjustRightInd/>
        <w:snapToGrid/>
        <w:spacing w:after="0" w:line="360" w:lineRule="auto"/>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适用招标投标法的政府采购工程建设项目，投标人按照 本办法规定提供声明函内容不实的，属于弄虚作假骗取中标， 依照《中华人民共和国招标投标法》等国家有关规定追究相应责任。</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 有关规定追究相应责任；涉嫌犯罪的，依法移送有关国家机关处理。</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第二十二条 对外援助项目、国家相关资格或者资质管理制度另有规定的项目，不适用本办法。</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第二十三条 关于视同中小企业的其他主体的政府采购扶持政策，由财政部会同有关部门另行规定。</w:t>
      </w:r>
    </w:p>
    <w:p>
      <w:pPr>
        <w:adjustRightInd/>
        <w:snapToGrid/>
        <w:spacing w:after="0" w:line="360" w:lineRule="auto"/>
        <w:ind w:firstLine="480" w:firstLineChars="200"/>
        <w:jc w:val="both"/>
        <w:textAlignment w:val="baseline"/>
        <w:outlineLvl w:val="9"/>
        <w:rPr>
          <w:rFonts w:hint="eastAsia" w:ascii="仿宋" w:hAnsi="仿宋" w:eastAsia="仿宋" w:cs="仿宋"/>
          <w:bCs/>
          <w:kern w:val="2"/>
          <w:sz w:val="24"/>
          <w:szCs w:val="24"/>
          <w:lang w:val="zh-CN"/>
        </w:rPr>
      </w:pPr>
      <w:r>
        <w:rPr>
          <w:rFonts w:hint="eastAsia" w:ascii="仿宋" w:hAnsi="仿宋" w:eastAsia="仿宋" w:cs="仿宋"/>
          <w:bCs/>
          <w:kern w:val="2"/>
          <w:sz w:val="24"/>
          <w:szCs w:val="24"/>
          <w:lang w:val="zh-CN"/>
        </w:rPr>
        <w:t>第二十四条 省级财政部门可以会同中小企业主管部门根据本办法的规定制定具体实施办法。</w:t>
      </w:r>
    </w:p>
    <w:p>
      <w:pPr>
        <w:adjustRightInd/>
        <w:snapToGrid/>
        <w:spacing w:after="0" w:line="360" w:lineRule="auto"/>
        <w:ind w:firstLine="480" w:firstLineChars="200"/>
        <w:jc w:val="both"/>
        <w:textAlignment w:val="baseline"/>
        <w:outlineLvl w:val="9"/>
        <w:rPr>
          <w:rFonts w:hint="eastAsia" w:ascii="仿宋" w:hAnsi="仿宋" w:eastAsia="仿宋" w:cs="仿宋"/>
          <w:b/>
          <w:kern w:val="2"/>
          <w:sz w:val="24"/>
          <w:szCs w:val="24"/>
          <w:lang w:val="zh-CN"/>
        </w:rPr>
      </w:pPr>
      <w:r>
        <w:rPr>
          <w:rFonts w:hint="eastAsia" w:ascii="仿宋" w:hAnsi="仿宋" w:eastAsia="仿宋" w:cs="仿宋"/>
          <w:bCs/>
          <w:kern w:val="2"/>
          <w:sz w:val="24"/>
          <w:szCs w:val="24"/>
          <w:lang w:val="zh-CN"/>
        </w:rPr>
        <w:t>第二十五条 本办法自 2021 年 1 月 1 日起施行。《财政部工业和信息化部关于印发〈政府采购促进中小企业发展管理办法〉的通知》（财库﹝2011﹞181 号）同时废止。</w:t>
      </w:r>
    </w:p>
    <w:p>
      <w:pPr>
        <w:adjustRightInd/>
        <w:snapToGrid/>
        <w:spacing w:after="0" w:line="360" w:lineRule="auto"/>
        <w:jc w:val="both"/>
        <w:textAlignment w:val="baseline"/>
        <w:outlineLvl w:val="9"/>
        <w:rPr>
          <w:rFonts w:hint="eastAsia" w:ascii="仿宋" w:hAnsi="仿宋" w:eastAsia="仿宋" w:cs="仿宋"/>
          <w:b/>
          <w:kern w:val="2"/>
          <w:sz w:val="24"/>
          <w:szCs w:val="24"/>
        </w:rPr>
        <w:sectPr>
          <w:pgSz w:w="11905" w:h="16838"/>
          <w:pgMar w:top="1440" w:right="1083" w:bottom="1440" w:left="1083" w:header="850" w:footer="992" w:gutter="0"/>
          <w:cols w:space="0" w:num="1"/>
          <w:rtlGutter w:val="0"/>
          <w:docGrid w:linePitch="312" w:charSpace="0"/>
        </w:sectPr>
      </w:pPr>
    </w:p>
    <w:p>
      <w:pPr>
        <w:adjustRightInd/>
        <w:snapToGrid/>
        <w:spacing w:after="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财政部关于进一步加大政府采购支持中小企业力度的通知</w:t>
      </w:r>
    </w:p>
    <w:p>
      <w:pPr>
        <w:adjustRightInd/>
        <w:snapToGrid/>
        <w:spacing w:after="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财库〔2022〕19号</w:t>
      </w:r>
    </w:p>
    <w:p>
      <w:pPr>
        <w:adjustRightInd/>
        <w:snapToGrid/>
        <w:spacing w:after="0" w:line="360" w:lineRule="auto"/>
        <w:jc w:val="both"/>
        <w:textAlignment w:val="baseline"/>
        <w:outlineLvl w:val="9"/>
        <w:rPr>
          <w:rFonts w:hint="eastAsia" w:ascii="仿宋" w:hAnsi="仿宋" w:eastAsia="仿宋" w:cs="仿宋"/>
          <w:bCs/>
          <w:kern w:val="2"/>
          <w:sz w:val="22"/>
          <w:szCs w:val="22"/>
        </w:rPr>
      </w:pPr>
      <w:r>
        <w:rPr>
          <w:rFonts w:hint="eastAsia" w:ascii="仿宋" w:hAnsi="仿宋" w:eastAsia="仿宋" w:cs="仿宋"/>
          <w:bCs/>
          <w:kern w:val="2"/>
          <w:sz w:val="22"/>
          <w:szCs w:val="22"/>
        </w:rPr>
        <w:t>各中央预算单位，各省、自治区、直辖市、计划单列市财政厅（局），新疆生产建设兵团财政局：</w:t>
      </w:r>
    </w:p>
    <w:p>
      <w:pPr>
        <w:adjustRightInd/>
        <w:snapToGrid/>
        <w:spacing w:after="0" w:line="360" w:lineRule="auto"/>
        <w:ind w:firstLine="440" w:firstLineChars="200"/>
        <w:jc w:val="both"/>
        <w:textAlignment w:val="baseline"/>
        <w:outlineLvl w:val="9"/>
        <w:rPr>
          <w:rFonts w:hint="eastAsia" w:ascii="仿宋" w:hAnsi="仿宋" w:eastAsia="仿宋" w:cs="仿宋"/>
          <w:bCs/>
          <w:kern w:val="2"/>
          <w:sz w:val="22"/>
          <w:szCs w:val="22"/>
        </w:rPr>
      </w:pPr>
      <w:r>
        <w:rPr>
          <w:rFonts w:hint="eastAsia" w:ascii="仿宋" w:hAnsi="仿宋" w:eastAsia="仿宋" w:cs="仿宋"/>
          <w:bCs/>
          <w:kern w:val="2"/>
          <w:sz w:val="22"/>
          <w:szCs w:val="22"/>
        </w:rPr>
        <w:t>为贯彻落实《</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"https://www.waizi.org.cn/doc/132590.html" \t "https://www.waizi.org.cn/doc/_blank" \o "国发〔2022〕12号《国务院关于印发扎实稳住经济一揽子政策措施的通知》" </w:instrText>
      </w:r>
      <w:r>
        <w:rPr>
          <w:rFonts w:hint="eastAsia" w:ascii="仿宋" w:hAnsi="仿宋" w:eastAsia="仿宋" w:cs="仿宋"/>
          <w:sz w:val="21"/>
          <w:szCs w:val="21"/>
        </w:rPr>
        <w:fldChar w:fldCharType="separate"/>
      </w:r>
      <w:r>
        <w:rPr>
          <w:rFonts w:hint="eastAsia" w:ascii="仿宋" w:hAnsi="仿宋" w:eastAsia="仿宋" w:cs="仿宋"/>
          <w:bCs/>
          <w:kern w:val="2"/>
          <w:sz w:val="22"/>
          <w:szCs w:val="22"/>
        </w:rPr>
        <w:t>国务院关于印发扎实稳住经济一揽子政策措施的通知</w:t>
      </w:r>
      <w:r>
        <w:rPr>
          <w:rFonts w:hint="eastAsia" w:ascii="仿宋" w:hAnsi="仿宋" w:eastAsia="仿宋" w:cs="仿宋"/>
          <w:bCs/>
          <w:kern w:val="2"/>
          <w:sz w:val="22"/>
          <w:szCs w:val="22"/>
        </w:rPr>
        <w:fldChar w:fldCharType="end"/>
      </w:r>
      <w:r>
        <w:rPr>
          <w:rFonts w:hint="eastAsia" w:ascii="仿宋" w:hAnsi="仿宋" w:eastAsia="仿宋" w:cs="仿宋"/>
          <w:bCs/>
          <w:kern w:val="2"/>
          <w:sz w:val="22"/>
          <w:szCs w:val="22"/>
        </w:rPr>
        <w:t>》（</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"https://www.waizi.org.cn/doc/132590.html" \t "https://www.waizi.org.cn/doc/_blank" \o "国发〔2022〕12号《国务院关于印发扎实稳住经济一揽子政策措施的通知》" </w:instrText>
      </w:r>
      <w:r>
        <w:rPr>
          <w:rFonts w:hint="eastAsia" w:ascii="仿宋" w:hAnsi="仿宋" w:eastAsia="仿宋" w:cs="仿宋"/>
          <w:sz w:val="21"/>
          <w:szCs w:val="21"/>
        </w:rPr>
        <w:fldChar w:fldCharType="separate"/>
      </w:r>
      <w:r>
        <w:rPr>
          <w:rFonts w:hint="eastAsia" w:ascii="仿宋" w:hAnsi="仿宋" w:eastAsia="仿宋" w:cs="仿宋"/>
          <w:bCs/>
          <w:kern w:val="2"/>
          <w:sz w:val="22"/>
          <w:szCs w:val="22"/>
        </w:rPr>
        <w:t>国发〔2022〕12号</w:t>
      </w:r>
      <w:r>
        <w:rPr>
          <w:rFonts w:hint="eastAsia" w:ascii="仿宋" w:hAnsi="仿宋" w:eastAsia="仿宋" w:cs="仿宋"/>
          <w:bCs/>
          <w:kern w:val="2"/>
          <w:sz w:val="22"/>
          <w:szCs w:val="22"/>
        </w:rPr>
        <w:fldChar w:fldCharType="end"/>
      </w:r>
      <w:r>
        <w:rPr>
          <w:rFonts w:hint="eastAsia" w:ascii="仿宋" w:hAnsi="仿宋" w:eastAsia="仿宋" w:cs="仿宋"/>
          <w:bCs/>
          <w:kern w:val="2"/>
          <w:sz w:val="22"/>
          <w:szCs w:val="22"/>
        </w:rPr>
        <w:t>）有关要求，做好财政政策支持中小企业纾困解难工作，助力经济平稳健康发展，现就加大政府采购支持中小企业力度有关事项通知如下：</w:t>
      </w:r>
    </w:p>
    <w:p>
      <w:pPr>
        <w:adjustRightInd/>
        <w:snapToGrid/>
        <w:spacing w:after="0" w:line="360" w:lineRule="auto"/>
        <w:ind w:firstLine="440" w:firstLineChars="200"/>
        <w:jc w:val="both"/>
        <w:textAlignment w:val="baseline"/>
        <w:outlineLvl w:val="9"/>
        <w:rPr>
          <w:rFonts w:hint="eastAsia" w:ascii="仿宋" w:hAnsi="仿宋" w:eastAsia="仿宋" w:cs="仿宋"/>
          <w:bCs/>
          <w:kern w:val="2"/>
          <w:sz w:val="22"/>
          <w:szCs w:val="22"/>
        </w:rPr>
      </w:pPr>
      <w:r>
        <w:rPr>
          <w:rFonts w:hint="eastAsia" w:ascii="仿宋" w:hAnsi="仿宋" w:eastAsia="仿宋" w:cs="仿宋"/>
          <w:bCs/>
          <w:kern w:val="2"/>
          <w:sz w:val="22"/>
          <w:szCs w:val="22"/>
        </w:rPr>
        <w:t>一、严格落实支持中小企业政府采购政策。各地区、各部门要按照国务院的统一部署，认真落实《</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"https://www.waizi.org.cn/doc/97301.html" \t "https://www.waizi.org.cn/doc/_blank" \o "财库〔2020〕46号《财政部工业和信息化部关于印发〈政府采购促进中小企业发展管理办法〉的通知》" </w:instrText>
      </w:r>
      <w:r>
        <w:rPr>
          <w:rFonts w:hint="eastAsia" w:ascii="仿宋" w:hAnsi="仿宋" w:eastAsia="仿宋" w:cs="仿宋"/>
          <w:sz w:val="21"/>
          <w:szCs w:val="21"/>
        </w:rPr>
        <w:fldChar w:fldCharType="separate"/>
      </w:r>
      <w:r>
        <w:rPr>
          <w:rFonts w:hint="eastAsia" w:ascii="仿宋" w:hAnsi="仿宋" w:eastAsia="仿宋" w:cs="仿宋"/>
          <w:bCs/>
          <w:kern w:val="2"/>
          <w:sz w:val="22"/>
          <w:szCs w:val="22"/>
        </w:rPr>
        <w:t>政府采购促进中小企业发展管理办法</w:t>
      </w:r>
      <w:r>
        <w:rPr>
          <w:rFonts w:hint="eastAsia" w:ascii="仿宋" w:hAnsi="仿宋" w:eastAsia="仿宋" w:cs="仿宋"/>
          <w:bCs/>
          <w:kern w:val="2"/>
          <w:sz w:val="22"/>
          <w:szCs w:val="22"/>
        </w:rPr>
        <w:fldChar w:fldCharType="end"/>
      </w:r>
      <w:r>
        <w:rPr>
          <w:rFonts w:hint="eastAsia" w:ascii="仿宋" w:hAnsi="仿宋" w:eastAsia="仿宋" w:cs="仿宋"/>
          <w:bCs/>
          <w:kern w:val="2"/>
          <w:sz w:val="22"/>
          <w:szCs w:val="22"/>
        </w:rPr>
        <w:t>》（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adjustRightInd/>
        <w:snapToGrid/>
        <w:spacing w:after="0" w:line="360" w:lineRule="auto"/>
        <w:ind w:firstLine="440" w:firstLineChars="200"/>
        <w:jc w:val="both"/>
        <w:textAlignment w:val="baseline"/>
        <w:outlineLvl w:val="9"/>
        <w:rPr>
          <w:rFonts w:hint="eastAsia" w:ascii="仿宋" w:hAnsi="仿宋" w:eastAsia="仿宋" w:cs="仿宋"/>
          <w:bCs/>
          <w:kern w:val="2"/>
          <w:sz w:val="22"/>
          <w:szCs w:val="22"/>
        </w:rPr>
      </w:pPr>
      <w:r>
        <w:rPr>
          <w:rFonts w:hint="eastAsia" w:ascii="仿宋" w:hAnsi="仿宋" w:eastAsia="仿宋" w:cs="仿宋"/>
          <w:bCs/>
          <w:kern w:val="2"/>
          <w:sz w:val="22"/>
          <w:szCs w:val="22"/>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adjustRightInd/>
        <w:snapToGrid/>
        <w:spacing w:after="0" w:line="360" w:lineRule="auto"/>
        <w:ind w:firstLine="440" w:firstLineChars="200"/>
        <w:jc w:val="both"/>
        <w:textAlignment w:val="baseline"/>
        <w:outlineLvl w:val="9"/>
        <w:rPr>
          <w:rFonts w:hint="eastAsia" w:ascii="仿宋" w:hAnsi="仿宋" w:eastAsia="仿宋" w:cs="仿宋"/>
          <w:bCs/>
          <w:kern w:val="2"/>
          <w:sz w:val="22"/>
          <w:szCs w:val="22"/>
        </w:rPr>
      </w:pPr>
      <w:r>
        <w:rPr>
          <w:rFonts w:hint="eastAsia" w:ascii="仿宋" w:hAnsi="仿宋" w:eastAsia="仿宋" w:cs="仿宋"/>
          <w:bCs/>
          <w:kern w:val="2"/>
          <w:sz w:val="22"/>
          <w:szCs w:val="22"/>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adjustRightInd/>
        <w:snapToGrid/>
        <w:spacing w:after="0" w:line="360" w:lineRule="auto"/>
        <w:ind w:firstLine="440" w:firstLineChars="200"/>
        <w:jc w:val="both"/>
        <w:textAlignment w:val="baseline"/>
        <w:outlineLvl w:val="9"/>
        <w:rPr>
          <w:rFonts w:hint="eastAsia" w:ascii="仿宋" w:hAnsi="仿宋" w:eastAsia="仿宋" w:cs="仿宋"/>
          <w:bCs/>
          <w:kern w:val="2"/>
          <w:sz w:val="22"/>
          <w:szCs w:val="22"/>
        </w:rPr>
      </w:pPr>
      <w:r>
        <w:rPr>
          <w:rFonts w:hint="eastAsia" w:ascii="仿宋" w:hAnsi="仿宋" w:eastAsia="仿宋" w:cs="仿宋"/>
          <w:bCs/>
          <w:kern w:val="2"/>
          <w:sz w:val="22"/>
          <w:szCs w:val="22"/>
        </w:rPr>
        <w:t>四、认真做好组织实施。各地区、各部门应当加强组织领导，明确工作责任，细化执行要求，强化监督检查，确保国务院部署落实到位，对通知执行中出现的问题要及时向财政部报告。</w:t>
      </w:r>
    </w:p>
    <w:p>
      <w:pPr>
        <w:adjustRightInd/>
        <w:snapToGrid/>
        <w:spacing w:after="0" w:line="360" w:lineRule="auto"/>
        <w:ind w:firstLine="440" w:firstLineChars="200"/>
        <w:jc w:val="both"/>
        <w:textAlignment w:val="baseline"/>
        <w:outlineLvl w:val="9"/>
        <w:rPr>
          <w:rFonts w:hint="eastAsia" w:ascii="仿宋" w:hAnsi="仿宋" w:eastAsia="仿宋" w:cs="仿宋"/>
          <w:bCs/>
          <w:kern w:val="2"/>
          <w:sz w:val="22"/>
          <w:szCs w:val="22"/>
        </w:rPr>
      </w:pPr>
      <w:r>
        <w:rPr>
          <w:rFonts w:hint="eastAsia" w:ascii="仿宋" w:hAnsi="仿宋" w:eastAsia="仿宋" w:cs="仿宋"/>
          <w:bCs/>
          <w:kern w:val="2"/>
          <w:sz w:val="22"/>
          <w:szCs w:val="22"/>
        </w:rPr>
        <w:t>本通知自2022年7月1日起执行。</w:t>
      </w:r>
    </w:p>
    <w:p>
      <w:pPr>
        <w:adjustRightInd/>
        <w:snapToGrid/>
        <w:spacing w:after="0" w:line="360" w:lineRule="auto"/>
        <w:jc w:val="both"/>
        <w:textAlignment w:val="baseline"/>
        <w:outlineLvl w:val="9"/>
        <w:rPr>
          <w:rFonts w:hint="eastAsia" w:ascii="仿宋" w:hAnsi="仿宋" w:eastAsia="仿宋" w:cs="仿宋"/>
          <w:b/>
          <w:kern w:val="2"/>
          <w:sz w:val="22"/>
          <w:szCs w:val="22"/>
        </w:rPr>
      </w:pPr>
    </w:p>
    <w:p>
      <w:pPr>
        <w:adjustRightInd/>
        <w:snapToGrid/>
        <w:spacing w:after="0" w:line="360" w:lineRule="auto"/>
        <w:jc w:val="both"/>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br w:type="page"/>
      </w:r>
      <w:bookmarkStart w:id="142" w:name="_Toc27177"/>
      <w:bookmarkStart w:id="143" w:name="_Toc14241"/>
      <w:bookmarkStart w:id="144" w:name="_Toc9693"/>
      <w:bookmarkStart w:id="145" w:name="_Toc2021"/>
      <w:bookmarkStart w:id="146" w:name="_Toc21815"/>
      <w:r>
        <w:rPr>
          <w:rFonts w:hint="eastAsia" w:ascii="仿宋" w:hAnsi="仿宋" w:eastAsia="仿宋" w:cs="仿宋"/>
          <w:b/>
          <w:bCs/>
          <w:sz w:val="24"/>
          <w:szCs w:val="24"/>
        </w:rPr>
        <w:t>附件：</w:t>
      </w:r>
      <w:bookmarkEnd w:id="142"/>
      <w:bookmarkEnd w:id="143"/>
      <w:bookmarkEnd w:id="144"/>
      <w:bookmarkEnd w:id="145"/>
      <w:bookmarkEnd w:id="146"/>
    </w:p>
    <w:p>
      <w:pPr>
        <w:adjustRightInd/>
        <w:snapToGrid/>
        <w:spacing w:after="0" w:line="360" w:lineRule="auto"/>
        <w:ind w:firstLine="482" w:firstLineChars="200"/>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中小企业划型标准规定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一、根据《中华人民共和国中小企业促进法》和《国务院关于进一步促进中小企业发展的若干意见》(国发〔2009〕36号)，制定本规定。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二、中小企业划分为中型、小型、微型三种类型，具体标准根据企业从业人员、营业收入、资产总额等指标，结合行业特点制定。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它未列明行业（包括科学研究和技术服务业，水利、环境和公共设施管理业，居民服务、修理和其它服务业，社会工作，文化、体育和娱乐业等）。</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四、各行业划型标准为：</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（一）农、林、牧、渔业。营业收入20000万元以下的为中小微型企业。其中，营业收入500万元及以上的为中型企业，营业收入50万元及以上的为小型企业，营业收入50万元以下的为微型企业。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（十六）其它未列明行业。从业人员300人以下的为中小微型企业。其中，从业人员100人及以上的为中型企业；从业人员10人及以上的为小型企业；从业人员10人以下的为微型企业。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五、企业类型的划分以统计部门的统计数据为依据。</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六、本规定适用于在中华人民共和国境内依法设立的各类所有制和各种组织形式的企业。个体工商户和本规定以外的行业，参照本规定进行划型。</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七、本规定的中型企业标准上限即为大型企业标准的下限，国家统计部门据此制定大中小微型企业的统计分类。国务院有关部门据此进行相关数据分析，不得制定与本规定不一致的企业划型标准。</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八、本规定由工业和信息化部、国家统计局会同有关部门根据《国民经济行业分类》修订情况和企业发展变化情况适时修订。</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九、本规定由工业和信息化部、国家统计局会同有关部门负责解释。</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十、本规定自发布之日起执行，原国家经贸委、原国家计委、财政部和国家统计局2003年颁布的《中小企业标准暂行规定》同时废止。</w:t>
      </w:r>
    </w:p>
    <w:p>
      <w:pPr>
        <w:pStyle w:val="8"/>
        <w:ind w:firstLine="0" w:firstLineChars="0"/>
        <w:outlineLvl w:val="9"/>
        <w:rPr>
          <w:rFonts w:hint="eastAsia" w:ascii="仿宋" w:hAnsi="仿宋" w:eastAsia="仿宋" w:cs="仿宋"/>
          <w:kern w:val="2"/>
          <w:sz w:val="24"/>
          <w:szCs w:val="24"/>
          <w:lang w:eastAsia="zh-CN"/>
        </w:rPr>
      </w:pPr>
    </w:p>
    <w:p>
      <w:pPr>
        <w:adjustRightInd/>
        <w:snapToGrid/>
        <w:spacing w:after="0" w:line="360" w:lineRule="auto"/>
        <w:jc w:val="both"/>
        <w:textAlignment w:val="baseline"/>
        <w:outlineLvl w:val="9"/>
        <w:rPr>
          <w:rFonts w:hint="eastAsia" w:ascii="仿宋" w:hAnsi="仿宋" w:eastAsia="仿宋" w:cs="仿宋"/>
          <w:b/>
          <w:bCs/>
          <w:sz w:val="24"/>
          <w:szCs w:val="24"/>
        </w:rPr>
      </w:pPr>
      <w:bookmarkStart w:id="147" w:name="_Toc21569"/>
      <w:bookmarkStart w:id="148" w:name="_Toc13080"/>
      <w:bookmarkStart w:id="149" w:name="_Toc14193"/>
      <w:bookmarkStart w:id="150" w:name="_Toc6932"/>
      <w:bookmarkStart w:id="151" w:name="_Toc1484"/>
    </w:p>
    <w:p>
      <w:pPr>
        <w:adjustRightInd/>
        <w:snapToGrid/>
        <w:spacing w:after="0" w:line="360" w:lineRule="auto"/>
        <w:jc w:val="both"/>
        <w:textAlignment w:val="baseline"/>
        <w:outlineLvl w:val="9"/>
        <w:rPr>
          <w:rFonts w:hint="eastAsia" w:ascii="仿宋" w:hAnsi="仿宋" w:eastAsia="仿宋" w:cs="仿宋"/>
          <w:b/>
          <w:bCs/>
          <w:sz w:val="24"/>
          <w:szCs w:val="24"/>
        </w:rPr>
      </w:pPr>
      <w:r>
        <w:rPr>
          <w:rFonts w:hint="eastAsia" w:ascii="仿宋" w:hAnsi="仿宋" w:eastAsia="仿宋" w:cs="仿宋"/>
          <w:b/>
          <w:bCs/>
          <w:sz w:val="24"/>
          <w:szCs w:val="24"/>
        </w:rPr>
        <w:t>附件：</w:t>
      </w:r>
      <w:bookmarkEnd w:id="147"/>
      <w:bookmarkEnd w:id="148"/>
      <w:bookmarkEnd w:id="149"/>
      <w:bookmarkEnd w:id="150"/>
      <w:bookmarkEnd w:id="151"/>
    </w:p>
    <w:p>
      <w:pPr>
        <w:adjustRightInd/>
        <w:snapToGrid/>
        <w:spacing w:after="0" w:line="360" w:lineRule="auto"/>
        <w:jc w:val="center"/>
        <w:textAlignment w:val="baseline"/>
        <w:outlineLvl w:val="9"/>
        <w:rPr>
          <w:rFonts w:hint="eastAsia" w:ascii="仿宋" w:hAnsi="仿宋" w:eastAsia="仿宋" w:cs="仿宋"/>
          <w:b/>
          <w:kern w:val="2"/>
          <w:sz w:val="24"/>
          <w:szCs w:val="24"/>
        </w:rPr>
      </w:pPr>
      <w:r>
        <w:rPr>
          <w:rFonts w:hint="eastAsia" w:ascii="仿宋" w:hAnsi="仿宋" w:eastAsia="仿宋" w:cs="仿宋"/>
          <w:b/>
          <w:kern w:val="2"/>
          <w:sz w:val="24"/>
          <w:szCs w:val="24"/>
        </w:rPr>
        <w:t>三部门联合发布关于促进残疾人就业政府采购政策的通知</w:t>
      </w:r>
    </w:p>
    <w:p>
      <w:pPr>
        <w:adjustRightInd/>
        <w:snapToGrid/>
        <w:spacing w:after="0" w:line="360" w:lineRule="auto"/>
        <w:ind w:firstLine="480" w:firstLineChars="200"/>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财库〔2017〕141号</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 、民政局、残疾人联合会：</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为了发挥政府采购促进残疾人就业的作用，进一步保障残疾人权益，依照《政府采购法》、《残疾人保障法》等法律法规及相关规定，现就促进残疾人就业政府采购政策通知如下：</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一、享受政府采购支持政策的残疾人福利性单位应当同时满足以下条件：</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（一）安置的残疾人占本单位在职职工人数的比例不低于25%（含25%），并且安置的残疾人人数不少于10人（含10人）；</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（二）依法与安置的每位残疾人签订了一年以上（含一年）的劳动合同或服务协议；</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（三）为安置的每位残疾人按月足额缴纳了基本养老保险、基本医疗保险、失业保险、工伤保险和生育保险等社会保险费；</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（四）通过银行等金融机构向安置的每位残疾人，按月支付了不低于单位所在区县适用的经省级人民政府批准的月最低工资标准的工资；</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（五）提供本单位制造的货物、承担的工程或者服务（以下简称产品），或者提供其他残疾人福利性单位制造的货物（不包括使用非残疾人福利性单位注册商标的货物）。</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中标、成交供应商为残疾人福利性单位的，采购人或者其委托的采购代理机构应当随中标、成交结果同时公告其《残疾人福利性单位声明函》，接受社会监督。</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供应商提供的《残疾人福利性单位声明函》与事实不符的，依照《政府采购法》第七十七条第一款的规定追究法律责任。</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四、采购人采购公开招标数额标准以上的货物或者服务，因落实促进残疾人就业政策的需要，依法履行有关报批程序后，可采用公开招标以外的采购方式。</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七、本通知自2017年10月1日起执行。</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p>
    <w:p>
      <w:pPr>
        <w:adjustRightInd/>
        <w:snapToGrid/>
        <w:spacing w:after="0" w:line="360" w:lineRule="auto"/>
        <w:ind w:firstLine="3120" w:firstLineChars="13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财政部 民政部 中国残疾人联合会</w:t>
      </w:r>
    </w:p>
    <w:p>
      <w:pPr>
        <w:adjustRightInd/>
        <w:snapToGrid/>
        <w:spacing w:after="0" w:line="360" w:lineRule="auto"/>
        <w:ind w:firstLine="4560" w:firstLineChars="19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2017年8月22日</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p>
    <w:p>
      <w:pPr>
        <w:adjustRightInd/>
        <w:snapToGrid/>
        <w:spacing w:after="0" w:line="360" w:lineRule="auto"/>
        <w:textAlignment w:val="baseline"/>
        <w:outlineLvl w:val="9"/>
        <w:rPr>
          <w:rFonts w:hint="eastAsia" w:ascii="仿宋" w:hAnsi="仿宋" w:eastAsia="仿宋" w:cs="仿宋"/>
          <w:kern w:val="2"/>
          <w:sz w:val="24"/>
          <w:szCs w:val="24"/>
        </w:rPr>
        <w:sectPr>
          <w:pgSz w:w="11905" w:h="16838"/>
          <w:pgMar w:top="1440" w:right="1083" w:bottom="1440" w:left="1083" w:header="850" w:footer="992" w:gutter="0"/>
          <w:cols w:space="0" w:num="1"/>
          <w:rtlGutter w:val="0"/>
          <w:docGrid w:linePitch="312" w:charSpace="0"/>
        </w:sectPr>
      </w:pPr>
    </w:p>
    <w:p>
      <w:pPr>
        <w:pStyle w:val="9"/>
        <w:outlineLvl w:val="9"/>
        <w:rPr>
          <w:rFonts w:hint="eastAsia" w:ascii="仿宋" w:hAnsi="仿宋" w:eastAsia="仿宋" w:cs="仿宋"/>
        </w:rPr>
      </w:pPr>
    </w:p>
    <w:p>
      <w:pPr>
        <w:adjustRightInd/>
        <w:snapToGrid/>
        <w:spacing w:after="0" w:line="360" w:lineRule="auto"/>
        <w:jc w:val="both"/>
        <w:textAlignment w:val="baseline"/>
        <w:outlineLvl w:val="9"/>
        <w:rPr>
          <w:rFonts w:hint="eastAsia" w:ascii="仿宋" w:hAnsi="仿宋" w:eastAsia="仿宋" w:cs="仿宋"/>
          <w:b/>
          <w:bCs/>
          <w:sz w:val="24"/>
          <w:szCs w:val="24"/>
        </w:rPr>
      </w:pPr>
      <w:bookmarkStart w:id="152" w:name="_Toc2395"/>
      <w:bookmarkStart w:id="153" w:name="_Toc5570"/>
      <w:bookmarkStart w:id="154" w:name="_Toc9600"/>
      <w:bookmarkStart w:id="155" w:name="_Toc18180"/>
      <w:bookmarkStart w:id="156" w:name="_Toc16332"/>
      <w:r>
        <w:rPr>
          <w:rFonts w:hint="eastAsia" w:ascii="仿宋" w:hAnsi="仿宋" w:eastAsia="仿宋" w:cs="仿宋"/>
          <w:b/>
          <w:bCs/>
          <w:sz w:val="24"/>
          <w:szCs w:val="24"/>
        </w:rPr>
        <w:t>附件：</w:t>
      </w:r>
      <w:bookmarkEnd w:id="152"/>
      <w:bookmarkEnd w:id="153"/>
      <w:bookmarkEnd w:id="154"/>
      <w:bookmarkEnd w:id="155"/>
      <w:bookmarkEnd w:id="156"/>
    </w:p>
    <w:p>
      <w:pPr>
        <w:adjustRightInd/>
        <w:snapToGrid/>
        <w:spacing w:after="0" w:line="360" w:lineRule="auto"/>
        <w:ind w:firstLine="482" w:firstLineChars="200"/>
        <w:jc w:val="center"/>
        <w:textAlignment w:val="baseline"/>
        <w:outlineLvl w:val="9"/>
        <w:rPr>
          <w:rFonts w:hint="eastAsia" w:ascii="仿宋" w:hAnsi="仿宋" w:eastAsia="仿宋" w:cs="仿宋"/>
          <w:b/>
          <w:bCs/>
          <w:kern w:val="2"/>
          <w:sz w:val="24"/>
          <w:szCs w:val="24"/>
        </w:rPr>
      </w:pPr>
      <w:bookmarkStart w:id="157" w:name="_Toc15225"/>
      <w:bookmarkStart w:id="158" w:name="_Toc19799"/>
      <w:bookmarkStart w:id="159" w:name="_Toc30996"/>
      <w:bookmarkStart w:id="160" w:name="_Toc4234"/>
      <w:r>
        <w:rPr>
          <w:rFonts w:hint="eastAsia" w:ascii="仿宋" w:hAnsi="仿宋" w:eastAsia="仿宋" w:cs="仿宋"/>
          <w:b/>
          <w:bCs/>
          <w:kern w:val="2"/>
          <w:sz w:val="24"/>
          <w:szCs w:val="24"/>
        </w:rPr>
        <w:t>关于政府采购支持监狱企业发展有关问题的通知</w:t>
      </w:r>
      <w:bookmarkEnd w:id="157"/>
      <w:bookmarkEnd w:id="158"/>
      <w:bookmarkEnd w:id="159"/>
      <w:bookmarkEnd w:id="160"/>
    </w:p>
    <w:p>
      <w:pPr>
        <w:adjustRightInd/>
        <w:snapToGrid/>
        <w:spacing w:after="0" w:line="360" w:lineRule="auto"/>
        <w:ind w:firstLine="480" w:firstLineChars="200"/>
        <w:jc w:val="center"/>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财库[2014]68号</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党中央有关部门，国务院各部委、各直属机构， 全国人大常委会办公厅 ， 全国政协办公厅，高法院，高检院，有关人民团 体， 中央国家机关政府采购中心，中共中央直属机关采购中心，全国人大机关采购中心，各省、自治区、直辖市、计划单列市财政厅(局)、司法厅(局)，新疆生产建设兵团财务局、司法局、监狱管理局:</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二、在政府采购活动中，监狱企业视同小型、微型企业，享受预留份额、评审中价格扣除等政府采购促进中小企业发展的政府采购政策。向监狱企业采购的金额，计入面向中小企业采购的统计数据。</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四、各地区可以结合本地区实际，对监狱企业生产的办公用品、家具用具、车辆维修和提供的保养服务、消防产品等，提出预留份额等政府采购支持措施，加大对监狱企业产品的采购力度。</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p>
    <w:p>
      <w:pPr>
        <w:adjustRightInd/>
        <w:snapToGrid/>
        <w:spacing w:after="0" w:line="360" w:lineRule="auto"/>
        <w:ind w:firstLine="480" w:firstLineChars="200"/>
        <w:textAlignment w:val="baseline"/>
        <w:outlineLvl w:val="9"/>
        <w:rPr>
          <w:rFonts w:hint="eastAsia" w:ascii="仿宋" w:hAnsi="仿宋" w:eastAsia="仿宋" w:cs="仿宋"/>
          <w:kern w:val="2"/>
          <w:sz w:val="24"/>
          <w:szCs w:val="24"/>
        </w:rPr>
      </w:pPr>
    </w:p>
    <w:p>
      <w:pPr>
        <w:adjustRightInd/>
        <w:snapToGrid/>
        <w:spacing w:after="0" w:line="360" w:lineRule="auto"/>
        <w:ind w:right="120" w:firstLine="480" w:firstLineChars="200"/>
        <w:jc w:val="right"/>
        <w:textAlignment w:val="baseline"/>
        <w:outlineLvl w:val="9"/>
        <w:rPr>
          <w:rFonts w:hint="eastAsia" w:ascii="仿宋" w:hAnsi="仿宋" w:eastAsia="仿宋" w:cs="仿宋"/>
          <w:kern w:val="2"/>
          <w:sz w:val="24"/>
          <w:szCs w:val="24"/>
        </w:rPr>
      </w:pPr>
      <w:r>
        <w:rPr>
          <w:rFonts w:hint="eastAsia" w:ascii="仿宋" w:hAnsi="仿宋" w:eastAsia="仿宋" w:cs="仿宋"/>
          <w:kern w:val="2"/>
          <w:sz w:val="24"/>
          <w:szCs w:val="24"/>
        </w:rPr>
        <w:t>财政部 司法部</w:t>
      </w:r>
    </w:p>
    <w:p>
      <w:pPr>
        <w:adjustRightInd/>
        <w:snapToGrid/>
        <w:spacing w:after="0" w:line="360" w:lineRule="auto"/>
        <w:ind w:firstLine="480" w:firstLineChars="200"/>
        <w:jc w:val="right"/>
        <w:textAlignment w:val="baseline"/>
        <w:outlineLvl w:val="9"/>
        <w:rPr>
          <w:rFonts w:hint="eastAsia" w:ascii="仿宋" w:hAnsi="仿宋" w:eastAsia="仿宋" w:cs="仿宋"/>
          <w:sz w:val="28"/>
          <w:szCs w:val="28"/>
        </w:rPr>
      </w:pPr>
      <w:r>
        <w:rPr>
          <w:rFonts w:hint="eastAsia" w:ascii="仿宋" w:hAnsi="仿宋" w:eastAsia="仿宋" w:cs="仿宋"/>
          <w:kern w:val="2"/>
          <w:sz w:val="24"/>
          <w:szCs w:val="24"/>
        </w:rPr>
        <w:t>2014年6月10日</w:t>
      </w:r>
    </w:p>
    <w:sectPr>
      <w:pgSz w:w="11905" w:h="16838"/>
      <w:pgMar w:top="1440" w:right="1083" w:bottom="1440" w:left="1083" w:header="850"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华文楷体">
    <w:altName w:val="宋体"/>
    <w:panose1 w:val="02010600040101010101"/>
    <w:charset w:val="86"/>
    <w:family w:val="auto"/>
    <w:pitch w:val="default"/>
    <w:sig w:usb0="00000000" w:usb1="00000000" w:usb2="00000016" w:usb3="00000000" w:csb0="6006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New York">
    <w:altName w:val="Segoe Print"/>
    <w:panose1 w:val="02040503060506020304"/>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微软简仿宋">
    <w:altName w:val="仿宋"/>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ascii="Tahoma" w:hAnsi="Tahoma" w:eastAsia="微软雅黑" w:cs="黑体"/>
        <w:sz w:val="18"/>
        <w:szCs w:val="18"/>
        <w:lang w:val="en-US"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SbEkzEAQAAjwMAAA4AAABkcnMvZTJvRG9jLnhtbK1TzY7TMBC+I/EO&#10;lu80aZF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W/4cwJSxd++fH98vP35dc3&#10;9jbZ0wesqOsh3MOUIYVJ69CCTW9SwYZs6flqqRoik1RcrlfrdUluSzqbE8IpHj8PgPG98paloOZA&#10;d5atFKePGMfWuSVNc/5OG0N1URn3V4EwU6VIjEeOKYrDfpiI731zJrU9XXfNHW03Z+aDIzfTZswB&#10;zMF+Do4B9KEjasvMC8O7YyQSmVuaMMJOg+mesrppp9IiPM1z1+N/t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ESbEkzEAQAAjwMAAA4AAAAAAAAAAQAgAAAAHwEAAGRycy9lMm9Eb2MueG1s&#10;UEsFBgAAAAAGAAYAWQEAAFU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w:t>
                    </w:r>
                    <w:r>
                      <w:fldChar w:fldCharType="end"/>
                    </w:r>
                  </w:p>
                </w:txbxContent>
              </v:textbox>
            </v:rect>
          </w:pict>
        </mc:Fallback>
      </mc:AlternateContent>
    </w:r>
    <w:r>
      <w:rPr>
        <w:rFonts w:ascii="Tahoma" w:hAnsi="Tahoma" w:eastAsia="微软雅黑" w:cs="黑体"/>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264795"/>
              <wp:effectExtent l="0" t="0" r="0" b="0"/>
              <wp:wrapNone/>
              <wp:docPr id="5" name="文本框 4"/>
              <wp:cNvGraphicFramePr/>
              <a:graphic xmlns:a="http://schemas.openxmlformats.org/drawingml/2006/main">
                <a:graphicData uri="http://schemas.microsoft.com/office/word/2010/wordprocessingShape">
                  <wps:wsp>
                    <wps:cNvSpPr/>
                    <wps:spPr>
                      <a:xfrm>
                        <a:off x="0" y="0"/>
                        <a:ext cx="114935" cy="264795"/>
                      </a:xfrm>
                      <a:prstGeom prst="rect">
                        <a:avLst/>
                      </a:prstGeom>
                      <a:noFill/>
                      <a:ln>
                        <a:noFill/>
                      </a:ln>
                    </wps:spPr>
                    <wps:txbx>
                      <w:txbxContent>
                        <w:p>
                          <w:pPr>
                            <w:pStyle w:val="21"/>
                          </w:pPr>
                        </w:p>
                      </w:txbxContent>
                    </wps:txbx>
                    <wps:bodyPr wrap="none" lIns="0" tIns="0" rIns="0" bIns="0" upright="1">
                      <a:spAutoFit/>
                    </wps:bodyPr>
                  </wps:wsp>
                </a:graphicData>
              </a:graphic>
            </wp:anchor>
          </w:drawing>
        </mc:Choice>
        <mc:Fallback>
          <w:pict>
            <v:rect id="文本框 4" o:spid="_x0000_s1026" o:spt="1" style="position:absolute;left:0pt;margin-top:0pt;height:20.85pt;width:9.05pt;mso-position-horizontal:center;mso-position-horizontal-relative:margin;mso-wrap-style:none;z-index:251662336;mso-width-relative:page;mso-height-relative:page;" filled="f" stroked="f" coordsize="21600,21600" o:gfxdata="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IGIUdEAAAADAQAADwAAAAAAAAABACAAAAAiAAAAZHJzL2Rvd25yZXYu&#10;eG1sUEsBAhQAFAAAAAgAh07iQDbnIS3JAQAAjQMAAA4AAAAAAAAAAQAgAAAAIAEAAGRycy9lMm9E&#10;b2MueG1sUEsFBgAAAAAGAAYAWQEAAFsFAAAAAA==&#10;">
              <v:fill on="f" focussize="0,0"/>
              <v:stroke on="f"/>
              <v:imagedata o:title=""/>
              <o:lock v:ext="edit" aspectratio="f"/>
              <v:textbox inset="0mm,0mm,0mm,0mm" style="mso-fit-shape-to-text:t;">
                <w:txbxContent>
                  <w:p>
                    <w:pPr>
                      <w:pStyle w:val="21"/>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ascii="Tahoma" w:hAnsi="Tahoma" w:eastAsia="微软雅黑" w:cs="黑体"/>
        <w:sz w:val="18"/>
        <w:szCs w:val="18"/>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tApoPEAQAAjwMAAA4AAABkcnMvZTJvRG9jLnhtbK1TzY7TMBC+I/EO&#10;lu80aSW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3fcu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ItApoPEAQAAjwMAAA4AAAAAAAAAAQAgAAAAHwEAAGRycy9lMm9Eb2MueG1s&#10;UEsFBgAAAAAGAAYAWQEAAFU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5</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0"/>
      </w:rPr>
    </w:pPr>
    <w:r>
      <w:rPr>
        <w:rFonts w:ascii="Times New Roman" w:hAnsi="Times New Roman" w:eastAsia="宋体" w:cs="Times New Roman"/>
        <w:kern w:val="2"/>
        <w:sz w:val="20"/>
        <w:szCs w:val="24"/>
        <w:lang w:val="en-US" w:eastAsia="zh-CN"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80</w:t>
                          </w:r>
                          <w:r>
                            <w:fldChar w:fldCharType="end"/>
                          </w:r>
                        </w:p>
                      </w:txbxContent>
                    </wps:txbx>
                    <wps:bodyPr wrap="none" lIns="0" tIns="0" rIns="0" bIns="0" upright="1">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zINpl8MBAACPAwAADgAAAAAAAAABACAAAAAfAQAAZHJzL2Uyb0RvYy54bWxQ&#10;SwUGAAAAAAYABgBZAQAAVA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80</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b w:val="0"/>
        <w:sz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24790" cy="1397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a:effectLst/>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94</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pt;width:17.7pt;mso-position-horizontal:center;mso-position-horizontal-relative:margin;z-index:251661312;mso-width-relative:page;mso-height-relative:page;" filled="f" stroked="f" coordsize="21600,21600" o:gfxdata="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jUTPb1AAAAAMBAAAPAAAAAAAAAAEAIAAAACIAAABkcnMvZG93bnJldi54bWxQSwEC&#10;FAAUAAAACACHTuJAyrdmQ78BAACBAwAADgAAAAAAAAABACAAAAAjAQAAZHJzL2Uyb0RvYy54bWxQ&#10;SwUGAAAAAAYABgBZAQAAVA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pPr>
    <w:r>
      <w:rPr>
        <w:rFonts w:ascii="Times New Roman" w:hAnsi="Times New Roman" w:eastAsia="宋体" w:cs="Times New Roman"/>
        <w:kern w:val="2"/>
        <w:sz w:val="21"/>
        <w:szCs w:val="24"/>
        <w:lang w:val="en-US" w:eastAsia="zh-CN" w:bidi="ar-SA"/>
      </w:rPr>
      <mc:AlternateContent>
        <mc:Choice Requires="wpg">
          <w:drawing>
            <wp:anchor distT="0" distB="0" distL="114300" distR="114300" simplePos="0" relativeHeight="251659264" behindDoc="1" locked="0" layoutInCell="1" allowOverlap="1">
              <wp:simplePos x="0" y="0"/>
              <wp:positionH relativeFrom="page">
                <wp:posOffset>1424305</wp:posOffset>
              </wp:positionH>
              <wp:positionV relativeFrom="page">
                <wp:posOffset>96520</wp:posOffset>
              </wp:positionV>
              <wp:extent cx="21590" cy="20955"/>
              <wp:effectExtent l="4445" t="4445" r="12065" b="12700"/>
              <wp:wrapNone/>
              <wp:docPr id="3" name="组合 8"/>
              <wp:cNvGraphicFramePr/>
              <a:graphic xmlns:a="http://schemas.openxmlformats.org/drawingml/2006/main">
                <a:graphicData uri="http://schemas.microsoft.com/office/word/2010/wordprocessingGroup">
                  <wpg:wgp>
                    <wpg:cNvGrpSpPr/>
                    <wpg:grpSpPr>
                      <a:xfrm>
                        <a:off x="0" y="0"/>
                        <a:ext cx="21590" cy="20955"/>
                        <a:chOff x="2244" y="152"/>
                        <a:chExt cx="33" cy="33"/>
                      </a:xfrm>
                    </wpg:grpSpPr>
                    <wps:wsp>
                      <wps:cNvPr id="1" name="任意多边形 6"/>
                      <wps:cNvSpPr/>
                      <wps:spPr>
                        <a:xfrm>
                          <a:off x="2244" y="152"/>
                          <a:ext cx="33" cy="33"/>
                        </a:xfrm>
                        <a:custGeom>
                          <a:avLst/>
                          <a:gdLst/>
                          <a:ahLst/>
                          <a:cxnLst/>
                          <a:pathLst>
                            <a:path w="33" h="33">
                              <a:moveTo>
                                <a:pt x="32" y="17"/>
                              </a:moveTo>
                              <a:lnTo>
                                <a:pt x="32" y="8"/>
                              </a:lnTo>
                              <a:lnTo>
                                <a:pt x="25" y="0"/>
                              </a:lnTo>
                              <a:lnTo>
                                <a:pt x="16" y="0"/>
                              </a:lnTo>
                              <a:lnTo>
                                <a:pt x="7" y="0"/>
                              </a:lnTo>
                              <a:lnTo>
                                <a:pt x="0" y="8"/>
                              </a:lnTo>
                              <a:lnTo>
                                <a:pt x="0" y="17"/>
                              </a:lnTo>
                              <a:lnTo>
                                <a:pt x="0" y="26"/>
                              </a:lnTo>
                              <a:lnTo>
                                <a:pt x="7" y="33"/>
                              </a:lnTo>
                              <a:lnTo>
                                <a:pt x="16" y="33"/>
                              </a:lnTo>
                              <a:lnTo>
                                <a:pt x="25" y="33"/>
                              </a:lnTo>
                              <a:lnTo>
                                <a:pt x="32" y="26"/>
                              </a:lnTo>
                              <a:lnTo>
                                <a:pt x="32" y="17"/>
                              </a:lnTo>
                              <a:close/>
                            </a:path>
                          </a:pathLst>
                        </a:custGeom>
                        <a:noFill/>
                        <a:ln w="9525" cap="flat" cmpd="sng">
                          <a:solidFill>
                            <a:srgbClr val="000000"/>
                          </a:solidFill>
                          <a:prstDash val="solid"/>
                          <a:headEnd type="none" w="med" len="med"/>
                          <a:tailEnd type="none" w="med" len="med"/>
                        </a:ln>
                      </wps:spPr>
                      <wps:bodyPr upright="1"/>
                    </wps:wsp>
                    <wps:wsp>
                      <wps:cNvPr id="2" name="直接连接符 7"/>
                      <wps:cNvCnPr/>
                      <wps:spPr>
                        <a:xfrm>
                          <a:off x="2244" y="169"/>
                          <a:ext cx="33"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8" o:spid="_x0000_s1026" o:spt="203" style="position:absolute;left:0pt;margin-left:112.15pt;margin-top:7.6pt;height:1.65pt;width:1.7pt;mso-position-horizontal-relative:page;mso-position-vertical-relative:page;z-index:-251657216;mso-width-relative:page;mso-height-relative:page;" coordorigin="2244,152" coordsize="33,33" o:gfxdata="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CH7VVnZAAAA&#10;CQEAAA8AAAAAAAAAAQAgAAAAIgAAAGRycy9kb3ducmV2LnhtbFBLAQIUABQAAAAIAIdO4kCMCCQY&#10;OQMAAFkJAAAOAAAAAAAAAAEAIAAAACgBAABkcnMvZTJvRG9jLnhtbFBLBQYAAAAABgAGAFkBAADT&#10;BgAAAAA=&#10;">
              <o:lock v:ext="edit" aspectratio="f"/>
              <v:shape id="任意多边形 6" o:spid="_x0000_s1026" o:spt="100" style="position:absolute;left:2244;top:152;height:33;width:33;" filled="f" stroked="t" coordsize="33,33" o:gfxdata="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RNdugAAANoA&#10;AAAPAAAAAAAAAAEAIAAAACIAAABkcnMvZG93bnJldi54bWxQSwECFAAUAAAACACHTuJAMy8FnjsA&#10;AAA5AAAAEAAAAAAAAAABACAAAAAJAQAAZHJzL3NoYXBleG1sLnhtbFBLBQYAAAAABgAGAFsBAACz&#10;AwAAAAA=&#10;" path="m32,17l32,8,25,0,16,0,7,0,0,8,0,17,0,26,7,33,16,33,25,33,32,26,32,17xe">
                <v:fill on="f" focussize="0,0"/>
                <v:stroke color="#000000" joinstyle="round"/>
                <v:imagedata o:title=""/>
                <o:lock v:ext="edit" aspectratio="f"/>
              </v:shape>
              <v:line id="直接连接符 7" o:spid="_x0000_s1026" o:spt="20" style="position:absolute;left:2244;top:169;height:0;width:33;"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ascii="Times New Roman" w:hAnsi="Times New Roman" w:eastAsia="宋体" w:cs="Times New Roman"/>
        <w:kern w:val="2"/>
        <w:sz w:val="21"/>
        <w:szCs w:val="24"/>
        <w:lang w:val="en-US" w:eastAsia="zh-CN" w:bidi="ar-SA"/>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335280</wp:posOffset>
              </wp:positionV>
              <wp:extent cx="533400" cy="170815"/>
              <wp:effectExtent l="0" t="0" r="0" b="0"/>
              <wp:wrapNone/>
              <wp:docPr id="4" name="文本框 1"/>
              <wp:cNvGraphicFramePr/>
              <a:graphic xmlns:a="http://schemas.openxmlformats.org/drawingml/2006/main">
                <a:graphicData uri="http://schemas.microsoft.com/office/word/2010/wordprocessingShape">
                  <wps:wsp>
                    <wps:cNvSpPr/>
                    <wps:spPr>
                      <a:xfrm>
                        <a:off x="0" y="0"/>
                        <a:ext cx="533400" cy="170815"/>
                      </a:xfrm>
                      <a:prstGeom prst="rect">
                        <a:avLst/>
                      </a:prstGeom>
                      <a:noFill/>
                      <a:ln>
                        <a:noFill/>
                      </a:ln>
                    </wps:spPr>
                    <wps:txbx>
                      <w:txbxContent>
                        <w:p>
                          <w:pPr>
                            <w:pStyle w:val="13"/>
                            <w:spacing w:line="248" w:lineRule="exact"/>
                          </w:pPr>
                        </w:p>
                      </w:txbxContent>
                    </wps:txbx>
                    <wps:bodyPr lIns="0" tIns="0" rIns="0" bIns="0" upright="1"/>
                  </wps:wsp>
                </a:graphicData>
              </a:graphic>
            </wp:anchor>
          </w:drawing>
        </mc:Choice>
        <mc:Fallback>
          <w:pict>
            <v:rect id="文本框 1" o:spid="_x0000_s1026" o:spt="1" style="position:absolute;left:0pt;margin-left:35pt;margin-top:26.4pt;height:13.45pt;width:42pt;mso-position-horizontal-relative:page;mso-position-vertical-relative:page;z-index:-251656192;mso-width-relative:page;mso-height-relative:page;" filled="f" stroked="f" coordsize="21600,21600" o:gfxdata="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tz5uNgAAAAIAQAADwAAAAAAAAABACAAAAAiAAAAZHJzL2Rvd25yZXYueG1sUEsBAhQAFAAAAAgA&#10;h07iQHGVpLmzAQAAZwMAAA4AAAAAAAAAAQAgAAAAJwEAAGRycy9lMm9Eb2MueG1sUEsFBgAAAAAG&#10;AAYAWQEAAEwFAAAAAA==&#10;">
              <v:fill on="f" focussize="0,0"/>
              <v:stroke on="f"/>
              <v:imagedata o:title=""/>
              <o:lock v:ext="edit" aspectratio="f"/>
              <v:textbox inset="0mm,0mm,0mm,0mm">
                <w:txbxContent>
                  <w:p>
                    <w:pPr>
                      <w:pStyle w:val="13"/>
                      <w:spacing w:line="248" w:lineRule="exact"/>
                    </w:pPr>
                  </w:p>
                </w:txbxContent>
              </v:textbox>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b w:val="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b w:val="0"/>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ind w:firstLine="105" w:firstLineChars="50"/>
      <w:jc w:val="left"/>
      <w:rPr>
        <w:rStyle w:val="34"/>
        <w:rFonts w:ascii="华文楷体" w:hAnsi="华文楷体" w:eastAsia="华文楷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BC116"/>
    <w:multiLevelType w:val="singleLevel"/>
    <w:tmpl w:val="BF6BC116"/>
    <w:lvl w:ilvl="0" w:tentative="0">
      <w:start w:val="16"/>
      <w:numFmt w:val="decimal"/>
      <w:suff w:val="space"/>
      <w:lvlText w:val="%1."/>
      <w:lvlJc w:val="left"/>
    </w:lvl>
  </w:abstractNum>
  <w:abstractNum w:abstractNumId="1">
    <w:nsid w:val="CFE7C3F8"/>
    <w:multiLevelType w:val="singleLevel"/>
    <w:tmpl w:val="CFE7C3F8"/>
    <w:lvl w:ilvl="0" w:tentative="0">
      <w:start w:val="1"/>
      <w:numFmt w:val="decimal"/>
      <w:suff w:val="nothing"/>
      <w:lvlText w:val="（%1）"/>
      <w:lvlJc w:val="left"/>
    </w:lvl>
  </w:abstractNum>
  <w:abstractNum w:abstractNumId="2">
    <w:nsid w:val="DDECD3BC"/>
    <w:multiLevelType w:val="singleLevel"/>
    <w:tmpl w:val="DDECD3BC"/>
    <w:lvl w:ilvl="0" w:tentative="0">
      <w:start w:val="6"/>
      <w:numFmt w:val="decimal"/>
      <w:suff w:val="space"/>
      <w:lvlText w:val="%1."/>
      <w:lvlJc w:val="left"/>
    </w:lvl>
  </w:abstractNum>
  <w:abstractNum w:abstractNumId="3">
    <w:nsid w:val="DE759F4B"/>
    <w:multiLevelType w:val="singleLevel"/>
    <w:tmpl w:val="DE759F4B"/>
    <w:lvl w:ilvl="0" w:tentative="0">
      <w:start w:val="2"/>
      <w:numFmt w:val="decimal"/>
      <w:suff w:val="space"/>
      <w:lvlText w:val="%1."/>
      <w:lvlJc w:val="left"/>
    </w:lvl>
  </w:abstractNum>
  <w:abstractNum w:abstractNumId="4">
    <w:nsid w:val="DEABE1DB"/>
    <w:multiLevelType w:val="singleLevel"/>
    <w:tmpl w:val="DEABE1DB"/>
    <w:lvl w:ilvl="0" w:tentative="0">
      <w:start w:val="23"/>
      <w:numFmt w:val="decimal"/>
      <w:suff w:val="space"/>
      <w:lvlText w:val="%1."/>
      <w:lvlJc w:val="left"/>
    </w:lvl>
  </w:abstractNum>
  <w:abstractNum w:abstractNumId="5">
    <w:nsid w:val="FFEFC674"/>
    <w:multiLevelType w:val="singleLevel"/>
    <w:tmpl w:val="FFEFC674"/>
    <w:lvl w:ilvl="0" w:tentative="0">
      <w:start w:val="1"/>
      <w:numFmt w:val="decimal"/>
      <w:suff w:val="nothing"/>
      <w:lvlText w:val="（%1）"/>
      <w:lvlJc w:val="left"/>
    </w:lvl>
  </w:abstractNum>
  <w:abstractNum w:abstractNumId="6">
    <w:nsid w:val="13C5FC44"/>
    <w:multiLevelType w:val="singleLevel"/>
    <w:tmpl w:val="13C5FC44"/>
    <w:lvl w:ilvl="0" w:tentative="0">
      <w:start w:val="1"/>
      <w:numFmt w:val="decimal"/>
      <w:suff w:val="nothing"/>
      <w:lvlText w:val="%1）"/>
      <w:lvlJc w:val="left"/>
      <w:rPr>
        <w:rFonts w:hint="default"/>
        <w:b w:val="0"/>
        <w:bCs w:val="0"/>
      </w:rPr>
    </w:lvl>
  </w:abstractNum>
  <w:abstractNum w:abstractNumId="7">
    <w:nsid w:val="246319BB"/>
    <w:multiLevelType w:val="multilevel"/>
    <w:tmpl w:val="246319BB"/>
    <w:lvl w:ilvl="0" w:tentative="0">
      <w:start w:val="1"/>
      <w:numFmt w:val="decimalEnclosedParen"/>
      <w:lvlText w:val="%1"/>
      <w:lvlJc w:val="left"/>
      <w:pPr>
        <w:ind w:left="840" w:hanging="360"/>
      </w:pPr>
    </w:lvl>
    <w:lvl w:ilvl="1" w:tentative="0">
      <w:start w:val="1"/>
      <w:numFmt w:val="lowerLetter"/>
      <w:lvlText w:val="%1)"/>
      <w:lvlJc w:val="left"/>
      <w:pPr>
        <w:ind w:left="1320" w:hanging="420"/>
      </w:pPr>
    </w:lvl>
    <w:lvl w:ilvl="2" w:tentative="0">
      <w:start w:val="1"/>
      <w:numFmt w:val="lowerRoman"/>
      <w:lvlText w:val="%1."/>
      <w:lvlJc w:val="right"/>
      <w:pPr>
        <w:ind w:left="1740" w:hanging="420"/>
      </w:pPr>
    </w:lvl>
    <w:lvl w:ilvl="3" w:tentative="0">
      <w:start w:val="1"/>
      <w:numFmt w:val="decimal"/>
      <w:lvlText w:val="%1."/>
      <w:lvlJc w:val="left"/>
      <w:pPr>
        <w:ind w:left="2160" w:hanging="420"/>
      </w:pPr>
    </w:lvl>
    <w:lvl w:ilvl="4" w:tentative="0">
      <w:start w:val="1"/>
      <w:numFmt w:val="lowerLetter"/>
      <w:lvlText w:val="%1)"/>
      <w:lvlJc w:val="left"/>
      <w:pPr>
        <w:ind w:left="2580" w:hanging="420"/>
      </w:pPr>
    </w:lvl>
    <w:lvl w:ilvl="5" w:tentative="0">
      <w:start w:val="1"/>
      <w:numFmt w:val="lowerRoman"/>
      <w:lvlText w:val="%1."/>
      <w:lvlJc w:val="right"/>
      <w:pPr>
        <w:ind w:left="3000" w:hanging="420"/>
      </w:pPr>
    </w:lvl>
    <w:lvl w:ilvl="6" w:tentative="0">
      <w:start w:val="1"/>
      <w:numFmt w:val="decimal"/>
      <w:lvlText w:val="%1."/>
      <w:lvlJc w:val="left"/>
      <w:pPr>
        <w:ind w:left="3420" w:hanging="420"/>
      </w:pPr>
    </w:lvl>
    <w:lvl w:ilvl="7" w:tentative="0">
      <w:start w:val="1"/>
      <w:numFmt w:val="lowerLetter"/>
      <w:lvlText w:val="%1)"/>
      <w:lvlJc w:val="left"/>
      <w:pPr>
        <w:ind w:left="3840" w:hanging="420"/>
      </w:pPr>
    </w:lvl>
    <w:lvl w:ilvl="8" w:tentative="0">
      <w:start w:val="1"/>
      <w:numFmt w:val="lowerRoman"/>
      <w:lvlText w:val="%1."/>
      <w:lvlJc w:val="right"/>
      <w:pPr>
        <w:ind w:left="4260" w:hanging="420"/>
      </w:pPr>
    </w:lvl>
  </w:abstractNum>
  <w:abstractNum w:abstractNumId="8">
    <w:nsid w:val="2C7B3C38"/>
    <w:multiLevelType w:val="singleLevel"/>
    <w:tmpl w:val="2C7B3C38"/>
    <w:lvl w:ilvl="0" w:tentative="0">
      <w:start w:val="2"/>
      <w:numFmt w:val="decimal"/>
      <w:suff w:val="space"/>
      <w:lvlText w:val="%1."/>
      <w:lvlJc w:val="left"/>
    </w:lvl>
  </w:abstractNum>
  <w:abstractNum w:abstractNumId="9">
    <w:nsid w:val="4010644F"/>
    <w:multiLevelType w:val="multilevel"/>
    <w:tmpl w:val="4010644F"/>
    <w:lvl w:ilvl="0" w:tentative="0">
      <w:start w:val="1"/>
      <w:numFmt w:val="decimal"/>
      <w:lvlText w:val="（%1）"/>
      <w:lvlJc w:val="left"/>
      <w:pPr>
        <w:ind w:left="956" w:hanging="720"/>
      </w:pPr>
    </w:lvl>
    <w:lvl w:ilvl="1" w:tentative="0">
      <w:start w:val="1"/>
      <w:numFmt w:val="lowerLetter"/>
      <w:lvlText w:val="%1)"/>
      <w:lvlJc w:val="left"/>
      <w:pPr>
        <w:ind w:left="1076" w:hanging="420"/>
      </w:pPr>
    </w:lvl>
    <w:lvl w:ilvl="2" w:tentative="0">
      <w:start w:val="1"/>
      <w:numFmt w:val="lowerRoman"/>
      <w:lvlText w:val="%1."/>
      <w:lvlJc w:val="right"/>
      <w:pPr>
        <w:ind w:left="1496" w:hanging="420"/>
      </w:pPr>
    </w:lvl>
    <w:lvl w:ilvl="3" w:tentative="0">
      <w:start w:val="1"/>
      <w:numFmt w:val="decimal"/>
      <w:lvlText w:val="%1."/>
      <w:lvlJc w:val="left"/>
      <w:pPr>
        <w:ind w:left="1916" w:hanging="420"/>
      </w:pPr>
    </w:lvl>
    <w:lvl w:ilvl="4" w:tentative="0">
      <w:start w:val="1"/>
      <w:numFmt w:val="lowerLetter"/>
      <w:lvlText w:val="%1)"/>
      <w:lvlJc w:val="left"/>
      <w:pPr>
        <w:ind w:left="2336" w:hanging="420"/>
      </w:pPr>
    </w:lvl>
    <w:lvl w:ilvl="5" w:tentative="0">
      <w:start w:val="1"/>
      <w:numFmt w:val="lowerRoman"/>
      <w:lvlText w:val="%1."/>
      <w:lvlJc w:val="right"/>
      <w:pPr>
        <w:ind w:left="2756" w:hanging="420"/>
      </w:pPr>
    </w:lvl>
    <w:lvl w:ilvl="6" w:tentative="0">
      <w:start w:val="1"/>
      <w:numFmt w:val="decimal"/>
      <w:lvlText w:val="%1."/>
      <w:lvlJc w:val="left"/>
      <w:pPr>
        <w:ind w:left="3176" w:hanging="420"/>
      </w:pPr>
    </w:lvl>
    <w:lvl w:ilvl="7" w:tentative="0">
      <w:start w:val="1"/>
      <w:numFmt w:val="lowerLetter"/>
      <w:lvlText w:val="%1)"/>
      <w:lvlJc w:val="left"/>
      <w:pPr>
        <w:ind w:left="3596" w:hanging="420"/>
      </w:pPr>
    </w:lvl>
    <w:lvl w:ilvl="8" w:tentative="0">
      <w:start w:val="1"/>
      <w:numFmt w:val="lowerRoman"/>
      <w:lvlText w:val="%1."/>
      <w:lvlJc w:val="right"/>
      <w:pPr>
        <w:ind w:left="4016" w:hanging="420"/>
      </w:pPr>
    </w:lvl>
  </w:abstractNum>
  <w:abstractNum w:abstractNumId="10">
    <w:nsid w:val="5DAE3407"/>
    <w:multiLevelType w:val="multilevel"/>
    <w:tmpl w:val="5DAE3407"/>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633152BE"/>
    <w:multiLevelType w:val="singleLevel"/>
    <w:tmpl w:val="633152BE"/>
    <w:lvl w:ilvl="0" w:tentative="0">
      <w:start w:val="1"/>
      <w:numFmt w:val="decimal"/>
      <w:suff w:val="nothing"/>
      <w:lvlText w:val="(%1)"/>
      <w:lvlJc w:val="left"/>
    </w:lvl>
  </w:abstractNum>
  <w:abstractNum w:abstractNumId="12">
    <w:nsid w:val="63339EE2"/>
    <w:multiLevelType w:val="singleLevel"/>
    <w:tmpl w:val="63339EE2"/>
    <w:lvl w:ilvl="0" w:tentative="0">
      <w:start w:val="1"/>
      <w:numFmt w:val="decimal"/>
      <w:suff w:val="nothing"/>
      <w:lvlText w:val="%1）"/>
      <w:lvlJc w:val="left"/>
    </w:lvl>
  </w:abstractNum>
  <w:abstractNum w:abstractNumId="13">
    <w:nsid w:val="7A0F6431"/>
    <w:multiLevelType w:val="singleLevel"/>
    <w:tmpl w:val="7A0F6431"/>
    <w:lvl w:ilvl="0" w:tentative="0">
      <w:start w:val="1"/>
      <w:numFmt w:val="decimal"/>
      <w:suff w:val="space"/>
      <w:lvlText w:val="%1."/>
      <w:lvlJc w:val="left"/>
    </w:lvl>
  </w:abstractNum>
  <w:num w:numId="1">
    <w:abstractNumId w:val="6"/>
  </w:num>
  <w:num w:numId="2">
    <w:abstractNumId w:val="12"/>
  </w:num>
  <w:num w:numId="3">
    <w:abstractNumId w:val="11"/>
  </w:num>
  <w:num w:numId="4">
    <w:abstractNumId w:val="9"/>
  </w:num>
  <w:num w:numId="5">
    <w:abstractNumId w:val="10"/>
  </w:num>
  <w:num w:numId="6">
    <w:abstractNumId w:val="8"/>
  </w:num>
  <w:num w:numId="7">
    <w:abstractNumId w:val="13"/>
  </w:num>
  <w:num w:numId="8">
    <w:abstractNumId w:val="1"/>
  </w:num>
  <w:num w:numId="9">
    <w:abstractNumId w:val="5"/>
  </w:num>
  <w:num w:numId="10">
    <w:abstractNumId w:val="3"/>
  </w:num>
  <w:num w:numId="11">
    <w:abstractNumId w:val="2"/>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HorizontalSpacing w:val="220"/>
  <w:drawingGridVerticalSpacing w:val="9999999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spaceForUL/>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1ZWMyYzNmYmVjNjc4ZDFlODA0NTVkM2UzNTMxNzcifQ=="/>
  </w:docVars>
  <w:rsids>
    <w:rsidRoot w:val="00D31D50"/>
    <w:rsid w:val="00004B6E"/>
    <w:rsid w:val="00010EFB"/>
    <w:rsid w:val="00017B06"/>
    <w:rsid w:val="00024AA9"/>
    <w:rsid w:val="0002741E"/>
    <w:rsid w:val="0003339A"/>
    <w:rsid w:val="0005265F"/>
    <w:rsid w:val="00055EA4"/>
    <w:rsid w:val="000560D6"/>
    <w:rsid w:val="00064AE0"/>
    <w:rsid w:val="00077D16"/>
    <w:rsid w:val="00081411"/>
    <w:rsid w:val="0008348D"/>
    <w:rsid w:val="0008701C"/>
    <w:rsid w:val="0008790F"/>
    <w:rsid w:val="0009405B"/>
    <w:rsid w:val="000A0346"/>
    <w:rsid w:val="000A0A66"/>
    <w:rsid w:val="000A6321"/>
    <w:rsid w:val="000A6418"/>
    <w:rsid w:val="000A6B2C"/>
    <w:rsid w:val="000C1673"/>
    <w:rsid w:val="000C1B71"/>
    <w:rsid w:val="000C2D00"/>
    <w:rsid w:val="000C388F"/>
    <w:rsid w:val="000C5640"/>
    <w:rsid w:val="000D0A53"/>
    <w:rsid w:val="00105E60"/>
    <w:rsid w:val="00111571"/>
    <w:rsid w:val="0011302B"/>
    <w:rsid w:val="001248A1"/>
    <w:rsid w:val="001305B2"/>
    <w:rsid w:val="00133B71"/>
    <w:rsid w:val="00136847"/>
    <w:rsid w:val="001414FF"/>
    <w:rsid w:val="00144A31"/>
    <w:rsid w:val="00144C79"/>
    <w:rsid w:val="00151A80"/>
    <w:rsid w:val="00163D09"/>
    <w:rsid w:val="00166CDD"/>
    <w:rsid w:val="00175FD1"/>
    <w:rsid w:val="00177D40"/>
    <w:rsid w:val="0018039A"/>
    <w:rsid w:val="001851BA"/>
    <w:rsid w:val="00187FCF"/>
    <w:rsid w:val="00190B41"/>
    <w:rsid w:val="001932E1"/>
    <w:rsid w:val="00196941"/>
    <w:rsid w:val="00197B6C"/>
    <w:rsid w:val="001A0BBA"/>
    <w:rsid w:val="001A7462"/>
    <w:rsid w:val="001B4BCB"/>
    <w:rsid w:val="001B5258"/>
    <w:rsid w:val="001B7796"/>
    <w:rsid w:val="001C1F8C"/>
    <w:rsid w:val="001C56B9"/>
    <w:rsid w:val="001D0D90"/>
    <w:rsid w:val="001D142E"/>
    <w:rsid w:val="001D1FC2"/>
    <w:rsid w:val="001D4158"/>
    <w:rsid w:val="001E09EC"/>
    <w:rsid w:val="001E6507"/>
    <w:rsid w:val="001F3123"/>
    <w:rsid w:val="001F429A"/>
    <w:rsid w:val="001F4ADA"/>
    <w:rsid w:val="001F7B6D"/>
    <w:rsid w:val="00201414"/>
    <w:rsid w:val="002028A0"/>
    <w:rsid w:val="00225C75"/>
    <w:rsid w:val="00226064"/>
    <w:rsid w:val="002265E7"/>
    <w:rsid w:val="00230382"/>
    <w:rsid w:val="0025076D"/>
    <w:rsid w:val="00253095"/>
    <w:rsid w:val="00267A03"/>
    <w:rsid w:val="0028708F"/>
    <w:rsid w:val="00293596"/>
    <w:rsid w:val="00295D63"/>
    <w:rsid w:val="002B407F"/>
    <w:rsid w:val="002B4CF2"/>
    <w:rsid w:val="002C18DC"/>
    <w:rsid w:val="002D269B"/>
    <w:rsid w:val="002D34DC"/>
    <w:rsid w:val="002D4EEE"/>
    <w:rsid w:val="002E1790"/>
    <w:rsid w:val="002E3DA3"/>
    <w:rsid w:val="002F64DF"/>
    <w:rsid w:val="00314CCD"/>
    <w:rsid w:val="00323B43"/>
    <w:rsid w:val="003247BA"/>
    <w:rsid w:val="00330911"/>
    <w:rsid w:val="00341EAD"/>
    <w:rsid w:val="00346188"/>
    <w:rsid w:val="00355F94"/>
    <w:rsid w:val="00383903"/>
    <w:rsid w:val="00392CEE"/>
    <w:rsid w:val="003953E1"/>
    <w:rsid w:val="003B1648"/>
    <w:rsid w:val="003B4851"/>
    <w:rsid w:val="003B5489"/>
    <w:rsid w:val="003B60AF"/>
    <w:rsid w:val="003C1E5B"/>
    <w:rsid w:val="003C51EE"/>
    <w:rsid w:val="003D37D8"/>
    <w:rsid w:val="003D5018"/>
    <w:rsid w:val="003F048E"/>
    <w:rsid w:val="003F7192"/>
    <w:rsid w:val="003F7F69"/>
    <w:rsid w:val="00401887"/>
    <w:rsid w:val="00405162"/>
    <w:rsid w:val="00413547"/>
    <w:rsid w:val="00413554"/>
    <w:rsid w:val="00423C6D"/>
    <w:rsid w:val="00426133"/>
    <w:rsid w:val="004358AB"/>
    <w:rsid w:val="00436368"/>
    <w:rsid w:val="00437009"/>
    <w:rsid w:val="00443B64"/>
    <w:rsid w:val="00450A20"/>
    <w:rsid w:val="00454A9B"/>
    <w:rsid w:val="0046046D"/>
    <w:rsid w:val="00463CCC"/>
    <w:rsid w:val="00464666"/>
    <w:rsid w:val="00467877"/>
    <w:rsid w:val="00476F39"/>
    <w:rsid w:val="00477601"/>
    <w:rsid w:val="00480AD9"/>
    <w:rsid w:val="00482DD8"/>
    <w:rsid w:val="00485D08"/>
    <w:rsid w:val="004A4A88"/>
    <w:rsid w:val="004A5377"/>
    <w:rsid w:val="004B16A5"/>
    <w:rsid w:val="004B1DC8"/>
    <w:rsid w:val="004B2CC8"/>
    <w:rsid w:val="004B504A"/>
    <w:rsid w:val="004E398C"/>
    <w:rsid w:val="004E4E88"/>
    <w:rsid w:val="004F2CF7"/>
    <w:rsid w:val="004F6205"/>
    <w:rsid w:val="004F6A4C"/>
    <w:rsid w:val="00507F1D"/>
    <w:rsid w:val="00513B33"/>
    <w:rsid w:val="00516D15"/>
    <w:rsid w:val="00531BF6"/>
    <w:rsid w:val="00535FBA"/>
    <w:rsid w:val="00540B7E"/>
    <w:rsid w:val="00542082"/>
    <w:rsid w:val="00553048"/>
    <w:rsid w:val="00553DC1"/>
    <w:rsid w:val="00555898"/>
    <w:rsid w:val="005559D0"/>
    <w:rsid w:val="00566E28"/>
    <w:rsid w:val="00567199"/>
    <w:rsid w:val="00585107"/>
    <w:rsid w:val="00586B0A"/>
    <w:rsid w:val="00592084"/>
    <w:rsid w:val="0059561B"/>
    <w:rsid w:val="00595DC4"/>
    <w:rsid w:val="005A59A5"/>
    <w:rsid w:val="005A5A9F"/>
    <w:rsid w:val="005B4E0A"/>
    <w:rsid w:val="005C2D13"/>
    <w:rsid w:val="005C71CA"/>
    <w:rsid w:val="005E4491"/>
    <w:rsid w:val="005E6AE7"/>
    <w:rsid w:val="005F1BC7"/>
    <w:rsid w:val="00604E80"/>
    <w:rsid w:val="00614A83"/>
    <w:rsid w:val="0061574A"/>
    <w:rsid w:val="00641A94"/>
    <w:rsid w:val="00644F2B"/>
    <w:rsid w:val="00655631"/>
    <w:rsid w:val="00661091"/>
    <w:rsid w:val="0066296A"/>
    <w:rsid w:val="00663F42"/>
    <w:rsid w:val="00665BC2"/>
    <w:rsid w:val="0066693A"/>
    <w:rsid w:val="00672BEF"/>
    <w:rsid w:val="006778D6"/>
    <w:rsid w:val="00682D00"/>
    <w:rsid w:val="006A577E"/>
    <w:rsid w:val="006B2503"/>
    <w:rsid w:val="006C1127"/>
    <w:rsid w:val="006C2B0D"/>
    <w:rsid w:val="006C2F56"/>
    <w:rsid w:val="006D1DC5"/>
    <w:rsid w:val="006D329D"/>
    <w:rsid w:val="006E160D"/>
    <w:rsid w:val="006E24F6"/>
    <w:rsid w:val="006F250B"/>
    <w:rsid w:val="006F422C"/>
    <w:rsid w:val="007321DB"/>
    <w:rsid w:val="00732C45"/>
    <w:rsid w:val="00733B47"/>
    <w:rsid w:val="0073413F"/>
    <w:rsid w:val="00740C70"/>
    <w:rsid w:val="00740DA9"/>
    <w:rsid w:val="007477F8"/>
    <w:rsid w:val="00750E2D"/>
    <w:rsid w:val="00763EA4"/>
    <w:rsid w:val="0076570E"/>
    <w:rsid w:val="00772F51"/>
    <w:rsid w:val="00793872"/>
    <w:rsid w:val="007A0DA8"/>
    <w:rsid w:val="007B7E0D"/>
    <w:rsid w:val="007D1CDA"/>
    <w:rsid w:val="007D5F27"/>
    <w:rsid w:val="007D714B"/>
    <w:rsid w:val="007E270E"/>
    <w:rsid w:val="007E2EA4"/>
    <w:rsid w:val="007E3B73"/>
    <w:rsid w:val="007F2050"/>
    <w:rsid w:val="007F3B3F"/>
    <w:rsid w:val="00834C86"/>
    <w:rsid w:val="00841748"/>
    <w:rsid w:val="0084368D"/>
    <w:rsid w:val="00872880"/>
    <w:rsid w:val="008739EE"/>
    <w:rsid w:val="00882023"/>
    <w:rsid w:val="00882483"/>
    <w:rsid w:val="008836CC"/>
    <w:rsid w:val="00893BF4"/>
    <w:rsid w:val="008A03B9"/>
    <w:rsid w:val="008A2288"/>
    <w:rsid w:val="008A5C1E"/>
    <w:rsid w:val="008A67ED"/>
    <w:rsid w:val="008B1045"/>
    <w:rsid w:val="008B533B"/>
    <w:rsid w:val="008B7726"/>
    <w:rsid w:val="008C1161"/>
    <w:rsid w:val="008D55EE"/>
    <w:rsid w:val="008D5EED"/>
    <w:rsid w:val="008E079A"/>
    <w:rsid w:val="008E3E48"/>
    <w:rsid w:val="008F7275"/>
    <w:rsid w:val="009004D7"/>
    <w:rsid w:val="00913279"/>
    <w:rsid w:val="009178E7"/>
    <w:rsid w:val="00940E30"/>
    <w:rsid w:val="00943743"/>
    <w:rsid w:val="00952865"/>
    <w:rsid w:val="00952A91"/>
    <w:rsid w:val="00954CB9"/>
    <w:rsid w:val="009618B7"/>
    <w:rsid w:val="00964BF3"/>
    <w:rsid w:val="00971607"/>
    <w:rsid w:val="00974FA3"/>
    <w:rsid w:val="00977E70"/>
    <w:rsid w:val="009906B0"/>
    <w:rsid w:val="009928D8"/>
    <w:rsid w:val="009A1F11"/>
    <w:rsid w:val="009A4257"/>
    <w:rsid w:val="009B1681"/>
    <w:rsid w:val="009D1830"/>
    <w:rsid w:val="009E42CE"/>
    <w:rsid w:val="009E6EE7"/>
    <w:rsid w:val="009F08C4"/>
    <w:rsid w:val="009F08F7"/>
    <w:rsid w:val="009F0CE8"/>
    <w:rsid w:val="009F1766"/>
    <w:rsid w:val="00A023A2"/>
    <w:rsid w:val="00A05DE3"/>
    <w:rsid w:val="00A14BEC"/>
    <w:rsid w:val="00A14E77"/>
    <w:rsid w:val="00A238C0"/>
    <w:rsid w:val="00A250BB"/>
    <w:rsid w:val="00A376F6"/>
    <w:rsid w:val="00A42EA6"/>
    <w:rsid w:val="00A450C6"/>
    <w:rsid w:val="00A46DE0"/>
    <w:rsid w:val="00A553CA"/>
    <w:rsid w:val="00A63079"/>
    <w:rsid w:val="00A71594"/>
    <w:rsid w:val="00A749CC"/>
    <w:rsid w:val="00A74DC9"/>
    <w:rsid w:val="00A81EE7"/>
    <w:rsid w:val="00A83133"/>
    <w:rsid w:val="00A8565E"/>
    <w:rsid w:val="00A92566"/>
    <w:rsid w:val="00A94F18"/>
    <w:rsid w:val="00A964CA"/>
    <w:rsid w:val="00AA0068"/>
    <w:rsid w:val="00AA314E"/>
    <w:rsid w:val="00AA3644"/>
    <w:rsid w:val="00AA7651"/>
    <w:rsid w:val="00AB0A49"/>
    <w:rsid w:val="00AB5E39"/>
    <w:rsid w:val="00AC4D81"/>
    <w:rsid w:val="00AD7338"/>
    <w:rsid w:val="00AE37EB"/>
    <w:rsid w:val="00B0617A"/>
    <w:rsid w:val="00B15C9B"/>
    <w:rsid w:val="00B2046F"/>
    <w:rsid w:val="00B2379D"/>
    <w:rsid w:val="00B3237E"/>
    <w:rsid w:val="00B32738"/>
    <w:rsid w:val="00B416A2"/>
    <w:rsid w:val="00B4682C"/>
    <w:rsid w:val="00B469D7"/>
    <w:rsid w:val="00B50D3E"/>
    <w:rsid w:val="00B516E6"/>
    <w:rsid w:val="00B70312"/>
    <w:rsid w:val="00B72974"/>
    <w:rsid w:val="00B732F0"/>
    <w:rsid w:val="00B94D05"/>
    <w:rsid w:val="00B94FEE"/>
    <w:rsid w:val="00BA1221"/>
    <w:rsid w:val="00BA3E0E"/>
    <w:rsid w:val="00BA4E0D"/>
    <w:rsid w:val="00BB4E85"/>
    <w:rsid w:val="00BB7C22"/>
    <w:rsid w:val="00BC12AB"/>
    <w:rsid w:val="00BC42DF"/>
    <w:rsid w:val="00BC7F1C"/>
    <w:rsid w:val="00BD07BF"/>
    <w:rsid w:val="00BD139F"/>
    <w:rsid w:val="00BD53F3"/>
    <w:rsid w:val="00BE495F"/>
    <w:rsid w:val="00BF0D91"/>
    <w:rsid w:val="00C0295F"/>
    <w:rsid w:val="00C134B9"/>
    <w:rsid w:val="00C14FA3"/>
    <w:rsid w:val="00C340CA"/>
    <w:rsid w:val="00C37DEE"/>
    <w:rsid w:val="00C42985"/>
    <w:rsid w:val="00C42E64"/>
    <w:rsid w:val="00C43EEE"/>
    <w:rsid w:val="00C4497A"/>
    <w:rsid w:val="00C50C43"/>
    <w:rsid w:val="00C51B9E"/>
    <w:rsid w:val="00C54210"/>
    <w:rsid w:val="00C57D76"/>
    <w:rsid w:val="00C62279"/>
    <w:rsid w:val="00C671FB"/>
    <w:rsid w:val="00C71A2D"/>
    <w:rsid w:val="00C75771"/>
    <w:rsid w:val="00C75B76"/>
    <w:rsid w:val="00C75E3C"/>
    <w:rsid w:val="00C7626A"/>
    <w:rsid w:val="00C777B9"/>
    <w:rsid w:val="00C82A54"/>
    <w:rsid w:val="00C92FFE"/>
    <w:rsid w:val="00C94A5F"/>
    <w:rsid w:val="00C94C06"/>
    <w:rsid w:val="00CA4A3D"/>
    <w:rsid w:val="00CD7A22"/>
    <w:rsid w:val="00CE08BC"/>
    <w:rsid w:val="00CF5420"/>
    <w:rsid w:val="00D04101"/>
    <w:rsid w:val="00D06450"/>
    <w:rsid w:val="00D13FE2"/>
    <w:rsid w:val="00D21C67"/>
    <w:rsid w:val="00D31D50"/>
    <w:rsid w:val="00D329D9"/>
    <w:rsid w:val="00D37B96"/>
    <w:rsid w:val="00D5000B"/>
    <w:rsid w:val="00D6018E"/>
    <w:rsid w:val="00D642E0"/>
    <w:rsid w:val="00D8045F"/>
    <w:rsid w:val="00D805FC"/>
    <w:rsid w:val="00D82223"/>
    <w:rsid w:val="00D905BC"/>
    <w:rsid w:val="00DB3477"/>
    <w:rsid w:val="00DB5D88"/>
    <w:rsid w:val="00DC0BCE"/>
    <w:rsid w:val="00DC0DF2"/>
    <w:rsid w:val="00E003EC"/>
    <w:rsid w:val="00E00672"/>
    <w:rsid w:val="00E03F6B"/>
    <w:rsid w:val="00E060D6"/>
    <w:rsid w:val="00E1015F"/>
    <w:rsid w:val="00E240AD"/>
    <w:rsid w:val="00E26AE5"/>
    <w:rsid w:val="00E30D6F"/>
    <w:rsid w:val="00E31439"/>
    <w:rsid w:val="00E34762"/>
    <w:rsid w:val="00E4148F"/>
    <w:rsid w:val="00E4248D"/>
    <w:rsid w:val="00E42E6D"/>
    <w:rsid w:val="00E47FC6"/>
    <w:rsid w:val="00E73908"/>
    <w:rsid w:val="00E844E4"/>
    <w:rsid w:val="00E91B23"/>
    <w:rsid w:val="00E933D5"/>
    <w:rsid w:val="00EA17EE"/>
    <w:rsid w:val="00EA2A52"/>
    <w:rsid w:val="00EB4354"/>
    <w:rsid w:val="00ED209C"/>
    <w:rsid w:val="00ED3A01"/>
    <w:rsid w:val="00ED7D86"/>
    <w:rsid w:val="00F03A97"/>
    <w:rsid w:val="00F07849"/>
    <w:rsid w:val="00F213AE"/>
    <w:rsid w:val="00F30818"/>
    <w:rsid w:val="00F43B07"/>
    <w:rsid w:val="00F43BF7"/>
    <w:rsid w:val="00F5559D"/>
    <w:rsid w:val="00F578E7"/>
    <w:rsid w:val="00F664A2"/>
    <w:rsid w:val="00F7088C"/>
    <w:rsid w:val="00F82148"/>
    <w:rsid w:val="00FA2453"/>
    <w:rsid w:val="00FB067E"/>
    <w:rsid w:val="00FB560B"/>
    <w:rsid w:val="00FD02BC"/>
    <w:rsid w:val="00FE26D3"/>
    <w:rsid w:val="01187BDA"/>
    <w:rsid w:val="012909CB"/>
    <w:rsid w:val="01541EA9"/>
    <w:rsid w:val="01583748"/>
    <w:rsid w:val="016B2659"/>
    <w:rsid w:val="0176597C"/>
    <w:rsid w:val="018D43F3"/>
    <w:rsid w:val="018E4295"/>
    <w:rsid w:val="01A761C5"/>
    <w:rsid w:val="01AF4639"/>
    <w:rsid w:val="0200793B"/>
    <w:rsid w:val="02076F1C"/>
    <w:rsid w:val="02105F66"/>
    <w:rsid w:val="024B4E52"/>
    <w:rsid w:val="02541D6F"/>
    <w:rsid w:val="02CA29D7"/>
    <w:rsid w:val="02F2197A"/>
    <w:rsid w:val="03082F4B"/>
    <w:rsid w:val="0314091A"/>
    <w:rsid w:val="038545BF"/>
    <w:rsid w:val="039C6596"/>
    <w:rsid w:val="03B60BF9"/>
    <w:rsid w:val="03BE4BE3"/>
    <w:rsid w:val="040C6A6B"/>
    <w:rsid w:val="043102CE"/>
    <w:rsid w:val="04354274"/>
    <w:rsid w:val="043A35D9"/>
    <w:rsid w:val="04446205"/>
    <w:rsid w:val="0451447E"/>
    <w:rsid w:val="04B213C1"/>
    <w:rsid w:val="04CB4231"/>
    <w:rsid w:val="04E822BB"/>
    <w:rsid w:val="05235E1B"/>
    <w:rsid w:val="0556576B"/>
    <w:rsid w:val="055A05D3"/>
    <w:rsid w:val="05724F62"/>
    <w:rsid w:val="05810D93"/>
    <w:rsid w:val="058645FB"/>
    <w:rsid w:val="058F470A"/>
    <w:rsid w:val="059A01DD"/>
    <w:rsid w:val="059D7AE3"/>
    <w:rsid w:val="05E277B3"/>
    <w:rsid w:val="05E632C0"/>
    <w:rsid w:val="06101F6F"/>
    <w:rsid w:val="06113EC5"/>
    <w:rsid w:val="06510766"/>
    <w:rsid w:val="06587D46"/>
    <w:rsid w:val="068057E5"/>
    <w:rsid w:val="068176BD"/>
    <w:rsid w:val="069F45EA"/>
    <w:rsid w:val="06F55595"/>
    <w:rsid w:val="06FD269B"/>
    <w:rsid w:val="0763569F"/>
    <w:rsid w:val="077D5E37"/>
    <w:rsid w:val="07AB6BAE"/>
    <w:rsid w:val="07B8371F"/>
    <w:rsid w:val="07D478A0"/>
    <w:rsid w:val="07F7141C"/>
    <w:rsid w:val="08180017"/>
    <w:rsid w:val="081964D9"/>
    <w:rsid w:val="08202694"/>
    <w:rsid w:val="08395955"/>
    <w:rsid w:val="083B347B"/>
    <w:rsid w:val="08512C9F"/>
    <w:rsid w:val="0852606B"/>
    <w:rsid w:val="086D1FB0"/>
    <w:rsid w:val="088210AA"/>
    <w:rsid w:val="088C085E"/>
    <w:rsid w:val="088C76BF"/>
    <w:rsid w:val="08A1502E"/>
    <w:rsid w:val="08C42CE3"/>
    <w:rsid w:val="08CB2A51"/>
    <w:rsid w:val="08CD3A40"/>
    <w:rsid w:val="08E7715F"/>
    <w:rsid w:val="08F0070A"/>
    <w:rsid w:val="08F655F4"/>
    <w:rsid w:val="08FA5B6C"/>
    <w:rsid w:val="08FF1C4F"/>
    <w:rsid w:val="092A596F"/>
    <w:rsid w:val="09362315"/>
    <w:rsid w:val="095074F8"/>
    <w:rsid w:val="096249C6"/>
    <w:rsid w:val="096B1B3E"/>
    <w:rsid w:val="099843CC"/>
    <w:rsid w:val="099C263F"/>
    <w:rsid w:val="09A83CE1"/>
    <w:rsid w:val="09C83C86"/>
    <w:rsid w:val="09F04A5A"/>
    <w:rsid w:val="09F8417E"/>
    <w:rsid w:val="09FB4952"/>
    <w:rsid w:val="0A0553EE"/>
    <w:rsid w:val="0A081A83"/>
    <w:rsid w:val="0A4D56E8"/>
    <w:rsid w:val="0A7A254C"/>
    <w:rsid w:val="0A822A51"/>
    <w:rsid w:val="0A97354A"/>
    <w:rsid w:val="0AA37373"/>
    <w:rsid w:val="0AC20B6B"/>
    <w:rsid w:val="0AC77248"/>
    <w:rsid w:val="0ADE3D74"/>
    <w:rsid w:val="0B023F58"/>
    <w:rsid w:val="0B330060"/>
    <w:rsid w:val="0B347670"/>
    <w:rsid w:val="0B5964AA"/>
    <w:rsid w:val="0B6C28D0"/>
    <w:rsid w:val="0BB377CC"/>
    <w:rsid w:val="0BC60A74"/>
    <w:rsid w:val="0BEB6C70"/>
    <w:rsid w:val="0BFC62FE"/>
    <w:rsid w:val="0C4F7F6D"/>
    <w:rsid w:val="0C6557E4"/>
    <w:rsid w:val="0C6C7B82"/>
    <w:rsid w:val="0C6D22A8"/>
    <w:rsid w:val="0CA071EA"/>
    <w:rsid w:val="0CC20DCD"/>
    <w:rsid w:val="0CD87D21"/>
    <w:rsid w:val="0CF5389B"/>
    <w:rsid w:val="0D111E74"/>
    <w:rsid w:val="0D2A3BD9"/>
    <w:rsid w:val="0D38442D"/>
    <w:rsid w:val="0D661AFC"/>
    <w:rsid w:val="0D662DAD"/>
    <w:rsid w:val="0D7170F3"/>
    <w:rsid w:val="0DA44E93"/>
    <w:rsid w:val="0DD27D56"/>
    <w:rsid w:val="0DDA1988"/>
    <w:rsid w:val="0E134F3B"/>
    <w:rsid w:val="0E5C4DB8"/>
    <w:rsid w:val="0E642D2B"/>
    <w:rsid w:val="0E6E1762"/>
    <w:rsid w:val="0E897906"/>
    <w:rsid w:val="0E981CDF"/>
    <w:rsid w:val="0EA51A8B"/>
    <w:rsid w:val="0EB16245"/>
    <w:rsid w:val="0ECF397A"/>
    <w:rsid w:val="0EFF62C7"/>
    <w:rsid w:val="0F031FD3"/>
    <w:rsid w:val="0F0740B7"/>
    <w:rsid w:val="0F0E080B"/>
    <w:rsid w:val="0F1C2F5E"/>
    <w:rsid w:val="0F391D81"/>
    <w:rsid w:val="0F7456A2"/>
    <w:rsid w:val="0F7C24AA"/>
    <w:rsid w:val="0FC02FE7"/>
    <w:rsid w:val="0FC4644C"/>
    <w:rsid w:val="0FC937AA"/>
    <w:rsid w:val="0FE46908"/>
    <w:rsid w:val="0FFD1F8A"/>
    <w:rsid w:val="0FFF7E08"/>
    <w:rsid w:val="100D59B4"/>
    <w:rsid w:val="10262C63"/>
    <w:rsid w:val="10293C00"/>
    <w:rsid w:val="10295F39"/>
    <w:rsid w:val="10302224"/>
    <w:rsid w:val="103D5CDD"/>
    <w:rsid w:val="104377C6"/>
    <w:rsid w:val="104B091B"/>
    <w:rsid w:val="105552F6"/>
    <w:rsid w:val="10615A49"/>
    <w:rsid w:val="109B2FAC"/>
    <w:rsid w:val="10A9593D"/>
    <w:rsid w:val="10BA31FF"/>
    <w:rsid w:val="10CC63A6"/>
    <w:rsid w:val="10CF32FA"/>
    <w:rsid w:val="10DE7C00"/>
    <w:rsid w:val="10E024DA"/>
    <w:rsid w:val="111B02EE"/>
    <w:rsid w:val="11566260"/>
    <w:rsid w:val="116B3023"/>
    <w:rsid w:val="116F3C27"/>
    <w:rsid w:val="11A661A1"/>
    <w:rsid w:val="11B27713"/>
    <w:rsid w:val="11EE77B0"/>
    <w:rsid w:val="121D5308"/>
    <w:rsid w:val="121F5BBC"/>
    <w:rsid w:val="123E190B"/>
    <w:rsid w:val="12435284"/>
    <w:rsid w:val="124608C5"/>
    <w:rsid w:val="12856FF3"/>
    <w:rsid w:val="128D521B"/>
    <w:rsid w:val="129A3494"/>
    <w:rsid w:val="12F901BB"/>
    <w:rsid w:val="130A39C8"/>
    <w:rsid w:val="13364A3E"/>
    <w:rsid w:val="13471573"/>
    <w:rsid w:val="138E124B"/>
    <w:rsid w:val="13AD7EB8"/>
    <w:rsid w:val="13B81EC8"/>
    <w:rsid w:val="13C20EF5"/>
    <w:rsid w:val="13E26254"/>
    <w:rsid w:val="13F43E5A"/>
    <w:rsid w:val="143376FC"/>
    <w:rsid w:val="143556B4"/>
    <w:rsid w:val="143769B9"/>
    <w:rsid w:val="143F0797"/>
    <w:rsid w:val="14465682"/>
    <w:rsid w:val="145C7B42"/>
    <w:rsid w:val="14602BB9"/>
    <w:rsid w:val="147B4BCC"/>
    <w:rsid w:val="149C7544"/>
    <w:rsid w:val="14A15046"/>
    <w:rsid w:val="14AE1D2C"/>
    <w:rsid w:val="14E419DE"/>
    <w:rsid w:val="14F848D3"/>
    <w:rsid w:val="14FC0523"/>
    <w:rsid w:val="1537655C"/>
    <w:rsid w:val="158741A4"/>
    <w:rsid w:val="159266A5"/>
    <w:rsid w:val="15A33CBC"/>
    <w:rsid w:val="15E33610"/>
    <w:rsid w:val="160F0770"/>
    <w:rsid w:val="161B669A"/>
    <w:rsid w:val="161E203D"/>
    <w:rsid w:val="163634D4"/>
    <w:rsid w:val="163F7F34"/>
    <w:rsid w:val="16475106"/>
    <w:rsid w:val="164B6CB2"/>
    <w:rsid w:val="16753FFC"/>
    <w:rsid w:val="16797F90"/>
    <w:rsid w:val="167C182F"/>
    <w:rsid w:val="16A17668"/>
    <w:rsid w:val="16C72945"/>
    <w:rsid w:val="16EA2C3C"/>
    <w:rsid w:val="16F2564D"/>
    <w:rsid w:val="16F51B50"/>
    <w:rsid w:val="16FA0B24"/>
    <w:rsid w:val="171A6BF8"/>
    <w:rsid w:val="17295C7F"/>
    <w:rsid w:val="174D3EDA"/>
    <w:rsid w:val="174F7248"/>
    <w:rsid w:val="175C6F6A"/>
    <w:rsid w:val="176F07AC"/>
    <w:rsid w:val="177133A8"/>
    <w:rsid w:val="17795D6E"/>
    <w:rsid w:val="17823040"/>
    <w:rsid w:val="178A5719"/>
    <w:rsid w:val="178F10EE"/>
    <w:rsid w:val="17EB6CD9"/>
    <w:rsid w:val="17F453F5"/>
    <w:rsid w:val="180A037E"/>
    <w:rsid w:val="18383533"/>
    <w:rsid w:val="18387277"/>
    <w:rsid w:val="18403718"/>
    <w:rsid w:val="1864257A"/>
    <w:rsid w:val="18720428"/>
    <w:rsid w:val="18827918"/>
    <w:rsid w:val="18970EED"/>
    <w:rsid w:val="19127B31"/>
    <w:rsid w:val="19270BFF"/>
    <w:rsid w:val="19371A3D"/>
    <w:rsid w:val="194E40A6"/>
    <w:rsid w:val="198B69CE"/>
    <w:rsid w:val="19AD1CFF"/>
    <w:rsid w:val="19B32973"/>
    <w:rsid w:val="19C57049"/>
    <w:rsid w:val="19D07778"/>
    <w:rsid w:val="19D13CB4"/>
    <w:rsid w:val="19EF40C6"/>
    <w:rsid w:val="1A054CB0"/>
    <w:rsid w:val="1A141D7E"/>
    <w:rsid w:val="1A1A4985"/>
    <w:rsid w:val="1A1B310D"/>
    <w:rsid w:val="1A1D0C33"/>
    <w:rsid w:val="1A7D4B85"/>
    <w:rsid w:val="1A8E6E4F"/>
    <w:rsid w:val="1AAA761D"/>
    <w:rsid w:val="1AE36B06"/>
    <w:rsid w:val="1B3020AA"/>
    <w:rsid w:val="1B615EB6"/>
    <w:rsid w:val="1B723200"/>
    <w:rsid w:val="1B7D7E5C"/>
    <w:rsid w:val="1C174926"/>
    <w:rsid w:val="1C232937"/>
    <w:rsid w:val="1C7118F1"/>
    <w:rsid w:val="1CC43606"/>
    <w:rsid w:val="1CCC278B"/>
    <w:rsid w:val="1CCF110C"/>
    <w:rsid w:val="1CE95744"/>
    <w:rsid w:val="1CED1AC3"/>
    <w:rsid w:val="1CEE4B08"/>
    <w:rsid w:val="1CF360FC"/>
    <w:rsid w:val="1D366E04"/>
    <w:rsid w:val="1D554430"/>
    <w:rsid w:val="1D842C87"/>
    <w:rsid w:val="1D86067F"/>
    <w:rsid w:val="1D8D4CE0"/>
    <w:rsid w:val="1DA02855"/>
    <w:rsid w:val="1DB33843"/>
    <w:rsid w:val="1DB97FFC"/>
    <w:rsid w:val="1E0F11DA"/>
    <w:rsid w:val="1E200517"/>
    <w:rsid w:val="1E392382"/>
    <w:rsid w:val="1E3C7187"/>
    <w:rsid w:val="1E480248"/>
    <w:rsid w:val="1E625AD8"/>
    <w:rsid w:val="1E6272D6"/>
    <w:rsid w:val="1E8E0351"/>
    <w:rsid w:val="1E944CBA"/>
    <w:rsid w:val="1EAA2419"/>
    <w:rsid w:val="1EE66125"/>
    <w:rsid w:val="1F1B770B"/>
    <w:rsid w:val="1F1F369F"/>
    <w:rsid w:val="1F38206B"/>
    <w:rsid w:val="1F3A5DE3"/>
    <w:rsid w:val="1F3A674C"/>
    <w:rsid w:val="1F46307B"/>
    <w:rsid w:val="1F4C5DB0"/>
    <w:rsid w:val="1FD00E3E"/>
    <w:rsid w:val="20B971DB"/>
    <w:rsid w:val="210B3EDB"/>
    <w:rsid w:val="2118658F"/>
    <w:rsid w:val="21525AB7"/>
    <w:rsid w:val="21795840"/>
    <w:rsid w:val="217D59A1"/>
    <w:rsid w:val="21B1661F"/>
    <w:rsid w:val="21D70261"/>
    <w:rsid w:val="21E91A3C"/>
    <w:rsid w:val="21E95E41"/>
    <w:rsid w:val="21FF6306"/>
    <w:rsid w:val="22162020"/>
    <w:rsid w:val="22445794"/>
    <w:rsid w:val="23011AF4"/>
    <w:rsid w:val="23040BE2"/>
    <w:rsid w:val="23092DE8"/>
    <w:rsid w:val="231F4DAE"/>
    <w:rsid w:val="235D6544"/>
    <w:rsid w:val="23996392"/>
    <w:rsid w:val="23B75C54"/>
    <w:rsid w:val="23C640E9"/>
    <w:rsid w:val="23D83E1C"/>
    <w:rsid w:val="23EE0F33"/>
    <w:rsid w:val="23EF34A5"/>
    <w:rsid w:val="2410543E"/>
    <w:rsid w:val="24254C73"/>
    <w:rsid w:val="24286B52"/>
    <w:rsid w:val="242F751E"/>
    <w:rsid w:val="24406DDE"/>
    <w:rsid w:val="24681644"/>
    <w:rsid w:val="246A055E"/>
    <w:rsid w:val="246A734E"/>
    <w:rsid w:val="24772DE1"/>
    <w:rsid w:val="248E4AA3"/>
    <w:rsid w:val="24AF2B7C"/>
    <w:rsid w:val="24CD4C5D"/>
    <w:rsid w:val="24E318DF"/>
    <w:rsid w:val="24FC660E"/>
    <w:rsid w:val="250255F5"/>
    <w:rsid w:val="251315B0"/>
    <w:rsid w:val="251B1930"/>
    <w:rsid w:val="251D242F"/>
    <w:rsid w:val="25275561"/>
    <w:rsid w:val="252D4FBC"/>
    <w:rsid w:val="252F5CBE"/>
    <w:rsid w:val="255D6CCF"/>
    <w:rsid w:val="256D32A5"/>
    <w:rsid w:val="25746F21"/>
    <w:rsid w:val="258D742B"/>
    <w:rsid w:val="25CC5A3B"/>
    <w:rsid w:val="25D76688"/>
    <w:rsid w:val="2618783A"/>
    <w:rsid w:val="262477ED"/>
    <w:rsid w:val="26286A50"/>
    <w:rsid w:val="26357304"/>
    <w:rsid w:val="263A491A"/>
    <w:rsid w:val="26595BE9"/>
    <w:rsid w:val="26785DA9"/>
    <w:rsid w:val="26797B10"/>
    <w:rsid w:val="268A58A2"/>
    <w:rsid w:val="26987C16"/>
    <w:rsid w:val="269956E5"/>
    <w:rsid w:val="26A77C60"/>
    <w:rsid w:val="26DD00C8"/>
    <w:rsid w:val="27031211"/>
    <w:rsid w:val="27123262"/>
    <w:rsid w:val="27135E4D"/>
    <w:rsid w:val="272D447F"/>
    <w:rsid w:val="27743E5C"/>
    <w:rsid w:val="278422F1"/>
    <w:rsid w:val="278D66B6"/>
    <w:rsid w:val="27A02EA3"/>
    <w:rsid w:val="27C052F3"/>
    <w:rsid w:val="27CC7BE6"/>
    <w:rsid w:val="280653FC"/>
    <w:rsid w:val="28111579"/>
    <w:rsid w:val="281B68EC"/>
    <w:rsid w:val="282633A8"/>
    <w:rsid w:val="282A2EFA"/>
    <w:rsid w:val="282A54E0"/>
    <w:rsid w:val="285919D0"/>
    <w:rsid w:val="285E6839"/>
    <w:rsid w:val="2865471E"/>
    <w:rsid w:val="287843DF"/>
    <w:rsid w:val="2879797C"/>
    <w:rsid w:val="28883CFE"/>
    <w:rsid w:val="28981387"/>
    <w:rsid w:val="289A2243"/>
    <w:rsid w:val="28A279B8"/>
    <w:rsid w:val="28BF1C5C"/>
    <w:rsid w:val="28E66C6A"/>
    <w:rsid w:val="28E82024"/>
    <w:rsid w:val="29080D00"/>
    <w:rsid w:val="29372E5B"/>
    <w:rsid w:val="2948584E"/>
    <w:rsid w:val="29533F58"/>
    <w:rsid w:val="29693E94"/>
    <w:rsid w:val="29C05E6C"/>
    <w:rsid w:val="29E168BD"/>
    <w:rsid w:val="29F02881"/>
    <w:rsid w:val="29F63F49"/>
    <w:rsid w:val="2A01526D"/>
    <w:rsid w:val="2A01609A"/>
    <w:rsid w:val="2A074070"/>
    <w:rsid w:val="2A077209"/>
    <w:rsid w:val="2A40615F"/>
    <w:rsid w:val="2A8B7E3A"/>
    <w:rsid w:val="2A9211C9"/>
    <w:rsid w:val="2A976C6F"/>
    <w:rsid w:val="2AB1011E"/>
    <w:rsid w:val="2AB65C99"/>
    <w:rsid w:val="2AE82B97"/>
    <w:rsid w:val="2B3438DD"/>
    <w:rsid w:val="2B54647E"/>
    <w:rsid w:val="2B5D4F12"/>
    <w:rsid w:val="2B5E10AB"/>
    <w:rsid w:val="2B6D12EE"/>
    <w:rsid w:val="2B820A2F"/>
    <w:rsid w:val="2B870602"/>
    <w:rsid w:val="2B9B22FF"/>
    <w:rsid w:val="2BA2543C"/>
    <w:rsid w:val="2BA33828"/>
    <w:rsid w:val="2BBB0ECF"/>
    <w:rsid w:val="2BC26463"/>
    <w:rsid w:val="2BD55811"/>
    <w:rsid w:val="2C1A1476"/>
    <w:rsid w:val="2C1D2D14"/>
    <w:rsid w:val="2C3758DA"/>
    <w:rsid w:val="2C4209CD"/>
    <w:rsid w:val="2C522715"/>
    <w:rsid w:val="2C704ADF"/>
    <w:rsid w:val="2C732934"/>
    <w:rsid w:val="2C796D04"/>
    <w:rsid w:val="2C934D84"/>
    <w:rsid w:val="2CAD5E46"/>
    <w:rsid w:val="2CB745EA"/>
    <w:rsid w:val="2CC43900"/>
    <w:rsid w:val="2CDB52FD"/>
    <w:rsid w:val="2CE97A3C"/>
    <w:rsid w:val="2CF2792E"/>
    <w:rsid w:val="2D0405E4"/>
    <w:rsid w:val="2D4C1B03"/>
    <w:rsid w:val="2DB022C4"/>
    <w:rsid w:val="2DE715FE"/>
    <w:rsid w:val="2DEB6CBF"/>
    <w:rsid w:val="2DED3D4D"/>
    <w:rsid w:val="2DFE2383"/>
    <w:rsid w:val="2E0979F4"/>
    <w:rsid w:val="2E16582B"/>
    <w:rsid w:val="2E67296D"/>
    <w:rsid w:val="2EA018E4"/>
    <w:rsid w:val="2EAD7430"/>
    <w:rsid w:val="2ED81174"/>
    <w:rsid w:val="2EE3551D"/>
    <w:rsid w:val="2EED2E72"/>
    <w:rsid w:val="2F25234C"/>
    <w:rsid w:val="2F4D56BE"/>
    <w:rsid w:val="2F55631E"/>
    <w:rsid w:val="2F5F53F2"/>
    <w:rsid w:val="2F792957"/>
    <w:rsid w:val="30000983"/>
    <w:rsid w:val="30274161"/>
    <w:rsid w:val="30631342"/>
    <w:rsid w:val="30657FF4"/>
    <w:rsid w:val="306D17AC"/>
    <w:rsid w:val="30BB41F2"/>
    <w:rsid w:val="30C3638E"/>
    <w:rsid w:val="30CE282F"/>
    <w:rsid w:val="30DF2C8E"/>
    <w:rsid w:val="30E12562"/>
    <w:rsid w:val="30F43637"/>
    <w:rsid w:val="310B4584"/>
    <w:rsid w:val="310B6782"/>
    <w:rsid w:val="310D77FB"/>
    <w:rsid w:val="31243717"/>
    <w:rsid w:val="313A2085"/>
    <w:rsid w:val="31701B38"/>
    <w:rsid w:val="317D6BC6"/>
    <w:rsid w:val="31846894"/>
    <w:rsid w:val="31A33CBC"/>
    <w:rsid w:val="31A50EFF"/>
    <w:rsid w:val="31A65375"/>
    <w:rsid w:val="31BD5F7C"/>
    <w:rsid w:val="31EB11BF"/>
    <w:rsid w:val="31FC517A"/>
    <w:rsid w:val="32047A19"/>
    <w:rsid w:val="320539CB"/>
    <w:rsid w:val="325712F5"/>
    <w:rsid w:val="326E10B0"/>
    <w:rsid w:val="32855FEF"/>
    <w:rsid w:val="328A5135"/>
    <w:rsid w:val="32B92120"/>
    <w:rsid w:val="32E832F0"/>
    <w:rsid w:val="33480F8C"/>
    <w:rsid w:val="334F3DB0"/>
    <w:rsid w:val="33B271F9"/>
    <w:rsid w:val="33B71435"/>
    <w:rsid w:val="33BD6B4B"/>
    <w:rsid w:val="33D4015C"/>
    <w:rsid w:val="33D740F0"/>
    <w:rsid w:val="33F16F60"/>
    <w:rsid w:val="341354EF"/>
    <w:rsid w:val="345A26F2"/>
    <w:rsid w:val="34605E94"/>
    <w:rsid w:val="34960665"/>
    <w:rsid w:val="34A226D4"/>
    <w:rsid w:val="34B0567F"/>
    <w:rsid w:val="34B166F0"/>
    <w:rsid w:val="34D26EB9"/>
    <w:rsid w:val="34D67ABD"/>
    <w:rsid w:val="34E17474"/>
    <w:rsid w:val="35262C3A"/>
    <w:rsid w:val="354229F0"/>
    <w:rsid w:val="354C1958"/>
    <w:rsid w:val="35817F56"/>
    <w:rsid w:val="35AB313F"/>
    <w:rsid w:val="35B30926"/>
    <w:rsid w:val="35C47314"/>
    <w:rsid w:val="35CA2818"/>
    <w:rsid w:val="35E623C9"/>
    <w:rsid w:val="35FE0837"/>
    <w:rsid w:val="36020F5F"/>
    <w:rsid w:val="36321AB2"/>
    <w:rsid w:val="36434E45"/>
    <w:rsid w:val="3658090C"/>
    <w:rsid w:val="36D30B9F"/>
    <w:rsid w:val="36D34E97"/>
    <w:rsid w:val="36D466C5"/>
    <w:rsid w:val="36EE2FB3"/>
    <w:rsid w:val="3707610F"/>
    <w:rsid w:val="372A6A61"/>
    <w:rsid w:val="372D39A1"/>
    <w:rsid w:val="374D3D49"/>
    <w:rsid w:val="37504CCE"/>
    <w:rsid w:val="377D1237"/>
    <w:rsid w:val="378B27F2"/>
    <w:rsid w:val="37AE5168"/>
    <w:rsid w:val="37BE0BC2"/>
    <w:rsid w:val="37EA038C"/>
    <w:rsid w:val="38085743"/>
    <w:rsid w:val="381176A2"/>
    <w:rsid w:val="38944E4B"/>
    <w:rsid w:val="38C411D2"/>
    <w:rsid w:val="38D2556D"/>
    <w:rsid w:val="38D96F7B"/>
    <w:rsid w:val="391351E0"/>
    <w:rsid w:val="39220A44"/>
    <w:rsid w:val="393670ED"/>
    <w:rsid w:val="396134C2"/>
    <w:rsid w:val="39616936"/>
    <w:rsid w:val="399E1F45"/>
    <w:rsid w:val="39A00D1B"/>
    <w:rsid w:val="39A706A6"/>
    <w:rsid w:val="39D733F3"/>
    <w:rsid w:val="3A145757"/>
    <w:rsid w:val="3A2A4F7A"/>
    <w:rsid w:val="3A805574"/>
    <w:rsid w:val="3A95616C"/>
    <w:rsid w:val="3A9B69B4"/>
    <w:rsid w:val="3ACB5E40"/>
    <w:rsid w:val="3AEF471F"/>
    <w:rsid w:val="3AFB2473"/>
    <w:rsid w:val="3AFE64E8"/>
    <w:rsid w:val="3B143534"/>
    <w:rsid w:val="3B2E3617"/>
    <w:rsid w:val="3B2F65C0"/>
    <w:rsid w:val="3B3C073C"/>
    <w:rsid w:val="3B6C511E"/>
    <w:rsid w:val="3B83167D"/>
    <w:rsid w:val="3B844933"/>
    <w:rsid w:val="3BAB39B2"/>
    <w:rsid w:val="3BC1546A"/>
    <w:rsid w:val="3BC431AC"/>
    <w:rsid w:val="3BC82C9D"/>
    <w:rsid w:val="3BD42A90"/>
    <w:rsid w:val="3BDD7DCA"/>
    <w:rsid w:val="3BE2056A"/>
    <w:rsid w:val="3C0F2CFF"/>
    <w:rsid w:val="3C221C81"/>
    <w:rsid w:val="3C234A31"/>
    <w:rsid w:val="3C2A03C4"/>
    <w:rsid w:val="3C3E7805"/>
    <w:rsid w:val="3C63058A"/>
    <w:rsid w:val="3C7563E4"/>
    <w:rsid w:val="3C7F70D3"/>
    <w:rsid w:val="3CEC0D69"/>
    <w:rsid w:val="3D0657A9"/>
    <w:rsid w:val="3D2D0465"/>
    <w:rsid w:val="3D38480A"/>
    <w:rsid w:val="3D3954D4"/>
    <w:rsid w:val="3D803103"/>
    <w:rsid w:val="3D9B618F"/>
    <w:rsid w:val="3DBE4AA6"/>
    <w:rsid w:val="3DC20F0F"/>
    <w:rsid w:val="3DCA72A8"/>
    <w:rsid w:val="3DCC00F6"/>
    <w:rsid w:val="3DDA1BF9"/>
    <w:rsid w:val="3DDD2303"/>
    <w:rsid w:val="3DE47B36"/>
    <w:rsid w:val="3DEA1EB4"/>
    <w:rsid w:val="3DF4041D"/>
    <w:rsid w:val="3E133F77"/>
    <w:rsid w:val="3E1639E5"/>
    <w:rsid w:val="3E2C08DF"/>
    <w:rsid w:val="3E3D2DA2"/>
    <w:rsid w:val="3E436B44"/>
    <w:rsid w:val="3E5C76CC"/>
    <w:rsid w:val="3E6920CB"/>
    <w:rsid w:val="3E7D7914"/>
    <w:rsid w:val="3E846C23"/>
    <w:rsid w:val="3E985BD3"/>
    <w:rsid w:val="3EB275B0"/>
    <w:rsid w:val="3EBB23C4"/>
    <w:rsid w:val="3ED100BA"/>
    <w:rsid w:val="3EDE2E31"/>
    <w:rsid w:val="3F0E2284"/>
    <w:rsid w:val="3F1E699C"/>
    <w:rsid w:val="3F2C52F0"/>
    <w:rsid w:val="3F402B4A"/>
    <w:rsid w:val="3F602105"/>
    <w:rsid w:val="3F836EDA"/>
    <w:rsid w:val="3FAA4467"/>
    <w:rsid w:val="3FC27A03"/>
    <w:rsid w:val="3FC61553"/>
    <w:rsid w:val="3FD35A76"/>
    <w:rsid w:val="3FD6525C"/>
    <w:rsid w:val="3FDD3AA0"/>
    <w:rsid w:val="3FE5751C"/>
    <w:rsid w:val="40186BE1"/>
    <w:rsid w:val="404546A9"/>
    <w:rsid w:val="40516596"/>
    <w:rsid w:val="40864ED4"/>
    <w:rsid w:val="40882E6C"/>
    <w:rsid w:val="4090365D"/>
    <w:rsid w:val="40C41559"/>
    <w:rsid w:val="40D95004"/>
    <w:rsid w:val="40E60834"/>
    <w:rsid w:val="40EB4D37"/>
    <w:rsid w:val="41032CAF"/>
    <w:rsid w:val="414D154E"/>
    <w:rsid w:val="414D77A0"/>
    <w:rsid w:val="41523BBA"/>
    <w:rsid w:val="419C2A9B"/>
    <w:rsid w:val="41EA1493"/>
    <w:rsid w:val="42087906"/>
    <w:rsid w:val="421309EA"/>
    <w:rsid w:val="42240501"/>
    <w:rsid w:val="422A5E1B"/>
    <w:rsid w:val="422C46B1"/>
    <w:rsid w:val="422F2A1A"/>
    <w:rsid w:val="425863FC"/>
    <w:rsid w:val="425C3CBE"/>
    <w:rsid w:val="42903DE8"/>
    <w:rsid w:val="42A67551"/>
    <w:rsid w:val="42B90252"/>
    <w:rsid w:val="42C85330"/>
    <w:rsid w:val="42D73C52"/>
    <w:rsid w:val="42D9002B"/>
    <w:rsid w:val="42DD05ED"/>
    <w:rsid w:val="42E01AC5"/>
    <w:rsid w:val="43551ACE"/>
    <w:rsid w:val="436037BB"/>
    <w:rsid w:val="43664D64"/>
    <w:rsid w:val="438F3164"/>
    <w:rsid w:val="43A53730"/>
    <w:rsid w:val="43A6660D"/>
    <w:rsid w:val="43B9736F"/>
    <w:rsid w:val="43BC3E10"/>
    <w:rsid w:val="43CE06CA"/>
    <w:rsid w:val="43D85AB0"/>
    <w:rsid w:val="44056110"/>
    <w:rsid w:val="44A34FEE"/>
    <w:rsid w:val="451707F1"/>
    <w:rsid w:val="451F56A7"/>
    <w:rsid w:val="45643FE4"/>
    <w:rsid w:val="45921C25"/>
    <w:rsid w:val="45CF0727"/>
    <w:rsid w:val="45E12604"/>
    <w:rsid w:val="45F31F56"/>
    <w:rsid w:val="460826A6"/>
    <w:rsid w:val="46096C0E"/>
    <w:rsid w:val="461211F3"/>
    <w:rsid w:val="463311B9"/>
    <w:rsid w:val="463B1AC1"/>
    <w:rsid w:val="465B4AC2"/>
    <w:rsid w:val="466544AC"/>
    <w:rsid w:val="46767799"/>
    <w:rsid w:val="46A47F51"/>
    <w:rsid w:val="46E42955"/>
    <w:rsid w:val="46ED45C7"/>
    <w:rsid w:val="47022DDB"/>
    <w:rsid w:val="470E352E"/>
    <w:rsid w:val="4735602C"/>
    <w:rsid w:val="47466CE9"/>
    <w:rsid w:val="47563740"/>
    <w:rsid w:val="47A143A2"/>
    <w:rsid w:val="47A3011A"/>
    <w:rsid w:val="47B2035D"/>
    <w:rsid w:val="47B61448"/>
    <w:rsid w:val="47BC2492"/>
    <w:rsid w:val="47C22C96"/>
    <w:rsid w:val="47C87B80"/>
    <w:rsid w:val="47D470D4"/>
    <w:rsid w:val="47E250E6"/>
    <w:rsid w:val="47E524E0"/>
    <w:rsid w:val="48007B20"/>
    <w:rsid w:val="48480CC1"/>
    <w:rsid w:val="48A6529D"/>
    <w:rsid w:val="48B102D4"/>
    <w:rsid w:val="48CF4000"/>
    <w:rsid w:val="48DD3C8A"/>
    <w:rsid w:val="48EC5B2F"/>
    <w:rsid w:val="4904108C"/>
    <w:rsid w:val="490D764D"/>
    <w:rsid w:val="49284D7B"/>
    <w:rsid w:val="49A21DDA"/>
    <w:rsid w:val="49CB2F9F"/>
    <w:rsid w:val="49E07403"/>
    <w:rsid w:val="49EC46CD"/>
    <w:rsid w:val="4A180A44"/>
    <w:rsid w:val="4A1A5AB7"/>
    <w:rsid w:val="4A1A7368"/>
    <w:rsid w:val="4A21045C"/>
    <w:rsid w:val="4A3B1B2F"/>
    <w:rsid w:val="4A4C2273"/>
    <w:rsid w:val="4A6629D9"/>
    <w:rsid w:val="4A901A63"/>
    <w:rsid w:val="4A9C5875"/>
    <w:rsid w:val="4ADA0BDD"/>
    <w:rsid w:val="4AF95895"/>
    <w:rsid w:val="4B221C9D"/>
    <w:rsid w:val="4B961BCB"/>
    <w:rsid w:val="4B994494"/>
    <w:rsid w:val="4BA66E4E"/>
    <w:rsid w:val="4BAF1EBA"/>
    <w:rsid w:val="4BCB7C3F"/>
    <w:rsid w:val="4BDD1602"/>
    <w:rsid w:val="4C006E06"/>
    <w:rsid w:val="4C5A0D04"/>
    <w:rsid w:val="4C653BF0"/>
    <w:rsid w:val="4CD84C1D"/>
    <w:rsid w:val="4CDD5E7C"/>
    <w:rsid w:val="4CE444B6"/>
    <w:rsid w:val="4D131782"/>
    <w:rsid w:val="4D1A098E"/>
    <w:rsid w:val="4D1F6494"/>
    <w:rsid w:val="4D2910C1"/>
    <w:rsid w:val="4D445EFB"/>
    <w:rsid w:val="4D620C04"/>
    <w:rsid w:val="4D677E3B"/>
    <w:rsid w:val="4D6C5694"/>
    <w:rsid w:val="4D947FAC"/>
    <w:rsid w:val="4DB76A0C"/>
    <w:rsid w:val="4DCB549E"/>
    <w:rsid w:val="4DE33966"/>
    <w:rsid w:val="4DFE3C67"/>
    <w:rsid w:val="4E0833CC"/>
    <w:rsid w:val="4E165AE9"/>
    <w:rsid w:val="4E195714"/>
    <w:rsid w:val="4E202280"/>
    <w:rsid w:val="4E8527F6"/>
    <w:rsid w:val="4E8D38D2"/>
    <w:rsid w:val="4E8D576B"/>
    <w:rsid w:val="4EBB6FE2"/>
    <w:rsid w:val="4ECF3EEA"/>
    <w:rsid w:val="4F035942"/>
    <w:rsid w:val="4F0A0A7E"/>
    <w:rsid w:val="4F0D561E"/>
    <w:rsid w:val="4F2A7771"/>
    <w:rsid w:val="4F416B96"/>
    <w:rsid w:val="4F437FC5"/>
    <w:rsid w:val="4F795EAC"/>
    <w:rsid w:val="4F8F2595"/>
    <w:rsid w:val="4F8F5307"/>
    <w:rsid w:val="4F8F5511"/>
    <w:rsid w:val="4F9541FD"/>
    <w:rsid w:val="4FA226AC"/>
    <w:rsid w:val="4FC41575"/>
    <w:rsid w:val="4FD23C92"/>
    <w:rsid w:val="4FFA6B2C"/>
    <w:rsid w:val="5000564D"/>
    <w:rsid w:val="500B40DE"/>
    <w:rsid w:val="501E6ED7"/>
    <w:rsid w:val="50290F9F"/>
    <w:rsid w:val="504F52E3"/>
    <w:rsid w:val="505C08E8"/>
    <w:rsid w:val="506A2CD6"/>
    <w:rsid w:val="507462DD"/>
    <w:rsid w:val="50775761"/>
    <w:rsid w:val="507C1788"/>
    <w:rsid w:val="50852AB2"/>
    <w:rsid w:val="508A1E77"/>
    <w:rsid w:val="508C0AB4"/>
    <w:rsid w:val="50973491"/>
    <w:rsid w:val="50986486"/>
    <w:rsid w:val="50C23D07"/>
    <w:rsid w:val="50C70395"/>
    <w:rsid w:val="50D6330E"/>
    <w:rsid w:val="50D66AFC"/>
    <w:rsid w:val="50FC6DDC"/>
    <w:rsid w:val="50FF3213"/>
    <w:rsid w:val="5107796B"/>
    <w:rsid w:val="510C14D2"/>
    <w:rsid w:val="51241F2C"/>
    <w:rsid w:val="51327784"/>
    <w:rsid w:val="513553F8"/>
    <w:rsid w:val="51915487"/>
    <w:rsid w:val="51A25EE6"/>
    <w:rsid w:val="51B75EF7"/>
    <w:rsid w:val="51D37233"/>
    <w:rsid w:val="51DE083A"/>
    <w:rsid w:val="5217054A"/>
    <w:rsid w:val="521D1D55"/>
    <w:rsid w:val="523F5C4A"/>
    <w:rsid w:val="524822D3"/>
    <w:rsid w:val="524C1A71"/>
    <w:rsid w:val="525366EA"/>
    <w:rsid w:val="527458E8"/>
    <w:rsid w:val="5288324E"/>
    <w:rsid w:val="52A31916"/>
    <w:rsid w:val="52BE7252"/>
    <w:rsid w:val="52E04FF4"/>
    <w:rsid w:val="52E15F9A"/>
    <w:rsid w:val="52E6760E"/>
    <w:rsid w:val="52F1599F"/>
    <w:rsid w:val="53163E96"/>
    <w:rsid w:val="532D13D0"/>
    <w:rsid w:val="53574490"/>
    <w:rsid w:val="536C629E"/>
    <w:rsid w:val="5373560C"/>
    <w:rsid w:val="53B434DF"/>
    <w:rsid w:val="53BE1870"/>
    <w:rsid w:val="53C955B4"/>
    <w:rsid w:val="53F6633A"/>
    <w:rsid w:val="53FF3FBF"/>
    <w:rsid w:val="540168F4"/>
    <w:rsid w:val="54036F2B"/>
    <w:rsid w:val="546126FE"/>
    <w:rsid w:val="548337AD"/>
    <w:rsid w:val="54EF79E3"/>
    <w:rsid w:val="54FB3107"/>
    <w:rsid w:val="54FF095A"/>
    <w:rsid w:val="550146D2"/>
    <w:rsid w:val="5512068D"/>
    <w:rsid w:val="552B095F"/>
    <w:rsid w:val="553969A8"/>
    <w:rsid w:val="55472C07"/>
    <w:rsid w:val="55482300"/>
    <w:rsid w:val="554A5B42"/>
    <w:rsid w:val="5558677E"/>
    <w:rsid w:val="55631913"/>
    <w:rsid w:val="556D2286"/>
    <w:rsid w:val="55A2658D"/>
    <w:rsid w:val="55D87B28"/>
    <w:rsid w:val="560C69E6"/>
    <w:rsid w:val="562141FD"/>
    <w:rsid w:val="56256BD9"/>
    <w:rsid w:val="564E5840"/>
    <w:rsid w:val="56827DFA"/>
    <w:rsid w:val="56866800"/>
    <w:rsid w:val="56867584"/>
    <w:rsid w:val="568C3964"/>
    <w:rsid w:val="5694495D"/>
    <w:rsid w:val="569F0646"/>
    <w:rsid w:val="56AC5F73"/>
    <w:rsid w:val="56C31EE8"/>
    <w:rsid w:val="574647BD"/>
    <w:rsid w:val="574E11A9"/>
    <w:rsid w:val="57565157"/>
    <w:rsid w:val="57810B57"/>
    <w:rsid w:val="578D66F1"/>
    <w:rsid w:val="57C2283E"/>
    <w:rsid w:val="57C55E8A"/>
    <w:rsid w:val="57CA34D7"/>
    <w:rsid w:val="57D950B8"/>
    <w:rsid w:val="582D3647"/>
    <w:rsid w:val="582F6BBC"/>
    <w:rsid w:val="58586D5A"/>
    <w:rsid w:val="585D5C20"/>
    <w:rsid w:val="586B07E0"/>
    <w:rsid w:val="588E44CE"/>
    <w:rsid w:val="5895585D"/>
    <w:rsid w:val="58A310F9"/>
    <w:rsid w:val="58C3061C"/>
    <w:rsid w:val="59396B30"/>
    <w:rsid w:val="594A2AEB"/>
    <w:rsid w:val="5954694D"/>
    <w:rsid w:val="596F7FA0"/>
    <w:rsid w:val="59864EE8"/>
    <w:rsid w:val="59DF54E5"/>
    <w:rsid w:val="59E379F1"/>
    <w:rsid w:val="59E7033A"/>
    <w:rsid w:val="5A1C125F"/>
    <w:rsid w:val="5A1E0981"/>
    <w:rsid w:val="5A292245"/>
    <w:rsid w:val="5A4E660B"/>
    <w:rsid w:val="5AC16DDD"/>
    <w:rsid w:val="5AFA216F"/>
    <w:rsid w:val="5B471417"/>
    <w:rsid w:val="5B500161"/>
    <w:rsid w:val="5B563BDB"/>
    <w:rsid w:val="5B6B4FF2"/>
    <w:rsid w:val="5B85605C"/>
    <w:rsid w:val="5BC76884"/>
    <w:rsid w:val="5BEB1783"/>
    <w:rsid w:val="5BF1724E"/>
    <w:rsid w:val="5C251444"/>
    <w:rsid w:val="5C4001D5"/>
    <w:rsid w:val="5C9D6032"/>
    <w:rsid w:val="5CAF2E9D"/>
    <w:rsid w:val="5CBD21B3"/>
    <w:rsid w:val="5CC22E0D"/>
    <w:rsid w:val="5CC27B0D"/>
    <w:rsid w:val="5CC608C4"/>
    <w:rsid w:val="5CCE39E3"/>
    <w:rsid w:val="5D463E08"/>
    <w:rsid w:val="5D494E68"/>
    <w:rsid w:val="5D706898"/>
    <w:rsid w:val="5D920EE6"/>
    <w:rsid w:val="5D924A61"/>
    <w:rsid w:val="5D977D4E"/>
    <w:rsid w:val="5DA53775"/>
    <w:rsid w:val="5DF03535"/>
    <w:rsid w:val="5DF72B16"/>
    <w:rsid w:val="5DFC50BD"/>
    <w:rsid w:val="5DFD63C2"/>
    <w:rsid w:val="5E0D5658"/>
    <w:rsid w:val="5E145476"/>
    <w:rsid w:val="5E1D0609"/>
    <w:rsid w:val="5E1D12DB"/>
    <w:rsid w:val="5E27164D"/>
    <w:rsid w:val="5E406D07"/>
    <w:rsid w:val="5E6D3270"/>
    <w:rsid w:val="5E6F6B50"/>
    <w:rsid w:val="5E7668CA"/>
    <w:rsid w:val="5E82081A"/>
    <w:rsid w:val="5E8D34AB"/>
    <w:rsid w:val="5F11067D"/>
    <w:rsid w:val="5F2F1BA8"/>
    <w:rsid w:val="5F5024DD"/>
    <w:rsid w:val="5F625263"/>
    <w:rsid w:val="5FA1405D"/>
    <w:rsid w:val="5FA26818"/>
    <w:rsid w:val="5FDC0AAF"/>
    <w:rsid w:val="5FEA2932"/>
    <w:rsid w:val="60101E2F"/>
    <w:rsid w:val="60240C0E"/>
    <w:rsid w:val="6027474E"/>
    <w:rsid w:val="60577F1A"/>
    <w:rsid w:val="60612322"/>
    <w:rsid w:val="6089522E"/>
    <w:rsid w:val="60BB607C"/>
    <w:rsid w:val="60CE6793"/>
    <w:rsid w:val="612C2AD6"/>
    <w:rsid w:val="614147D4"/>
    <w:rsid w:val="615B7C5B"/>
    <w:rsid w:val="61A343CF"/>
    <w:rsid w:val="61C06590"/>
    <w:rsid w:val="61CB6793"/>
    <w:rsid w:val="61EC3265"/>
    <w:rsid w:val="61EF5510"/>
    <w:rsid w:val="6218367B"/>
    <w:rsid w:val="622249B5"/>
    <w:rsid w:val="625E13B5"/>
    <w:rsid w:val="627746E2"/>
    <w:rsid w:val="627A1D6A"/>
    <w:rsid w:val="627B1ED1"/>
    <w:rsid w:val="62865067"/>
    <w:rsid w:val="628E03BF"/>
    <w:rsid w:val="629B6165"/>
    <w:rsid w:val="62A71AC9"/>
    <w:rsid w:val="62B4545D"/>
    <w:rsid w:val="62F11B3C"/>
    <w:rsid w:val="63515EFF"/>
    <w:rsid w:val="63584057"/>
    <w:rsid w:val="635E105A"/>
    <w:rsid w:val="636261BC"/>
    <w:rsid w:val="637F3391"/>
    <w:rsid w:val="63B03A39"/>
    <w:rsid w:val="63B0509E"/>
    <w:rsid w:val="63DA2FC0"/>
    <w:rsid w:val="63F41D97"/>
    <w:rsid w:val="63FC5AE3"/>
    <w:rsid w:val="640E1279"/>
    <w:rsid w:val="643C4C03"/>
    <w:rsid w:val="645021EA"/>
    <w:rsid w:val="647902BF"/>
    <w:rsid w:val="64A07A63"/>
    <w:rsid w:val="64B06E9A"/>
    <w:rsid w:val="64F77737"/>
    <w:rsid w:val="651200DE"/>
    <w:rsid w:val="65182897"/>
    <w:rsid w:val="651B5361"/>
    <w:rsid w:val="65236853"/>
    <w:rsid w:val="652404E2"/>
    <w:rsid w:val="653010DA"/>
    <w:rsid w:val="65454A50"/>
    <w:rsid w:val="656D4F75"/>
    <w:rsid w:val="657D7DA4"/>
    <w:rsid w:val="65844B9A"/>
    <w:rsid w:val="65896749"/>
    <w:rsid w:val="658C44EA"/>
    <w:rsid w:val="659421A6"/>
    <w:rsid w:val="65957E56"/>
    <w:rsid w:val="65AB5D26"/>
    <w:rsid w:val="65C2265B"/>
    <w:rsid w:val="66007D67"/>
    <w:rsid w:val="660122F3"/>
    <w:rsid w:val="661E0995"/>
    <w:rsid w:val="662D1B30"/>
    <w:rsid w:val="6632293D"/>
    <w:rsid w:val="66327908"/>
    <w:rsid w:val="66523795"/>
    <w:rsid w:val="66756CCD"/>
    <w:rsid w:val="667747F4"/>
    <w:rsid w:val="66803B38"/>
    <w:rsid w:val="66815672"/>
    <w:rsid w:val="6686712D"/>
    <w:rsid w:val="66CC0FE3"/>
    <w:rsid w:val="67020A40"/>
    <w:rsid w:val="67346724"/>
    <w:rsid w:val="675039C2"/>
    <w:rsid w:val="67712CE1"/>
    <w:rsid w:val="67BB658C"/>
    <w:rsid w:val="67BF6452"/>
    <w:rsid w:val="67C81DA9"/>
    <w:rsid w:val="67DA347A"/>
    <w:rsid w:val="67E340E7"/>
    <w:rsid w:val="6805760C"/>
    <w:rsid w:val="682565B9"/>
    <w:rsid w:val="684150B9"/>
    <w:rsid w:val="684D7F02"/>
    <w:rsid w:val="686E63B8"/>
    <w:rsid w:val="6874548F"/>
    <w:rsid w:val="688B0A2A"/>
    <w:rsid w:val="689D0938"/>
    <w:rsid w:val="68D93997"/>
    <w:rsid w:val="68DB3760"/>
    <w:rsid w:val="68DD1419"/>
    <w:rsid w:val="68E245DD"/>
    <w:rsid w:val="68F760C0"/>
    <w:rsid w:val="69401DA6"/>
    <w:rsid w:val="69607E4B"/>
    <w:rsid w:val="69763B96"/>
    <w:rsid w:val="697C4909"/>
    <w:rsid w:val="69852B2B"/>
    <w:rsid w:val="69B01180"/>
    <w:rsid w:val="69D114FA"/>
    <w:rsid w:val="69DE6A3D"/>
    <w:rsid w:val="69DF2DDC"/>
    <w:rsid w:val="69FF522C"/>
    <w:rsid w:val="6A0445F0"/>
    <w:rsid w:val="6A151116"/>
    <w:rsid w:val="6A3824EC"/>
    <w:rsid w:val="6A586445"/>
    <w:rsid w:val="6A5C6483"/>
    <w:rsid w:val="6A9D484F"/>
    <w:rsid w:val="6AA66486"/>
    <w:rsid w:val="6AAB0F10"/>
    <w:rsid w:val="6ABA73A5"/>
    <w:rsid w:val="6ABE26A3"/>
    <w:rsid w:val="6ABE50E7"/>
    <w:rsid w:val="6AE0709E"/>
    <w:rsid w:val="6AFF0467"/>
    <w:rsid w:val="6B146AB5"/>
    <w:rsid w:val="6B3B594A"/>
    <w:rsid w:val="6B3D55D4"/>
    <w:rsid w:val="6B5174A7"/>
    <w:rsid w:val="6B6E2AC1"/>
    <w:rsid w:val="6B8754D9"/>
    <w:rsid w:val="6B8E63FE"/>
    <w:rsid w:val="6BAC3463"/>
    <w:rsid w:val="6BFB1A23"/>
    <w:rsid w:val="6C1812A0"/>
    <w:rsid w:val="6C21049A"/>
    <w:rsid w:val="6C323313"/>
    <w:rsid w:val="6C7672FB"/>
    <w:rsid w:val="6C77379F"/>
    <w:rsid w:val="6C7D068A"/>
    <w:rsid w:val="6C80683A"/>
    <w:rsid w:val="6C9C567C"/>
    <w:rsid w:val="6CD67079"/>
    <w:rsid w:val="6CE1418C"/>
    <w:rsid w:val="6D1755D9"/>
    <w:rsid w:val="6D21462A"/>
    <w:rsid w:val="6D4C7A95"/>
    <w:rsid w:val="6D4F1BF8"/>
    <w:rsid w:val="6DA1296C"/>
    <w:rsid w:val="6DAA0F9D"/>
    <w:rsid w:val="6DB4457F"/>
    <w:rsid w:val="6DBE0047"/>
    <w:rsid w:val="6DD644F6"/>
    <w:rsid w:val="6DD83233"/>
    <w:rsid w:val="6DFB5D0A"/>
    <w:rsid w:val="6E255143"/>
    <w:rsid w:val="6E4C6312"/>
    <w:rsid w:val="6E533D98"/>
    <w:rsid w:val="6E5A5127"/>
    <w:rsid w:val="6E684D54"/>
    <w:rsid w:val="6E82467D"/>
    <w:rsid w:val="6E921D0E"/>
    <w:rsid w:val="6EBC4D25"/>
    <w:rsid w:val="6F131A8E"/>
    <w:rsid w:val="6F345300"/>
    <w:rsid w:val="6F5222A2"/>
    <w:rsid w:val="6F6C5AC3"/>
    <w:rsid w:val="6F7F1EFD"/>
    <w:rsid w:val="6F854425"/>
    <w:rsid w:val="6F943A4C"/>
    <w:rsid w:val="6FB72056"/>
    <w:rsid w:val="6FCC5BB0"/>
    <w:rsid w:val="6FCE7B7A"/>
    <w:rsid w:val="6FD0308F"/>
    <w:rsid w:val="6FDD0D2F"/>
    <w:rsid w:val="6FF670D1"/>
    <w:rsid w:val="701E3F13"/>
    <w:rsid w:val="7040659E"/>
    <w:rsid w:val="7042680B"/>
    <w:rsid w:val="704518D1"/>
    <w:rsid w:val="704915C5"/>
    <w:rsid w:val="70587601"/>
    <w:rsid w:val="705A7660"/>
    <w:rsid w:val="70877D29"/>
    <w:rsid w:val="709128AC"/>
    <w:rsid w:val="70950698"/>
    <w:rsid w:val="70B02A33"/>
    <w:rsid w:val="70D16F1D"/>
    <w:rsid w:val="70D97BAF"/>
    <w:rsid w:val="70DB20A2"/>
    <w:rsid w:val="70DC66E0"/>
    <w:rsid w:val="710D7E42"/>
    <w:rsid w:val="71201629"/>
    <w:rsid w:val="712E6C91"/>
    <w:rsid w:val="715B3690"/>
    <w:rsid w:val="71660A98"/>
    <w:rsid w:val="71B529D6"/>
    <w:rsid w:val="71BA368C"/>
    <w:rsid w:val="71E85C32"/>
    <w:rsid w:val="725D3437"/>
    <w:rsid w:val="72756F95"/>
    <w:rsid w:val="729D0FD1"/>
    <w:rsid w:val="729D6B0E"/>
    <w:rsid w:val="72C36F94"/>
    <w:rsid w:val="72C96160"/>
    <w:rsid w:val="72CB3EF4"/>
    <w:rsid w:val="73026E75"/>
    <w:rsid w:val="730438B3"/>
    <w:rsid w:val="730A1149"/>
    <w:rsid w:val="730E028E"/>
    <w:rsid w:val="73103C19"/>
    <w:rsid w:val="73113792"/>
    <w:rsid w:val="732103F4"/>
    <w:rsid w:val="73555D45"/>
    <w:rsid w:val="736A0888"/>
    <w:rsid w:val="73A25E44"/>
    <w:rsid w:val="73C21567"/>
    <w:rsid w:val="73CD470A"/>
    <w:rsid w:val="73CD6A9A"/>
    <w:rsid w:val="73D239B1"/>
    <w:rsid w:val="73D47729"/>
    <w:rsid w:val="73EB711A"/>
    <w:rsid w:val="74203947"/>
    <w:rsid w:val="7433664C"/>
    <w:rsid w:val="745F51EC"/>
    <w:rsid w:val="74AA048A"/>
    <w:rsid w:val="74B16ABC"/>
    <w:rsid w:val="74D8656F"/>
    <w:rsid w:val="74DB59A5"/>
    <w:rsid w:val="74E251C4"/>
    <w:rsid w:val="75407E9E"/>
    <w:rsid w:val="755A1EB0"/>
    <w:rsid w:val="75833833"/>
    <w:rsid w:val="758731B4"/>
    <w:rsid w:val="75C003BD"/>
    <w:rsid w:val="75D05CCE"/>
    <w:rsid w:val="75D91027"/>
    <w:rsid w:val="760342F6"/>
    <w:rsid w:val="76224BDE"/>
    <w:rsid w:val="765508B1"/>
    <w:rsid w:val="768F16E6"/>
    <w:rsid w:val="769E3DCB"/>
    <w:rsid w:val="76C778EB"/>
    <w:rsid w:val="76DA5057"/>
    <w:rsid w:val="76DC27BA"/>
    <w:rsid w:val="76EE465E"/>
    <w:rsid w:val="76FD47EF"/>
    <w:rsid w:val="77B746D8"/>
    <w:rsid w:val="77BD5432"/>
    <w:rsid w:val="77C74F70"/>
    <w:rsid w:val="77DA4BE2"/>
    <w:rsid w:val="77E03343"/>
    <w:rsid w:val="77E95D99"/>
    <w:rsid w:val="78037532"/>
    <w:rsid w:val="782567A5"/>
    <w:rsid w:val="7851618A"/>
    <w:rsid w:val="786D3CA8"/>
    <w:rsid w:val="78746DE5"/>
    <w:rsid w:val="7898516E"/>
    <w:rsid w:val="78C01640"/>
    <w:rsid w:val="78C4257E"/>
    <w:rsid w:val="78C95383"/>
    <w:rsid w:val="78F32400"/>
    <w:rsid w:val="793F3897"/>
    <w:rsid w:val="79414E00"/>
    <w:rsid w:val="794A5D98"/>
    <w:rsid w:val="795442D7"/>
    <w:rsid w:val="795E654D"/>
    <w:rsid w:val="796108B4"/>
    <w:rsid w:val="79775D33"/>
    <w:rsid w:val="799166F8"/>
    <w:rsid w:val="79925CF5"/>
    <w:rsid w:val="799B4678"/>
    <w:rsid w:val="79CF4327"/>
    <w:rsid w:val="7A010650"/>
    <w:rsid w:val="7A04601A"/>
    <w:rsid w:val="7A063ACD"/>
    <w:rsid w:val="7A1F7224"/>
    <w:rsid w:val="7A330C0C"/>
    <w:rsid w:val="7A377612"/>
    <w:rsid w:val="7A721A4A"/>
    <w:rsid w:val="7A7E3F4B"/>
    <w:rsid w:val="7A9E33EF"/>
    <w:rsid w:val="7AB23A81"/>
    <w:rsid w:val="7AD70F6E"/>
    <w:rsid w:val="7B343339"/>
    <w:rsid w:val="7B385119"/>
    <w:rsid w:val="7B654C6D"/>
    <w:rsid w:val="7B876E2F"/>
    <w:rsid w:val="7BBC7909"/>
    <w:rsid w:val="7C2E19A1"/>
    <w:rsid w:val="7C725FEE"/>
    <w:rsid w:val="7C7908A2"/>
    <w:rsid w:val="7C9E08D4"/>
    <w:rsid w:val="7CA13F21"/>
    <w:rsid w:val="7CAC7FF4"/>
    <w:rsid w:val="7CD22CA1"/>
    <w:rsid w:val="7CDE1FD5"/>
    <w:rsid w:val="7CF60710"/>
    <w:rsid w:val="7CF64980"/>
    <w:rsid w:val="7CFA3D1C"/>
    <w:rsid w:val="7D0E6217"/>
    <w:rsid w:val="7D192C2B"/>
    <w:rsid w:val="7D1B1696"/>
    <w:rsid w:val="7D1D5C9D"/>
    <w:rsid w:val="7D2E53CE"/>
    <w:rsid w:val="7D4F1BCF"/>
    <w:rsid w:val="7D5B366C"/>
    <w:rsid w:val="7D7F24B4"/>
    <w:rsid w:val="7D90267C"/>
    <w:rsid w:val="7D937D0D"/>
    <w:rsid w:val="7DB859C6"/>
    <w:rsid w:val="7DBF5CDB"/>
    <w:rsid w:val="7DC47A80"/>
    <w:rsid w:val="7DF012AD"/>
    <w:rsid w:val="7E370778"/>
    <w:rsid w:val="7E4C4244"/>
    <w:rsid w:val="7E695398"/>
    <w:rsid w:val="7E7B5157"/>
    <w:rsid w:val="7EA64A36"/>
    <w:rsid w:val="7EB738F3"/>
    <w:rsid w:val="7EC860DC"/>
    <w:rsid w:val="7EF31F5D"/>
    <w:rsid w:val="7F0A2251"/>
    <w:rsid w:val="7F17496E"/>
    <w:rsid w:val="7F1B7FBA"/>
    <w:rsid w:val="7F587460"/>
    <w:rsid w:val="7F591A71"/>
    <w:rsid w:val="7F5E2123"/>
    <w:rsid w:val="7F6B469C"/>
    <w:rsid w:val="7F707F1A"/>
    <w:rsid w:val="7F746919"/>
    <w:rsid w:val="7F8A5140"/>
    <w:rsid w:val="7FF641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99" w:semiHidden="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qFormat="1" w:uiPriority="0" w:semiHidden="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qFormat="1" w:uiPriority="99" w:semiHidden="0" w:name="HTML Acronym"/>
    <w:lsdException w:uiPriority="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0"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3">
    <w:name w:val="heading 1"/>
    <w:basedOn w:val="1"/>
    <w:next w:val="1"/>
    <w:link w:val="156"/>
    <w:autoRedefine/>
    <w:qFormat/>
    <w:uiPriority w:val="9"/>
    <w:pPr>
      <w:spacing w:line="360" w:lineRule="auto"/>
      <w:jc w:val="center"/>
      <w:outlineLvl w:val="0"/>
    </w:pPr>
    <w:rPr>
      <w:rFonts w:ascii="宋体" w:hAnsi="宋体"/>
      <w:b/>
      <w:bCs/>
      <w:kern w:val="44"/>
      <w:sz w:val="32"/>
      <w:szCs w:val="32"/>
    </w:rPr>
  </w:style>
  <w:style w:type="paragraph" w:styleId="4">
    <w:name w:val="heading 2"/>
    <w:basedOn w:val="1"/>
    <w:next w:val="1"/>
    <w:autoRedefine/>
    <w:qFormat/>
    <w:uiPriority w:val="1"/>
    <w:pPr>
      <w:spacing w:before="54"/>
      <w:jc w:val="center"/>
      <w:outlineLvl w:val="1"/>
    </w:pPr>
    <w:rPr>
      <w:rFonts w:ascii="黑体" w:hAnsi="黑体" w:eastAsia="黑体"/>
      <w:b/>
      <w:bCs/>
      <w:sz w:val="35"/>
      <w:szCs w:val="35"/>
      <w:lang w:val="zh-CN" w:bidi="zh-CN"/>
    </w:rPr>
  </w:style>
  <w:style w:type="paragraph" w:styleId="5">
    <w:name w:val="heading 3"/>
    <w:basedOn w:val="1"/>
    <w:next w:val="1"/>
    <w:autoRedefine/>
    <w:unhideWhenUsed/>
    <w:qFormat/>
    <w:uiPriority w:val="9"/>
    <w:pPr>
      <w:keepNext/>
      <w:keepLines/>
      <w:spacing w:before="260" w:after="260" w:line="413" w:lineRule="auto"/>
      <w:outlineLvl w:val="2"/>
    </w:pPr>
    <w:rPr>
      <w:b/>
      <w:sz w:val="32"/>
    </w:rPr>
  </w:style>
  <w:style w:type="paragraph" w:styleId="6">
    <w:name w:val="heading 4"/>
    <w:basedOn w:val="1"/>
    <w:next w:val="1"/>
    <w:autoRedefine/>
    <w:qFormat/>
    <w:uiPriority w:val="99"/>
    <w:pPr>
      <w:keepNext/>
      <w:keepLines/>
      <w:spacing w:before="280" w:after="290" w:line="376" w:lineRule="auto"/>
      <w:outlineLvl w:val="3"/>
    </w:pPr>
    <w:rPr>
      <w:rFonts w:ascii="Arial" w:hAnsi="Arial" w:eastAsia="黑体"/>
      <w:b/>
      <w:bCs/>
      <w:sz w:val="28"/>
      <w:szCs w:val="28"/>
    </w:rPr>
  </w:style>
  <w:style w:type="character" w:default="1" w:styleId="31">
    <w:name w:val="Default Paragraph Font"/>
    <w:autoRedefine/>
    <w:unhideWhenUsed/>
    <w:qFormat/>
    <w:uiPriority w:val="1"/>
  </w:style>
  <w:style w:type="table" w:default="1" w:styleId="29">
    <w:name w:val="Normal Table"/>
    <w:unhideWhenUsed/>
    <w:qFormat/>
    <w:uiPriority w:val="99"/>
    <w:tblPr>
      <w:tblCellMar>
        <w:top w:w="0" w:type="dxa"/>
        <w:left w:w="108" w:type="dxa"/>
        <w:bottom w:w="0" w:type="dxa"/>
        <w:right w:w="108" w:type="dxa"/>
      </w:tblCellMar>
    </w:tblPr>
  </w:style>
  <w:style w:type="paragraph" w:customStyle="1" w:styleId="2">
    <w:name w:val="AONormal"/>
    <w:autoRedefine/>
    <w:qFormat/>
    <w:uiPriority w:val="0"/>
    <w:pPr>
      <w:autoSpaceDE w:val="0"/>
      <w:autoSpaceDN w:val="0"/>
      <w:adjustRightInd w:val="0"/>
      <w:spacing w:line="400" w:lineRule="exact"/>
      <w:ind w:firstLine="440" w:firstLineChars="200"/>
    </w:pPr>
    <w:rPr>
      <w:rFonts w:ascii="华文楷体" w:hAnsi="华文楷体" w:eastAsia="华文楷体" w:cs="华文楷体"/>
      <w:sz w:val="22"/>
      <w:szCs w:val="21"/>
      <w:lang w:val="en-US" w:eastAsia="zh-CN" w:bidi="ar-SA"/>
    </w:rPr>
  </w:style>
  <w:style w:type="paragraph" w:styleId="7">
    <w:name w:val="table of authorities"/>
    <w:basedOn w:val="1"/>
    <w:next w:val="1"/>
    <w:autoRedefine/>
    <w:unhideWhenUsed/>
    <w:qFormat/>
    <w:uiPriority w:val="0"/>
    <w:pPr>
      <w:ind w:left="420" w:leftChars="200"/>
    </w:pPr>
  </w:style>
  <w:style w:type="paragraph" w:styleId="8">
    <w:name w:val="Normal Indent"/>
    <w:basedOn w:val="1"/>
    <w:next w:val="9"/>
    <w:link w:val="148"/>
    <w:autoRedefine/>
    <w:qFormat/>
    <w:uiPriority w:val="0"/>
    <w:pPr>
      <w:snapToGrid/>
      <w:spacing w:after="0" w:line="360" w:lineRule="auto"/>
      <w:ind w:firstLine="602" w:firstLineChars="200"/>
    </w:pPr>
    <w:rPr>
      <w:rFonts w:ascii="宋体" w:hAnsi="Calibri"/>
      <w:sz w:val="28"/>
      <w:szCs w:val="28"/>
      <w:lang w:eastAsia="en-US" w:bidi="en-US"/>
    </w:rPr>
  </w:style>
  <w:style w:type="paragraph" w:styleId="9">
    <w:name w:val="Body Text First Indent 2"/>
    <w:basedOn w:val="10"/>
    <w:autoRedefine/>
    <w:unhideWhenUsed/>
    <w:qFormat/>
    <w:uiPriority w:val="99"/>
    <w:pPr>
      <w:ind w:firstLine="420" w:firstLineChars="200"/>
    </w:pPr>
  </w:style>
  <w:style w:type="paragraph" w:styleId="10">
    <w:name w:val="Body Text Indent"/>
    <w:basedOn w:val="1"/>
    <w:link w:val="155"/>
    <w:autoRedefine/>
    <w:unhideWhenUsed/>
    <w:qFormat/>
    <w:uiPriority w:val="99"/>
    <w:pPr>
      <w:spacing w:after="120"/>
      <w:ind w:left="420" w:leftChars="200"/>
    </w:pPr>
  </w:style>
  <w:style w:type="paragraph" w:styleId="11">
    <w:name w:val="annotation text"/>
    <w:basedOn w:val="1"/>
    <w:autoRedefine/>
    <w:qFormat/>
    <w:uiPriority w:val="99"/>
    <w:pPr>
      <w:spacing w:line="360" w:lineRule="atLeast"/>
      <w:textAlignment w:val="baseline"/>
    </w:pPr>
    <w:rPr>
      <w:sz w:val="24"/>
    </w:rPr>
  </w:style>
  <w:style w:type="paragraph" w:styleId="12">
    <w:name w:val="Body Text 3"/>
    <w:basedOn w:val="1"/>
    <w:autoRedefine/>
    <w:qFormat/>
    <w:uiPriority w:val="0"/>
    <w:rPr>
      <w:sz w:val="24"/>
      <w:szCs w:val="20"/>
    </w:rPr>
  </w:style>
  <w:style w:type="paragraph" w:styleId="13">
    <w:name w:val="Body Text"/>
    <w:basedOn w:val="1"/>
    <w:next w:val="1"/>
    <w:link w:val="149"/>
    <w:autoRedefine/>
    <w:qFormat/>
    <w:uiPriority w:val="0"/>
    <w:pPr>
      <w:widowControl w:val="0"/>
      <w:adjustRightInd/>
      <w:snapToGrid/>
      <w:spacing w:after="120"/>
      <w:jc w:val="both"/>
    </w:pPr>
    <w:rPr>
      <w:rFonts w:ascii="Times New Roman" w:hAnsi="Times New Roman" w:eastAsia="宋体" w:cs="Times New Roman"/>
      <w:kern w:val="2"/>
      <w:sz w:val="21"/>
      <w:szCs w:val="24"/>
    </w:rPr>
  </w:style>
  <w:style w:type="paragraph" w:styleId="14">
    <w:name w:val="List 2"/>
    <w:basedOn w:val="1"/>
    <w:next w:val="12"/>
    <w:autoRedefine/>
    <w:qFormat/>
    <w:uiPriority w:val="99"/>
    <w:pPr>
      <w:ind w:left="400" w:leftChars="200" w:hanging="200" w:hangingChars="200"/>
    </w:pPr>
  </w:style>
  <w:style w:type="paragraph" w:styleId="15">
    <w:name w:val="Block Text"/>
    <w:basedOn w:val="1"/>
    <w:autoRedefine/>
    <w:qFormat/>
    <w:uiPriority w:val="0"/>
    <w:pPr>
      <w:ind w:left="1440" w:leftChars="700" w:right="700" w:rightChars="700"/>
    </w:pPr>
    <w:rPr>
      <w:rFonts w:ascii="Calibri" w:hAnsi="Calibri" w:eastAsia="宋体" w:cs="Times New Roman"/>
    </w:rPr>
  </w:style>
  <w:style w:type="paragraph" w:styleId="16">
    <w:name w:val="toc 3"/>
    <w:basedOn w:val="1"/>
    <w:next w:val="1"/>
    <w:autoRedefine/>
    <w:unhideWhenUsed/>
    <w:qFormat/>
    <w:uiPriority w:val="39"/>
    <w:pPr>
      <w:ind w:left="840" w:leftChars="400"/>
    </w:pPr>
  </w:style>
  <w:style w:type="paragraph" w:styleId="17">
    <w:name w:val="Plain Text"/>
    <w:basedOn w:val="1"/>
    <w:autoRedefine/>
    <w:qFormat/>
    <w:uiPriority w:val="0"/>
    <w:rPr>
      <w:rFonts w:hint="eastAsia" w:ascii="宋体" w:hAnsi="Calibri"/>
      <w:szCs w:val="20"/>
    </w:rPr>
  </w:style>
  <w:style w:type="paragraph" w:styleId="18">
    <w:name w:val="Date"/>
    <w:basedOn w:val="1"/>
    <w:next w:val="1"/>
    <w:link w:val="123"/>
    <w:qFormat/>
    <w:uiPriority w:val="0"/>
    <w:pPr>
      <w:adjustRightInd/>
      <w:snapToGrid/>
      <w:spacing w:after="0"/>
      <w:ind w:left="100" w:leftChars="2500"/>
      <w:jc w:val="both"/>
      <w:textAlignment w:val="baseline"/>
    </w:pPr>
    <w:rPr>
      <w:rFonts w:ascii="Times New Roman" w:hAnsi="Times New Roman" w:eastAsia="宋体"/>
      <w:kern w:val="2"/>
      <w:sz w:val="21"/>
      <w:szCs w:val="24"/>
    </w:rPr>
  </w:style>
  <w:style w:type="paragraph" w:styleId="19">
    <w:name w:val="Body Text Indent 2"/>
    <w:basedOn w:val="1"/>
    <w:autoRedefine/>
    <w:qFormat/>
    <w:uiPriority w:val="0"/>
    <w:pPr>
      <w:spacing w:line="520" w:lineRule="exact"/>
      <w:ind w:left="181" w:firstLine="239"/>
    </w:pPr>
    <w:rPr>
      <w:rFonts w:ascii="仿宋_GB2312" w:eastAsia="仿宋_GB2312"/>
      <w:sz w:val="28"/>
      <w:szCs w:val="28"/>
      <w:lang w:val="zh-CN"/>
    </w:rPr>
  </w:style>
  <w:style w:type="paragraph" w:styleId="20">
    <w:name w:val="Balloon Text"/>
    <w:basedOn w:val="1"/>
    <w:link w:val="151"/>
    <w:autoRedefine/>
    <w:unhideWhenUsed/>
    <w:qFormat/>
    <w:uiPriority w:val="99"/>
    <w:pPr>
      <w:spacing w:after="0"/>
    </w:pPr>
    <w:rPr>
      <w:sz w:val="18"/>
      <w:szCs w:val="18"/>
    </w:rPr>
  </w:style>
  <w:style w:type="paragraph" w:styleId="21">
    <w:name w:val="footer"/>
    <w:basedOn w:val="1"/>
    <w:link w:val="122"/>
    <w:autoRedefine/>
    <w:unhideWhenUsed/>
    <w:qFormat/>
    <w:uiPriority w:val="0"/>
    <w:pPr>
      <w:tabs>
        <w:tab w:val="center" w:pos="4153"/>
        <w:tab w:val="right" w:pos="8306"/>
      </w:tabs>
    </w:pPr>
    <w:rPr>
      <w:sz w:val="18"/>
      <w:szCs w:val="18"/>
    </w:rPr>
  </w:style>
  <w:style w:type="paragraph" w:styleId="22">
    <w:name w:val="header"/>
    <w:basedOn w:val="1"/>
    <w:link w:val="121"/>
    <w:autoRedefine/>
    <w:unhideWhenUsed/>
    <w:qFormat/>
    <w:uiPriority w:val="0"/>
    <w:pPr>
      <w:pBdr>
        <w:bottom w:val="single" w:color="auto" w:sz="6" w:space="1"/>
      </w:pBdr>
      <w:tabs>
        <w:tab w:val="center" w:pos="4153"/>
        <w:tab w:val="right" w:pos="8306"/>
      </w:tabs>
      <w:jc w:val="center"/>
    </w:pPr>
    <w:rPr>
      <w:sz w:val="18"/>
      <w:szCs w:val="18"/>
    </w:rPr>
  </w:style>
  <w:style w:type="paragraph" w:styleId="23">
    <w:name w:val="toc 1"/>
    <w:basedOn w:val="1"/>
    <w:next w:val="1"/>
    <w:autoRedefine/>
    <w:unhideWhenUsed/>
    <w:qFormat/>
    <w:uiPriority w:val="39"/>
  </w:style>
  <w:style w:type="paragraph" w:styleId="24">
    <w:name w:val="toc 4"/>
    <w:next w:val="1"/>
    <w:autoRedefine/>
    <w:unhideWhenUsed/>
    <w:qFormat/>
    <w:uiPriority w:val="39"/>
    <w:pPr>
      <w:widowControl w:val="0"/>
      <w:spacing w:line="360" w:lineRule="auto"/>
      <w:ind w:left="630" w:firstLine="200" w:firstLineChars="200"/>
    </w:pPr>
    <w:rPr>
      <w:rFonts w:ascii="Times New Roman" w:hAnsi="Times New Roman" w:eastAsia="仿宋" w:cs="Times New Roman"/>
      <w:kern w:val="2"/>
      <w:sz w:val="18"/>
      <w:szCs w:val="18"/>
      <w:lang w:val="en-US" w:eastAsia="zh-CN" w:bidi="ar-SA"/>
    </w:rPr>
  </w:style>
  <w:style w:type="paragraph" w:styleId="25">
    <w:name w:val="toc 2"/>
    <w:basedOn w:val="1"/>
    <w:next w:val="1"/>
    <w:autoRedefine/>
    <w:qFormat/>
    <w:uiPriority w:val="0"/>
    <w:pPr>
      <w:widowControl w:val="0"/>
      <w:autoSpaceDE w:val="0"/>
      <w:autoSpaceDN w:val="0"/>
      <w:adjustRightInd/>
      <w:snapToGrid/>
      <w:spacing w:after="0"/>
      <w:ind w:left="210"/>
    </w:pPr>
    <w:rPr>
      <w:rFonts w:ascii="宋体" w:hAnsi="宋体" w:eastAsia="宋体" w:cs="宋体"/>
      <w:smallCaps/>
      <w:sz w:val="20"/>
      <w:lang w:val="zh-CN" w:bidi="zh-CN"/>
    </w:rPr>
  </w:style>
  <w:style w:type="paragraph" w:styleId="26">
    <w:name w:val="Body Text 2"/>
    <w:basedOn w:val="1"/>
    <w:autoRedefine/>
    <w:qFormat/>
    <w:uiPriority w:val="99"/>
    <w:pPr>
      <w:spacing w:after="120" w:line="480" w:lineRule="auto"/>
    </w:pPr>
    <w:rPr>
      <w:sz w:val="24"/>
    </w:rPr>
  </w:style>
  <w:style w:type="paragraph" w:styleId="27">
    <w:name w:val="Normal (Web)"/>
    <w:basedOn w:val="1"/>
    <w:next w:val="1"/>
    <w:autoRedefine/>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28">
    <w:name w:val="Body Text First Indent"/>
    <w:basedOn w:val="1"/>
    <w:next w:val="9"/>
    <w:autoRedefine/>
    <w:qFormat/>
    <w:uiPriority w:val="0"/>
    <w:pPr>
      <w:spacing w:line="567" w:lineRule="exact"/>
      <w:ind w:firstLine="567"/>
    </w:pPr>
  </w:style>
  <w:style w:type="table" w:styleId="30">
    <w:name w:val="Table Grid"/>
    <w:basedOn w:val="2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autoRedefine/>
    <w:qFormat/>
    <w:uiPriority w:val="22"/>
    <w:rPr>
      <w:b/>
    </w:rPr>
  </w:style>
  <w:style w:type="character" w:styleId="33">
    <w:name w:val="FollowedHyperlink"/>
    <w:basedOn w:val="34"/>
    <w:autoRedefine/>
    <w:qFormat/>
    <w:uiPriority w:val="0"/>
    <w:rPr>
      <w:color w:val="005EAC"/>
    </w:rPr>
  </w:style>
  <w:style w:type="character" w:customStyle="1" w:styleId="34">
    <w:name w:val="NormalCharacter"/>
    <w:autoRedefine/>
    <w:semiHidden/>
    <w:qFormat/>
    <w:uiPriority w:val="0"/>
  </w:style>
  <w:style w:type="character" w:styleId="35">
    <w:name w:val="Emphasis"/>
    <w:basedOn w:val="31"/>
    <w:autoRedefine/>
    <w:qFormat/>
    <w:uiPriority w:val="20"/>
    <w:rPr>
      <w:b/>
    </w:rPr>
  </w:style>
  <w:style w:type="character" w:styleId="36">
    <w:name w:val="HTML Definition"/>
    <w:basedOn w:val="31"/>
    <w:autoRedefine/>
    <w:unhideWhenUsed/>
    <w:qFormat/>
    <w:uiPriority w:val="99"/>
  </w:style>
  <w:style w:type="character" w:styleId="37">
    <w:name w:val="HTML Typewriter"/>
    <w:basedOn w:val="31"/>
    <w:autoRedefine/>
    <w:unhideWhenUsed/>
    <w:qFormat/>
    <w:uiPriority w:val="99"/>
    <w:rPr>
      <w:rFonts w:hint="default" w:ascii="monospace" w:hAnsi="monospace" w:eastAsia="monospace" w:cs="monospace"/>
      <w:sz w:val="20"/>
    </w:rPr>
  </w:style>
  <w:style w:type="character" w:styleId="38">
    <w:name w:val="HTML Acronym"/>
    <w:basedOn w:val="31"/>
    <w:autoRedefine/>
    <w:unhideWhenUsed/>
    <w:qFormat/>
    <w:uiPriority w:val="99"/>
  </w:style>
  <w:style w:type="character" w:styleId="39">
    <w:name w:val="HTML Variable"/>
    <w:basedOn w:val="31"/>
    <w:autoRedefine/>
    <w:unhideWhenUsed/>
    <w:qFormat/>
    <w:uiPriority w:val="99"/>
  </w:style>
  <w:style w:type="character" w:styleId="40">
    <w:name w:val="Hyperlink"/>
    <w:basedOn w:val="34"/>
    <w:autoRedefine/>
    <w:qFormat/>
    <w:uiPriority w:val="0"/>
    <w:rPr>
      <w:color w:val="434343"/>
    </w:rPr>
  </w:style>
  <w:style w:type="character" w:styleId="41">
    <w:name w:val="HTML Code"/>
    <w:basedOn w:val="31"/>
    <w:autoRedefine/>
    <w:unhideWhenUsed/>
    <w:qFormat/>
    <w:uiPriority w:val="99"/>
    <w:rPr>
      <w:rFonts w:ascii="monospace" w:hAnsi="monospace" w:eastAsia="monospace" w:cs="monospace"/>
      <w:sz w:val="20"/>
    </w:rPr>
  </w:style>
  <w:style w:type="character" w:styleId="42">
    <w:name w:val="HTML Cite"/>
    <w:basedOn w:val="31"/>
    <w:autoRedefine/>
    <w:unhideWhenUsed/>
    <w:qFormat/>
    <w:uiPriority w:val="99"/>
  </w:style>
  <w:style w:type="character" w:styleId="43">
    <w:name w:val="HTML Keyboard"/>
    <w:basedOn w:val="31"/>
    <w:autoRedefine/>
    <w:unhideWhenUsed/>
    <w:qFormat/>
    <w:uiPriority w:val="99"/>
    <w:rPr>
      <w:rFonts w:hint="default" w:ascii="monospace" w:hAnsi="monospace" w:eastAsia="monospace" w:cs="monospace"/>
      <w:sz w:val="20"/>
    </w:rPr>
  </w:style>
  <w:style w:type="character" w:styleId="44">
    <w:name w:val="HTML Sample"/>
    <w:basedOn w:val="31"/>
    <w:autoRedefine/>
    <w:unhideWhenUsed/>
    <w:qFormat/>
    <w:uiPriority w:val="99"/>
    <w:rPr>
      <w:rFonts w:hint="default" w:ascii="monospace" w:hAnsi="monospace" w:eastAsia="monospace" w:cs="monospace"/>
    </w:rPr>
  </w:style>
  <w:style w:type="paragraph" w:customStyle="1" w:styleId="45">
    <w:name w:val="样式 宋体 小四1 Char"/>
    <w:basedOn w:val="1"/>
    <w:autoRedefine/>
    <w:qFormat/>
    <w:uiPriority w:val="0"/>
    <w:pPr>
      <w:spacing w:before="100" w:beforeAutospacing="1" w:after="100" w:afterAutospacing="1" w:line="300" w:lineRule="auto"/>
    </w:pPr>
    <w:rPr>
      <w:rFonts w:ascii="宋体" w:hAnsi="宋体" w:eastAsia="宋体" w:cs="Times New Roman"/>
      <w:szCs w:val="21"/>
    </w:rPr>
  </w:style>
  <w:style w:type="paragraph" w:customStyle="1" w:styleId="46">
    <w:name w:val="NormalIndent"/>
    <w:basedOn w:val="1"/>
    <w:next w:val="1"/>
    <w:link w:val="136"/>
    <w:autoRedefine/>
    <w:qFormat/>
    <w:uiPriority w:val="0"/>
    <w:pPr>
      <w:adjustRightInd/>
      <w:snapToGrid/>
      <w:spacing w:after="0" w:line="360" w:lineRule="auto"/>
      <w:ind w:firstLine="602" w:firstLineChars="200"/>
      <w:textAlignment w:val="baseline"/>
    </w:pPr>
    <w:rPr>
      <w:rFonts w:ascii="宋体" w:hAnsi="Calibri" w:eastAsia="宋体"/>
      <w:sz w:val="28"/>
      <w:szCs w:val="28"/>
      <w:lang w:eastAsia="en-US" w:bidi="en-US"/>
    </w:rPr>
  </w:style>
  <w:style w:type="paragraph" w:customStyle="1" w:styleId="47">
    <w:name w:val="Heading1"/>
    <w:basedOn w:val="1"/>
    <w:next w:val="1"/>
    <w:link w:val="130"/>
    <w:autoRedefine/>
    <w:qFormat/>
    <w:uiPriority w:val="0"/>
    <w:pPr>
      <w:adjustRightInd/>
      <w:snapToGrid/>
      <w:spacing w:after="0" w:line="360" w:lineRule="auto"/>
      <w:jc w:val="center"/>
      <w:textAlignment w:val="baseline"/>
    </w:pPr>
    <w:rPr>
      <w:rFonts w:ascii="宋体" w:hAnsi="宋体" w:eastAsia="宋体" w:cs="Times New Roman"/>
      <w:b/>
      <w:bCs/>
      <w:kern w:val="44"/>
      <w:sz w:val="28"/>
      <w:szCs w:val="28"/>
    </w:rPr>
  </w:style>
  <w:style w:type="paragraph" w:customStyle="1" w:styleId="48">
    <w:name w:val="Heading2"/>
    <w:basedOn w:val="1"/>
    <w:next w:val="1"/>
    <w:autoRedefine/>
    <w:qFormat/>
    <w:uiPriority w:val="0"/>
    <w:pPr>
      <w:keepNext/>
      <w:keepLines/>
      <w:adjustRightInd/>
      <w:snapToGrid/>
      <w:spacing w:before="260" w:after="260" w:line="416" w:lineRule="auto"/>
      <w:jc w:val="both"/>
      <w:textAlignment w:val="baseline"/>
    </w:pPr>
    <w:rPr>
      <w:rFonts w:ascii="Arial" w:hAnsi="Arial" w:eastAsia="黑体" w:cs="Times New Roman"/>
      <w:b/>
      <w:bCs/>
      <w:kern w:val="2"/>
      <w:sz w:val="32"/>
      <w:szCs w:val="32"/>
    </w:rPr>
  </w:style>
  <w:style w:type="paragraph" w:customStyle="1" w:styleId="49">
    <w:name w:val="Heading3"/>
    <w:basedOn w:val="1"/>
    <w:next w:val="1"/>
    <w:autoRedefine/>
    <w:qFormat/>
    <w:uiPriority w:val="0"/>
    <w:pPr>
      <w:keepNext/>
      <w:keepLines/>
      <w:adjustRightInd/>
      <w:snapToGrid/>
      <w:spacing w:before="260" w:after="260" w:line="416" w:lineRule="auto"/>
      <w:jc w:val="both"/>
      <w:textAlignment w:val="baseline"/>
    </w:pPr>
    <w:rPr>
      <w:rFonts w:ascii="Times New Roman" w:hAnsi="Times New Roman" w:eastAsia="宋体" w:cs="Times New Roman"/>
      <w:b/>
      <w:bCs/>
      <w:kern w:val="2"/>
      <w:sz w:val="32"/>
      <w:szCs w:val="32"/>
    </w:rPr>
  </w:style>
  <w:style w:type="paragraph" w:customStyle="1" w:styleId="50">
    <w:name w:val="Acetate"/>
    <w:basedOn w:val="1"/>
    <w:link w:val="129"/>
    <w:autoRedefine/>
    <w:qFormat/>
    <w:uiPriority w:val="0"/>
    <w:pPr>
      <w:adjustRightInd/>
      <w:snapToGrid/>
      <w:spacing w:after="0"/>
      <w:jc w:val="both"/>
      <w:textAlignment w:val="baseline"/>
    </w:pPr>
    <w:rPr>
      <w:rFonts w:ascii="Calibri" w:hAnsi="Calibri"/>
      <w:kern w:val="2"/>
      <w:sz w:val="18"/>
      <w:szCs w:val="18"/>
    </w:rPr>
  </w:style>
  <w:style w:type="paragraph" w:customStyle="1" w:styleId="51">
    <w:name w:val="PlainText"/>
    <w:basedOn w:val="1"/>
    <w:link w:val="138"/>
    <w:autoRedefine/>
    <w:qFormat/>
    <w:uiPriority w:val="0"/>
    <w:pPr>
      <w:adjustRightInd/>
      <w:snapToGrid/>
      <w:spacing w:after="0"/>
      <w:jc w:val="both"/>
      <w:textAlignment w:val="baseline"/>
    </w:pPr>
    <w:rPr>
      <w:rFonts w:ascii="宋体" w:hAnsi="Courier New"/>
      <w:kern w:val="2"/>
      <w:sz w:val="28"/>
    </w:rPr>
  </w:style>
  <w:style w:type="paragraph" w:customStyle="1" w:styleId="52">
    <w:name w:val="TOC3"/>
    <w:basedOn w:val="1"/>
    <w:next w:val="1"/>
    <w:autoRedefine/>
    <w:qFormat/>
    <w:uiPriority w:val="0"/>
    <w:pPr>
      <w:adjustRightInd/>
      <w:snapToGrid/>
      <w:spacing w:after="0"/>
      <w:ind w:left="840" w:leftChars="400"/>
      <w:jc w:val="both"/>
      <w:textAlignment w:val="baseline"/>
    </w:pPr>
    <w:rPr>
      <w:rFonts w:ascii="Times New Roman" w:hAnsi="Times New Roman" w:eastAsia="宋体"/>
      <w:kern w:val="2"/>
      <w:sz w:val="21"/>
      <w:szCs w:val="24"/>
    </w:rPr>
  </w:style>
  <w:style w:type="paragraph" w:customStyle="1" w:styleId="53">
    <w:name w:val="179"/>
    <w:basedOn w:val="1"/>
    <w:autoRedefine/>
    <w:qFormat/>
    <w:uiPriority w:val="0"/>
    <w:pPr>
      <w:adjustRightInd/>
      <w:snapToGrid/>
      <w:spacing w:after="0"/>
      <w:ind w:firstLine="420" w:firstLineChars="200"/>
      <w:jc w:val="both"/>
      <w:textAlignment w:val="baseline"/>
    </w:pPr>
    <w:rPr>
      <w:rFonts w:ascii="Calibri" w:hAnsi="Calibri" w:eastAsia="宋体"/>
      <w:kern w:val="2"/>
      <w:sz w:val="21"/>
    </w:rPr>
  </w:style>
  <w:style w:type="paragraph" w:customStyle="1" w:styleId="54">
    <w:name w:val="UserStyle_25"/>
    <w:basedOn w:val="1"/>
    <w:autoRedefine/>
    <w:qFormat/>
    <w:uiPriority w:val="0"/>
    <w:pPr>
      <w:adjustRightInd/>
      <w:snapToGrid/>
      <w:spacing w:after="0"/>
      <w:jc w:val="both"/>
      <w:textAlignment w:val="baseline"/>
    </w:pPr>
    <w:rPr>
      <w:rFonts w:ascii="Times New Roman" w:hAnsi="Times New Roman" w:eastAsia="宋体"/>
      <w:kern w:val="2"/>
      <w:sz w:val="21"/>
      <w:szCs w:val="20"/>
    </w:rPr>
  </w:style>
  <w:style w:type="paragraph" w:customStyle="1" w:styleId="55">
    <w:name w:val="BodyText"/>
    <w:basedOn w:val="1"/>
    <w:autoRedefine/>
    <w:qFormat/>
    <w:uiPriority w:val="0"/>
    <w:pPr>
      <w:adjustRightInd/>
      <w:snapToGrid/>
      <w:spacing w:after="120"/>
      <w:jc w:val="both"/>
      <w:textAlignment w:val="baseline"/>
    </w:pPr>
    <w:rPr>
      <w:rFonts w:ascii="Times New Roman" w:hAnsi="Times New Roman" w:eastAsia="宋体"/>
      <w:kern w:val="2"/>
      <w:sz w:val="21"/>
      <w:szCs w:val="24"/>
    </w:rPr>
  </w:style>
  <w:style w:type="paragraph" w:customStyle="1" w:styleId="56">
    <w:name w:val="UserStyle_26"/>
    <w:basedOn w:val="1"/>
    <w:autoRedefine/>
    <w:qFormat/>
    <w:uiPriority w:val="0"/>
    <w:pPr>
      <w:adjustRightInd/>
      <w:snapToGrid/>
      <w:spacing w:before="100" w:beforeAutospacing="1" w:after="100" w:afterAutospacing="1"/>
      <w:textAlignment w:val="baseline"/>
    </w:pPr>
    <w:rPr>
      <w:rFonts w:ascii="宋体" w:hAnsi="宋体" w:eastAsia="宋体"/>
      <w:sz w:val="24"/>
      <w:szCs w:val="24"/>
    </w:rPr>
  </w:style>
  <w:style w:type="paragraph" w:customStyle="1" w:styleId="57">
    <w:name w:val="BodyTextIndent"/>
    <w:basedOn w:val="1"/>
    <w:autoRedefine/>
    <w:qFormat/>
    <w:uiPriority w:val="0"/>
    <w:pPr>
      <w:adjustRightInd/>
      <w:snapToGrid/>
      <w:spacing w:after="0" w:line="460" w:lineRule="exact"/>
      <w:ind w:firstLine="570"/>
      <w:jc w:val="both"/>
      <w:textAlignment w:val="baseline"/>
    </w:pPr>
    <w:rPr>
      <w:rFonts w:ascii="Times New Roman" w:hAnsi="Times New Roman" w:eastAsia="宋体" w:cs="Times New Roman"/>
      <w:b/>
      <w:bCs/>
      <w:kern w:val="2"/>
      <w:sz w:val="28"/>
      <w:szCs w:val="20"/>
    </w:rPr>
  </w:style>
  <w:style w:type="paragraph" w:customStyle="1" w:styleId="58">
    <w:name w:val="BodyTextIndent3"/>
    <w:basedOn w:val="1"/>
    <w:autoRedefine/>
    <w:qFormat/>
    <w:uiPriority w:val="0"/>
    <w:pPr>
      <w:adjustRightInd/>
      <w:snapToGrid/>
      <w:spacing w:after="120"/>
      <w:ind w:left="420" w:leftChars="200"/>
      <w:jc w:val="both"/>
      <w:textAlignment w:val="baseline"/>
    </w:pPr>
    <w:rPr>
      <w:rFonts w:ascii="Times New Roman" w:hAnsi="Times New Roman" w:eastAsia="宋体"/>
      <w:kern w:val="2"/>
      <w:sz w:val="16"/>
      <w:szCs w:val="16"/>
    </w:rPr>
  </w:style>
  <w:style w:type="paragraph" w:customStyle="1" w:styleId="59">
    <w:name w:val="TOC1"/>
    <w:basedOn w:val="1"/>
    <w:next w:val="1"/>
    <w:autoRedefine/>
    <w:qFormat/>
    <w:uiPriority w:val="0"/>
    <w:pPr>
      <w:tabs>
        <w:tab w:val="right" w:leader="dot" w:pos="9344"/>
      </w:tabs>
      <w:adjustRightInd/>
      <w:snapToGrid/>
      <w:spacing w:after="0"/>
      <w:jc w:val="both"/>
      <w:textAlignment w:val="baseline"/>
    </w:pPr>
    <w:rPr>
      <w:rFonts w:ascii="Times New Roman" w:hAnsi="Times New Roman" w:eastAsia="宋体"/>
      <w:kern w:val="2"/>
      <w:sz w:val="21"/>
      <w:szCs w:val="24"/>
    </w:rPr>
  </w:style>
  <w:style w:type="paragraph" w:customStyle="1" w:styleId="60">
    <w:name w:val="AnnotationText"/>
    <w:basedOn w:val="1"/>
    <w:autoRedefine/>
    <w:qFormat/>
    <w:uiPriority w:val="0"/>
    <w:pPr>
      <w:adjustRightInd/>
      <w:snapToGrid/>
      <w:spacing w:after="0" w:line="360" w:lineRule="atLeast"/>
      <w:textAlignment w:val="baseline"/>
    </w:pPr>
    <w:rPr>
      <w:rFonts w:ascii="Times New Roman" w:hAnsi="Times New Roman" w:eastAsia="宋体"/>
      <w:sz w:val="24"/>
      <w:szCs w:val="24"/>
    </w:rPr>
  </w:style>
  <w:style w:type="paragraph" w:customStyle="1" w:styleId="61">
    <w:name w:val="TOC2"/>
    <w:basedOn w:val="1"/>
    <w:next w:val="1"/>
    <w:autoRedefine/>
    <w:qFormat/>
    <w:uiPriority w:val="0"/>
    <w:pPr>
      <w:tabs>
        <w:tab w:val="right" w:leader="dot" w:pos="9344"/>
      </w:tabs>
      <w:adjustRightInd/>
      <w:snapToGrid/>
      <w:spacing w:after="0"/>
      <w:ind w:left="420" w:leftChars="200"/>
      <w:jc w:val="both"/>
      <w:textAlignment w:val="baseline"/>
    </w:pPr>
    <w:rPr>
      <w:rFonts w:ascii="Times New Roman" w:hAnsi="Times New Roman" w:eastAsia="宋体"/>
      <w:spacing w:val="10"/>
      <w:kern w:val="2"/>
      <w:sz w:val="21"/>
      <w:szCs w:val="24"/>
    </w:rPr>
  </w:style>
  <w:style w:type="paragraph" w:customStyle="1" w:styleId="62">
    <w:name w:val="UserStyle_27"/>
    <w:basedOn w:val="1"/>
    <w:autoRedefine/>
    <w:qFormat/>
    <w:uiPriority w:val="0"/>
    <w:pPr>
      <w:adjustRightInd/>
      <w:snapToGrid/>
      <w:spacing w:before="100" w:beforeAutospacing="1" w:after="100" w:afterAutospacing="1"/>
      <w:textAlignment w:val="baseline"/>
    </w:pPr>
    <w:rPr>
      <w:rFonts w:ascii="宋体" w:hAnsi="宋体" w:eastAsia="宋体"/>
      <w:sz w:val="24"/>
      <w:szCs w:val="24"/>
    </w:rPr>
  </w:style>
  <w:style w:type="paragraph" w:customStyle="1" w:styleId="63">
    <w:name w:val="UserStyle_28"/>
    <w:basedOn w:val="1"/>
    <w:autoRedefine/>
    <w:qFormat/>
    <w:uiPriority w:val="0"/>
    <w:pPr>
      <w:shd w:val="clear" w:color="auto" w:fill="FFFFFF"/>
      <w:adjustRightInd/>
      <w:snapToGrid/>
      <w:spacing w:before="100" w:beforeAutospacing="1" w:after="100" w:afterAutospacing="1"/>
      <w:jc w:val="center"/>
      <w:textAlignment w:val="center"/>
    </w:pPr>
    <w:rPr>
      <w:rFonts w:ascii="宋体" w:hAnsi="宋体" w:eastAsia="宋体" w:cs="宋体"/>
      <w:b/>
      <w:bCs/>
      <w:color w:val="000000"/>
      <w:sz w:val="32"/>
      <w:szCs w:val="32"/>
    </w:rPr>
  </w:style>
  <w:style w:type="paragraph" w:customStyle="1" w:styleId="64">
    <w:name w:val="UserStyle_29"/>
    <w:basedOn w:val="1"/>
    <w:autoRedefine/>
    <w:qFormat/>
    <w:uiPriority w:val="0"/>
    <w:pPr>
      <w:pBdr>
        <w:top w:val="single" w:color="000000" w:sz="8" w:space="0"/>
        <w:left w:val="single" w:color="000000" w:sz="4" w:space="0"/>
        <w:bottom w:val="single" w:color="000000" w:sz="4" w:space="0"/>
        <w:right w:val="single" w:color="000000" w:sz="8"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65">
    <w:name w:val="UserStyle_30"/>
    <w:basedOn w:val="49"/>
    <w:autoRedefine/>
    <w:qFormat/>
    <w:uiPriority w:val="0"/>
    <w:pPr>
      <w:spacing w:before="0" w:after="0" w:line="400" w:lineRule="exact"/>
    </w:pPr>
    <w:rPr>
      <w:rFonts w:eastAsia="黑体"/>
      <w:b w:val="0"/>
      <w:bCs w:val="0"/>
      <w:sz w:val="24"/>
      <w:szCs w:val="20"/>
    </w:rPr>
  </w:style>
  <w:style w:type="paragraph" w:customStyle="1" w:styleId="66">
    <w:name w:val="HtmlNormal"/>
    <w:basedOn w:val="1"/>
    <w:next w:val="1"/>
    <w:autoRedefine/>
    <w:qFormat/>
    <w:uiPriority w:val="0"/>
    <w:pPr>
      <w:adjustRightInd/>
      <w:snapToGrid/>
      <w:spacing w:before="100" w:beforeAutospacing="1" w:after="100" w:afterAutospacing="1"/>
      <w:textAlignment w:val="baseline"/>
    </w:pPr>
    <w:rPr>
      <w:rFonts w:ascii="宋体" w:hAnsi="宋体" w:eastAsia="宋体"/>
      <w:sz w:val="24"/>
      <w:szCs w:val="24"/>
    </w:rPr>
  </w:style>
  <w:style w:type="paragraph" w:customStyle="1" w:styleId="67">
    <w:name w:val="UserStyle_31"/>
    <w:basedOn w:val="1"/>
    <w:autoRedefine/>
    <w:qFormat/>
    <w:uiPriority w:val="0"/>
    <w:pPr>
      <w:pBdr>
        <w:top w:val="single" w:color="000000" w:sz="4" w:space="0"/>
        <w:left w:val="single" w:color="000000" w:sz="4" w:space="0"/>
        <w:bottom w:val="single" w:color="000000" w:sz="8"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s="宋体"/>
      <w:b/>
      <w:bCs/>
      <w:color w:val="000000"/>
      <w:sz w:val="24"/>
      <w:szCs w:val="24"/>
    </w:rPr>
  </w:style>
  <w:style w:type="paragraph" w:customStyle="1" w:styleId="68">
    <w:name w:val="UserStyle_32"/>
    <w:basedOn w:val="1"/>
    <w:autoRedefine/>
    <w:qFormat/>
    <w:uiPriority w:val="0"/>
    <w:pPr>
      <w:tabs>
        <w:tab w:val="left" w:pos="525"/>
      </w:tabs>
      <w:adjustRightInd/>
      <w:snapToGrid/>
      <w:spacing w:after="0" w:line="400" w:lineRule="atLeast"/>
      <w:jc w:val="center"/>
      <w:textAlignment w:val="baseline"/>
    </w:pPr>
    <w:rPr>
      <w:rFonts w:ascii="New York" w:hAnsi="New York" w:eastAsia="楷体_GB2312"/>
      <w:position w:val="-6"/>
      <w:sz w:val="24"/>
      <w:szCs w:val="20"/>
    </w:rPr>
  </w:style>
  <w:style w:type="paragraph" w:customStyle="1" w:styleId="69">
    <w:name w:val="UserStyle_33"/>
    <w:basedOn w:val="1"/>
    <w:autoRedefine/>
    <w:qFormat/>
    <w:uiPriority w:val="0"/>
    <w:pP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70">
    <w:name w:val="UserStyle_34"/>
    <w:basedOn w:val="1"/>
    <w:autoRedefine/>
    <w:qFormat/>
    <w:uiPriority w:val="0"/>
    <w:pPr>
      <w:adjustRightInd/>
      <w:snapToGrid/>
      <w:spacing w:before="100" w:beforeAutospacing="1" w:after="100" w:afterAutospacing="1"/>
      <w:textAlignment w:val="baseline"/>
    </w:pPr>
    <w:rPr>
      <w:rFonts w:ascii="宋体" w:hAnsi="宋体" w:eastAsia="宋体"/>
      <w:sz w:val="24"/>
      <w:szCs w:val="24"/>
    </w:rPr>
  </w:style>
  <w:style w:type="paragraph" w:customStyle="1" w:styleId="71">
    <w:name w:val="UserStyle_35"/>
    <w:basedOn w:val="1"/>
    <w:autoRedefine/>
    <w:qFormat/>
    <w:uiPriority w:val="0"/>
    <w:pPr>
      <w:pBdr>
        <w:top w:val="single" w:color="000000" w:sz="8"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72">
    <w:name w:val="UserStyle_36"/>
    <w:basedOn w:val="1"/>
    <w:autoRedefine/>
    <w:qFormat/>
    <w:uiPriority w:val="0"/>
    <w:pPr>
      <w:pBdr>
        <w:top w:val="single" w:color="000000" w:sz="4" w:space="0"/>
        <w:left w:val="single" w:color="000000" w:sz="4" w:space="0"/>
        <w:bottom w:val="single" w:color="000000" w:sz="8"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olor w:val="000000"/>
      <w:sz w:val="24"/>
      <w:szCs w:val="24"/>
    </w:rPr>
  </w:style>
  <w:style w:type="paragraph" w:customStyle="1" w:styleId="73">
    <w:name w:val="UserStyle_37"/>
    <w:basedOn w:val="1"/>
    <w:autoRedefine/>
    <w:qFormat/>
    <w:uiPriority w:val="0"/>
    <w:pPr>
      <w:adjustRightInd/>
      <w:snapToGrid/>
      <w:spacing w:after="0"/>
      <w:textAlignment w:val="baseline"/>
    </w:pPr>
    <w:rPr>
      <w:rFonts w:ascii="宋体" w:hAnsi="宋体" w:eastAsia="宋体"/>
      <w:lang w:val="zh-CN" w:bidi="zh-CN"/>
    </w:rPr>
  </w:style>
  <w:style w:type="paragraph" w:customStyle="1" w:styleId="74">
    <w:name w:val="UserStyle_38"/>
    <w:basedOn w:val="1"/>
    <w:autoRedefine/>
    <w:qFormat/>
    <w:uiPriority w:val="0"/>
    <w:pPr>
      <w:shd w:val="clear" w:color="auto" w:fill="FFFFFF"/>
      <w:adjustRightInd/>
      <w:snapToGrid/>
      <w:spacing w:before="100" w:beforeAutospacing="1" w:after="100" w:afterAutospacing="1"/>
      <w:jc w:val="right"/>
      <w:textAlignment w:val="center"/>
    </w:pPr>
    <w:rPr>
      <w:rFonts w:ascii="宋体" w:hAnsi="宋体" w:eastAsia="宋体"/>
      <w:color w:val="000000"/>
      <w:sz w:val="24"/>
      <w:szCs w:val="24"/>
    </w:rPr>
  </w:style>
  <w:style w:type="paragraph" w:customStyle="1" w:styleId="75">
    <w:name w:val="UserStyle_39"/>
    <w:basedOn w:val="1"/>
    <w:autoRedefine/>
    <w:qFormat/>
    <w:uiPriority w:val="0"/>
    <w:pPr>
      <w:pBdr>
        <w:top w:val="single" w:color="000000" w:sz="4" w:space="0"/>
        <w:left w:val="single" w:color="000000" w:sz="4" w:space="0"/>
        <w:bottom w:val="single" w:color="000000" w:sz="4" w:space="0"/>
        <w:right w:val="single" w:color="000000" w:sz="8"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76">
    <w:name w:val="UserStyle_40"/>
    <w:basedOn w:val="1"/>
    <w:autoRedefine/>
    <w:qFormat/>
    <w:uiPriority w:val="0"/>
    <w:pPr>
      <w:shd w:val="clear" w:color="auto" w:fill="FFFFFF"/>
      <w:adjustRightInd/>
      <w:snapToGrid/>
      <w:spacing w:before="100" w:beforeAutospacing="1" w:after="100" w:afterAutospacing="1"/>
      <w:textAlignment w:val="center"/>
    </w:pPr>
    <w:rPr>
      <w:rFonts w:ascii="宋体" w:hAnsi="宋体" w:eastAsia="宋体"/>
      <w:color w:val="000000"/>
      <w:sz w:val="24"/>
      <w:szCs w:val="24"/>
    </w:rPr>
  </w:style>
  <w:style w:type="paragraph" w:customStyle="1" w:styleId="77">
    <w:name w:val="UserStyle_41"/>
    <w:basedOn w:val="1"/>
    <w:autoRedefine/>
    <w:qFormat/>
    <w:uiPriority w:val="0"/>
    <w:pPr>
      <w:pBdr>
        <w:top w:val="single" w:color="000000" w:sz="4" w:space="0"/>
        <w:left w:val="single" w:color="000000" w:sz="4" w:space="0"/>
        <w:bottom w:val="single" w:color="000000" w:sz="8" w:space="0"/>
        <w:right w:val="single" w:color="000000" w:sz="4" w:space="0"/>
      </w:pBdr>
      <w:shd w:val="clear" w:color="auto" w:fill="FFFFFF"/>
      <w:adjustRightInd/>
      <w:snapToGrid/>
      <w:spacing w:before="100" w:beforeAutospacing="1" w:after="100" w:afterAutospacing="1"/>
      <w:jc w:val="right"/>
      <w:textAlignment w:val="center"/>
    </w:pPr>
    <w:rPr>
      <w:rFonts w:ascii="宋体" w:hAnsi="宋体" w:eastAsia="宋体" w:cs="宋体"/>
      <w:b/>
      <w:bCs/>
      <w:color w:val="000000"/>
      <w:sz w:val="24"/>
      <w:szCs w:val="24"/>
    </w:rPr>
  </w:style>
  <w:style w:type="paragraph" w:customStyle="1" w:styleId="78">
    <w:name w:val="UserStyle_42"/>
    <w:basedOn w:val="1"/>
    <w:autoRedefine/>
    <w:qFormat/>
    <w:uiPriority w:val="0"/>
    <w:pPr>
      <w:adjustRightInd/>
      <w:snapToGrid/>
      <w:spacing w:after="0"/>
      <w:ind w:left="1103"/>
      <w:textAlignment w:val="baseline"/>
    </w:pPr>
    <w:rPr>
      <w:rFonts w:ascii="宋体" w:hAnsi="宋体" w:eastAsia="宋体" w:cs="宋体"/>
      <w:b/>
      <w:bCs/>
      <w:sz w:val="24"/>
      <w:szCs w:val="24"/>
      <w:lang w:val="zh-CN" w:bidi="zh-CN"/>
    </w:rPr>
  </w:style>
  <w:style w:type="paragraph" w:customStyle="1" w:styleId="79">
    <w:name w:val="UserStyle_43"/>
    <w:basedOn w:val="1"/>
    <w:autoRedefine/>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right"/>
      <w:textAlignment w:val="center"/>
    </w:pPr>
    <w:rPr>
      <w:rFonts w:ascii="宋体" w:hAnsi="宋体" w:eastAsia="宋体"/>
      <w:color w:val="000000"/>
      <w:sz w:val="24"/>
      <w:szCs w:val="24"/>
    </w:rPr>
  </w:style>
  <w:style w:type="paragraph" w:customStyle="1" w:styleId="80">
    <w:name w:val="UserStyle_44"/>
    <w:autoRedefine/>
    <w:qFormat/>
    <w:uiPriority w:val="0"/>
    <w:pPr>
      <w:textAlignment w:val="baseline"/>
    </w:pPr>
    <w:rPr>
      <w:rFonts w:ascii="宋体" w:hAnsi="Times New Roman" w:eastAsia="宋体" w:cs="黑体"/>
      <w:color w:val="000000"/>
      <w:sz w:val="24"/>
      <w:szCs w:val="24"/>
      <w:lang w:val="en-US" w:eastAsia="zh-CN" w:bidi="ar-SA"/>
    </w:rPr>
  </w:style>
  <w:style w:type="paragraph" w:customStyle="1" w:styleId="81">
    <w:name w:val="UserStyle_45"/>
    <w:basedOn w:val="1"/>
    <w:autoRedefine/>
    <w:qFormat/>
    <w:uiPriority w:val="0"/>
    <w:pPr>
      <w:pBdr>
        <w:top w:val="single" w:color="000000" w:sz="4" w:space="0"/>
        <w:left w:val="single" w:color="000000" w:sz="4" w:space="0"/>
        <w:bottom w:val="single" w:color="000000" w:sz="8" w:space="0"/>
        <w:right w:val="single" w:color="000000" w:sz="8" w:space="0"/>
      </w:pBdr>
      <w:shd w:val="clear" w:color="auto" w:fill="FFFFFF"/>
      <w:adjustRightInd/>
      <w:snapToGrid/>
      <w:spacing w:before="100" w:beforeAutospacing="1" w:after="100" w:afterAutospacing="1"/>
      <w:jc w:val="right"/>
      <w:textAlignment w:val="center"/>
    </w:pPr>
    <w:rPr>
      <w:rFonts w:ascii="宋体" w:hAnsi="宋体" w:eastAsia="宋体" w:cs="宋体"/>
      <w:b/>
      <w:bCs/>
      <w:color w:val="000000"/>
      <w:sz w:val="24"/>
      <w:szCs w:val="24"/>
    </w:rPr>
  </w:style>
  <w:style w:type="paragraph" w:customStyle="1" w:styleId="82">
    <w:name w:val="UserStyle_46"/>
    <w:basedOn w:val="1"/>
    <w:autoRedefine/>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olor w:val="000000"/>
      <w:sz w:val="20"/>
      <w:szCs w:val="20"/>
    </w:rPr>
  </w:style>
  <w:style w:type="paragraph" w:customStyle="1" w:styleId="83">
    <w:name w:val="UserStyle_47"/>
    <w:basedOn w:val="1"/>
    <w:autoRedefine/>
    <w:qFormat/>
    <w:uiPriority w:val="0"/>
    <w:pPr>
      <w:pBdr>
        <w:top w:val="single" w:color="000000" w:sz="8"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olor w:val="000000"/>
      <w:sz w:val="20"/>
      <w:szCs w:val="20"/>
    </w:rPr>
  </w:style>
  <w:style w:type="paragraph" w:customStyle="1" w:styleId="84">
    <w:name w:val="UserStyle_48"/>
    <w:basedOn w:val="1"/>
    <w:autoRedefine/>
    <w:qFormat/>
    <w:uiPriority w:val="0"/>
    <w:pPr>
      <w:pBdr>
        <w:top w:val="single" w:color="000000" w:sz="4" w:space="0"/>
        <w:left w:val="single" w:color="000000" w:sz="8" w:space="0"/>
        <w:bottom w:val="single" w:color="000000" w:sz="8"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olor w:val="000000"/>
      <w:sz w:val="24"/>
      <w:szCs w:val="24"/>
    </w:rPr>
  </w:style>
  <w:style w:type="paragraph" w:customStyle="1" w:styleId="85">
    <w:name w:val="UserStyle_49"/>
    <w:basedOn w:val="1"/>
    <w:autoRedefine/>
    <w:qFormat/>
    <w:uiPriority w:val="0"/>
    <w:pPr>
      <w:pBdr>
        <w:top w:val="single" w:color="000000" w:sz="4" w:space="0"/>
        <w:left w:val="single" w:color="000000" w:sz="8" w:space="0"/>
        <w:bottom w:val="single" w:color="000000" w:sz="4"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olor w:val="000000"/>
      <w:sz w:val="24"/>
      <w:szCs w:val="24"/>
    </w:rPr>
  </w:style>
  <w:style w:type="paragraph" w:customStyle="1" w:styleId="86">
    <w:name w:val="UserStyle_50"/>
    <w:basedOn w:val="1"/>
    <w:autoRedefine/>
    <w:qFormat/>
    <w:uiPriority w:val="0"/>
    <w:pPr>
      <w:pBdr>
        <w:top w:val="single" w:color="000000" w:sz="4" w:space="0"/>
        <w:left w:val="single" w:color="000000" w:sz="4" w:space="0"/>
        <w:bottom w:val="single" w:color="000000" w:sz="8"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s="宋体"/>
      <w:b/>
      <w:bCs/>
      <w:color w:val="000000"/>
      <w:sz w:val="24"/>
      <w:szCs w:val="24"/>
    </w:rPr>
  </w:style>
  <w:style w:type="paragraph" w:customStyle="1" w:styleId="87">
    <w:name w:val="UserStyle_51"/>
    <w:basedOn w:val="1"/>
    <w:autoRedefine/>
    <w:qFormat/>
    <w:uiPriority w:val="0"/>
    <w:pPr>
      <w:pBdr>
        <w:top w:val="single" w:color="000000" w:sz="4" w:space="0"/>
        <w:left w:val="single" w:color="000000" w:sz="4" w:space="0"/>
        <w:bottom w:val="single" w:color="000000" w:sz="8"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88">
    <w:name w:val="UserStyle_52"/>
    <w:basedOn w:val="1"/>
    <w:autoRedefine/>
    <w:qFormat/>
    <w:uiPriority w:val="0"/>
    <w:pPr>
      <w:pBdr>
        <w:top w:val="single" w:color="000000" w:sz="8" w:space="0"/>
        <w:left w:val="single" w:color="000000" w:sz="8"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0"/>
      <w:szCs w:val="20"/>
    </w:rPr>
  </w:style>
  <w:style w:type="paragraph" w:customStyle="1" w:styleId="89">
    <w:name w:val="UserStyle_53"/>
    <w:basedOn w:val="1"/>
    <w:autoRedefine/>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s="宋体"/>
      <w:b/>
      <w:bCs/>
      <w:color w:val="000000"/>
      <w:sz w:val="24"/>
      <w:szCs w:val="24"/>
    </w:rPr>
  </w:style>
  <w:style w:type="paragraph" w:customStyle="1" w:styleId="90">
    <w:name w:val="UserStyle_54"/>
    <w:basedOn w:val="1"/>
    <w:autoRedefine/>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olor w:val="000000"/>
      <w:sz w:val="24"/>
      <w:szCs w:val="24"/>
    </w:rPr>
  </w:style>
  <w:style w:type="paragraph" w:customStyle="1" w:styleId="91">
    <w:name w:val="UserStyle_55"/>
    <w:basedOn w:val="1"/>
    <w:autoRedefine/>
    <w:qFormat/>
    <w:uiPriority w:val="0"/>
    <w:pPr>
      <w:pBdr>
        <w:top w:val="single" w:color="000000" w:sz="4" w:space="0"/>
        <w:left w:val="single" w:color="000000" w:sz="8"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92">
    <w:name w:val="UserStyle_56"/>
    <w:basedOn w:val="1"/>
    <w:autoRedefine/>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right"/>
      <w:textAlignment w:val="center"/>
    </w:pPr>
    <w:rPr>
      <w:rFonts w:ascii="宋体" w:hAnsi="宋体" w:eastAsia="宋体" w:cs="宋体"/>
      <w:b/>
      <w:bCs/>
      <w:color w:val="000000"/>
      <w:sz w:val="24"/>
      <w:szCs w:val="24"/>
    </w:rPr>
  </w:style>
  <w:style w:type="paragraph" w:customStyle="1" w:styleId="93">
    <w:name w:val="UserStyle_57"/>
    <w:autoRedefine/>
    <w:qFormat/>
    <w:uiPriority w:val="0"/>
    <w:pPr>
      <w:jc w:val="both"/>
      <w:textAlignment w:val="baseline"/>
    </w:pPr>
    <w:rPr>
      <w:rFonts w:ascii="Times New Roman" w:hAnsi="Times New Roman" w:eastAsia="宋体" w:cs="黑体"/>
      <w:kern w:val="2"/>
      <w:sz w:val="21"/>
      <w:lang w:val="en-US" w:eastAsia="zh-CN" w:bidi="ar-SA"/>
    </w:rPr>
  </w:style>
  <w:style w:type="paragraph" w:customStyle="1" w:styleId="94">
    <w:name w:val="UserStyle_58"/>
    <w:basedOn w:val="1"/>
    <w:autoRedefine/>
    <w:qFormat/>
    <w:uiPriority w:val="0"/>
    <w:pPr>
      <w:pBdr>
        <w:top w:val="single" w:color="000000" w:sz="4" w:space="0"/>
        <w:left w:val="single" w:color="000000" w:sz="4" w:space="0"/>
        <w:bottom w:val="single" w:color="000000" w:sz="8" w:space="0"/>
        <w:right w:val="single" w:color="000000" w:sz="4" w:space="0"/>
      </w:pBdr>
      <w:shd w:val="clear" w:color="auto" w:fill="FFFFFF"/>
      <w:adjustRightInd/>
      <w:snapToGrid/>
      <w:spacing w:before="100" w:beforeAutospacing="1" w:after="100" w:afterAutospacing="1"/>
      <w:jc w:val="right"/>
      <w:textAlignment w:val="center"/>
    </w:pPr>
    <w:rPr>
      <w:rFonts w:ascii="宋体" w:hAnsi="宋体" w:eastAsia="宋体"/>
      <w:color w:val="000000"/>
      <w:sz w:val="24"/>
      <w:szCs w:val="24"/>
    </w:rPr>
  </w:style>
  <w:style w:type="paragraph" w:customStyle="1" w:styleId="95">
    <w:name w:val="UserStyle_59"/>
    <w:basedOn w:val="46"/>
    <w:autoRedefine/>
    <w:qFormat/>
    <w:uiPriority w:val="0"/>
    <w:pPr>
      <w:snapToGrid w:val="0"/>
      <w:spacing w:before="120" w:after="120" w:line="240" w:lineRule="auto"/>
      <w:ind w:left="851" w:firstLine="200"/>
      <w:jc w:val="both"/>
    </w:pPr>
    <w:rPr>
      <w:rFonts w:ascii="Times New Roman" w:hAnsi="Times New Roman"/>
      <w:sz w:val="24"/>
      <w:szCs w:val="24"/>
      <w:lang w:eastAsia="zh-CN" w:bidi="ar-SA"/>
    </w:rPr>
  </w:style>
  <w:style w:type="paragraph" w:customStyle="1" w:styleId="96">
    <w:name w:val="UserStyle_60"/>
    <w:basedOn w:val="1"/>
    <w:autoRedefine/>
    <w:qFormat/>
    <w:uiPriority w:val="0"/>
    <w:pPr>
      <w:pBdr>
        <w:top w:val="single" w:color="000000" w:sz="4" w:space="0"/>
        <w:left w:val="single" w:color="000000" w:sz="8"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0"/>
      <w:szCs w:val="20"/>
    </w:rPr>
  </w:style>
  <w:style w:type="paragraph" w:customStyle="1" w:styleId="97">
    <w:name w:val="UserStyle_61"/>
    <w:basedOn w:val="1"/>
    <w:autoRedefine/>
    <w:qFormat/>
    <w:uiPriority w:val="0"/>
    <w:pPr>
      <w:pBdr>
        <w:top w:val="single" w:color="000000" w:sz="4" w:space="0"/>
        <w:left w:val="single" w:color="000000" w:sz="8" w:space="0"/>
        <w:bottom w:val="single" w:color="000000" w:sz="8"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98">
    <w:name w:val="UserStyle_62"/>
    <w:basedOn w:val="1"/>
    <w:autoRedefine/>
    <w:qFormat/>
    <w:uiPriority w:val="0"/>
    <w:pPr>
      <w:pBdr>
        <w:top w:val="single" w:color="000000" w:sz="4" w:space="0"/>
        <w:left w:val="single" w:color="000000" w:sz="4" w:space="0"/>
        <w:bottom w:val="single" w:color="000000" w:sz="4" w:space="0"/>
        <w:right w:val="single" w:color="000000" w:sz="8" w:space="0"/>
      </w:pBdr>
      <w:shd w:val="clear" w:color="auto" w:fill="FFFFFF"/>
      <w:adjustRightInd/>
      <w:snapToGrid/>
      <w:spacing w:before="100" w:beforeAutospacing="1" w:after="100" w:afterAutospacing="1"/>
      <w:jc w:val="right"/>
      <w:textAlignment w:val="center"/>
    </w:pPr>
    <w:rPr>
      <w:rFonts w:ascii="宋体" w:hAnsi="宋体" w:eastAsia="宋体"/>
      <w:color w:val="000000"/>
      <w:sz w:val="24"/>
      <w:szCs w:val="24"/>
    </w:rPr>
  </w:style>
  <w:style w:type="paragraph" w:customStyle="1" w:styleId="99">
    <w:name w:val="UserStyle_63"/>
    <w:basedOn w:val="1"/>
    <w:autoRedefine/>
    <w:qFormat/>
    <w:uiPriority w:val="0"/>
    <w:pPr>
      <w:pBdr>
        <w:top w:val="single" w:color="000000" w:sz="8"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0"/>
      <w:szCs w:val="20"/>
    </w:rPr>
  </w:style>
  <w:style w:type="paragraph" w:customStyle="1" w:styleId="100">
    <w:name w:val="UserStyle_64"/>
    <w:basedOn w:val="1"/>
    <w:autoRedefine/>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s="宋体"/>
      <w:b/>
      <w:bCs/>
      <w:color w:val="000000"/>
      <w:sz w:val="24"/>
      <w:szCs w:val="24"/>
    </w:rPr>
  </w:style>
  <w:style w:type="paragraph" w:customStyle="1" w:styleId="101">
    <w:name w:val="UserStyle_65"/>
    <w:basedOn w:val="1"/>
    <w:autoRedefine/>
    <w:qFormat/>
    <w:uiPriority w:val="0"/>
    <w:pPr>
      <w:pBdr>
        <w:top w:val="single" w:color="000000" w:sz="4" w:space="0"/>
        <w:left w:val="single" w:color="000000" w:sz="4" w:space="0"/>
        <w:bottom w:val="single" w:color="000000" w:sz="8" w:space="0"/>
        <w:right w:val="single" w:color="000000" w:sz="8" w:space="0"/>
      </w:pBdr>
      <w:shd w:val="clear" w:color="auto" w:fill="FFFFFF"/>
      <w:adjustRightInd/>
      <w:snapToGrid/>
      <w:spacing w:before="100" w:beforeAutospacing="1" w:after="100" w:afterAutospacing="1"/>
      <w:jc w:val="right"/>
      <w:textAlignment w:val="center"/>
    </w:pPr>
    <w:rPr>
      <w:rFonts w:ascii="宋体" w:hAnsi="宋体" w:eastAsia="宋体"/>
      <w:color w:val="000000"/>
      <w:sz w:val="24"/>
      <w:szCs w:val="24"/>
    </w:rPr>
  </w:style>
  <w:style w:type="paragraph" w:customStyle="1" w:styleId="102">
    <w:name w:val="UserStyle_66"/>
    <w:basedOn w:val="1"/>
    <w:autoRedefine/>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0"/>
      <w:szCs w:val="20"/>
    </w:rPr>
  </w:style>
  <w:style w:type="paragraph" w:customStyle="1" w:styleId="103">
    <w:name w:val="UserStyle_67"/>
    <w:basedOn w:val="1"/>
    <w:autoRedefine/>
    <w:qFormat/>
    <w:uiPriority w:val="0"/>
    <w:pPr>
      <w:pBdr>
        <w:top w:val="single" w:color="000000" w:sz="4" w:space="0"/>
        <w:left w:val="single" w:color="000000" w:sz="4" w:space="0"/>
        <w:bottom w:val="single" w:color="000000" w:sz="4" w:space="0"/>
        <w:right w:val="single" w:color="000000" w:sz="8" w:space="0"/>
      </w:pBdr>
      <w:shd w:val="clear" w:color="auto" w:fill="FFFFFF"/>
      <w:adjustRightInd/>
      <w:snapToGrid/>
      <w:spacing w:before="100" w:beforeAutospacing="1" w:after="100" w:afterAutospacing="1"/>
      <w:jc w:val="right"/>
      <w:textAlignment w:val="center"/>
    </w:pPr>
    <w:rPr>
      <w:rFonts w:ascii="宋体" w:hAnsi="宋体" w:eastAsia="宋体" w:cs="宋体"/>
      <w:b/>
      <w:bCs/>
      <w:color w:val="000000"/>
      <w:sz w:val="24"/>
      <w:szCs w:val="24"/>
    </w:rPr>
  </w:style>
  <w:style w:type="paragraph" w:customStyle="1" w:styleId="104">
    <w:name w:val="UserStyle_68"/>
    <w:basedOn w:val="1"/>
    <w:autoRedefine/>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105">
    <w:name w:val="UserStyle_69"/>
    <w:basedOn w:val="1"/>
    <w:autoRedefine/>
    <w:qFormat/>
    <w:uiPriority w:val="0"/>
    <w:pPr>
      <w:adjustRightInd/>
      <w:snapToGrid/>
      <w:spacing w:after="0"/>
      <w:ind w:left="1320"/>
      <w:textAlignment w:val="baseline"/>
    </w:pPr>
    <w:rPr>
      <w:rFonts w:ascii="宋体" w:hAnsi="宋体" w:eastAsia="宋体" w:cs="宋体"/>
      <w:b/>
      <w:bCs/>
      <w:sz w:val="24"/>
      <w:szCs w:val="24"/>
      <w:lang w:val="zh-CN" w:bidi="zh-CN"/>
    </w:rPr>
  </w:style>
  <w:style w:type="paragraph" w:customStyle="1" w:styleId="106">
    <w:name w:val="列出段落1"/>
    <w:basedOn w:val="1"/>
    <w:autoRedefine/>
    <w:qFormat/>
    <w:uiPriority w:val="1"/>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107">
    <w:name w:val="Table Paragraph"/>
    <w:basedOn w:val="1"/>
    <w:autoRedefine/>
    <w:qFormat/>
    <w:uiPriority w:val="1"/>
    <w:pPr>
      <w:autoSpaceDE w:val="0"/>
      <w:autoSpaceDN w:val="0"/>
    </w:pPr>
    <w:rPr>
      <w:rFonts w:ascii="宋体" w:hAnsi="宋体" w:cs="宋体"/>
      <w:lang w:val="zh-CN" w:bidi="zh-CN"/>
    </w:rPr>
  </w:style>
  <w:style w:type="paragraph" w:customStyle="1" w:styleId="108">
    <w:name w:val="_Style 1"/>
    <w:basedOn w:val="1"/>
    <w:autoRedefine/>
    <w:qFormat/>
    <w:uiPriority w:val="0"/>
    <w:pPr>
      <w:spacing w:line="360" w:lineRule="auto"/>
      <w:ind w:firstLine="200" w:firstLineChars="200"/>
    </w:pPr>
  </w:style>
  <w:style w:type="paragraph" w:customStyle="1" w:styleId="109">
    <w:name w:val="WPSOffice手动目录 1"/>
    <w:autoRedefine/>
    <w:qFormat/>
    <w:uiPriority w:val="0"/>
    <w:rPr>
      <w:rFonts w:ascii="Times New Roman" w:hAnsi="Times New Roman" w:eastAsia="宋体" w:cs="Times New Roman"/>
      <w:lang w:val="en-US" w:eastAsia="zh-CN" w:bidi="ar-SA"/>
    </w:rPr>
  </w:style>
  <w:style w:type="paragraph" w:customStyle="1" w:styleId="110">
    <w:name w:val="Char1"/>
    <w:basedOn w:val="1"/>
    <w:autoRedefine/>
    <w:qFormat/>
    <w:uiPriority w:val="0"/>
    <w:pPr>
      <w:widowControl w:val="0"/>
      <w:adjustRightInd/>
    </w:pPr>
    <w:rPr>
      <w:rFonts w:ascii="仿宋_GB2312" w:hAnsi="Times New Roman" w:eastAsia="仿宋_GB2312" w:cs="Times New Roman"/>
      <w:b/>
      <w:kern w:val="2"/>
      <w:sz w:val="32"/>
      <w:szCs w:val="32"/>
    </w:rPr>
  </w:style>
  <w:style w:type="paragraph" w:customStyle="1" w:styleId="111">
    <w:name w:val="Char"/>
    <w:basedOn w:val="1"/>
    <w:autoRedefine/>
    <w:qFormat/>
    <w:uiPriority w:val="0"/>
    <w:pPr>
      <w:widowControl w:val="0"/>
      <w:adjustRightInd/>
    </w:pPr>
    <w:rPr>
      <w:rFonts w:ascii="仿宋_GB2312" w:hAnsi="Times New Roman" w:eastAsia="仿宋_GB2312" w:cs="Times New Roman"/>
      <w:b/>
      <w:kern w:val="2"/>
      <w:sz w:val="32"/>
      <w:szCs w:val="32"/>
    </w:rPr>
  </w:style>
  <w:style w:type="paragraph" w:customStyle="1" w:styleId="112">
    <w:name w:val="首行缩进"/>
    <w:basedOn w:val="1"/>
    <w:autoRedefine/>
    <w:qFormat/>
    <w:uiPriority w:val="99"/>
    <w:pPr>
      <w:spacing w:line="360" w:lineRule="auto"/>
      <w:ind w:firstLine="480" w:firstLineChars="200"/>
    </w:pPr>
    <w:rPr>
      <w:rFonts w:ascii="宋体" w:hAnsi="宋体" w:cs="宋体"/>
      <w:sz w:val="24"/>
    </w:rPr>
  </w:style>
  <w:style w:type="paragraph" w:customStyle="1" w:styleId="113">
    <w:name w:val="BodyText1I2"/>
    <w:basedOn w:val="57"/>
    <w:autoRedefine/>
    <w:qFormat/>
    <w:uiPriority w:val="0"/>
    <w:pPr>
      <w:ind w:firstLine="420" w:firstLineChars="200"/>
    </w:pPr>
  </w:style>
  <w:style w:type="paragraph" w:customStyle="1" w:styleId="114">
    <w:name w:val="样式"/>
    <w:autoRedefine/>
    <w:qFormat/>
    <w:uiPriority w:val="0"/>
    <w:pPr>
      <w:widowControl w:val="0"/>
      <w:autoSpaceDE w:val="0"/>
      <w:autoSpaceDN w:val="0"/>
      <w:adjustRightInd w:val="0"/>
      <w:spacing w:after="200" w:line="276" w:lineRule="auto"/>
      <w:jc w:val="both"/>
    </w:pPr>
    <w:rPr>
      <w:rFonts w:ascii="宋体" w:hAnsi="宋体" w:eastAsia="宋体" w:cs="宋体"/>
      <w:sz w:val="24"/>
      <w:szCs w:val="24"/>
      <w:lang w:val="en-US" w:eastAsia="en-US" w:bidi="en-US"/>
    </w:rPr>
  </w:style>
  <w:style w:type="paragraph" w:customStyle="1" w:styleId="115">
    <w:name w:val="正文文本1"/>
    <w:basedOn w:val="1"/>
    <w:link w:val="157"/>
    <w:autoRedefine/>
    <w:qFormat/>
    <w:uiPriority w:val="0"/>
    <w:pPr>
      <w:widowControl w:val="0"/>
      <w:adjustRightInd/>
      <w:snapToGrid/>
      <w:spacing w:after="0" w:line="439" w:lineRule="auto"/>
      <w:ind w:firstLine="400"/>
    </w:pPr>
    <w:rPr>
      <w:rFonts w:ascii="仿宋" w:hAnsi="仿宋" w:eastAsia="仿宋" w:cs="仿宋"/>
      <w:sz w:val="26"/>
      <w:szCs w:val="26"/>
    </w:rPr>
  </w:style>
  <w:style w:type="paragraph" w:customStyle="1" w:styleId="116">
    <w:name w:val="Heading #3|1"/>
    <w:basedOn w:val="1"/>
    <w:autoRedefine/>
    <w:qFormat/>
    <w:uiPriority w:val="0"/>
    <w:pPr>
      <w:widowControl w:val="0"/>
      <w:shd w:val="clear" w:color="auto" w:fill="auto"/>
      <w:spacing w:after="110"/>
      <w:ind w:hanging="310"/>
      <w:outlineLvl w:val="2"/>
    </w:pPr>
    <w:rPr>
      <w:rFonts w:ascii="宋体" w:hAnsi="宋体" w:eastAsia="宋体" w:cs="宋体"/>
      <w:b/>
      <w:bCs/>
      <w:sz w:val="36"/>
      <w:szCs w:val="36"/>
      <w:u w:val="none"/>
      <w:shd w:val="clear" w:color="auto" w:fill="auto"/>
      <w:lang w:val="zh-CN" w:eastAsia="zh-CN" w:bidi="zh-CN"/>
    </w:rPr>
  </w:style>
  <w:style w:type="paragraph" w:customStyle="1" w:styleId="117">
    <w:name w:val="Other|1"/>
    <w:basedOn w:val="1"/>
    <w:autoRedefine/>
    <w:qFormat/>
    <w:uiPriority w:val="0"/>
    <w:pPr>
      <w:widowControl w:val="0"/>
      <w:shd w:val="clear" w:color="auto" w:fill="auto"/>
    </w:pPr>
    <w:rPr>
      <w:rFonts w:ascii="宋体" w:hAnsi="宋体" w:eastAsia="宋体" w:cs="宋体"/>
      <w:u w:val="none"/>
      <w:shd w:val="clear" w:color="auto" w:fill="auto"/>
      <w:lang w:val="zh-CN" w:eastAsia="zh-CN" w:bidi="zh-CN"/>
    </w:rPr>
  </w:style>
  <w:style w:type="paragraph" w:customStyle="1" w:styleId="118">
    <w:name w:val="Body text|2"/>
    <w:basedOn w:val="1"/>
    <w:autoRedefine/>
    <w:qFormat/>
    <w:uiPriority w:val="0"/>
    <w:pPr>
      <w:widowControl w:val="0"/>
      <w:shd w:val="clear" w:color="auto" w:fill="auto"/>
      <w:spacing w:after="470" w:line="257" w:lineRule="auto"/>
    </w:pPr>
    <w:rPr>
      <w:rFonts w:ascii="宋体" w:hAnsi="宋体" w:eastAsia="宋体" w:cs="宋体"/>
      <w:color w:val="000080"/>
      <w:sz w:val="28"/>
      <w:szCs w:val="28"/>
      <w:u w:val="none"/>
      <w:shd w:val="clear" w:color="auto" w:fill="auto"/>
      <w:lang w:val="zh-CN" w:eastAsia="zh-CN" w:bidi="zh-CN"/>
    </w:rPr>
  </w:style>
  <w:style w:type="paragraph" w:customStyle="1" w:styleId="119">
    <w:name w:val="List Paragraph"/>
    <w:basedOn w:val="1"/>
    <w:autoRedefine/>
    <w:qFormat/>
    <w:uiPriority w:val="34"/>
    <w:pPr>
      <w:ind w:firstLine="420" w:firstLineChars="200"/>
    </w:pPr>
  </w:style>
  <w:style w:type="paragraph" w:customStyle="1" w:styleId="120">
    <w:name w:val="正文_0"/>
    <w:basedOn w:val="1"/>
    <w:autoRedefine/>
    <w:qFormat/>
    <w:uiPriority w:val="0"/>
    <w:rPr>
      <w:rFonts w:ascii="Times New Roman" w:hAnsi="Times New Roman" w:eastAsia="宋体" w:cs="Times New Roman"/>
      <w:szCs w:val="20"/>
    </w:rPr>
  </w:style>
  <w:style w:type="character" w:customStyle="1" w:styleId="121">
    <w:name w:val="页眉 Char"/>
    <w:basedOn w:val="31"/>
    <w:link w:val="22"/>
    <w:autoRedefine/>
    <w:qFormat/>
    <w:uiPriority w:val="0"/>
    <w:rPr>
      <w:rFonts w:ascii="Tahoma" w:hAnsi="Tahoma"/>
      <w:sz w:val="18"/>
      <w:szCs w:val="18"/>
    </w:rPr>
  </w:style>
  <w:style w:type="character" w:customStyle="1" w:styleId="122">
    <w:name w:val="页脚 Char"/>
    <w:basedOn w:val="31"/>
    <w:link w:val="21"/>
    <w:autoRedefine/>
    <w:qFormat/>
    <w:uiPriority w:val="0"/>
    <w:rPr>
      <w:rFonts w:ascii="Tahoma" w:hAnsi="Tahoma"/>
      <w:sz w:val="18"/>
      <w:szCs w:val="18"/>
    </w:rPr>
  </w:style>
  <w:style w:type="character" w:customStyle="1" w:styleId="123">
    <w:name w:val="日期 Char"/>
    <w:basedOn w:val="31"/>
    <w:link w:val="18"/>
    <w:autoRedefine/>
    <w:qFormat/>
    <w:uiPriority w:val="0"/>
    <w:rPr>
      <w:rFonts w:ascii="Times New Roman" w:hAnsi="Times New Roman" w:eastAsia="宋体"/>
      <w:kern w:val="2"/>
      <w:sz w:val="21"/>
      <w:szCs w:val="24"/>
    </w:rPr>
  </w:style>
  <w:style w:type="character" w:customStyle="1" w:styleId="124">
    <w:name w:val="UserStyle_0"/>
    <w:basedOn w:val="34"/>
    <w:autoRedefine/>
    <w:qFormat/>
    <w:uiPriority w:val="0"/>
    <w:rPr>
      <w:rFonts w:ascii="Times New Roman" w:hAnsi="Times New Roman"/>
      <w:color w:val="FF0000"/>
      <w:sz w:val="22"/>
      <w:szCs w:val="22"/>
    </w:rPr>
  </w:style>
  <w:style w:type="character" w:customStyle="1" w:styleId="125">
    <w:name w:val="PageNumber"/>
    <w:basedOn w:val="34"/>
    <w:autoRedefine/>
    <w:qFormat/>
    <w:uiPriority w:val="0"/>
  </w:style>
  <w:style w:type="character" w:customStyle="1" w:styleId="126">
    <w:name w:val="UserStyle_1"/>
    <w:basedOn w:val="34"/>
    <w:autoRedefine/>
    <w:qFormat/>
    <w:uiPriority w:val="0"/>
    <w:rPr>
      <w:rFonts w:ascii="仿宋" w:hAnsi="仿宋" w:eastAsia="仿宋"/>
      <w:b/>
      <w:color w:val="000000"/>
      <w:sz w:val="24"/>
      <w:szCs w:val="24"/>
    </w:rPr>
  </w:style>
  <w:style w:type="character" w:customStyle="1" w:styleId="127">
    <w:name w:val="AnnotationReference"/>
    <w:autoRedefine/>
    <w:qFormat/>
    <w:uiPriority w:val="0"/>
    <w:rPr>
      <w:sz w:val="21"/>
      <w:szCs w:val="21"/>
    </w:rPr>
  </w:style>
  <w:style w:type="character" w:customStyle="1" w:styleId="128">
    <w:name w:val="UserStyle_3"/>
    <w:basedOn w:val="34"/>
    <w:autoRedefine/>
    <w:qFormat/>
    <w:uiPriority w:val="0"/>
    <w:rPr>
      <w:kern w:val="2"/>
      <w:sz w:val="18"/>
      <w:szCs w:val="18"/>
    </w:rPr>
  </w:style>
  <w:style w:type="character" w:customStyle="1" w:styleId="129">
    <w:name w:val="UserStyle_4"/>
    <w:basedOn w:val="34"/>
    <w:link w:val="50"/>
    <w:autoRedefine/>
    <w:qFormat/>
    <w:uiPriority w:val="0"/>
    <w:rPr>
      <w:kern w:val="2"/>
      <w:sz w:val="18"/>
      <w:szCs w:val="18"/>
    </w:rPr>
  </w:style>
  <w:style w:type="character" w:customStyle="1" w:styleId="130">
    <w:name w:val="UserStyle_5"/>
    <w:basedOn w:val="34"/>
    <w:link w:val="47"/>
    <w:autoRedefine/>
    <w:qFormat/>
    <w:uiPriority w:val="0"/>
    <w:rPr>
      <w:rFonts w:ascii="宋体" w:hAnsi="宋体" w:eastAsia="宋体" w:cs="Times New Roman"/>
      <w:b/>
      <w:bCs/>
      <w:kern w:val="44"/>
      <w:sz w:val="28"/>
      <w:szCs w:val="28"/>
    </w:rPr>
  </w:style>
  <w:style w:type="character" w:customStyle="1" w:styleId="131">
    <w:name w:val="UserStyle_6"/>
    <w:basedOn w:val="34"/>
    <w:autoRedefine/>
    <w:qFormat/>
    <w:uiPriority w:val="0"/>
    <w:rPr>
      <w:rFonts w:ascii="宋体" w:hAnsi="宋体" w:eastAsia="宋体"/>
      <w:b/>
      <w:color w:val="000000"/>
      <w:sz w:val="22"/>
      <w:szCs w:val="22"/>
    </w:rPr>
  </w:style>
  <w:style w:type="character" w:customStyle="1" w:styleId="132">
    <w:name w:val="UserStyle_7"/>
    <w:basedOn w:val="34"/>
    <w:autoRedefine/>
    <w:qFormat/>
    <w:uiPriority w:val="0"/>
    <w:rPr>
      <w:rFonts w:ascii="宋体" w:hAnsi="宋体" w:eastAsia="宋体"/>
      <w:color w:val="000000"/>
      <w:sz w:val="22"/>
      <w:szCs w:val="22"/>
    </w:rPr>
  </w:style>
  <w:style w:type="character" w:customStyle="1" w:styleId="133">
    <w:name w:val="UserStyle_8"/>
    <w:basedOn w:val="34"/>
    <w:autoRedefine/>
    <w:qFormat/>
    <w:uiPriority w:val="0"/>
    <w:rPr>
      <w:rFonts w:ascii="Times New Roman" w:hAnsi="Times New Roman"/>
      <w:color w:val="000000"/>
      <w:sz w:val="22"/>
      <w:szCs w:val="22"/>
    </w:rPr>
  </w:style>
  <w:style w:type="character" w:customStyle="1" w:styleId="134">
    <w:name w:val="UserStyle_9"/>
    <w:basedOn w:val="34"/>
    <w:autoRedefine/>
    <w:qFormat/>
    <w:uiPriority w:val="0"/>
    <w:rPr>
      <w:rFonts w:ascii="宋体" w:hAnsi="宋体" w:eastAsia="宋体"/>
      <w:color w:val="000000"/>
      <w:sz w:val="22"/>
      <w:szCs w:val="22"/>
    </w:rPr>
  </w:style>
  <w:style w:type="character" w:customStyle="1" w:styleId="135">
    <w:name w:val="UserStyle_10"/>
    <w:basedOn w:val="34"/>
    <w:autoRedefine/>
    <w:qFormat/>
    <w:uiPriority w:val="0"/>
    <w:rPr>
      <w:rFonts w:ascii="Times New Roman" w:hAnsi="Times New Roman"/>
      <w:color w:val="000000"/>
      <w:sz w:val="22"/>
      <w:szCs w:val="22"/>
    </w:rPr>
  </w:style>
  <w:style w:type="character" w:customStyle="1" w:styleId="136">
    <w:name w:val="UserStyle_11"/>
    <w:link w:val="46"/>
    <w:autoRedefine/>
    <w:qFormat/>
    <w:uiPriority w:val="0"/>
    <w:rPr>
      <w:rFonts w:ascii="宋体" w:hAnsi="Calibri" w:eastAsia="宋体"/>
      <w:sz w:val="28"/>
      <w:szCs w:val="28"/>
      <w:lang w:eastAsia="en-US" w:bidi="en-US"/>
    </w:rPr>
  </w:style>
  <w:style w:type="character" w:customStyle="1" w:styleId="137">
    <w:name w:val="UserStyle_12"/>
    <w:basedOn w:val="34"/>
    <w:autoRedefine/>
    <w:qFormat/>
    <w:uiPriority w:val="0"/>
    <w:rPr>
      <w:rFonts w:ascii="Arial" w:hAnsi="Arial"/>
      <w:color w:val="000000"/>
      <w:sz w:val="22"/>
      <w:szCs w:val="22"/>
    </w:rPr>
  </w:style>
  <w:style w:type="character" w:customStyle="1" w:styleId="138">
    <w:name w:val="UserStyle_13"/>
    <w:basedOn w:val="34"/>
    <w:link w:val="51"/>
    <w:autoRedefine/>
    <w:qFormat/>
    <w:uiPriority w:val="0"/>
    <w:rPr>
      <w:rFonts w:ascii="宋体" w:hAnsi="Courier New"/>
      <w:kern w:val="2"/>
      <w:sz w:val="28"/>
    </w:rPr>
  </w:style>
  <w:style w:type="character" w:customStyle="1" w:styleId="139">
    <w:name w:val="UserStyle_15"/>
    <w:basedOn w:val="34"/>
    <w:autoRedefine/>
    <w:qFormat/>
    <w:uiPriority w:val="0"/>
    <w:rPr>
      <w:rFonts w:ascii="宋体" w:hAnsi="宋体" w:eastAsia="宋体"/>
      <w:color w:val="FF0000"/>
      <w:sz w:val="22"/>
      <w:szCs w:val="22"/>
    </w:rPr>
  </w:style>
  <w:style w:type="character" w:customStyle="1" w:styleId="140">
    <w:name w:val="UserStyle_17"/>
    <w:autoRedefine/>
    <w:qFormat/>
    <w:uiPriority w:val="0"/>
  </w:style>
  <w:style w:type="character" w:customStyle="1" w:styleId="141">
    <w:name w:val="UserStyle_18"/>
    <w:basedOn w:val="34"/>
    <w:autoRedefine/>
    <w:qFormat/>
    <w:uiPriority w:val="0"/>
    <w:rPr>
      <w:color w:val="355686"/>
      <w:bdr w:val="single" w:color="000000" w:sz="12" w:space="0"/>
    </w:rPr>
  </w:style>
  <w:style w:type="character" w:customStyle="1" w:styleId="142">
    <w:name w:val="UserStyle_19"/>
    <w:basedOn w:val="34"/>
    <w:autoRedefine/>
    <w:qFormat/>
    <w:uiPriority w:val="0"/>
    <w:rPr>
      <w:bdr w:val="single" w:color="000000" w:sz="12" w:space="0"/>
    </w:rPr>
  </w:style>
  <w:style w:type="character" w:customStyle="1" w:styleId="143">
    <w:name w:val="UserStyle_20"/>
    <w:basedOn w:val="34"/>
    <w:autoRedefine/>
    <w:qFormat/>
    <w:uiPriority w:val="0"/>
    <w:rPr>
      <w:sz w:val="30"/>
      <w:szCs w:val="30"/>
    </w:rPr>
  </w:style>
  <w:style w:type="character" w:customStyle="1" w:styleId="144">
    <w:name w:val="UserStyle_21"/>
    <w:basedOn w:val="34"/>
    <w:autoRedefine/>
    <w:qFormat/>
    <w:uiPriority w:val="0"/>
  </w:style>
  <w:style w:type="character" w:customStyle="1" w:styleId="145">
    <w:name w:val="UserStyle_22"/>
    <w:basedOn w:val="34"/>
    <w:autoRedefine/>
    <w:qFormat/>
    <w:uiPriority w:val="0"/>
    <w:rPr>
      <w:color w:val="FF851A"/>
    </w:rPr>
  </w:style>
  <w:style w:type="character" w:customStyle="1" w:styleId="146">
    <w:name w:val="UserStyle_23"/>
    <w:basedOn w:val="34"/>
    <w:autoRedefine/>
    <w:qFormat/>
    <w:uiPriority w:val="0"/>
    <w:rPr>
      <w:color w:val="FF0000"/>
    </w:rPr>
  </w:style>
  <w:style w:type="character" w:customStyle="1" w:styleId="147">
    <w:name w:val="UserStyle_24"/>
    <w:basedOn w:val="34"/>
    <w:autoRedefine/>
    <w:qFormat/>
    <w:uiPriority w:val="0"/>
  </w:style>
  <w:style w:type="character" w:customStyle="1" w:styleId="148">
    <w:name w:val="正文缩进 Char"/>
    <w:link w:val="8"/>
    <w:autoRedefine/>
    <w:qFormat/>
    <w:uiPriority w:val="0"/>
    <w:rPr>
      <w:rFonts w:ascii="宋体" w:hAnsi="Calibri"/>
      <w:sz w:val="28"/>
      <w:szCs w:val="28"/>
      <w:lang w:eastAsia="en-US" w:bidi="en-US"/>
    </w:rPr>
  </w:style>
  <w:style w:type="character" w:customStyle="1" w:styleId="149">
    <w:name w:val="正文文本 Char"/>
    <w:basedOn w:val="31"/>
    <w:link w:val="13"/>
    <w:autoRedefine/>
    <w:qFormat/>
    <w:uiPriority w:val="0"/>
    <w:rPr>
      <w:rFonts w:ascii="Times New Roman" w:hAnsi="Times New Roman" w:eastAsia="宋体" w:cs="Times New Roman"/>
      <w:kern w:val="2"/>
      <w:sz w:val="21"/>
      <w:szCs w:val="24"/>
    </w:rPr>
  </w:style>
  <w:style w:type="character" w:customStyle="1" w:styleId="150">
    <w:name w:val="font51"/>
    <w:basedOn w:val="31"/>
    <w:autoRedefine/>
    <w:qFormat/>
    <w:uiPriority w:val="0"/>
    <w:rPr>
      <w:rFonts w:hint="eastAsia" w:ascii="宋体" w:hAnsi="宋体" w:eastAsia="宋体" w:cs="宋体"/>
      <w:color w:val="000000"/>
      <w:sz w:val="24"/>
      <w:szCs w:val="24"/>
      <w:u w:val="none"/>
    </w:rPr>
  </w:style>
  <w:style w:type="character" w:customStyle="1" w:styleId="151">
    <w:name w:val="批注框文本 Char"/>
    <w:basedOn w:val="31"/>
    <w:link w:val="20"/>
    <w:autoRedefine/>
    <w:semiHidden/>
    <w:qFormat/>
    <w:uiPriority w:val="99"/>
    <w:rPr>
      <w:rFonts w:ascii="Tahoma" w:hAnsi="Tahoma" w:eastAsia="微软雅黑" w:cs="黑体"/>
      <w:sz w:val="18"/>
      <w:szCs w:val="18"/>
    </w:rPr>
  </w:style>
  <w:style w:type="character" w:customStyle="1" w:styleId="152">
    <w:name w:val="font31"/>
    <w:basedOn w:val="31"/>
    <w:autoRedefine/>
    <w:qFormat/>
    <w:uiPriority w:val="0"/>
    <w:rPr>
      <w:rFonts w:ascii="Tahoma" w:hAnsi="Tahoma" w:eastAsia="Tahoma" w:cs="Tahoma"/>
      <w:color w:val="000000"/>
      <w:sz w:val="22"/>
      <w:szCs w:val="22"/>
      <w:u w:val="none"/>
    </w:rPr>
  </w:style>
  <w:style w:type="character" w:customStyle="1" w:styleId="153">
    <w:name w:val="font21"/>
    <w:basedOn w:val="31"/>
    <w:qFormat/>
    <w:uiPriority w:val="0"/>
    <w:rPr>
      <w:rFonts w:hint="eastAsia" w:ascii="宋体" w:hAnsi="宋体" w:eastAsia="宋体" w:cs="宋体"/>
      <w:color w:val="000000"/>
      <w:sz w:val="22"/>
      <w:szCs w:val="22"/>
      <w:u w:val="none"/>
    </w:rPr>
  </w:style>
  <w:style w:type="character" w:customStyle="1" w:styleId="154">
    <w:name w:val="font101"/>
    <w:basedOn w:val="31"/>
    <w:qFormat/>
    <w:uiPriority w:val="0"/>
    <w:rPr>
      <w:rFonts w:ascii="宋体" w:hAnsi="宋体" w:eastAsia="宋体" w:cs="宋体"/>
      <w:color w:val="000000"/>
      <w:sz w:val="22"/>
      <w:szCs w:val="22"/>
      <w:u w:val="none"/>
    </w:rPr>
  </w:style>
  <w:style w:type="character" w:customStyle="1" w:styleId="155">
    <w:name w:val="正文文本缩进 Char"/>
    <w:link w:val="10"/>
    <w:qFormat/>
    <w:uiPriority w:val="99"/>
  </w:style>
  <w:style w:type="character" w:customStyle="1" w:styleId="156">
    <w:name w:val="标题 1 Char"/>
    <w:link w:val="3"/>
    <w:qFormat/>
    <w:uiPriority w:val="9"/>
    <w:rPr>
      <w:rFonts w:ascii="宋体" w:hAnsi="宋体"/>
      <w:b/>
      <w:bCs/>
      <w:kern w:val="44"/>
      <w:sz w:val="32"/>
      <w:szCs w:val="32"/>
    </w:rPr>
  </w:style>
  <w:style w:type="character" w:customStyle="1" w:styleId="157">
    <w:name w:val="正文文本_"/>
    <w:basedOn w:val="31"/>
    <w:link w:val="115"/>
    <w:qFormat/>
    <w:uiPriority w:val="0"/>
    <w:rPr>
      <w:rFonts w:ascii="仿宋" w:hAnsi="仿宋" w:eastAsia="仿宋" w:cs="仿宋"/>
      <w:sz w:val="26"/>
      <w:szCs w:val="26"/>
    </w:rPr>
  </w:style>
  <w:style w:type="character" w:customStyle="1" w:styleId="158">
    <w:name w:val="标题 1 Char1"/>
    <w:qFormat/>
    <w:uiPriority w:val="0"/>
    <w:rPr>
      <w:rFonts w:ascii="Times New Roman" w:hAnsi="Times New Roman" w:eastAsia="宋体" w:cs="Times New Roman"/>
      <w:b/>
      <w:bCs/>
      <w:kern w:val="44"/>
      <w:sz w:val="32"/>
      <w:szCs w:val="44"/>
    </w:rPr>
  </w:style>
  <w:style w:type="table" w:customStyle="1" w:styleId="159">
    <w:name w:val="TableNormal"/>
    <w:semiHidden/>
    <w:qFormat/>
    <w:uiPriority w:val="0"/>
    <w:tblPr>
      <w:tblCellMar>
        <w:top w:w="0" w:type="dxa"/>
        <w:left w:w="0" w:type="dxa"/>
        <w:bottom w:w="0" w:type="dxa"/>
        <w:right w:w="0" w:type="dxa"/>
      </w:tblCellMar>
    </w:tblPr>
  </w:style>
  <w:style w:type="table" w:customStyle="1" w:styleId="160">
    <w:name w:val="TableGrid"/>
    <w:basedOn w:val="159"/>
    <w:qFormat/>
    <w:uiPriority w:val="0"/>
    <w:tblPr>
      <w:tblCellMar>
        <w:top w:w="0" w:type="dxa"/>
        <w:left w:w="0" w:type="dxa"/>
        <w:bottom w:w="0" w:type="dxa"/>
        <w:right w:w="0" w:type="dxa"/>
      </w:tblCellMar>
    </w:tblPr>
  </w:style>
  <w:style w:type="table" w:customStyle="1" w:styleId="161">
    <w:name w:val="UserStyle_70"/>
    <w:qFormat/>
    <w:uiPriority w:val="0"/>
    <w:tblPr>
      <w:tblCellMar>
        <w:top w:w="0" w:type="dxa"/>
        <w:left w:w="0" w:type="dxa"/>
        <w:bottom w:w="0" w:type="dxa"/>
        <w:right w:w="0" w:type="dxa"/>
      </w:tblCellMar>
    </w:tblPr>
  </w:style>
  <w:style w:type="table" w:customStyle="1" w:styleId="162">
    <w:name w:val="Table Normal"/>
    <w:unhideWhenUsed/>
    <w:qFormat/>
    <w:uiPriority w:val="0"/>
    <w:tblPr>
      <w:tblCellMar>
        <w:top w:w="0" w:type="dxa"/>
        <w:left w:w="0" w:type="dxa"/>
        <w:bottom w:w="0" w:type="dxa"/>
        <w:right w:w="0" w:type="dxa"/>
      </w:tblCellMar>
    </w:tblPr>
  </w:style>
  <w:style w:type="paragraph" w:customStyle="1" w:styleId="163">
    <w:name w:val="样式 正文缩进 + 首行缩进:  2.56 字符 段前: 0.6 行 段后: 0.6 行"/>
    <w:basedOn w:val="8"/>
    <w:qFormat/>
    <w:uiPriority w:val="0"/>
    <w:pPr>
      <w:spacing w:beforeLines="60" w:afterLines="60"/>
    </w:pPr>
    <w:rPr>
      <w:rFonts w:ascii="微软简仿宋" w:hAnsi="宋体" w:cs="宋体"/>
      <w:snapToGrid w:val="0"/>
    </w:rPr>
  </w:style>
  <w:style w:type="character" w:customStyle="1" w:styleId="164">
    <w:name w:val="font141"/>
    <w:basedOn w:val="31"/>
    <w:qFormat/>
    <w:uiPriority w:val="0"/>
    <w:rPr>
      <w:rFonts w:hint="eastAsia" w:ascii="宋体" w:hAnsi="宋体" w:eastAsia="宋体" w:cs="宋体"/>
      <w:color w:val="FF0000"/>
      <w:sz w:val="20"/>
      <w:szCs w:val="20"/>
      <w:u w:val="none"/>
    </w:rPr>
  </w:style>
  <w:style w:type="character" w:customStyle="1" w:styleId="165">
    <w:name w:val="font71"/>
    <w:basedOn w:val="31"/>
    <w:qFormat/>
    <w:uiPriority w:val="0"/>
    <w:rPr>
      <w:rFonts w:hint="eastAsia" w:ascii="宋体" w:hAnsi="宋体" w:eastAsia="宋体" w:cs="宋体"/>
      <w:color w:val="000000"/>
      <w:sz w:val="20"/>
      <w:szCs w:val="20"/>
      <w:u w:val="none"/>
    </w:rPr>
  </w:style>
  <w:style w:type="character" w:customStyle="1" w:styleId="166">
    <w:name w:val="font151"/>
    <w:basedOn w:val="31"/>
    <w:qFormat/>
    <w:uiPriority w:val="0"/>
    <w:rPr>
      <w:rFonts w:ascii="微软雅黑" w:hAnsi="微软雅黑" w:eastAsia="微软雅黑" w:cs="微软雅黑"/>
      <w:color w:val="000000"/>
      <w:sz w:val="20"/>
      <w:szCs w:val="20"/>
      <w:u w:val="none"/>
    </w:rPr>
  </w:style>
  <w:style w:type="character" w:customStyle="1" w:styleId="167">
    <w:name w:val="font161"/>
    <w:basedOn w:val="31"/>
    <w:autoRedefine/>
    <w:qFormat/>
    <w:uiPriority w:val="0"/>
    <w:rPr>
      <w:rFonts w:ascii="Calibri" w:hAnsi="Calibri" w:cs="Calibri"/>
      <w:color w:val="000000"/>
      <w:sz w:val="20"/>
      <w:szCs w:val="20"/>
      <w:u w:val="none"/>
    </w:rPr>
  </w:style>
  <w:style w:type="character" w:customStyle="1" w:styleId="168">
    <w:name w:val="font171"/>
    <w:basedOn w:val="31"/>
    <w:qFormat/>
    <w:uiPriority w:val="0"/>
    <w:rPr>
      <w:rFonts w:hint="eastAsia" w:ascii="宋体" w:hAnsi="宋体" w:eastAsia="宋体" w:cs="宋体"/>
      <w:b/>
      <w:bCs/>
      <w:color w:val="FF0000"/>
      <w:sz w:val="20"/>
      <w:szCs w:val="20"/>
      <w:u w:val="none"/>
    </w:rPr>
  </w:style>
  <w:style w:type="character" w:customStyle="1" w:styleId="169">
    <w:name w:val="font181"/>
    <w:basedOn w:val="31"/>
    <w:qFormat/>
    <w:uiPriority w:val="0"/>
    <w:rPr>
      <w:rFonts w:hint="default" w:ascii="Calibri" w:hAnsi="Calibri" w:cs="Calibri"/>
      <w:color w:val="00B050"/>
      <w:sz w:val="20"/>
      <w:szCs w:val="20"/>
      <w:u w:val="none"/>
    </w:rPr>
  </w:style>
  <w:style w:type="character" w:customStyle="1" w:styleId="170">
    <w:name w:val="font201"/>
    <w:basedOn w:val="31"/>
    <w:qFormat/>
    <w:uiPriority w:val="0"/>
    <w:rPr>
      <w:rFonts w:hint="default" w:ascii="Calibri" w:hAnsi="Calibri" w:cs="Calibri"/>
      <w:color w:val="00B050"/>
      <w:sz w:val="20"/>
      <w:szCs w:val="20"/>
      <w:u w:val="none"/>
    </w:rPr>
  </w:style>
  <w:style w:type="character" w:customStyle="1" w:styleId="171">
    <w:name w:val="first-child"/>
    <w:basedOn w:val="31"/>
    <w:qFormat/>
    <w:uiPriority w:val="0"/>
  </w:style>
  <w:style w:type="character" w:customStyle="1" w:styleId="172">
    <w:name w:val="layui-this"/>
    <w:basedOn w:val="31"/>
    <w:qFormat/>
    <w:uiPriority w:val="0"/>
    <w:rPr>
      <w:bdr w:val="single" w:color="EEEEEE" w:sz="4" w:space="0"/>
      <w:shd w:val="clear" w:fill="FFFFFF"/>
    </w:rPr>
  </w:style>
  <w:style w:type="character" w:customStyle="1" w:styleId="173">
    <w:name w:val="font41"/>
    <w:basedOn w:val="31"/>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footer" Target="footer5.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93</Pages>
  <Words>43493</Words>
  <Characters>45650</Characters>
  <Lines>295</Lines>
  <Paragraphs>83</Paragraphs>
  <TotalTime>0</TotalTime>
  <ScaleCrop>false</ScaleCrop>
  <LinksUpToDate>false</LinksUpToDate>
  <CharactersWithSpaces>48784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2022-08-18T09:30:00Z</dcterms:created>
  <dc:creator>lenovo</dc:creator>
  <cp:lastModifiedBy>半边浮芸</cp:lastModifiedBy>
  <cp:lastPrinted>2021-04-13T07:29:00Z</cp:lastPrinted>
  <dcterms:modified xsi:type="dcterms:W3CDTF">2024-06-11T07:40:55Z</dcterms:modified>
  <dc:title>秦安县自然资源局国土空间基础信息平台及规划“一张图”实施监督信息系统建设项目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040B39A5E6A44F07A26AD63CFAB2C593_13</vt:lpwstr>
  </property>
</Properties>
</file>