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09110">
      <w:pPr>
        <w:pStyle w:val="12"/>
        <w:ind w:left="0" w:leftChars="0" w:firstLine="0" w:firstLineChars="0"/>
        <w:jc w:val="both"/>
        <w:rPr>
          <w:rFonts w:hint="default" w:ascii="宋体" w:hAnsi="宋体" w:eastAsia="宋体" w:cs="宋体"/>
          <w:b/>
          <w:sz w:val="56"/>
          <w:szCs w:val="144"/>
          <w:lang w:val="en-US"/>
        </w:rPr>
      </w:pPr>
    </w:p>
    <w:p w14:paraId="269AD317">
      <w:pPr>
        <w:pStyle w:val="12"/>
        <w:ind w:left="2888" w:leftChars="400" w:hanging="1928" w:hangingChars="400"/>
        <w:rPr>
          <w:rFonts w:hint="eastAsia" w:ascii="宋体" w:hAnsi="宋体" w:eastAsia="宋体" w:cs="宋体"/>
          <w:b/>
          <w:bCs w:val="0"/>
          <w:sz w:val="21"/>
          <w:szCs w:val="28"/>
        </w:rPr>
      </w:pPr>
      <w:r>
        <w:rPr>
          <w:rFonts w:hint="eastAsia" w:ascii="宋体" w:hAnsi="宋体" w:eastAsia="宋体" w:cs="宋体"/>
          <w:b/>
          <w:bCs w:val="0"/>
          <w:sz w:val="48"/>
          <w:szCs w:val="44"/>
        </w:rPr>
        <w:t>康县民政局2024年为分散特困供养对象采购过冬绒衣绒裤棉鞋项目</w:t>
      </w:r>
    </w:p>
    <w:p w14:paraId="24CB751A">
      <w:pPr>
        <w:rPr>
          <w:rFonts w:hint="eastAsia" w:ascii="宋体" w:hAnsi="宋体" w:eastAsia="宋体" w:cs="宋体"/>
          <w:b/>
          <w:bCs w:val="0"/>
        </w:rPr>
      </w:pPr>
    </w:p>
    <w:p w14:paraId="75B12B98">
      <w:pPr>
        <w:pStyle w:val="40"/>
        <w:rPr>
          <w:rFonts w:hint="eastAsia" w:ascii="宋体" w:hAnsi="宋体" w:eastAsia="宋体" w:cs="宋体"/>
          <w:b/>
          <w:bCs w:val="0"/>
        </w:rPr>
      </w:pPr>
    </w:p>
    <w:p w14:paraId="12ED5945">
      <w:pPr>
        <w:rPr>
          <w:rFonts w:hint="eastAsia"/>
        </w:rPr>
      </w:pPr>
    </w:p>
    <w:p w14:paraId="08503C33">
      <w:pPr>
        <w:spacing w:line="1196" w:lineRule="exact"/>
        <w:ind w:left="0" w:leftChars="0" w:right="156" w:firstLine="0" w:firstLineChars="0"/>
        <w:jc w:val="center"/>
        <w:rPr>
          <w:rFonts w:hint="default" w:ascii="宋体" w:hAnsi="宋体" w:eastAsia="宋体" w:cs="宋体"/>
          <w:b/>
          <w:bCs w:val="0"/>
          <w:sz w:val="72"/>
          <w:szCs w:val="21"/>
          <w:lang w:val="en-US"/>
        </w:rPr>
      </w:pPr>
      <w:r>
        <w:rPr>
          <w:rFonts w:hint="eastAsia" w:ascii="宋体" w:hAnsi="宋体" w:eastAsia="宋体" w:cs="宋体"/>
          <w:b/>
          <w:bCs w:val="0"/>
          <w:spacing w:val="59"/>
          <w:sz w:val="72"/>
          <w:szCs w:val="21"/>
        </w:rPr>
        <w:t>招标文件</w:t>
      </w:r>
    </w:p>
    <w:p w14:paraId="360316DE">
      <w:pPr>
        <w:pStyle w:val="12"/>
        <w:spacing w:before="3"/>
        <w:ind w:left="0" w:leftChars="0" w:firstLine="0" w:firstLineChars="0"/>
        <w:rPr>
          <w:rFonts w:hint="eastAsia" w:ascii="宋体" w:hAnsi="宋体" w:eastAsia="宋体" w:cs="宋体"/>
          <w:b/>
          <w:bCs w:val="0"/>
          <w:sz w:val="96"/>
          <w:szCs w:val="22"/>
        </w:rPr>
      </w:pPr>
    </w:p>
    <w:p w14:paraId="25005F5A">
      <w:pPr>
        <w:rPr>
          <w:rFonts w:hint="eastAsia"/>
        </w:rPr>
      </w:pPr>
    </w:p>
    <w:p w14:paraId="5A256B17">
      <w:pPr>
        <w:rPr>
          <w:rFonts w:hint="eastAsia"/>
        </w:rPr>
      </w:pPr>
    </w:p>
    <w:p w14:paraId="20B03F71">
      <w:pPr>
        <w:ind w:left="0" w:leftChars="0" w:firstLine="0" w:firstLineChars="0"/>
        <w:rPr>
          <w:rFonts w:hint="eastAsia"/>
        </w:rPr>
      </w:pPr>
    </w:p>
    <w:p w14:paraId="3234504B">
      <w:pPr>
        <w:pStyle w:val="15"/>
        <w:rPr>
          <w:rFonts w:hint="eastAsia"/>
          <w:b/>
          <w:bCs w:val="0"/>
        </w:rPr>
      </w:pPr>
    </w:p>
    <w:p w14:paraId="0BBAB7F1">
      <w:pPr>
        <w:spacing w:line="600" w:lineRule="exact"/>
        <w:ind w:firstLine="1285" w:firstLineChars="400"/>
        <w:rPr>
          <w:rFonts w:hint="eastAsia" w:ascii="宋体" w:hAnsi="宋体" w:eastAsia="宋体" w:cs="宋体"/>
          <w:b/>
          <w:bCs w:val="0"/>
          <w:sz w:val="32"/>
          <w:szCs w:val="32"/>
          <w:highlight w:val="none"/>
          <w:u w:val="single"/>
          <w:lang w:val="en-US" w:eastAsia="zh-CN"/>
        </w:rPr>
      </w:pPr>
      <w:r>
        <w:rPr>
          <w:rFonts w:hint="eastAsia" w:ascii="宋体" w:hAnsi="宋体" w:eastAsia="宋体" w:cs="宋体"/>
          <w:b/>
          <w:bCs w:val="0"/>
          <w:sz w:val="32"/>
          <w:szCs w:val="32"/>
          <w:highlight w:val="none"/>
        </w:rPr>
        <w:t>招标文件编号：</w:t>
      </w:r>
      <w:r>
        <w:rPr>
          <w:rFonts w:hint="eastAsia" w:cs="宋体"/>
          <w:b/>
          <w:bCs w:val="0"/>
          <w:sz w:val="32"/>
          <w:szCs w:val="32"/>
          <w:highlight w:val="none"/>
          <w:u w:val="single"/>
          <w:lang w:val="en-US" w:eastAsia="zh-CN"/>
        </w:rPr>
        <w:t>LNRD2024-GS-12</w:t>
      </w:r>
    </w:p>
    <w:p w14:paraId="390DA114">
      <w:pPr>
        <w:tabs>
          <w:tab w:val="left" w:pos="3003"/>
          <w:tab w:val="left" w:pos="3641"/>
        </w:tabs>
        <w:spacing w:line="600" w:lineRule="exact"/>
        <w:ind w:right="1264" w:firstLine="1285" w:firstLineChars="400"/>
        <w:rPr>
          <w:rFonts w:hint="default" w:cs="宋体"/>
          <w:b/>
          <w:bCs w:val="0"/>
          <w:sz w:val="32"/>
          <w:szCs w:val="32"/>
          <w:u w:val="single"/>
          <w:lang w:val="en-US" w:eastAsia="zh-CN"/>
        </w:rPr>
      </w:pPr>
      <w:r>
        <w:rPr>
          <w:rFonts w:hint="eastAsia" w:ascii="宋体" w:hAnsi="宋体" w:eastAsia="宋体" w:cs="宋体"/>
          <w:b/>
          <w:bCs w:val="0"/>
          <w:sz w:val="32"/>
          <w:szCs w:val="32"/>
        </w:rPr>
        <w:t>采</w:t>
      </w:r>
      <w:r>
        <w:rPr>
          <w:rFonts w:hint="eastAsia" w:ascii="宋体" w:hAnsi="宋体" w:eastAsia="宋体" w:cs="宋体"/>
          <w:b/>
          <w:bCs w:val="0"/>
          <w:sz w:val="32"/>
          <w:szCs w:val="32"/>
          <w:lang w:val="en-US"/>
        </w:rPr>
        <w:t xml:space="preserve">  </w:t>
      </w:r>
      <w:r>
        <w:rPr>
          <w:rFonts w:hint="eastAsia" w:ascii="宋体" w:hAnsi="宋体" w:eastAsia="宋体" w:cs="宋体"/>
          <w:b/>
          <w:bCs w:val="0"/>
          <w:sz w:val="32"/>
          <w:szCs w:val="32"/>
        </w:rPr>
        <w:t>购</w:t>
      </w:r>
      <w:r>
        <w:rPr>
          <w:rFonts w:hint="eastAsia" w:ascii="宋体" w:hAnsi="宋体" w:eastAsia="宋体" w:cs="宋体"/>
          <w:b/>
          <w:bCs w:val="0"/>
          <w:sz w:val="32"/>
          <w:szCs w:val="32"/>
          <w:lang w:val="en-US"/>
        </w:rPr>
        <w:t xml:space="preserve">  </w:t>
      </w:r>
      <w:r>
        <w:rPr>
          <w:rFonts w:hint="eastAsia" w:ascii="宋体" w:hAnsi="宋体" w:eastAsia="宋体" w:cs="宋体"/>
          <w:b/>
          <w:bCs w:val="0"/>
          <w:sz w:val="32"/>
          <w:szCs w:val="32"/>
        </w:rPr>
        <w:t>人:</w:t>
      </w:r>
      <w:r>
        <w:rPr>
          <w:rFonts w:hint="eastAsia" w:cs="宋体"/>
          <w:b/>
          <w:bCs w:val="0"/>
          <w:sz w:val="32"/>
          <w:szCs w:val="32"/>
          <w:lang w:val="en-US" w:eastAsia="zh-CN"/>
        </w:rPr>
        <w:t xml:space="preserve"> </w:t>
      </w:r>
      <w:r>
        <w:rPr>
          <w:rFonts w:hint="eastAsia" w:cs="宋体"/>
          <w:b/>
          <w:bCs w:val="0"/>
          <w:sz w:val="32"/>
          <w:szCs w:val="32"/>
          <w:u w:val="single"/>
          <w:lang w:val="en-US" w:eastAsia="zh-CN"/>
        </w:rPr>
        <w:t xml:space="preserve">康县民政局    </w:t>
      </w:r>
    </w:p>
    <w:p w14:paraId="573CA885">
      <w:pPr>
        <w:tabs>
          <w:tab w:val="left" w:pos="3003"/>
          <w:tab w:val="left" w:pos="3641"/>
        </w:tabs>
        <w:spacing w:line="600" w:lineRule="exact"/>
        <w:ind w:right="1264" w:firstLine="1285" w:firstLineChars="400"/>
        <w:rPr>
          <w:rFonts w:hint="eastAsia" w:ascii="宋体" w:hAnsi="宋体" w:eastAsia="宋体" w:cs="宋体"/>
          <w:b/>
          <w:bCs w:val="0"/>
          <w:lang w:val="en-US" w:eastAsia="zh-CN"/>
        </w:rPr>
      </w:pPr>
      <w:r>
        <w:rPr>
          <w:rFonts w:hint="eastAsia" w:ascii="宋体" w:hAnsi="宋体" w:eastAsia="宋体" w:cs="宋体"/>
          <w:b/>
          <w:bCs w:val="0"/>
          <w:sz w:val="32"/>
          <w:szCs w:val="32"/>
        </w:rPr>
        <w:t>采购代理机构：</w:t>
      </w:r>
      <w:r>
        <w:rPr>
          <w:rFonts w:hint="eastAsia" w:cs="宋体"/>
          <w:b/>
          <w:bCs w:val="0"/>
          <w:sz w:val="32"/>
          <w:szCs w:val="32"/>
          <w:u w:val="single"/>
          <w:lang w:eastAsia="zh-CN"/>
        </w:rPr>
        <w:t>甘肃荣都工程咨询有限公司</w:t>
      </w:r>
    </w:p>
    <w:p w14:paraId="61A2B57D">
      <w:pPr>
        <w:tabs>
          <w:tab w:val="left" w:pos="3003"/>
          <w:tab w:val="left" w:pos="3641"/>
        </w:tabs>
        <w:spacing w:line="600" w:lineRule="exact"/>
        <w:ind w:left="2201" w:right="1264" w:firstLine="964" w:firstLineChars="300"/>
        <w:jc w:val="both"/>
        <w:rPr>
          <w:rFonts w:hint="eastAsia" w:ascii="宋体" w:hAnsi="宋体" w:eastAsia="宋体" w:cs="宋体"/>
          <w:b/>
          <w:bCs w:val="0"/>
          <w:sz w:val="32"/>
          <w:szCs w:val="32"/>
          <w:lang w:val="en-US"/>
        </w:rPr>
      </w:pPr>
      <w:r>
        <w:rPr>
          <w:rFonts w:hint="eastAsia" w:ascii="宋体" w:hAnsi="宋体" w:eastAsia="宋体" w:cs="宋体"/>
          <w:b/>
          <w:bCs w:val="0"/>
          <w:sz w:val="32"/>
          <w:szCs w:val="32"/>
          <w:u w:val="single"/>
        </w:rPr>
        <w:t>202</w:t>
      </w:r>
      <w:r>
        <w:rPr>
          <w:rFonts w:hint="eastAsia" w:cs="宋体"/>
          <w:b/>
          <w:bCs w:val="0"/>
          <w:sz w:val="32"/>
          <w:szCs w:val="32"/>
          <w:u w:val="single"/>
          <w:lang w:val="en-US" w:eastAsia="zh-CN"/>
        </w:rPr>
        <w:t xml:space="preserve">4 </w:t>
      </w:r>
      <w:r>
        <w:rPr>
          <w:rFonts w:hint="eastAsia" w:ascii="宋体" w:hAnsi="宋体" w:eastAsia="宋体" w:cs="宋体"/>
          <w:b/>
          <w:bCs w:val="0"/>
          <w:sz w:val="32"/>
          <w:szCs w:val="32"/>
        </w:rPr>
        <w:t>年</w:t>
      </w:r>
      <w:r>
        <w:rPr>
          <w:rFonts w:hint="eastAsia" w:cs="宋体"/>
          <w:b/>
          <w:bCs w:val="0"/>
          <w:sz w:val="32"/>
          <w:szCs w:val="32"/>
          <w:u w:val="single"/>
          <w:lang w:val="en-US" w:eastAsia="zh-CN"/>
        </w:rPr>
        <w:t xml:space="preserve"> 11</w:t>
      </w:r>
      <w:r>
        <w:rPr>
          <w:rFonts w:hint="eastAsia" w:ascii="宋体" w:hAnsi="宋体" w:eastAsia="宋体" w:cs="宋体"/>
          <w:b/>
          <w:bCs w:val="0"/>
          <w:sz w:val="32"/>
          <w:szCs w:val="32"/>
        </w:rPr>
        <w:t>月</w:t>
      </w:r>
      <w:r>
        <w:rPr>
          <w:rFonts w:hint="eastAsia" w:cs="宋体"/>
          <w:b/>
          <w:bCs w:val="0"/>
          <w:sz w:val="32"/>
          <w:szCs w:val="32"/>
          <w:u w:val="single"/>
          <w:lang w:val="en-US" w:eastAsia="zh-CN"/>
        </w:rPr>
        <w:t xml:space="preserve"> 14 </w:t>
      </w:r>
      <w:r>
        <w:rPr>
          <w:rFonts w:hint="eastAsia" w:ascii="宋体" w:hAnsi="宋体" w:eastAsia="宋体" w:cs="宋体"/>
          <w:b/>
          <w:bCs w:val="0"/>
          <w:sz w:val="32"/>
          <w:szCs w:val="32"/>
          <w:lang w:val="en-US"/>
        </w:rPr>
        <w:t>日</w:t>
      </w:r>
    </w:p>
    <w:p w14:paraId="4EA07500">
      <w:pPr>
        <w:tabs>
          <w:tab w:val="left" w:pos="3003"/>
          <w:tab w:val="left" w:pos="3641"/>
        </w:tabs>
        <w:spacing w:line="600" w:lineRule="exact"/>
        <w:ind w:left="2201" w:right="1264"/>
        <w:jc w:val="center"/>
        <w:rPr>
          <w:rFonts w:hint="eastAsia" w:ascii="宋体" w:hAnsi="宋体" w:eastAsia="宋体" w:cs="宋体"/>
          <w:b/>
          <w:bCs w:val="0"/>
          <w:sz w:val="32"/>
          <w:szCs w:val="32"/>
        </w:rPr>
        <w:sectPr>
          <w:type w:val="continuous"/>
          <w:pgSz w:w="11910" w:h="16840"/>
          <w:pgMar w:top="1440" w:right="990" w:bottom="1440" w:left="840" w:header="720" w:footer="720" w:gutter="0"/>
          <w:cols w:space="720" w:num="1"/>
        </w:sectPr>
      </w:pPr>
    </w:p>
    <w:p w14:paraId="3E5164F5">
      <w:pPr>
        <w:pStyle w:val="12"/>
        <w:spacing w:before="6"/>
        <w:rPr>
          <w:rFonts w:hint="eastAsia" w:ascii="宋体" w:hAnsi="宋体" w:eastAsia="宋体" w:cs="宋体"/>
          <w:sz w:val="5"/>
        </w:rPr>
      </w:pPr>
    </w:p>
    <w:p w14:paraId="560115C3">
      <w:pPr>
        <w:pStyle w:val="12"/>
        <w:spacing w:line="20" w:lineRule="exact"/>
        <w:ind w:left="185"/>
        <w:rPr>
          <w:rFonts w:hint="eastAsia" w:ascii="宋体" w:hAnsi="宋体" w:eastAsia="宋体" w:cs="宋体"/>
          <w:sz w:val="2"/>
        </w:rPr>
      </w:pPr>
      <w:r>
        <w:rPr>
          <w:rFonts w:hint="eastAsia" w:ascii="宋体" w:hAnsi="宋体" w:eastAsia="宋体" w:cs="宋体"/>
          <w:sz w:val="2"/>
          <w:lang w:val="en-US" w:bidi="ar-SA"/>
        </w:rPr>
        <mc:AlternateContent>
          <mc:Choice Requires="wpg">
            <w:drawing>
              <wp:inline distT="0" distB="0" distL="114300" distR="114300">
                <wp:extent cx="5798185" cy="6350"/>
                <wp:effectExtent l="0" t="0" r="0" b="0"/>
                <wp:docPr id="2" name="组合 2"/>
                <wp:cNvGraphicFramePr/>
                <a:graphic xmlns:a="http://schemas.openxmlformats.org/drawingml/2006/main">
                  <a:graphicData uri="http://schemas.microsoft.com/office/word/2010/wordprocessingGroup">
                    <wpg:wgp>
                      <wpg:cNvGrpSpPr/>
                      <wpg:grpSpPr>
                        <a:xfrm>
                          <a:off x="0" y="0"/>
                          <a:ext cx="5798185" cy="6350"/>
                          <a:chOff x="0" y="0"/>
                          <a:chExt cx="9131" cy="10"/>
                        </a:xfrm>
                      </wpg:grpSpPr>
                      <wps:wsp>
                        <wps:cNvPr id="1" name="直线 3"/>
                        <wps:cNvCnPr/>
                        <wps:spPr>
                          <a:xfrm>
                            <a:off x="0" y="5"/>
                            <a:ext cx="9131"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w:pict>
              <v:group id="_x0000_s1026" o:spid="_x0000_s1026" o:spt="203" style="height:0.5pt;width:456.55pt;" coordsize="9131,10" o:gfxdata="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k4zG9MAAAADAQAADwAAAAAAAAABACAAAAAiAAAA&#10;ZHJzL2Rvd25yZXYueG1sUEsBAhQAFAAAAAgAh07iQGG3dkpFAgAA8gQAAA4AAAAAAAAAAQAgAAAA&#10;IgEAAGRycy9lMm9Eb2MueG1sUEsFBgAAAAAGAAYAWQEAANkFAAAAAA==&#10;">
                <o:lock v:ext="edit" aspectratio="f"/>
                <v:line id="直线 3" o:spid="_x0000_s1026" o:spt="20" style="position:absolute;left:0;top:5;height:0;width:9131;" filled="f" stroked="t" coordsize="21600,21600" o:gfxdata="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moJugAAANo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w10:wrap type="none"/>
                <w10:anchorlock/>
              </v:group>
            </w:pict>
          </mc:Fallback>
        </mc:AlternateContent>
      </w:r>
    </w:p>
    <w:p w14:paraId="41D5F83A">
      <w:pPr>
        <w:pStyle w:val="12"/>
        <w:spacing w:before="11"/>
        <w:rPr>
          <w:rFonts w:hint="eastAsia" w:ascii="宋体" w:hAnsi="宋体" w:eastAsia="宋体" w:cs="宋体"/>
          <w:sz w:val="5"/>
        </w:rPr>
      </w:pPr>
    </w:p>
    <w:sdt>
      <w:sdtPr>
        <w:rPr>
          <w:rFonts w:hint="eastAsia" w:ascii="宋体" w:hAnsi="宋体" w:eastAsia="宋体" w:cs="宋体"/>
          <w:sz w:val="21"/>
          <w:szCs w:val="24"/>
        </w:rPr>
        <w:id w:val="147470024"/>
        <w15:color w:val="DBDBDB"/>
        <w:docPartObj>
          <w:docPartGallery w:val="Table of Contents"/>
          <w:docPartUnique/>
        </w:docPartObj>
      </w:sdtPr>
      <w:sdtEndPr>
        <w:rPr>
          <w:rFonts w:hint="eastAsia" w:ascii="宋体" w:hAnsi="宋体" w:eastAsia="宋体" w:cs="宋体"/>
          <w:b w:val="0"/>
          <w:bCs w:val="0"/>
          <w:sz w:val="28"/>
          <w:szCs w:val="28"/>
        </w:rPr>
      </w:sdtEndPr>
      <w:sdtContent>
        <w:p w14:paraId="0C7CC917">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目</w:t>
          </w:r>
          <w:r>
            <w:rPr>
              <w:rFonts w:hint="eastAsia" w:ascii="宋体" w:hAnsi="宋体" w:eastAsia="宋体" w:cs="宋体"/>
              <w:b/>
              <w:bCs/>
              <w:sz w:val="32"/>
              <w:szCs w:val="32"/>
              <w:lang w:val="en-US"/>
            </w:rPr>
            <w:t xml:space="preserve"> </w:t>
          </w:r>
          <w:r>
            <w:rPr>
              <w:rFonts w:hint="eastAsia" w:ascii="宋体" w:hAnsi="宋体" w:eastAsia="宋体" w:cs="宋体"/>
              <w:b/>
              <w:bCs/>
              <w:sz w:val="32"/>
              <w:szCs w:val="32"/>
            </w:rPr>
            <w:t>录</w:t>
          </w:r>
        </w:p>
        <w:p w14:paraId="78693AE9">
          <w:pPr>
            <w:pStyle w:val="19"/>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"1-3" \h \u </w:instrText>
          </w:r>
          <w:r>
            <w:rPr>
              <w:rFonts w:hint="eastAsia" w:ascii="宋体" w:hAnsi="宋体" w:eastAsia="宋体" w:cs="宋体"/>
              <w:b/>
              <w:bCs/>
              <w:sz w:val="28"/>
              <w:szCs w:val="28"/>
            </w:rPr>
            <w:fldChar w:fldCharType="separate"/>
          </w: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_Toc22322 </w:instrText>
          </w:r>
          <w:r>
            <w:rPr>
              <w:rFonts w:hint="eastAsia" w:ascii="宋体" w:hAnsi="宋体" w:eastAsia="宋体" w:cs="宋体"/>
              <w:b/>
              <w:bCs/>
              <w:szCs w:val="28"/>
            </w:rPr>
            <w:fldChar w:fldCharType="separate"/>
          </w:r>
          <w:r>
            <w:rPr>
              <w:rFonts w:hint="eastAsia" w:ascii="宋体" w:hAnsi="宋体" w:eastAsia="宋体" w:cs="宋体"/>
              <w:b/>
              <w:bCs/>
            </w:rPr>
            <w:t>第一篇 招标公告</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_Toc22322 \h </w:instrText>
          </w:r>
          <w:r>
            <w:rPr>
              <w:rFonts w:hint="eastAsia" w:ascii="宋体" w:hAnsi="宋体" w:eastAsia="宋体" w:cs="宋体"/>
              <w:b/>
              <w:bCs/>
            </w:rPr>
            <w:fldChar w:fldCharType="separate"/>
          </w:r>
          <w:r>
            <w:rPr>
              <w:b/>
            </w:rPr>
            <w:t>错误！未定义书签。</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6B3515CF">
          <w:pPr>
            <w:pStyle w:val="19"/>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_Toc20781 </w:instrText>
          </w:r>
          <w:r>
            <w:rPr>
              <w:rFonts w:hint="eastAsia" w:ascii="宋体" w:hAnsi="宋体" w:eastAsia="宋体" w:cs="宋体"/>
              <w:b/>
              <w:bCs/>
              <w:szCs w:val="28"/>
            </w:rPr>
            <w:fldChar w:fldCharType="separate"/>
          </w:r>
          <w:r>
            <w:rPr>
              <w:rFonts w:hint="eastAsia" w:ascii="宋体" w:hAnsi="宋体" w:eastAsia="宋体" w:cs="宋体"/>
              <w:b/>
              <w:bCs/>
            </w:rPr>
            <w:t>第二篇 项目技术规格、数量及质量要求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_Toc20781 \h </w:instrText>
          </w:r>
          <w:r>
            <w:rPr>
              <w:rFonts w:hint="eastAsia" w:ascii="宋体" w:hAnsi="宋体" w:eastAsia="宋体" w:cs="宋体"/>
              <w:b/>
              <w:bCs/>
            </w:rPr>
            <w:fldChar w:fldCharType="separate"/>
          </w:r>
          <w:r>
            <w:rPr>
              <w:rFonts w:hint="eastAsia" w:ascii="宋体" w:hAnsi="宋体" w:eastAsia="宋体" w:cs="宋体"/>
              <w:b/>
              <w:bCs/>
            </w:rPr>
            <w:t>- 4 -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3F31BAE3">
          <w:pPr>
            <w:pStyle w:val="19"/>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_Toc24505 </w:instrText>
          </w:r>
          <w:r>
            <w:rPr>
              <w:rFonts w:hint="eastAsia" w:ascii="宋体" w:hAnsi="宋体" w:eastAsia="宋体" w:cs="宋体"/>
              <w:b/>
              <w:bCs/>
              <w:szCs w:val="28"/>
            </w:rPr>
            <w:fldChar w:fldCharType="separate"/>
          </w:r>
          <w:r>
            <w:rPr>
              <w:rFonts w:hint="eastAsia" w:ascii="宋体" w:hAnsi="宋体" w:eastAsia="宋体" w:cs="宋体"/>
              <w:b/>
              <w:bCs/>
              <w:szCs w:val="24"/>
            </w:rPr>
            <w:t>第三篇 资格审查及评标办法</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_Toc24505 \h </w:instrText>
          </w:r>
          <w:r>
            <w:rPr>
              <w:rFonts w:hint="eastAsia" w:ascii="宋体" w:hAnsi="宋体" w:eastAsia="宋体" w:cs="宋体"/>
              <w:b/>
              <w:bCs/>
            </w:rPr>
            <w:fldChar w:fldCharType="separate"/>
          </w:r>
          <w:r>
            <w:rPr>
              <w:rFonts w:hint="eastAsia" w:ascii="宋体" w:hAnsi="宋体" w:eastAsia="宋体" w:cs="宋体"/>
              <w:b/>
              <w:bCs/>
            </w:rPr>
            <w:t>- 1 -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378E33A0">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_Toc20662 </w:instrText>
          </w:r>
          <w:r>
            <w:rPr>
              <w:rFonts w:hint="eastAsia" w:ascii="宋体" w:hAnsi="宋体" w:eastAsia="宋体" w:cs="宋体"/>
              <w:b/>
              <w:bCs/>
              <w:szCs w:val="28"/>
            </w:rPr>
            <w:fldChar w:fldCharType="separate"/>
          </w:r>
          <w:r>
            <w:rPr>
              <w:rFonts w:hint="eastAsia" w:ascii="宋体" w:hAnsi="宋体" w:eastAsia="宋体" w:cs="宋体"/>
              <w:b/>
              <w:bCs/>
            </w:rPr>
            <w:t>一、资格审查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_Toc20662 \h </w:instrText>
          </w:r>
          <w:r>
            <w:rPr>
              <w:rFonts w:hint="eastAsia" w:ascii="宋体" w:hAnsi="宋体" w:eastAsia="宋体" w:cs="宋体"/>
              <w:b/>
              <w:bCs/>
            </w:rPr>
            <w:fldChar w:fldCharType="separate"/>
          </w:r>
          <w:r>
            <w:rPr>
              <w:rFonts w:hint="eastAsia" w:ascii="宋体" w:hAnsi="宋体" w:eastAsia="宋体" w:cs="宋体"/>
              <w:b/>
              <w:bCs/>
            </w:rPr>
            <w:t>- 1 -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509280D9">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_Toc374 </w:instrText>
          </w:r>
          <w:r>
            <w:rPr>
              <w:rFonts w:hint="eastAsia" w:ascii="宋体" w:hAnsi="宋体" w:eastAsia="宋体" w:cs="宋体"/>
              <w:b/>
              <w:bCs/>
              <w:szCs w:val="28"/>
            </w:rPr>
            <w:fldChar w:fldCharType="separate"/>
          </w:r>
          <w:r>
            <w:rPr>
              <w:rFonts w:hint="eastAsia" w:ascii="宋体" w:hAnsi="宋体" w:eastAsia="宋体" w:cs="宋体"/>
              <w:b/>
              <w:bCs/>
            </w:rPr>
            <w:t>二、评标方法</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_Toc374 \h </w:instrText>
          </w:r>
          <w:r>
            <w:rPr>
              <w:rFonts w:hint="eastAsia" w:ascii="宋体" w:hAnsi="宋体" w:eastAsia="宋体" w:cs="宋体"/>
              <w:b/>
              <w:bCs/>
            </w:rPr>
            <w:fldChar w:fldCharType="separate"/>
          </w:r>
          <w:r>
            <w:rPr>
              <w:rFonts w:hint="eastAsia" w:ascii="宋体" w:hAnsi="宋体" w:eastAsia="宋体" w:cs="宋体"/>
              <w:b/>
              <w:bCs/>
            </w:rPr>
            <w:t>- 2 -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1BE51270">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_Toc32125 </w:instrText>
          </w:r>
          <w:r>
            <w:rPr>
              <w:rFonts w:hint="eastAsia" w:ascii="宋体" w:hAnsi="宋体" w:eastAsia="宋体" w:cs="宋体"/>
              <w:b/>
              <w:bCs/>
              <w:szCs w:val="28"/>
            </w:rPr>
            <w:fldChar w:fldCharType="separate"/>
          </w:r>
          <w:r>
            <w:rPr>
              <w:rFonts w:hint="eastAsia" w:ascii="宋体" w:hAnsi="宋体" w:eastAsia="宋体" w:cs="宋体"/>
              <w:b/>
              <w:bCs/>
            </w:rPr>
            <w:t>三、评标标准 （综合评分法）</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_Toc32125 \h </w:instrText>
          </w:r>
          <w:r>
            <w:rPr>
              <w:rFonts w:hint="eastAsia" w:ascii="宋体" w:hAnsi="宋体" w:eastAsia="宋体" w:cs="宋体"/>
              <w:b/>
              <w:bCs/>
            </w:rPr>
            <w:fldChar w:fldCharType="separate"/>
          </w:r>
          <w:r>
            <w:rPr>
              <w:rFonts w:hint="eastAsia" w:ascii="宋体" w:hAnsi="宋体" w:eastAsia="宋体" w:cs="宋体"/>
              <w:b/>
              <w:bCs/>
            </w:rPr>
            <w:t>- 3 -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0784AD78">
          <w:pPr>
            <w:pStyle w:val="14"/>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_Toc21053 </w:instrText>
          </w:r>
          <w:r>
            <w:rPr>
              <w:rFonts w:hint="eastAsia" w:ascii="宋体" w:hAnsi="宋体" w:eastAsia="宋体" w:cs="宋体"/>
              <w:b/>
              <w:bCs/>
              <w:szCs w:val="28"/>
            </w:rPr>
            <w:fldChar w:fldCharType="separate"/>
          </w:r>
          <w:r>
            <w:rPr>
              <w:rFonts w:hint="eastAsia" w:ascii="宋体" w:hAnsi="宋体" w:eastAsia="宋体" w:cs="宋体"/>
              <w:b/>
              <w:bCs/>
              <w:lang w:val="en-US" w:eastAsia="zh-CN"/>
            </w:rPr>
            <w:t>（一）</w:t>
          </w:r>
          <w:r>
            <w:rPr>
              <w:rFonts w:hint="eastAsia" w:ascii="宋体" w:hAnsi="宋体" w:eastAsia="宋体" w:cs="宋体"/>
              <w:b/>
              <w:bCs/>
              <w:lang w:eastAsia="zh-CN"/>
            </w:rPr>
            <w:t>评审因素</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_Toc21053 \h </w:instrText>
          </w:r>
          <w:r>
            <w:rPr>
              <w:rFonts w:hint="eastAsia" w:ascii="宋体" w:hAnsi="宋体" w:eastAsia="宋体" w:cs="宋体"/>
              <w:b/>
              <w:bCs/>
            </w:rPr>
            <w:fldChar w:fldCharType="separate"/>
          </w:r>
          <w:r>
            <w:rPr>
              <w:rFonts w:hint="eastAsia" w:ascii="宋体" w:hAnsi="宋体" w:eastAsia="宋体" w:cs="宋体"/>
              <w:b/>
              <w:bCs/>
            </w:rPr>
            <w:t>- 3 -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585370F1">
          <w:pPr>
            <w:pStyle w:val="14"/>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_Toc24176 </w:instrText>
          </w:r>
          <w:r>
            <w:rPr>
              <w:rFonts w:hint="eastAsia" w:ascii="宋体" w:hAnsi="宋体" w:eastAsia="宋体" w:cs="宋体"/>
              <w:b/>
              <w:bCs/>
              <w:szCs w:val="28"/>
            </w:rPr>
            <w:fldChar w:fldCharType="separate"/>
          </w:r>
          <w:r>
            <w:rPr>
              <w:rFonts w:hint="eastAsia" w:ascii="宋体" w:hAnsi="宋体" w:eastAsia="宋体" w:cs="宋体"/>
              <w:b/>
              <w:bCs/>
              <w:lang w:val="en-US" w:eastAsia="zh-CN"/>
            </w:rPr>
            <w:t>（二）投标报价政策性优惠（如果有）</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_Toc24176 \h </w:instrText>
          </w:r>
          <w:r>
            <w:rPr>
              <w:rFonts w:hint="eastAsia" w:ascii="宋体" w:hAnsi="宋体" w:eastAsia="宋体" w:cs="宋体"/>
              <w:b/>
              <w:bCs/>
            </w:rPr>
            <w:fldChar w:fldCharType="separate"/>
          </w:r>
          <w:r>
            <w:rPr>
              <w:rFonts w:hint="eastAsia" w:ascii="宋体" w:hAnsi="宋体" w:eastAsia="宋体" w:cs="宋体"/>
              <w:b/>
              <w:bCs/>
            </w:rPr>
            <w:t>- 7 -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388E9527">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_Toc11185 </w:instrText>
          </w:r>
          <w:r>
            <w:rPr>
              <w:rFonts w:hint="eastAsia" w:ascii="宋体" w:hAnsi="宋体" w:eastAsia="宋体" w:cs="宋体"/>
              <w:b/>
              <w:bCs/>
              <w:szCs w:val="28"/>
            </w:rPr>
            <w:fldChar w:fldCharType="separate"/>
          </w:r>
          <w:r>
            <w:rPr>
              <w:rFonts w:hint="eastAsia" w:ascii="宋体" w:hAnsi="宋体" w:eastAsia="宋体" w:cs="宋体"/>
              <w:b/>
              <w:bCs/>
            </w:rPr>
            <w:t>四、无效投标条款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_Toc11185 \h </w:instrText>
          </w:r>
          <w:r>
            <w:rPr>
              <w:rFonts w:hint="eastAsia" w:ascii="宋体" w:hAnsi="宋体" w:eastAsia="宋体" w:cs="宋体"/>
              <w:b/>
              <w:bCs/>
            </w:rPr>
            <w:fldChar w:fldCharType="separate"/>
          </w:r>
          <w:r>
            <w:rPr>
              <w:rFonts w:hint="eastAsia" w:ascii="宋体" w:hAnsi="宋体" w:eastAsia="宋体" w:cs="宋体"/>
              <w:b/>
              <w:bCs/>
            </w:rPr>
            <w:t>- 7 -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58EF76EC">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_Toc31445 </w:instrText>
          </w:r>
          <w:r>
            <w:rPr>
              <w:rFonts w:hint="eastAsia" w:ascii="宋体" w:hAnsi="宋体" w:eastAsia="宋体" w:cs="宋体"/>
              <w:b/>
              <w:bCs/>
              <w:szCs w:val="28"/>
            </w:rPr>
            <w:fldChar w:fldCharType="separate"/>
          </w:r>
          <w:r>
            <w:rPr>
              <w:rFonts w:hint="eastAsia" w:ascii="宋体" w:hAnsi="宋体" w:eastAsia="宋体" w:cs="宋体"/>
              <w:b/>
              <w:bCs/>
            </w:rPr>
            <w:t>五、废标条款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_Toc31445 \h </w:instrText>
          </w:r>
          <w:r>
            <w:rPr>
              <w:rFonts w:hint="eastAsia" w:ascii="宋体" w:hAnsi="宋体" w:eastAsia="宋体" w:cs="宋体"/>
              <w:b/>
              <w:bCs/>
            </w:rPr>
            <w:fldChar w:fldCharType="separate"/>
          </w:r>
          <w:r>
            <w:rPr>
              <w:rFonts w:hint="eastAsia" w:ascii="宋体" w:hAnsi="宋体" w:eastAsia="宋体" w:cs="宋体"/>
              <w:b/>
              <w:bCs/>
            </w:rPr>
            <w:t>- 7 -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1EF0937B">
          <w:pPr>
            <w:pStyle w:val="19"/>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_Toc867 </w:instrText>
          </w:r>
          <w:r>
            <w:rPr>
              <w:rFonts w:hint="eastAsia" w:ascii="宋体" w:hAnsi="宋体" w:eastAsia="宋体" w:cs="宋体"/>
              <w:b/>
              <w:bCs/>
              <w:szCs w:val="28"/>
            </w:rPr>
            <w:fldChar w:fldCharType="separate"/>
          </w:r>
          <w:r>
            <w:rPr>
              <w:rFonts w:hint="eastAsia" w:ascii="宋体" w:hAnsi="宋体" w:eastAsia="宋体" w:cs="宋体"/>
              <w:b/>
              <w:bCs/>
            </w:rPr>
            <w:t>第四篇  投标人须知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_Toc867 \h </w:instrText>
          </w:r>
          <w:r>
            <w:rPr>
              <w:rFonts w:hint="eastAsia" w:ascii="宋体" w:hAnsi="宋体" w:eastAsia="宋体" w:cs="宋体"/>
              <w:b/>
              <w:bCs/>
            </w:rPr>
            <w:fldChar w:fldCharType="separate"/>
          </w:r>
          <w:r>
            <w:rPr>
              <w:rFonts w:hint="eastAsia" w:ascii="宋体" w:hAnsi="宋体" w:eastAsia="宋体" w:cs="宋体"/>
              <w:b/>
              <w:bCs/>
            </w:rPr>
            <w:t>- 8 -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58E8B98B">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_Toc30647 </w:instrText>
          </w:r>
          <w:r>
            <w:rPr>
              <w:rFonts w:hint="eastAsia" w:ascii="宋体" w:hAnsi="宋体" w:eastAsia="宋体" w:cs="宋体"/>
              <w:b/>
              <w:bCs/>
              <w:szCs w:val="28"/>
            </w:rPr>
            <w:fldChar w:fldCharType="separate"/>
          </w:r>
          <w:r>
            <w:rPr>
              <w:rFonts w:hint="eastAsia" w:ascii="宋体" w:hAnsi="宋体" w:eastAsia="宋体" w:cs="宋体"/>
              <w:b/>
              <w:bCs/>
            </w:rPr>
            <w:t>一、释义</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_Toc30647 \h </w:instrText>
          </w:r>
          <w:r>
            <w:rPr>
              <w:rFonts w:hint="eastAsia" w:ascii="宋体" w:hAnsi="宋体" w:eastAsia="宋体" w:cs="宋体"/>
              <w:b/>
              <w:bCs/>
            </w:rPr>
            <w:fldChar w:fldCharType="separate"/>
          </w:r>
          <w:r>
            <w:rPr>
              <w:rFonts w:hint="eastAsia" w:ascii="宋体" w:hAnsi="宋体" w:eastAsia="宋体" w:cs="宋体"/>
              <w:b/>
              <w:bCs/>
            </w:rPr>
            <w:t>- 8 -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6AFA5C13">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_Toc24815 </w:instrText>
          </w:r>
          <w:r>
            <w:rPr>
              <w:rFonts w:hint="eastAsia" w:ascii="宋体" w:hAnsi="宋体" w:eastAsia="宋体" w:cs="宋体"/>
              <w:b/>
              <w:bCs/>
              <w:szCs w:val="28"/>
            </w:rPr>
            <w:fldChar w:fldCharType="separate"/>
          </w:r>
          <w:r>
            <w:rPr>
              <w:rFonts w:hint="eastAsia" w:ascii="宋体" w:hAnsi="宋体" w:eastAsia="宋体" w:cs="宋体"/>
              <w:b/>
              <w:bCs/>
            </w:rPr>
            <w:t>二、招标文件</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_Toc24815 \h </w:instrText>
          </w:r>
          <w:r>
            <w:rPr>
              <w:rFonts w:hint="eastAsia" w:ascii="宋体" w:hAnsi="宋体" w:eastAsia="宋体" w:cs="宋体"/>
              <w:b/>
              <w:bCs/>
            </w:rPr>
            <w:fldChar w:fldCharType="separate"/>
          </w:r>
          <w:r>
            <w:rPr>
              <w:rFonts w:hint="eastAsia" w:ascii="宋体" w:hAnsi="宋体" w:eastAsia="宋体" w:cs="宋体"/>
              <w:b/>
              <w:bCs/>
            </w:rPr>
            <w:t>- 8 -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711D0849">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_Toc16921 </w:instrText>
          </w:r>
          <w:r>
            <w:rPr>
              <w:rFonts w:hint="eastAsia" w:ascii="宋体" w:hAnsi="宋体" w:eastAsia="宋体" w:cs="宋体"/>
              <w:b/>
              <w:bCs/>
              <w:szCs w:val="28"/>
            </w:rPr>
            <w:fldChar w:fldCharType="separate"/>
          </w:r>
          <w:r>
            <w:rPr>
              <w:rFonts w:hint="eastAsia" w:ascii="宋体" w:hAnsi="宋体" w:eastAsia="宋体" w:cs="宋体"/>
              <w:b/>
              <w:bCs/>
            </w:rPr>
            <w:t>三、投标文件</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_Toc16921 \h </w:instrText>
          </w:r>
          <w:r>
            <w:rPr>
              <w:rFonts w:hint="eastAsia" w:ascii="宋体" w:hAnsi="宋体" w:eastAsia="宋体" w:cs="宋体"/>
              <w:b/>
              <w:bCs/>
            </w:rPr>
            <w:fldChar w:fldCharType="separate"/>
          </w:r>
          <w:r>
            <w:rPr>
              <w:rFonts w:hint="eastAsia" w:ascii="宋体" w:hAnsi="宋体" w:eastAsia="宋体" w:cs="宋体"/>
              <w:b/>
              <w:bCs/>
            </w:rPr>
            <w:t>- 9 -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013CD7A3">
          <w:pPr>
            <w:pStyle w:val="19"/>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_Toc27148 </w:instrText>
          </w:r>
          <w:r>
            <w:rPr>
              <w:rFonts w:hint="eastAsia" w:ascii="宋体" w:hAnsi="宋体" w:eastAsia="宋体" w:cs="宋体"/>
              <w:b/>
              <w:bCs/>
              <w:szCs w:val="28"/>
            </w:rPr>
            <w:fldChar w:fldCharType="separate"/>
          </w:r>
          <w:r>
            <w:rPr>
              <w:rFonts w:hint="eastAsia" w:ascii="宋体" w:hAnsi="宋体" w:eastAsia="宋体" w:cs="宋体"/>
              <w:b/>
              <w:bCs/>
            </w:rPr>
            <w:t>第五篇 合同主要条款和格式合同（样本）</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_Toc27148 \h </w:instrText>
          </w:r>
          <w:r>
            <w:rPr>
              <w:rFonts w:hint="eastAsia" w:ascii="宋体" w:hAnsi="宋体" w:eastAsia="宋体" w:cs="宋体"/>
              <w:b/>
              <w:bCs/>
            </w:rPr>
            <w:fldChar w:fldCharType="separate"/>
          </w:r>
          <w:r>
            <w:rPr>
              <w:rFonts w:hint="eastAsia" w:ascii="宋体" w:hAnsi="宋体" w:eastAsia="宋体" w:cs="宋体"/>
              <w:b/>
              <w:bCs/>
            </w:rPr>
            <w:t>- 15 -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6599A0E0">
          <w:pPr>
            <w:pStyle w:val="19"/>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0" w:firstLineChars="0"/>
            <w:textAlignment w:val="auto"/>
            <w:rPr>
              <w:rFonts w:hint="eastAsia" w:ascii="宋体" w:hAnsi="宋体" w:eastAsia="宋体" w:cs="宋体"/>
              <w:b/>
              <w:bCs/>
            </w:rPr>
          </w:pPr>
          <w:r>
            <w:rPr>
              <w:rFonts w:hint="eastAsia" w:ascii="宋体" w:hAnsi="宋体" w:eastAsia="宋体" w:cs="宋体"/>
              <w:b/>
              <w:bCs/>
              <w:szCs w:val="28"/>
            </w:rPr>
            <w:fldChar w:fldCharType="begin"/>
          </w:r>
          <w:r>
            <w:rPr>
              <w:rFonts w:hint="eastAsia" w:ascii="宋体" w:hAnsi="宋体" w:eastAsia="宋体" w:cs="宋体"/>
              <w:b/>
              <w:bCs/>
              <w:szCs w:val="28"/>
            </w:rPr>
            <w:instrText xml:space="preserve"> HYPERLINK \l _Toc29160 </w:instrText>
          </w:r>
          <w:r>
            <w:rPr>
              <w:rFonts w:hint="eastAsia" w:ascii="宋体" w:hAnsi="宋体" w:eastAsia="宋体" w:cs="宋体"/>
              <w:b/>
              <w:bCs/>
              <w:szCs w:val="28"/>
            </w:rPr>
            <w:fldChar w:fldCharType="separate"/>
          </w:r>
          <w:r>
            <w:rPr>
              <w:rFonts w:hint="eastAsia" w:ascii="宋体" w:hAnsi="宋体" w:eastAsia="宋体" w:cs="宋体"/>
              <w:b/>
              <w:bCs/>
            </w:rPr>
            <w:t>第六篇  投标文件格式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_Toc29160 \h </w:instrText>
          </w:r>
          <w:r>
            <w:rPr>
              <w:rFonts w:hint="eastAsia" w:ascii="宋体" w:hAnsi="宋体" w:eastAsia="宋体" w:cs="宋体"/>
              <w:b/>
              <w:bCs/>
            </w:rPr>
            <w:fldChar w:fldCharType="separate"/>
          </w:r>
          <w:r>
            <w:rPr>
              <w:rFonts w:hint="eastAsia" w:ascii="宋体" w:hAnsi="宋体" w:eastAsia="宋体" w:cs="宋体"/>
              <w:b/>
              <w:bCs/>
            </w:rPr>
            <w:t>- 18 -</w:t>
          </w:r>
          <w:r>
            <w:rPr>
              <w:rFonts w:hint="eastAsia" w:ascii="宋体" w:hAnsi="宋体" w:eastAsia="宋体" w:cs="宋体"/>
              <w:b/>
              <w:bCs/>
            </w:rPr>
            <w:fldChar w:fldCharType="end"/>
          </w:r>
          <w:r>
            <w:rPr>
              <w:rFonts w:hint="eastAsia" w:ascii="宋体" w:hAnsi="宋体" w:eastAsia="宋体" w:cs="宋体"/>
              <w:b/>
              <w:bCs/>
              <w:szCs w:val="28"/>
            </w:rPr>
            <w:fldChar w:fldCharType="end"/>
          </w:r>
        </w:p>
        <w:p w14:paraId="18F32DB7">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textAlignment w:val="auto"/>
            <w:rPr>
              <w:rFonts w:hint="eastAsia" w:ascii="宋体" w:hAnsi="宋体" w:eastAsia="宋体" w:cs="宋体"/>
              <w:b/>
              <w:bCs/>
            </w:rPr>
          </w:pPr>
        </w:p>
        <w:p w14:paraId="1F5CF0AD">
          <w:pPr>
            <w:pStyle w:val="20"/>
            <w:keepNext w:val="0"/>
            <w:keepLines w:val="0"/>
            <w:pageBreakBefore w:val="0"/>
            <w:widowControl w:val="0"/>
            <w:tabs>
              <w:tab w:val="left" w:pos="240"/>
              <w:tab w:val="right" w:leader="dot" w:pos="9750"/>
            </w:tabs>
            <w:kinsoku/>
            <w:wordWrap/>
            <w:overflowPunct/>
            <w:topLinePunct w:val="0"/>
            <w:autoSpaceDE w:val="0"/>
            <w:autoSpaceDN w:val="0"/>
            <w:bidi w:val="0"/>
            <w:adjustRightInd/>
            <w:snapToGrid/>
            <w:spacing w:line="520" w:lineRule="exact"/>
            <w:ind w:left="0" w:leftChars="0" w:firstLine="482" w:firstLineChars="200"/>
            <w:textAlignment w:val="auto"/>
            <w:rPr>
              <w:rFonts w:hint="eastAsia" w:ascii="宋体" w:hAnsi="宋体" w:eastAsia="宋体" w:cs="宋体"/>
              <w:b/>
              <w:bCs/>
            </w:rPr>
          </w:pPr>
        </w:p>
        <w:p w14:paraId="5FA5E9EB">
          <w:pPr>
            <w:pStyle w:val="12"/>
            <w:keepNext w:val="0"/>
            <w:keepLines w:val="0"/>
            <w:pageBreakBefore w:val="0"/>
            <w:widowControl w:val="0"/>
            <w:kinsoku/>
            <w:wordWrap/>
            <w:overflowPunct/>
            <w:topLinePunct w:val="0"/>
            <w:autoSpaceDE w:val="0"/>
            <w:autoSpaceDN w:val="0"/>
            <w:bidi w:val="0"/>
            <w:adjustRightInd/>
            <w:snapToGrid/>
            <w:spacing w:before="7" w:line="520" w:lineRule="exact"/>
            <w:textAlignment w:val="auto"/>
            <w:rPr>
              <w:rFonts w:hint="eastAsia" w:ascii="宋体" w:hAnsi="宋体" w:eastAsia="宋体" w:cs="宋体"/>
              <w:b w:val="0"/>
              <w:bCs w:val="0"/>
              <w:sz w:val="28"/>
              <w:szCs w:val="28"/>
            </w:rPr>
          </w:pPr>
          <w:r>
            <w:rPr>
              <w:rFonts w:hint="eastAsia" w:ascii="宋体" w:hAnsi="宋体" w:eastAsia="宋体" w:cs="宋体"/>
              <w:b/>
              <w:bCs/>
              <w:szCs w:val="28"/>
            </w:rPr>
            <w:fldChar w:fldCharType="end"/>
          </w:r>
        </w:p>
      </w:sdtContent>
    </w:sdt>
    <w:p w14:paraId="41DC5389">
      <w:pPr>
        <w:spacing w:before="1"/>
        <w:ind w:left="439"/>
        <w:rPr>
          <w:rFonts w:hint="eastAsia" w:ascii="宋体" w:hAnsi="宋体" w:eastAsia="宋体" w:cs="宋体"/>
          <w:b w:val="0"/>
          <w:bCs w:val="0"/>
        </w:rPr>
      </w:pPr>
    </w:p>
    <w:p w14:paraId="4E6BE14C">
      <w:pPr>
        <w:rPr>
          <w:rFonts w:hint="eastAsia" w:ascii="宋体" w:hAnsi="宋体" w:eastAsia="宋体" w:cs="宋体"/>
          <w:b w:val="0"/>
          <w:bCs w:val="0"/>
        </w:rPr>
        <w:sectPr>
          <w:headerReference r:id="rId5" w:type="default"/>
          <w:footerReference r:id="rId6" w:type="default"/>
          <w:pgSz w:w="11910" w:h="16850"/>
          <w:pgMar w:top="1440" w:right="1080" w:bottom="1440" w:left="1080" w:header="994" w:footer="1246" w:gutter="0"/>
          <w:cols w:space="720" w:num="1"/>
        </w:sectPr>
      </w:pPr>
    </w:p>
    <w:p w14:paraId="10B6B7F9">
      <w:pPr>
        <w:keepNext w:val="0"/>
        <w:keepLines w:val="0"/>
        <w:widowControl/>
        <w:suppressLineNumbers w:val="0"/>
        <w:spacing w:before="75" w:beforeAutospacing="0" w:after="75" w:afterAutospacing="0"/>
        <w:ind w:left="0" w:right="0" w:firstLine="420"/>
        <w:jc w:val="center"/>
        <w:rPr>
          <w:rFonts w:hint="eastAsia" w:asciiTheme="minorEastAsia" w:hAnsiTheme="minorEastAsia" w:eastAsiaTheme="minorEastAsia" w:cstheme="minorEastAsia"/>
          <w:i w:val="0"/>
          <w:iCs w:val="0"/>
          <w:caps w:val="0"/>
          <w:color w:val="000000"/>
          <w:spacing w:val="0"/>
          <w:sz w:val="24"/>
          <w:szCs w:val="24"/>
        </w:rPr>
      </w:pPr>
      <w:bookmarkStart w:id="0" w:name="_bookmark0"/>
      <w:bookmarkEnd w:id="0"/>
      <w:bookmarkStart w:id="1" w:name="第一篇_招标公告"/>
      <w:bookmarkEnd w:id="1"/>
      <w:bookmarkStart w:id="2" w:name="_Toc29673"/>
      <w:r>
        <w:rPr>
          <w:rFonts w:hint="eastAsia" w:asciiTheme="minorEastAsia" w:hAnsiTheme="minorEastAsia" w:eastAsiaTheme="minorEastAsia" w:cstheme="minorEastAsia"/>
          <w:i w:val="0"/>
          <w:iCs w:val="0"/>
          <w:caps w:val="0"/>
          <w:color w:val="000000"/>
          <w:spacing w:val="0"/>
          <w:kern w:val="0"/>
          <w:sz w:val="24"/>
          <w:szCs w:val="24"/>
          <w:lang w:val="en-US" w:eastAsia="zh-CN" w:bidi="ar"/>
        </w:rPr>
        <w:t>康县民政局2024年为分散特困供养对象采购过冬绒衣绒裤棉鞋项目公开招标公告</w:t>
      </w:r>
    </w:p>
    <w:p w14:paraId="07410CA8">
      <w:pPr>
        <w:keepNext w:val="0"/>
        <w:keepLines w:val="0"/>
        <w:widowControl/>
        <w:suppressLineNumbers w:val="0"/>
        <w:spacing w:before="75" w:beforeAutospacing="0" w:after="75" w:afterAutospacing="0"/>
        <w:ind w:left="0" w:right="0" w:firstLine="420"/>
        <w:jc w:val="center"/>
        <w:rPr>
          <w:rFonts w:hint="eastAsia" w:asciiTheme="minorEastAsia" w:hAnsiTheme="minorEastAsia" w:eastAsiaTheme="minorEastAsia" w:cstheme="minorEastAsia"/>
          <w:i w:val="0"/>
          <w:iCs w:val="0"/>
          <w:caps w:val="0"/>
          <w:color w:val="000000"/>
          <w:spacing w:val="0"/>
          <w:sz w:val="24"/>
          <w:szCs w:val="24"/>
        </w:rPr>
      </w:pPr>
    </w:p>
    <w:p w14:paraId="591BC8B2">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康县民政局</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招标项目的潜在投标人应在</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陇南市公共资源交易网（http://60.164.200.102/）免费下载</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获取招标文件，并于</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2024-12-05 15:00:00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（北京时间）前递交投标文件。</w:t>
      </w:r>
    </w:p>
    <w:p w14:paraId="0A28ACBF">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一、项目基本情况</w:t>
      </w:r>
    </w:p>
    <w:p w14:paraId="37363605">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项目编号：221001JH621224035</w:t>
      </w:r>
    </w:p>
    <w:p w14:paraId="51534143">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项目名称：康县民政局2024年为分散特困供养对象采购过冬绒衣绒裤棉鞋项目</w:t>
      </w:r>
    </w:p>
    <w:p w14:paraId="524A5E90">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预算金额：75.550000(万元)</w:t>
      </w:r>
    </w:p>
    <w:p w14:paraId="203CE01D">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最高限价：75.550000(万元)</w:t>
      </w:r>
    </w:p>
    <w:p w14:paraId="195D1FD8">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采购需求：为分散特困供养对象采购过冬绒衣绒裤棉鞋（具体详见招标文件）</w:t>
      </w:r>
    </w:p>
    <w:p w14:paraId="18E0A503">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合同履行期限：按合同约定执行</w:t>
      </w:r>
    </w:p>
    <w:p w14:paraId="7019D0AD">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本项目（是/否）接受联合体投标：否</w:t>
      </w:r>
    </w:p>
    <w:p w14:paraId="7885F42D">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二、申请人的资格要求</w:t>
      </w:r>
    </w:p>
    <w:p w14:paraId="3DB009EA">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1.（1）须符合《中华人民共和国政府采购法》之二十二条规定；（2）须具有合法有效的法人营业执照、国家和地方税务登记证、组织机构代码证、开户许可证；前述法人营业执照、税务登记证、组织机构代码证已三证合一的，则需提供具有统一社会信用代码的营业执照；（3）须提供法人授权函及被授权人身份证（正、反面复印件）；（4）本项目不接受联合体投标；（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14:paraId="329A1C86">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2.落实政府采购政策需满足的资格要求：《政府采购促进中小企业发展暂行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14:paraId="458FABB1">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3.本项目的特定资格要求：无</w:t>
      </w:r>
    </w:p>
    <w:p w14:paraId="2E077046">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三、获取招标文件</w:t>
      </w:r>
    </w:p>
    <w:p w14:paraId="476EE14F">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时间：</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2024-11-15</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至</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2024-11-21</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，每天上午</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8:30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至</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12:00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，下午</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12:00</w:t>
      </w:r>
      <w:r>
        <w:rPr>
          <w:rFonts w:hint="eastAsia" w:asciiTheme="minorEastAsia" w:hAnsiTheme="minorEastAsia" w:eastAsiaTheme="minorEastAsia" w:cstheme="minorEastAsia"/>
          <w:i w:val="0"/>
          <w:iCs w:val="0"/>
          <w:caps w:val="0"/>
          <w:color w:val="000000"/>
          <w:spacing w:val="0"/>
          <w:kern w:val="0"/>
          <w:sz w:val="24"/>
          <w:szCs w:val="24"/>
          <w:lang w:val="en-US" w:eastAsia="zh-CN" w:bidi="ar"/>
        </w:rPr>
        <w:t>至</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17:30</w:t>
      </w:r>
    </w:p>
    <w:p w14:paraId="31F23756">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地点：陇南市公共资源交易网（http://60.164.200.102/）免费下载</w:t>
      </w:r>
    </w:p>
    <w:p w14:paraId="2CE7E59E">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方式：1.社会公众可通过陇南市公共资源交易网免费下载或查阅招标文件，拟参与本项目的潜在投标人在获取期限内，凭CA数字证书或通过“用户名+密码”方式登录陇南市公共资源交易网（登录网址http://60.164.200.102/TPBidder/memberLogin）在线免费下载获取招标文件，并点击“我要投标”按要求填写信息，未填写信息的投标无效。2.请潜在投标人随时关注陇南市公共资源交易网及甘肃政府采购网本项目相关变更公告及澄清答疑文件，否则由变更引起的相关责任自负。</w:t>
      </w:r>
    </w:p>
    <w:p w14:paraId="07D5D494">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售价：0(元)</w:t>
      </w:r>
    </w:p>
    <w:p w14:paraId="5E082087">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四、提交投标文件截止时间、开标时间和地点</w:t>
      </w:r>
    </w:p>
    <w:p w14:paraId="3B13FDCF">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时间：2024-12-05 15:00:00</w:t>
      </w:r>
    </w:p>
    <w:p w14:paraId="13C9198C">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地点：陇南市公共资源交易中心网络开标直播一厅第2坐席（陇南市行政中心5号楼环保大厦）</w:t>
      </w:r>
    </w:p>
    <w:p w14:paraId="3826D97C">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五、公告期限</w:t>
      </w:r>
    </w:p>
    <w:p w14:paraId="0A55D656">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自本公告发布之日起5个工作日。</w:t>
      </w:r>
    </w:p>
    <w:p w14:paraId="66E71DB4">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六、其他补充事宜</w:t>
      </w:r>
    </w:p>
    <w:p w14:paraId="7E4ABCAD">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该项目开标评标活动通过“陇南市（新点）网上开评标系统”进行：①投标人应当在投标文件递交截止时间（开标时间）前，在陇南市公共资源交易网首页“下载中心”，下载并安装投标文件制作工具“新点投标文件制作软件（陇南版）”，按照“服务指南”-“全流程电子化交易投标人操作手册”制作固化投标文件，并凭CA数字证书登录陇南市公共资源交易网-电子服务系统上传投标文件，本项目全流程必须使用同一把CA数字证书进行操作；若在投标文件递交截止时间（开标时间）前没有网上投标（上传投标文件）则视为放弃投标。② 投标人须按时凭CA数字证书登录陇南市公共资源交易网-新点不见面开标大厅参与网上开标。</w:t>
      </w:r>
    </w:p>
    <w:p w14:paraId="7C1F5931">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①陇南市公共资源交易网：http://60.164.200.102/</w:t>
      </w:r>
    </w:p>
    <w:p w14:paraId="6D2FF308">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②信用中国”网站：https://www.creditchina.gov.cn</w:t>
      </w:r>
    </w:p>
    <w:p w14:paraId="7A85B787">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③中国政府采购网网址：http://www.ccgp.gov.cn/</w:t>
      </w:r>
    </w:p>
    <w:p w14:paraId="3A19ECFC">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七、对本次招标提出询问，请按以下方式联系</w:t>
      </w:r>
    </w:p>
    <w:p w14:paraId="6DDCAAF9">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1.采购人信息</w:t>
      </w:r>
    </w:p>
    <w:p w14:paraId="1DBF8D67">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名 称：</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康县民政局</w:t>
      </w:r>
    </w:p>
    <w:p w14:paraId="7699A5BE">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地 址：</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康县城关镇孙家院村下坝一社45号</w:t>
      </w:r>
    </w:p>
    <w:p w14:paraId="4104D637">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联系方式：</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0939—5914041</w:t>
      </w:r>
    </w:p>
    <w:p w14:paraId="765C7350">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2.采购代理机构信息</w:t>
      </w:r>
    </w:p>
    <w:p w14:paraId="4618AE7D">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名 称：</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甘肃荣都工程咨询有限公司</w:t>
      </w:r>
    </w:p>
    <w:p w14:paraId="2712E2DE">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地 址：</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陇南市武都区泰和丽景8号楼一单元1701室</w:t>
      </w:r>
    </w:p>
    <w:p w14:paraId="7F52132F">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联系方式：</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13993991095</w:t>
      </w:r>
    </w:p>
    <w:p w14:paraId="55DA4A62">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3.项目联系方式</w:t>
      </w:r>
    </w:p>
    <w:p w14:paraId="5A2F39AC">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项目联系人：</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权炳文</w:t>
      </w:r>
    </w:p>
    <w:p w14:paraId="3EA25ECF">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电　话：</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0939—5914041</w:t>
      </w:r>
    </w:p>
    <w:p w14:paraId="420BFFC9">
      <w:pPr>
        <w:spacing w:before="239"/>
        <w:ind w:left="0" w:leftChars="0" w:right="215" w:firstLine="0" w:firstLineChars="0"/>
        <w:jc w:val="both"/>
        <w:outlineLvl w:val="1"/>
        <w:rPr>
          <w:rFonts w:hint="eastAsia" w:asciiTheme="minorEastAsia" w:hAnsiTheme="minorEastAsia" w:eastAsiaTheme="minorEastAsia" w:cstheme="minorEastAsia"/>
          <w:b/>
          <w:sz w:val="24"/>
          <w:szCs w:val="24"/>
        </w:rPr>
      </w:pPr>
    </w:p>
    <w:p w14:paraId="1AE24D0F">
      <w:pPr>
        <w:pStyle w:val="2"/>
        <w:rPr>
          <w:rFonts w:hint="eastAsia" w:asciiTheme="minorEastAsia" w:hAnsiTheme="minorEastAsia" w:eastAsiaTheme="minorEastAsia" w:cstheme="minorEastAsia"/>
          <w:b/>
          <w:sz w:val="24"/>
          <w:szCs w:val="24"/>
        </w:rPr>
      </w:pPr>
    </w:p>
    <w:p w14:paraId="38F793A7">
      <w:pPr>
        <w:pStyle w:val="2"/>
        <w:rPr>
          <w:rFonts w:hint="eastAsia" w:asciiTheme="minorEastAsia" w:hAnsiTheme="minorEastAsia" w:eastAsiaTheme="minorEastAsia" w:cstheme="minorEastAsia"/>
          <w:b/>
          <w:sz w:val="24"/>
          <w:szCs w:val="24"/>
        </w:rPr>
      </w:pPr>
    </w:p>
    <w:p w14:paraId="154B5897">
      <w:pPr>
        <w:pStyle w:val="2"/>
        <w:rPr>
          <w:rFonts w:hint="eastAsia" w:ascii="宋体" w:hAnsi="宋体" w:eastAsia="宋体" w:cs="宋体"/>
          <w:b/>
          <w:sz w:val="28"/>
        </w:rPr>
      </w:pPr>
    </w:p>
    <w:p w14:paraId="04BD10E2">
      <w:pPr>
        <w:pStyle w:val="2"/>
        <w:rPr>
          <w:rFonts w:hint="eastAsia" w:ascii="宋体" w:hAnsi="宋体" w:eastAsia="宋体" w:cs="宋体"/>
          <w:b/>
          <w:sz w:val="28"/>
        </w:rPr>
      </w:pPr>
    </w:p>
    <w:p w14:paraId="7D419DB0">
      <w:pPr>
        <w:pStyle w:val="2"/>
        <w:rPr>
          <w:rFonts w:hint="eastAsia" w:ascii="宋体" w:hAnsi="宋体" w:eastAsia="宋体" w:cs="宋体"/>
          <w:b/>
          <w:sz w:val="28"/>
        </w:rPr>
      </w:pPr>
    </w:p>
    <w:p w14:paraId="5F48E374">
      <w:pPr>
        <w:pStyle w:val="2"/>
        <w:rPr>
          <w:rFonts w:hint="eastAsia" w:ascii="宋体" w:hAnsi="宋体" w:eastAsia="宋体" w:cs="宋体"/>
          <w:b/>
          <w:sz w:val="28"/>
        </w:rPr>
      </w:pPr>
    </w:p>
    <w:p w14:paraId="7AB63C59">
      <w:pPr>
        <w:spacing w:before="239"/>
        <w:ind w:left="0" w:leftChars="0" w:right="215" w:firstLine="0" w:firstLineChars="0"/>
        <w:jc w:val="center"/>
        <w:outlineLvl w:val="1"/>
        <w:rPr>
          <w:rFonts w:hint="eastAsia" w:ascii="宋体" w:hAnsi="宋体" w:eastAsia="宋体" w:cs="宋体"/>
          <w:b/>
          <w:sz w:val="28"/>
        </w:rPr>
      </w:pPr>
    </w:p>
    <w:p w14:paraId="48F3945C">
      <w:pPr>
        <w:spacing w:before="239"/>
        <w:ind w:left="0" w:leftChars="0" w:right="215" w:firstLine="0" w:firstLineChars="0"/>
        <w:jc w:val="center"/>
        <w:outlineLvl w:val="1"/>
        <w:rPr>
          <w:rFonts w:hint="eastAsia" w:ascii="宋体" w:hAnsi="宋体" w:eastAsia="宋体" w:cs="宋体"/>
          <w:b/>
          <w:sz w:val="28"/>
        </w:rPr>
      </w:pPr>
    </w:p>
    <w:p w14:paraId="4A3B6E29">
      <w:pPr>
        <w:spacing w:before="239"/>
        <w:ind w:left="0" w:leftChars="0" w:right="215" w:firstLine="0" w:firstLineChars="0"/>
        <w:jc w:val="center"/>
        <w:outlineLvl w:val="1"/>
        <w:rPr>
          <w:rFonts w:hint="eastAsia" w:ascii="宋体" w:hAnsi="宋体" w:eastAsia="宋体" w:cs="宋体"/>
          <w:b/>
          <w:sz w:val="28"/>
        </w:rPr>
      </w:pPr>
    </w:p>
    <w:p w14:paraId="49A62A75">
      <w:pPr>
        <w:spacing w:before="239"/>
        <w:ind w:left="0" w:leftChars="0" w:right="215" w:firstLine="0" w:firstLineChars="0"/>
        <w:jc w:val="center"/>
        <w:outlineLvl w:val="1"/>
        <w:rPr>
          <w:rFonts w:hint="eastAsia" w:ascii="宋体" w:hAnsi="宋体" w:eastAsia="宋体" w:cs="宋体"/>
          <w:b/>
          <w:sz w:val="28"/>
        </w:rPr>
      </w:pPr>
    </w:p>
    <w:p w14:paraId="0501EB3C">
      <w:pPr>
        <w:spacing w:before="239"/>
        <w:ind w:left="0" w:leftChars="0" w:right="215" w:firstLine="0" w:firstLineChars="0"/>
        <w:jc w:val="center"/>
        <w:outlineLvl w:val="1"/>
        <w:rPr>
          <w:rFonts w:hint="eastAsia" w:ascii="宋体" w:hAnsi="宋体" w:eastAsia="宋体" w:cs="宋体"/>
          <w:b/>
          <w:sz w:val="14"/>
        </w:rPr>
      </w:pPr>
      <w:r>
        <w:rPr>
          <w:rFonts w:hint="eastAsia" w:ascii="宋体" w:hAnsi="宋体" w:eastAsia="宋体" w:cs="宋体"/>
          <w:b/>
          <w:sz w:val="28"/>
        </w:rPr>
        <w:t>投标人须知前附表</w:t>
      </w:r>
      <w:bookmarkEnd w:id="2"/>
    </w:p>
    <w:tbl>
      <w:tblPr>
        <w:tblStyle w:val="24"/>
        <w:tblW w:w="9668"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8735"/>
      </w:tblGrid>
      <w:tr w14:paraId="2AF67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933" w:type="dxa"/>
            <w:vAlign w:val="center"/>
          </w:tcPr>
          <w:p w14:paraId="44BB4E6A">
            <w:pPr>
              <w:pStyle w:val="60"/>
              <w:bidi w:val="0"/>
              <w:rPr>
                <w:rFonts w:hint="eastAsia" w:ascii="宋体" w:hAnsi="宋体" w:eastAsia="宋体" w:cs="宋体"/>
                <w:sz w:val="24"/>
                <w:szCs w:val="24"/>
              </w:rPr>
            </w:pPr>
            <w:r>
              <w:rPr>
                <w:rFonts w:hint="eastAsia" w:ascii="宋体" w:hAnsi="宋体" w:eastAsia="宋体" w:cs="宋体"/>
                <w:sz w:val="24"/>
                <w:szCs w:val="24"/>
              </w:rPr>
              <w:t>序号</w:t>
            </w:r>
          </w:p>
        </w:tc>
        <w:tc>
          <w:tcPr>
            <w:tcW w:w="8735" w:type="dxa"/>
            <w:vAlign w:val="center"/>
          </w:tcPr>
          <w:p w14:paraId="18BCD76F">
            <w:pPr>
              <w:pStyle w:val="60"/>
              <w:bidi w:val="0"/>
              <w:rPr>
                <w:rFonts w:hint="eastAsia" w:ascii="宋体" w:hAnsi="宋体" w:eastAsia="宋体" w:cs="宋体"/>
                <w:sz w:val="24"/>
                <w:szCs w:val="24"/>
              </w:rPr>
            </w:pPr>
            <w:r>
              <w:rPr>
                <w:rFonts w:hint="eastAsia" w:ascii="宋体" w:hAnsi="宋体" w:eastAsia="宋体" w:cs="宋体"/>
                <w:sz w:val="24"/>
                <w:szCs w:val="24"/>
              </w:rPr>
              <w:t>内  容</w:t>
            </w:r>
          </w:p>
        </w:tc>
      </w:tr>
      <w:tr w14:paraId="4809C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933" w:type="dxa"/>
            <w:vAlign w:val="center"/>
          </w:tcPr>
          <w:p w14:paraId="298AFC25">
            <w:pPr>
              <w:pStyle w:val="61"/>
              <w:bidi w:val="0"/>
              <w:jc w:val="both"/>
              <w:rPr>
                <w:rFonts w:hint="eastAsia" w:ascii="宋体" w:hAnsi="宋体" w:eastAsia="宋体" w:cs="宋体"/>
                <w:sz w:val="24"/>
                <w:szCs w:val="24"/>
              </w:rPr>
            </w:pPr>
          </w:p>
          <w:p w14:paraId="0376EDBF">
            <w:pPr>
              <w:pStyle w:val="61"/>
              <w:bidi w:val="0"/>
              <w:rPr>
                <w:rFonts w:hint="eastAsia" w:ascii="宋体" w:hAnsi="宋体" w:eastAsia="宋体" w:cs="宋体"/>
                <w:sz w:val="24"/>
                <w:szCs w:val="24"/>
              </w:rPr>
            </w:pPr>
            <w:r>
              <w:rPr>
                <w:rFonts w:hint="eastAsia" w:ascii="宋体" w:hAnsi="宋体" w:eastAsia="宋体" w:cs="宋体"/>
                <w:sz w:val="24"/>
                <w:szCs w:val="24"/>
              </w:rPr>
              <w:t>1</w:t>
            </w:r>
          </w:p>
        </w:tc>
        <w:tc>
          <w:tcPr>
            <w:tcW w:w="8735" w:type="dxa"/>
            <w:vAlign w:val="center"/>
          </w:tcPr>
          <w:p w14:paraId="65EA6CC9">
            <w:pPr>
              <w:pStyle w:val="62"/>
              <w:numPr>
                <w:ilvl w:val="0"/>
                <w:numId w:val="2"/>
              </w:numPr>
              <w:bidi w:val="0"/>
              <w:jc w:val="both"/>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康县民政局2024年为分散特困供养对象采购过冬绒衣绒裤棉鞋项目</w:t>
            </w:r>
            <w:r>
              <w:rPr>
                <w:rFonts w:hint="eastAsia" w:ascii="宋体" w:hAnsi="宋体" w:eastAsia="宋体" w:cs="宋体"/>
                <w:sz w:val="24"/>
                <w:szCs w:val="24"/>
              </w:rPr>
              <w:t>项目计划及预算金额</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75.55</w:t>
            </w:r>
            <w:r>
              <w:rPr>
                <w:rFonts w:hint="eastAsia" w:ascii="宋体" w:hAnsi="宋体" w:eastAsia="宋体" w:cs="宋体"/>
                <w:sz w:val="24"/>
                <w:szCs w:val="24"/>
                <w:highlight w:val="none"/>
                <w:lang w:eastAsia="zh-CN"/>
              </w:rPr>
              <w:t>万元</w:t>
            </w:r>
            <w:r>
              <w:rPr>
                <w:rFonts w:hint="eastAsia" w:ascii="宋体" w:hAnsi="宋体" w:eastAsia="宋体" w:cs="宋体"/>
                <w:sz w:val="24"/>
                <w:szCs w:val="24"/>
                <w:lang w:eastAsia="zh-CN"/>
              </w:rPr>
              <w:t>；</w:t>
            </w:r>
          </w:p>
        </w:tc>
      </w:tr>
      <w:tr w14:paraId="18FD3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33" w:type="dxa"/>
            <w:vAlign w:val="center"/>
          </w:tcPr>
          <w:p w14:paraId="6B45E356">
            <w:pPr>
              <w:pStyle w:val="61"/>
              <w:bidi w:val="0"/>
              <w:rPr>
                <w:rFonts w:hint="eastAsia" w:ascii="宋体" w:hAnsi="宋体" w:eastAsia="宋体" w:cs="宋体"/>
                <w:sz w:val="24"/>
                <w:szCs w:val="24"/>
              </w:rPr>
            </w:pPr>
            <w:r>
              <w:rPr>
                <w:rFonts w:hint="eastAsia" w:ascii="宋体" w:hAnsi="宋体" w:eastAsia="宋体" w:cs="宋体"/>
                <w:sz w:val="24"/>
                <w:szCs w:val="24"/>
              </w:rPr>
              <w:t>2</w:t>
            </w:r>
          </w:p>
        </w:tc>
        <w:tc>
          <w:tcPr>
            <w:tcW w:w="8735" w:type="dxa"/>
            <w:vAlign w:val="center"/>
          </w:tcPr>
          <w:p w14:paraId="712E4269">
            <w:pPr>
              <w:pStyle w:val="62"/>
              <w:bidi w:val="0"/>
              <w:jc w:val="both"/>
              <w:rPr>
                <w:rFonts w:hint="default" w:ascii="宋体" w:hAnsi="宋体" w:eastAsia="宋体" w:cs="宋体"/>
                <w:sz w:val="24"/>
                <w:szCs w:val="24"/>
                <w:lang w:val="en-US"/>
              </w:rPr>
            </w:pPr>
            <w:r>
              <w:rPr>
                <w:rFonts w:hint="eastAsia" w:ascii="宋体" w:hAnsi="宋体" w:eastAsia="宋体" w:cs="宋体"/>
                <w:sz w:val="24"/>
                <w:szCs w:val="24"/>
                <w:highlight w:val="none"/>
              </w:rPr>
              <w:t>资金来源</w:t>
            </w:r>
            <w:r>
              <w:rPr>
                <w:rFonts w:hint="eastAsia" w:ascii="宋体" w:hAnsi="宋体" w:eastAsia="宋体" w:cs="宋体"/>
                <w:sz w:val="24"/>
                <w:szCs w:val="24"/>
              </w:rPr>
              <w:t>：</w:t>
            </w:r>
            <w:r>
              <w:rPr>
                <w:rFonts w:hint="eastAsia" w:ascii="宋体" w:hAnsi="宋体" w:eastAsia="宋体" w:cs="宋体"/>
                <w:sz w:val="24"/>
                <w:szCs w:val="24"/>
                <w:lang w:eastAsia="zh-CN"/>
              </w:rPr>
              <w:t>省级</w:t>
            </w:r>
            <w:r>
              <w:rPr>
                <w:rFonts w:hint="eastAsia" w:ascii="宋体" w:hAnsi="宋体" w:eastAsia="宋体" w:cs="宋体"/>
                <w:sz w:val="24"/>
                <w:szCs w:val="24"/>
                <w:lang w:val="en-US" w:eastAsia="zh-CN"/>
              </w:rPr>
              <w:t>困难群众救助补助资金和市县区配套资金。</w:t>
            </w:r>
          </w:p>
        </w:tc>
      </w:tr>
      <w:tr w14:paraId="75C64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7" w:hRule="atLeast"/>
        </w:trPr>
        <w:tc>
          <w:tcPr>
            <w:tcW w:w="933" w:type="dxa"/>
            <w:vAlign w:val="center"/>
          </w:tcPr>
          <w:p w14:paraId="5724B1CA">
            <w:pPr>
              <w:pStyle w:val="61"/>
              <w:bidi w:val="0"/>
              <w:rPr>
                <w:rFonts w:hint="eastAsia" w:ascii="宋体" w:hAnsi="宋体" w:eastAsia="宋体" w:cs="宋体"/>
                <w:sz w:val="24"/>
                <w:szCs w:val="24"/>
              </w:rPr>
            </w:pPr>
          </w:p>
          <w:p w14:paraId="126D5DA6">
            <w:pPr>
              <w:pStyle w:val="61"/>
              <w:bidi w:val="0"/>
              <w:rPr>
                <w:rFonts w:hint="eastAsia" w:ascii="宋体" w:hAnsi="宋体" w:eastAsia="宋体" w:cs="宋体"/>
                <w:sz w:val="24"/>
                <w:szCs w:val="24"/>
              </w:rPr>
            </w:pPr>
          </w:p>
          <w:p w14:paraId="0516C9BA">
            <w:pPr>
              <w:pStyle w:val="61"/>
              <w:bidi w:val="0"/>
              <w:rPr>
                <w:rFonts w:hint="eastAsia" w:ascii="宋体" w:hAnsi="宋体" w:eastAsia="宋体" w:cs="宋体"/>
                <w:sz w:val="24"/>
                <w:szCs w:val="24"/>
              </w:rPr>
            </w:pPr>
            <w:r>
              <w:rPr>
                <w:rFonts w:hint="eastAsia" w:ascii="宋体" w:hAnsi="宋体" w:eastAsia="宋体" w:cs="宋体"/>
                <w:sz w:val="24"/>
                <w:szCs w:val="24"/>
              </w:rPr>
              <w:t>3</w:t>
            </w:r>
          </w:p>
        </w:tc>
        <w:tc>
          <w:tcPr>
            <w:tcW w:w="8735" w:type="dxa"/>
            <w:vAlign w:val="center"/>
          </w:tcPr>
          <w:p w14:paraId="2B782D70">
            <w:pPr>
              <w:pStyle w:val="62"/>
              <w:bidi w:val="0"/>
              <w:jc w:val="both"/>
              <w:rPr>
                <w:rFonts w:hint="eastAsia" w:ascii="宋体" w:hAnsi="宋体" w:eastAsia="宋体" w:cs="宋体"/>
                <w:sz w:val="24"/>
                <w:szCs w:val="24"/>
              </w:rPr>
            </w:pPr>
            <w:r>
              <w:rPr>
                <w:rFonts w:hint="eastAsia" w:ascii="宋体" w:hAnsi="宋体" w:eastAsia="宋体" w:cs="宋体"/>
                <w:sz w:val="24"/>
                <w:szCs w:val="24"/>
                <w:highlight w:val="none"/>
              </w:rPr>
              <w:t>供应商资格标准：</w:t>
            </w:r>
            <w:r>
              <w:rPr>
                <w:rFonts w:hint="eastAsia" w:ascii="宋体" w:hAnsi="宋体" w:eastAsia="宋体" w:cs="宋体"/>
                <w:sz w:val="24"/>
                <w:szCs w:val="24"/>
              </w:rPr>
              <w:t xml:space="preserve"> </w:t>
            </w:r>
          </w:p>
          <w:p w14:paraId="02B05063">
            <w:pPr>
              <w:rPr>
                <w:rFonts w:hint="eastAsia"/>
              </w:rPr>
            </w:pPr>
            <w:r>
              <w:rPr>
                <w:rFonts w:hint="eastAsia"/>
                <w:lang w:val="en-US" w:eastAsia="zh-CN"/>
              </w:rPr>
              <w:t>1.①.满足《中华人民共和国政府采购法》第二十二条规定； ②.投标人须在工商行政主管机关登记注册，具有独立承担民事责任能力,具有营业执照副本、税务登记证（国税、地税）副本、组织机构代码证副本（前述法人营业执照、税务登记证、组织机构代码证已三证合一的，则需提供具有统一社会信用代码的营业执照副本）、法定代表人身份证扫描件、被授权人身份证扫描件及法人授权书； ③.投标人未被列入“信用中国”网站(www.creditchina.gov.cn)记录失信被执行人、重大税收违法案件当事人名单、政府采购严重违法失信行为记录名单；不处于“中国政府采购”网(www.ccgp.gov.cn)“政府采购严重违法失信行为信息记录”中的“严重违法失信行为”的方可参加本项目的投标（以招标公告发布之日起至投标截止之日各投标人自行在以上网站查询的结果为准）； ④.本项目不接受联合体投标。</w:t>
            </w:r>
          </w:p>
          <w:p w14:paraId="373639BF">
            <w:pPr>
              <w:rPr>
                <w:rFonts w:hint="eastAsia"/>
              </w:rPr>
            </w:pPr>
            <w:r>
              <w:rPr>
                <w:rFonts w:hint="eastAsia"/>
                <w:lang w:val="en-US" w:eastAsia="zh-CN"/>
              </w:rPr>
              <w:t>2.落实政府采购政策需满足的资格要求：《政府采购促进中小企业发展管理办法》（财库[2020]46号）、关于进一步加大政府采购支持中小企业力度的通知（财库〔2022〕19号）、符合政府采购《节能产品政府采购清单》、《环境标志产品政府采购清单》优先采购政策、《关于促进残疾人就业政府采购政策的通知》（财库【2017】141号）等。</w:t>
            </w:r>
          </w:p>
          <w:p w14:paraId="6863B9C0">
            <w:pPr>
              <w:rPr>
                <w:rFonts w:hint="default" w:ascii="宋体" w:hAnsi="宋体" w:eastAsia="宋体" w:cs="宋体"/>
                <w:sz w:val="24"/>
                <w:szCs w:val="24"/>
                <w:lang w:val="en-US" w:eastAsia="zh-CN"/>
              </w:rPr>
            </w:pPr>
            <w:r>
              <w:rPr>
                <w:rFonts w:hint="eastAsia"/>
                <w:lang w:val="en-US" w:eastAsia="zh-CN"/>
              </w:rPr>
              <w:t>3.本项目的特定资格要求：无</w:t>
            </w:r>
          </w:p>
        </w:tc>
      </w:tr>
      <w:tr w14:paraId="7EF5D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933" w:type="dxa"/>
            <w:vAlign w:val="center"/>
          </w:tcPr>
          <w:p w14:paraId="067EF2B9">
            <w:pPr>
              <w:pStyle w:val="61"/>
              <w:bidi w:val="0"/>
              <w:rPr>
                <w:rFonts w:hint="eastAsia" w:ascii="宋体" w:hAnsi="宋体" w:eastAsia="宋体" w:cs="宋体"/>
                <w:sz w:val="24"/>
                <w:szCs w:val="24"/>
              </w:rPr>
            </w:pPr>
            <w:r>
              <w:rPr>
                <w:rFonts w:hint="eastAsia" w:ascii="宋体" w:hAnsi="宋体" w:eastAsia="宋体" w:cs="宋体"/>
                <w:sz w:val="24"/>
                <w:szCs w:val="24"/>
              </w:rPr>
              <w:t>4</w:t>
            </w:r>
          </w:p>
        </w:tc>
        <w:tc>
          <w:tcPr>
            <w:tcW w:w="8735" w:type="dxa"/>
            <w:vAlign w:val="center"/>
          </w:tcPr>
          <w:p w14:paraId="777CBFFF">
            <w:pPr>
              <w:pStyle w:val="62"/>
              <w:bidi w:val="0"/>
              <w:jc w:val="both"/>
              <w:rPr>
                <w:rFonts w:hint="eastAsia" w:ascii="宋体" w:hAnsi="宋体" w:eastAsia="宋体" w:cs="宋体"/>
                <w:sz w:val="24"/>
                <w:szCs w:val="24"/>
              </w:rPr>
            </w:pPr>
            <w:r>
              <w:rPr>
                <w:rFonts w:hint="eastAsia" w:ascii="宋体" w:hAnsi="宋体" w:eastAsia="宋体" w:cs="宋体"/>
                <w:sz w:val="24"/>
                <w:szCs w:val="24"/>
              </w:rPr>
              <w:t>投标有效期：自递交投标文件截止时间起算60个日历天。</w:t>
            </w:r>
          </w:p>
        </w:tc>
      </w:tr>
      <w:tr w14:paraId="2F8FF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3" w:type="dxa"/>
            <w:vAlign w:val="center"/>
          </w:tcPr>
          <w:p w14:paraId="2A5B33B4">
            <w:pPr>
              <w:pStyle w:val="61"/>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8735" w:type="dxa"/>
            <w:vAlign w:val="center"/>
          </w:tcPr>
          <w:p w14:paraId="630FD0BD">
            <w:pPr>
              <w:pStyle w:val="62"/>
              <w:bidi w:val="0"/>
              <w:jc w:val="both"/>
              <w:rPr>
                <w:rFonts w:hint="eastAsia" w:ascii="宋体" w:hAnsi="宋体" w:eastAsia="宋体" w:cs="宋体"/>
                <w:sz w:val="24"/>
                <w:szCs w:val="24"/>
                <w:lang w:eastAsia="zh-CN"/>
              </w:rPr>
            </w:pPr>
            <w:r>
              <w:rPr>
                <w:rFonts w:hint="eastAsia" w:ascii="宋体" w:hAnsi="宋体" w:eastAsia="宋体" w:cs="宋体"/>
                <w:sz w:val="24"/>
                <w:szCs w:val="24"/>
              </w:rPr>
              <w:t>投标报价：超过</w:t>
            </w:r>
            <w:r>
              <w:rPr>
                <w:rFonts w:hint="eastAsia" w:ascii="宋体" w:hAnsi="宋体" w:eastAsia="宋体" w:cs="宋体"/>
                <w:sz w:val="24"/>
                <w:szCs w:val="24"/>
                <w:lang w:val="en-US" w:eastAsia="zh-CN"/>
              </w:rPr>
              <w:t>采购最高限价</w:t>
            </w:r>
            <w:r>
              <w:rPr>
                <w:rFonts w:hint="eastAsia" w:ascii="宋体" w:hAnsi="宋体" w:eastAsia="宋体" w:cs="宋体"/>
                <w:sz w:val="24"/>
                <w:szCs w:val="24"/>
              </w:rPr>
              <w:t>按</w:t>
            </w:r>
            <w:r>
              <w:rPr>
                <w:rFonts w:hint="eastAsia" w:ascii="宋体" w:hAnsi="宋体" w:eastAsia="宋体" w:cs="宋体"/>
                <w:sz w:val="24"/>
                <w:szCs w:val="24"/>
                <w:lang w:val="en-US" w:eastAsia="zh-CN"/>
              </w:rPr>
              <w:t>废标</w:t>
            </w:r>
            <w:r>
              <w:rPr>
                <w:rFonts w:hint="eastAsia" w:ascii="宋体" w:hAnsi="宋体" w:eastAsia="宋体" w:cs="宋体"/>
                <w:sz w:val="24"/>
                <w:szCs w:val="24"/>
              </w:rPr>
              <w:t>处理</w:t>
            </w:r>
            <w:r>
              <w:rPr>
                <w:rFonts w:hint="eastAsia" w:ascii="宋体" w:hAnsi="宋体" w:eastAsia="宋体" w:cs="宋体"/>
                <w:sz w:val="24"/>
                <w:szCs w:val="24"/>
                <w:lang w:eastAsia="zh-CN"/>
              </w:rPr>
              <w:t>。</w:t>
            </w:r>
          </w:p>
        </w:tc>
      </w:tr>
      <w:tr w14:paraId="1C7BF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3" w:type="dxa"/>
            <w:vAlign w:val="center"/>
          </w:tcPr>
          <w:p w14:paraId="79B64725">
            <w:pPr>
              <w:pStyle w:val="61"/>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8735" w:type="dxa"/>
            <w:vAlign w:val="center"/>
          </w:tcPr>
          <w:p w14:paraId="4C7AAA8D">
            <w:pPr>
              <w:pStyle w:val="62"/>
              <w:bidi w:val="0"/>
              <w:jc w:val="both"/>
              <w:rPr>
                <w:rFonts w:hint="eastAsia" w:ascii="宋体" w:hAnsi="宋体" w:eastAsia="宋体" w:cs="宋体"/>
                <w:sz w:val="24"/>
                <w:szCs w:val="24"/>
              </w:rPr>
            </w:pPr>
            <w:r>
              <w:rPr>
                <w:rFonts w:hint="eastAsia" w:ascii="宋体" w:hAnsi="宋体" w:eastAsia="宋体" w:cs="宋体"/>
                <w:sz w:val="24"/>
                <w:szCs w:val="24"/>
              </w:rPr>
              <w:t>招标预备会：本项目不组织招标预备会</w:t>
            </w:r>
          </w:p>
        </w:tc>
      </w:tr>
      <w:tr w14:paraId="5E3C3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933" w:type="dxa"/>
          </w:tcPr>
          <w:p w14:paraId="3BB78067">
            <w:pPr>
              <w:pStyle w:val="61"/>
              <w:bidi w:val="0"/>
              <w:rPr>
                <w:rFonts w:hint="eastAsia" w:ascii="宋体" w:hAnsi="宋体" w:eastAsia="宋体" w:cs="宋体"/>
                <w:sz w:val="24"/>
                <w:szCs w:val="24"/>
                <w:lang w:eastAsia="zh-CN"/>
              </w:rPr>
            </w:pPr>
          </w:p>
          <w:p w14:paraId="1A566DDD">
            <w:pPr>
              <w:pStyle w:val="61"/>
              <w:bidi w:val="0"/>
              <w:rPr>
                <w:rFonts w:hint="eastAsia" w:ascii="宋体" w:hAnsi="宋体" w:eastAsia="宋体" w:cs="宋体"/>
                <w:sz w:val="24"/>
                <w:szCs w:val="24"/>
                <w:lang w:eastAsia="zh-CN"/>
              </w:rPr>
            </w:pPr>
          </w:p>
          <w:p w14:paraId="37BD850E">
            <w:pPr>
              <w:pStyle w:val="61"/>
              <w:bidi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8735" w:type="dxa"/>
            <w:vAlign w:val="center"/>
          </w:tcPr>
          <w:p w14:paraId="5F23BA99">
            <w:pPr>
              <w:pStyle w:val="62"/>
              <w:jc w:val="both"/>
              <w:rPr>
                <w:rFonts w:hint="eastAsia" w:ascii="宋体" w:hAnsi="宋体" w:eastAsia="宋体" w:cs="宋体"/>
                <w:sz w:val="24"/>
                <w:szCs w:val="24"/>
              </w:rPr>
            </w:pPr>
            <w:r>
              <w:rPr>
                <w:rFonts w:hint="eastAsia" w:ascii="宋体" w:hAnsi="宋体" w:eastAsia="宋体" w:cs="宋体"/>
                <w:sz w:val="24"/>
                <w:szCs w:val="24"/>
              </w:rPr>
              <w:t xml:space="preserve">投标文件份数：电子版投标。 </w:t>
            </w:r>
          </w:p>
          <w:p w14:paraId="64BC1226">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rPr>
              <w:t>注：纸质版投标文件一份正本，二份副本；整套投标文件电子文件U 盘一个（开标后三工作日内邮寄或送到代理公司，地址：</w:t>
            </w:r>
            <w:r>
              <w:rPr>
                <w:rFonts w:hint="eastAsia" w:ascii="宋体" w:hAnsi="宋体" w:eastAsia="宋体" w:cs="宋体"/>
                <w:sz w:val="24"/>
                <w:szCs w:val="24"/>
                <w:lang w:val="en-US" w:eastAsia="zh-CN"/>
              </w:rPr>
              <w:t>陇南市武都区泰和丽景8号楼一单元1701室</w:t>
            </w:r>
            <w:r>
              <w:rPr>
                <w:rFonts w:hint="eastAsia" w:ascii="宋体" w:hAnsi="宋体" w:eastAsia="宋体" w:cs="宋体"/>
                <w:sz w:val="24"/>
                <w:szCs w:val="24"/>
              </w:rPr>
              <w:t>，</w:t>
            </w:r>
            <w:r>
              <w:rPr>
                <w:rFonts w:hint="eastAsia" w:ascii="宋体" w:hAnsi="宋体" w:eastAsia="宋体" w:cs="宋体"/>
                <w:sz w:val="24"/>
                <w:szCs w:val="24"/>
                <w:lang w:val="en-US" w:eastAsia="zh-CN"/>
              </w:rPr>
              <w:t>与上传交易系统投标文件保持一致</w:t>
            </w:r>
            <w:r>
              <w:rPr>
                <w:rFonts w:hint="eastAsia" w:ascii="宋体" w:hAnsi="宋体" w:eastAsia="宋体" w:cs="宋体"/>
                <w:sz w:val="24"/>
                <w:szCs w:val="24"/>
              </w:rPr>
              <w:t>收件人：</w:t>
            </w:r>
            <w:r>
              <w:rPr>
                <w:rFonts w:hint="eastAsia" w:ascii="宋体" w:hAnsi="宋体" w:eastAsia="宋体" w:cs="宋体"/>
                <w:sz w:val="24"/>
                <w:szCs w:val="24"/>
                <w:lang w:val="en-US" w:eastAsia="zh-CN"/>
              </w:rPr>
              <w:t>谷德云</w:t>
            </w:r>
            <w:r>
              <w:rPr>
                <w:rFonts w:hint="eastAsia" w:ascii="宋体" w:hAnsi="宋体" w:eastAsia="宋体" w:cs="宋体"/>
                <w:sz w:val="24"/>
                <w:szCs w:val="24"/>
              </w:rPr>
              <w:t>，电话：</w:t>
            </w:r>
            <w:r>
              <w:rPr>
                <w:rFonts w:hint="eastAsia" w:ascii="宋体" w:hAnsi="宋体" w:eastAsia="宋体" w:cs="宋体"/>
                <w:sz w:val="24"/>
                <w:szCs w:val="24"/>
                <w:lang w:val="en-US" w:eastAsia="zh-CN"/>
              </w:rPr>
              <w:t>13993991095</w:t>
            </w:r>
            <w:r>
              <w:rPr>
                <w:rFonts w:hint="eastAsia" w:ascii="宋体" w:hAnsi="宋体" w:eastAsia="宋体" w:cs="宋体"/>
                <w:sz w:val="24"/>
                <w:szCs w:val="24"/>
              </w:rPr>
              <w:t>）</w:t>
            </w:r>
            <w:r>
              <w:rPr>
                <w:rFonts w:hint="eastAsia" w:ascii="宋体" w:hAnsi="宋体" w:eastAsia="宋体" w:cs="宋体"/>
                <w:sz w:val="24"/>
                <w:szCs w:val="24"/>
                <w:lang w:eastAsia="zh-CN"/>
              </w:rPr>
              <w:t>。</w:t>
            </w:r>
          </w:p>
        </w:tc>
      </w:tr>
      <w:tr w14:paraId="59366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933" w:type="dxa"/>
            <w:vAlign w:val="center"/>
          </w:tcPr>
          <w:p w14:paraId="15A84EA5">
            <w:pPr>
              <w:pStyle w:val="61"/>
              <w:bidi w:val="0"/>
              <w:jc w:val="center"/>
              <w:rPr>
                <w:rFonts w:hint="eastAsia" w:ascii="宋体" w:hAnsi="宋体" w:eastAsia="宋体" w:cs="宋体"/>
                <w:sz w:val="24"/>
                <w:szCs w:val="24"/>
                <w:lang w:eastAsia="zh-CN"/>
              </w:rPr>
            </w:pPr>
          </w:p>
          <w:p w14:paraId="25318623">
            <w:pPr>
              <w:pStyle w:val="61"/>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w:t>
            </w:r>
          </w:p>
        </w:tc>
        <w:tc>
          <w:tcPr>
            <w:tcW w:w="8735" w:type="dxa"/>
            <w:vAlign w:val="center"/>
          </w:tcPr>
          <w:p w14:paraId="7DC2291A">
            <w:pPr>
              <w:pStyle w:val="62"/>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投标文件递交地点：</w:t>
            </w:r>
          </w:p>
          <w:p w14:paraId="39A36A73">
            <w:pPr>
              <w:pStyle w:val="62"/>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陇南市公共资源交易中心网络开标直播一厅第2坐席 （陇南市行政中心5号楼环保大厦）</w:t>
            </w:r>
          </w:p>
          <w:p w14:paraId="40CF9979">
            <w:pPr>
              <w:pStyle w:val="62"/>
              <w:bidi w:val="0"/>
              <w:jc w:val="both"/>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截止时间:202</w:t>
            </w:r>
            <w:r>
              <w:rPr>
                <w:rFonts w:hint="eastAsia" w:ascii="宋体" w:hAnsi="宋体" w:eastAsia="宋体" w:cs="宋体"/>
                <w:sz w:val="24"/>
                <w:szCs w:val="24"/>
                <w:highlight w:val="none"/>
                <w:lang w:val="en-US" w:eastAsia="zh-CN"/>
              </w:rPr>
              <w:t>4年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05下午15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00</w:t>
            </w:r>
          </w:p>
        </w:tc>
      </w:tr>
      <w:tr w14:paraId="0C5B5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933" w:type="dxa"/>
            <w:vAlign w:val="center"/>
          </w:tcPr>
          <w:p w14:paraId="2736E2B3">
            <w:pPr>
              <w:pStyle w:val="61"/>
              <w:bidi w:val="0"/>
              <w:jc w:val="center"/>
              <w:rPr>
                <w:rFonts w:hint="eastAsia" w:ascii="宋体" w:hAnsi="宋体" w:eastAsia="宋体" w:cs="宋体"/>
                <w:sz w:val="24"/>
                <w:szCs w:val="24"/>
                <w:lang w:eastAsia="zh-CN"/>
              </w:rPr>
            </w:pPr>
          </w:p>
          <w:p w14:paraId="063F7E0C">
            <w:pPr>
              <w:pStyle w:val="61"/>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8735" w:type="dxa"/>
            <w:vAlign w:val="center"/>
          </w:tcPr>
          <w:p w14:paraId="16046758">
            <w:pPr>
              <w:pStyle w:val="62"/>
              <w:bidi w:val="0"/>
              <w:jc w:val="both"/>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开标时间：202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05 下午15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00</w:t>
            </w:r>
          </w:p>
          <w:p w14:paraId="1813D340">
            <w:pPr>
              <w:pStyle w:val="62"/>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陇南市公共资源交易中心网络开标直播一厅第2坐席 （陇南市行政中心5号楼环保大厦）</w:t>
            </w:r>
          </w:p>
          <w:p w14:paraId="72F8359A">
            <w:pPr>
              <w:pStyle w:val="62"/>
              <w:bidi w:val="0"/>
              <w:jc w:val="both"/>
              <w:rPr>
                <w:rFonts w:hint="eastAsia" w:ascii="宋体" w:hAnsi="宋体" w:eastAsia="宋体" w:cs="宋体"/>
                <w:sz w:val="24"/>
                <w:szCs w:val="24"/>
                <w:highlight w:val="none"/>
                <w:lang w:eastAsia="zh-CN"/>
              </w:rPr>
            </w:pPr>
          </w:p>
        </w:tc>
      </w:tr>
      <w:tr w14:paraId="0AF0E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33" w:type="dxa"/>
            <w:vAlign w:val="center"/>
          </w:tcPr>
          <w:p w14:paraId="69A3CF47">
            <w:pPr>
              <w:pStyle w:val="61"/>
              <w:bidi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8735" w:type="dxa"/>
            <w:vAlign w:val="center"/>
          </w:tcPr>
          <w:p w14:paraId="17EE2A21">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rPr>
              <w:t>履约保证金：</w:t>
            </w:r>
            <w:r>
              <w:rPr>
                <w:rFonts w:hint="eastAsia" w:ascii="宋体" w:hAnsi="宋体" w:eastAsia="宋体" w:cs="宋体"/>
                <w:sz w:val="24"/>
                <w:szCs w:val="24"/>
                <w:lang w:val="en-US" w:eastAsia="zh-CN"/>
              </w:rPr>
              <w:t>不收取</w:t>
            </w:r>
          </w:p>
        </w:tc>
      </w:tr>
      <w:tr w14:paraId="7F40D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26F6AE59">
            <w:pPr>
              <w:pStyle w:val="61"/>
              <w:bidi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8735" w:type="dxa"/>
            <w:vAlign w:val="center"/>
          </w:tcPr>
          <w:p w14:paraId="4574666E">
            <w:pPr>
              <w:pStyle w:val="62"/>
              <w:bidi w:val="0"/>
              <w:jc w:val="both"/>
              <w:rPr>
                <w:rFonts w:hint="eastAsia" w:ascii="宋体" w:hAnsi="宋体" w:eastAsia="宋体" w:cs="宋体"/>
                <w:sz w:val="24"/>
                <w:szCs w:val="24"/>
              </w:rPr>
            </w:pPr>
            <w:r>
              <w:rPr>
                <w:rFonts w:hint="eastAsia" w:ascii="宋体" w:hAnsi="宋体" w:eastAsia="宋体" w:cs="宋体"/>
                <w:sz w:val="24"/>
                <w:szCs w:val="24"/>
              </w:rPr>
              <w:t xml:space="preserve">公告发布媒体：陇南公共资源交易网、甘肃政府采购网。 </w:t>
            </w:r>
          </w:p>
        </w:tc>
      </w:tr>
      <w:tr w14:paraId="02C64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4B1745AA">
            <w:pPr>
              <w:pStyle w:val="61"/>
              <w:bidi w:val="0"/>
              <w:jc w:val="center"/>
              <w:rPr>
                <w:rFonts w:hint="eastAsia" w:ascii="宋体" w:hAnsi="宋体" w:eastAsia="宋体" w:cs="宋体"/>
                <w:sz w:val="24"/>
                <w:szCs w:val="24"/>
                <w:lang w:val="en-US" w:eastAsia="zh-CN"/>
              </w:rPr>
            </w:pPr>
            <w:bookmarkStart w:id="3" w:name="_Toc20781"/>
            <w:r>
              <w:rPr>
                <w:rFonts w:hint="eastAsia" w:ascii="宋体" w:hAnsi="宋体" w:eastAsia="宋体" w:cs="宋体"/>
                <w:sz w:val="24"/>
                <w:szCs w:val="24"/>
                <w:lang w:val="en-US" w:eastAsia="zh-CN"/>
              </w:rPr>
              <w:t>13</w:t>
            </w:r>
          </w:p>
        </w:tc>
        <w:tc>
          <w:tcPr>
            <w:tcW w:w="8735" w:type="dxa"/>
            <w:vAlign w:val="center"/>
          </w:tcPr>
          <w:p w14:paraId="015BAE0A">
            <w:pPr>
              <w:pStyle w:val="62"/>
              <w:bidi w:val="0"/>
              <w:jc w:val="both"/>
              <w:rPr>
                <w:rFonts w:hint="eastAsia" w:ascii="宋体" w:hAnsi="宋体" w:eastAsia="宋体" w:cs="宋体"/>
                <w:sz w:val="24"/>
                <w:szCs w:val="24"/>
              </w:rPr>
            </w:pPr>
            <w:r>
              <w:rPr>
                <w:rFonts w:hint="eastAsia" w:ascii="宋体" w:hAnsi="宋体" w:eastAsia="宋体" w:cs="宋体"/>
                <w:sz w:val="24"/>
                <w:szCs w:val="24"/>
              </w:rPr>
              <w:t>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 CA 进行所有操作。若在开标时间前没有网上投标（上传投标文件）则视为放弃投标。</w:t>
            </w:r>
          </w:p>
        </w:tc>
      </w:tr>
      <w:tr w14:paraId="17EB8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3EA9DA6D">
            <w:pPr>
              <w:pStyle w:val="61"/>
              <w:bidi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8735" w:type="dxa"/>
            <w:vAlign w:val="center"/>
          </w:tcPr>
          <w:p w14:paraId="4E33D2B7">
            <w:pPr>
              <w:pStyle w:val="62"/>
              <w:bidi w:val="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工期：合同签订后20</w:t>
            </w:r>
            <w:bookmarkStart w:id="156" w:name="_GoBack"/>
            <w:bookmarkEnd w:id="156"/>
            <w:r>
              <w:rPr>
                <w:rFonts w:hint="eastAsia" w:ascii="宋体" w:hAnsi="宋体" w:eastAsia="宋体" w:cs="宋体"/>
                <w:sz w:val="24"/>
                <w:szCs w:val="24"/>
                <w:highlight w:val="none"/>
                <w:lang w:val="en-US" w:eastAsia="zh-CN"/>
              </w:rPr>
              <w:t>日历天内</w:t>
            </w:r>
          </w:p>
        </w:tc>
      </w:tr>
      <w:tr w14:paraId="7F20D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2AFA4F1A">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8735" w:type="dxa"/>
            <w:vAlign w:val="center"/>
          </w:tcPr>
          <w:p w14:paraId="22DB7B36">
            <w:pPr>
              <w:pStyle w:val="62"/>
              <w:bidi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中小企业采购预留份额比例：100%</w:t>
            </w:r>
          </w:p>
        </w:tc>
      </w:tr>
      <w:tr w14:paraId="05EFA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6A9B6404">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8735" w:type="dxa"/>
            <w:vAlign w:val="center"/>
          </w:tcPr>
          <w:p w14:paraId="2583DDD4">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投标文件递交及有关事项说明：</w:t>
            </w:r>
          </w:p>
          <w:p w14:paraId="5FFF73E7">
            <w:pPr>
              <w:pStyle w:val="62"/>
              <w:bidi w:val="0"/>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操作。所有操作若在开标时间前没有网上投标（上传投标文件）则视为放弃投标。正常开标解密时间为30分钟，若在规定时间内投标人未解密则视为自动放弃。</w:t>
            </w:r>
          </w:p>
          <w:p w14:paraId="362B4D8D">
            <w:pPr>
              <w:pStyle w:val="62"/>
              <w:bidi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依据相关法律法规对招投标活动流程的资料存档要求，开标会议结束后，需投标人提供纸质版投标文件正本1份、副本2份、电子版投标文件（U盘：word版各一份）1份（不退还，请投标人于开标后三个工作日内邮寄或送至代理公司）。</w:t>
            </w:r>
          </w:p>
        </w:tc>
      </w:tr>
      <w:tr w14:paraId="580E0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33" w:type="dxa"/>
            <w:vAlign w:val="center"/>
          </w:tcPr>
          <w:p w14:paraId="4B756EEA">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8735" w:type="dxa"/>
            <w:vAlign w:val="center"/>
          </w:tcPr>
          <w:p w14:paraId="3D698940">
            <w:pPr>
              <w:pStyle w:val="62"/>
              <w:bidi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付款方式：按照合同约定</w:t>
            </w:r>
          </w:p>
        </w:tc>
      </w:tr>
      <w:tr w14:paraId="4657E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44167386">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8735" w:type="dxa"/>
            <w:vAlign w:val="center"/>
          </w:tcPr>
          <w:p w14:paraId="58596DAA">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firstLine="0" w:firstLineChars="0"/>
              <w:textAlignment w:val="baseline"/>
              <w:outlineLvl w:val="9"/>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b/>
                <w:bCs/>
                <w:sz w:val="24"/>
                <w:szCs w:val="24"/>
                <w:highlight w:val="none"/>
                <w:lang w:val="en-US" w:eastAsia="zh-CN"/>
              </w:rPr>
              <w:t>履约验收：</w:t>
            </w:r>
          </w:p>
          <w:p w14:paraId="427C7E43">
            <w:pPr>
              <w:pStyle w:val="43"/>
              <w:keepNext w:val="0"/>
              <w:keepLines w:val="0"/>
              <w:pageBreakBefore w:val="0"/>
              <w:widowControl/>
              <w:numPr>
                <w:ilvl w:val="0"/>
                <w:numId w:val="3"/>
              </w:numPr>
              <w:tabs>
                <w:tab w:val="left" w:pos="655"/>
              </w:tabs>
              <w:kinsoku w:val="0"/>
              <w:wordWrap/>
              <w:overflowPunct/>
              <w:topLinePunct w:val="0"/>
              <w:autoSpaceDE w:val="0"/>
              <w:autoSpaceDN w:val="0"/>
              <w:bidi w:val="0"/>
              <w:adjustRightInd w:val="0"/>
              <w:snapToGrid w:val="0"/>
              <w:spacing w:before="114" w:line="460" w:lineRule="exact"/>
              <w:ind w:left="764" w:leftChars="0" w:hanging="554" w:firstLine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按</w:t>
            </w:r>
            <w:r>
              <w:rPr>
                <w:rFonts w:hint="eastAsia" w:ascii="宋体" w:hAnsi="宋体" w:eastAsia="宋体" w:cs="宋体"/>
                <w:color w:val="auto"/>
                <w:spacing w:val="-3"/>
                <w:sz w:val="24"/>
                <w:szCs w:val="24"/>
                <w:lang w:val="en-US" w:eastAsia="zh-CN"/>
              </w:rPr>
              <w:t>招标</w:t>
            </w:r>
            <w:r>
              <w:rPr>
                <w:rFonts w:hint="eastAsia" w:ascii="宋体" w:hAnsi="宋体" w:eastAsia="宋体" w:cs="宋体"/>
                <w:color w:val="auto"/>
                <w:spacing w:val="-3"/>
                <w:sz w:val="24"/>
                <w:szCs w:val="24"/>
              </w:rPr>
              <w:t>文件要求、合同约定、中标方投标文件进行验收。</w:t>
            </w:r>
          </w:p>
          <w:p w14:paraId="18B352CC">
            <w:pPr>
              <w:pStyle w:val="43"/>
              <w:keepNext w:val="0"/>
              <w:keepLines w:val="0"/>
              <w:pageBreakBefore w:val="0"/>
              <w:widowControl/>
              <w:numPr>
                <w:ilvl w:val="0"/>
                <w:numId w:val="3"/>
              </w:numPr>
              <w:tabs>
                <w:tab w:val="left" w:pos="655"/>
              </w:tabs>
              <w:kinsoku w:val="0"/>
              <w:wordWrap/>
              <w:overflowPunct/>
              <w:topLinePunct w:val="0"/>
              <w:autoSpaceDE w:val="0"/>
              <w:autoSpaceDN w:val="0"/>
              <w:bidi w:val="0"/>
              <w:adjustRightInd w:val="0"/>
              <w:snapToGrid w:val="0"/>
              <w:spacing w:before="119" w:line="460" w:lineRule="exact"/>
              <w:ind w:left="764" w:leftChars="0" w:hanging="554" w:firstLine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检验标准：按国家或行业或地方标准验收。</w:t>
            </w:r>
          </w:p>
          <w:p w14:paraId="6D339628">
            <w:pPr>
              <w:pStyle w:val="62"/>
              <w:bidi w:val="0"/>
              <w:jc w:val="both"/>
              <w:rPr>
                <w:rFonts w:hint="default" w:ascii="宋体" w:hAnsi="宋体" w:eastAsia="宋体" w:cs="宋体"/>
                <w:sz w:val="24"/>
                <w:szCs w:val="24"/>
                <w:lang w:val="en-US" w:eastAsia="zh-CN"/>
              </w:rPr>
            </w:pPr>
          </w:p>
        </w:tc>
      </w:tr>
      <w:tr w14:paraId="5D54E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593D7808">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c>
          <w:tcPr>
            <w:tcW w:w="8735" w:type="dxa"/>
            <w:vAlign w:val="center"/>
          </w:tcPr>
          <w:p w14:paraId="0079F2CD">
            <w:pPr>
              <w:pStyle w:val="62"/>
              <w:bidi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评标委员会组成（共5人）：其中采购人代表1人，陇南市公共资源交易中心政府采购专家库随机抽取专家4人。</w:t>
            </w:r>
          </w:p>
        </w:tc>
      </w:tr>
      <w:tr w14:paraId="63869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4513DFAA">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8735" w:type="dxa"/>
            <w:vAlign w:val="center"/>
          </w:tcPr>
          <w:p w14:paraId="52CE1CD9">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投标保证金：为进一步优化营商环境举措，按照甘财采(2022)16 号甘肃省财政厅关于进一步加大政府采购支持中小企业力度的通知，全政府采购项目不再收取投标保证金。</w:t>
            </w:r>
          </w:p>
        </w:tc>
      </w:tr>
      <w:tr w14:paraId="3F5A6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vAlign w:val="center"/>
          </w:tcPr>
          <w:p w14:paraId="721C2FA2">
            <w:pPr>
              <w:pStyle w:val="61"/>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8735" w:type="dxa"/>
            <w:vAlign w:val="center"/>
          </w:tcPr>
          <w:p w14:paraId="27C3457A">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落实政府采购政策需满足的资格要求：</w:t>
            </w:r>
          </w:p>
          <w:p w14:paraId="48DBB45B">
            <w:pPr>
              <w:pStyle w:val="62"/>
              <w:bidi w:val="0"/>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1.执行中小企业声明函制度。根据工业和信息化部、国家统计局、国家发展和改革委 员会、财政部等部委发布的《关于印发中小企业划型标准规定的通知》（工信部联企业〔2011〕300 号），按照本次采购标的所属行业的划型标准，符合条件的中小微企业应按照招标文件格式要求提供《中小企业声明函》，仅需出具《中小企业声明函》即可享受相关扶持政策。投标供应商需对《中小企业声明函》内容的真实性负责，成交供应商享受中小企业扶持政策的，《中小企业声明函》随成交结果一并公开。</w:t>
            </w:r>
          </w:p>
          <w:p w14:paraId="0903E2EB">
            <w:pPr>
              <w:pStyle w:val="62"/>
              <w:bidi w:val="0"/>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财政部、工业和信息化部发布的《政府采购促进中小企业发展管理办法》（财库〔2020〕46号）和财政部《关于进一步加大政府采购支持中小企业力度的通知》（财库〔2022〕19号）规定，对小型和微型企业产品的投标价格给予10 %-20%的扣除</w:t>
            </w:r>
            <w:r>
              <w:rPr>
                <w:rFonts w:hint="eastAsia" w:ascii="宋体" w:hAnsi="宋体" w:eastAsia="宋体" w:cs="宋体"/>
                <w:b/>
                <w:bCs/>
                <w:color w:val="auto"/>
                <w:sz w:val="24"/>
                <w:szCs w:val="24"/>
                <w:highlight w:val="none"/>
                <w:lang w:val="en-US" w:eastAsia="zh-CN"/>
              </w:rPr>
              <w:t>（本项目给与10%的扣除）</w:t>
            </w:r>
            <w:r>
              <w:rPr>
                <w:rFonts w:hint="eastAsia" w:ascii="宋体" w:hAnsi="宋体" w:eastAsia="宋体" w:cs="宋体"/>
                <w:sz w:val="24"/>
                <w:szCs w:val="24"/>
                <w:lang w:val="en-US" w:eastAsia="zh-CN"/>
              </w:rPr>
              <w:t>，用扣除后的价格参与评审。</w:t>
            </w:r>
          </w:p>
          <w:p w14:paraId="18E95FA6">
            <w:pPr>
              <w:pStyle w:val="62"/>
              <w:bidi w:val="0"/>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3.投标人提供的货物由中小企业生产且使用该中小企业商号或者注册商标的，享受中小企业扶持政策。供应商提供的货物既有中小企业制造的货物也有大型企业制造的货物的，不享受中小企业扶持政策。</w:t>
            </w:r>
          </w:p>
          <w:p w14:paraId="64947BDE">
            <w:pPr>
              <w:pStyle w:val="62"/>
              <w:bidi w:val="0"/>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由省级以上监狱管理局、戒毒管理局（含新疆生产建设兵团）出具的属于监狱企业证明文件（原件彩色扫描件）的，视同为小型和微型企业5.符合享受政府采购支持政策的残疾人福利性单位条件且提供《残疾人福利性单位声明函》的，视同为小型和微型企业。</w:t>
            </w:r>
          </w:p>
        </w:tc>
      </w:tr>
      <w:tr w14:paraId="522F3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33" w:type="dxa"/>
          </w:tcPr>
          <w:p w14:paraId="7611F517">
            <w:pPr>
              <w:pStyle w:val="61"/>
              <w:bidi w:val="0"/>
              <w:rPr>
                <w:rFonts w:hint="default" w:ascii="宋体" w:hAnsi="宋体" w:eastAsia="宋体" w:cs="宋体"/>
                <w:sz w:val="24"/>
                <w:szCs w:val="24"/>
                <w:lang w:val="en-US" w:eastAsia="zh-CN"/>
              </w:rPr>
            </w:pPr>
            <w:r>
              <w:rPr>
                <w:rFonts w:hint="eastAsia" w:ascii="宋体" w:hAnsi="宋体" w:cs="宋体"/>
                <w:color w:val="auto"/>
                <w:sz w:val="24"/>
                <w:szCs w:val="24"/>
                <w:highlight w:val="none"/>
              </w:rPr>
              <w:t>注：</w:t>
            </w:r>
          </w:p>
        </w:tc>
        <w:tc>
          <w:tcPr>
            <w:tcW w:w="8735" w:type="dxa"/>
            <w:vAlign w:val="center"/>
          </w:tcPr>
          <w:p w14:paraId="0195C583">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1、招标代理费由中标单位支付。如前后不一致之处，以前附表为准。</w:t>
            </w:r>
          </w:p>
          <w:p w14:paraId="18BBFB46">
            <w:pPr>
              <w:pStyle w:val="62"/>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2、开标前，投标人检查好自己开标设备网络稳定性，如有中途退出等问题，后果自负。</w:t>
            </w:r>
          </w:p>
        </w:tc>
      </w:tr>
    </w:tbl>
    <w:p w14:paraId="0794356D">
      <w:pPr>
        <w:spacing w:before="159"/>
        <w:ind w:left="0" w:leftChars="0" w:right="213" w:firstLine="0" w:firstLineChars="0"/>
        <w:jc w:val="both"/>
        <w:outlineLvl w:val="0"/>
        <w:rPr>
          <w:rFonts w:hint="eastAsia" w:ascii="宋体" w:hAnsi="宋体" w:eastAsia="宋体" w:cs="宋体"/>
          <w:b/>
          <w:color w:val="auto"/>
          <w:sz w:val="28"/>
        </w:rPr>
      </w:pPr>
      <w:bookmarkStart w:id="4" w:name="_bookmark2"/>
      <w:bookmarkEnd w:id="4"/>
      <w:bookmarkStart w:id="5" w:name="第二篇_项目技术规格、数量及质量要求"/>
      <w:bookmarkEnd w:id="5"/>
    </w:p>
    <w:p w14:paraId="2854A907">
      <w:pPr>
        <w:pStyle w:val="40"/>
        <w:rPr>
          <w:rFonts w:hint="eastAsia" w:ascii="宋体" w:hAnsi="宋体" w:eastAsia="宋体" w:cs="宋体"/>
          <w:b/>
          <w:color w:val="auto"/>
          <w:sz w:val="28"/>
        </w:rPr>
      </w:pPr>
    </w:p>
    <w:p w14:paraId="6B2643EB">
      <w:pPr>
        <w:rPr>
          <w:rFonts w:hint="eastAsia" w:ascii="宋体" w:hAnsi="宋体" w:eastAsia="宋体" w:cs="宋体"/>
          <w:b/>
          <w:color w:val="auto"/>
          <w:sz w:val="28"/>
        </w:rPr>
      </w:pPr>
    </w:p>
    <w:p w14:paraId="65CBD133">
      <w:pPr>
        <w:pStyle w:val="40"/>
        <w:rPr>
          <w:rFonts w:hint="eastAsia" w:ascii="宋体" w:hAnsi="宋体" w:eastAsia="宋体" w:cs="宋体"/>
          <w:b/>
          <w:color w:val="auto"/>
          <w:sz w:val="28"/>
        </w:rPr>
      </w:pPr>
    </w:p>
    <w:p w14:paraId="0F38167D">
      <w:pPr>
        <w:rPr>
          <w:rFonts w:hint="eastAsia" w:ascii="宋体" w:hAnsi="宋体" w:eastAsia="宋体" w:cs="宋体"/>
          <w:b/>
          <w:color w:val="auto"/>
          <w:sz w:val="28"/>
        </w:rPr>
      </w:pPr>
    </w:p>
    <w:p w14:paraId="3CE59B3E">
      <w:pPr>
        <w:pStyle w:val="40"/>
        <w:rPr>
          <w:rFonts w:hint="eastAsia" w:ascii="宋体" w:hAnsi="宋体" w:eastAsia="宋体" w:cs="宋体"/>
          <w:b/>
          <w:color w:val="auto"/>
          <w:sz w:val="28"/>
        </w:rPr>
      </w:pPr>
    </w:p>
    <w:p w14:paraId="749C2CFB">
      <w:pPr>
        <w:numPr>
          <w:ilvl w:val="0"/>
          <w:numId w:val="4"/>
        </w:numPr>
        <w:spacing w:before="159"/>
        <w:ind w:left="-48" w:leftChars="0" w:right="213" w:firstLine="1968" w:firstLineChars="0"/>
        <w:jc w:val="both"/>
        <w:outlineLvl w:val="0"/>
        <w:rPr>
          <w:rFonts w:hint="eastAsia" w:ascii="宋体" w:hAnsi="宋体" w:eastAsia="宋体" w:cs="宋体"/>
          <w:color w:val="auto"/>
          <w:sz w:val="28"/>
          <w:highlight w:val="none"/>
        </w:rPr>
        <w:sectPr>
          <w:headerReference r:id="rId7" w:type="default"/>
          <w:footerReference r:id="rId8" w:type="default"/>
          <w:pgSz w:w="11910" w:h="16850"/>
          <w:pgMar w:top="1440" w:right="1080" w:bottom="1440" w:left="1080" w:header="1187" w:footer="1173" w:gutter="0"/>
          <w:pgNumType w:fmt="numberInDash" w:start="1"/>
          <w:cols w:space="720" w:num="1"/>
        </w:sectPr>
      </w:pPr>
    </w:p>
    <w:p w14:paraId="07E910AA">
      <w:pPr>
        <w:numPr>
          <w:ilvl w:val="0"/>
          <w:numId w:val="0"/>
        </w:numPr>
        <w:spacing w:before="159"/>
        <w:ind w:left="1920" w:leftChars="0" w:right="213" w:rightChars="0"/>
        <w:jc w:val="center"/>
        <w:outlineLvl w:val="0"/>
        <w:rPr>
          <w:rFonts w:hint="eastAsia" w:ascii="仿宋" w:hAnsi="仿宋" w:eastAsia="仿宋" w:cs="仿宋"/>
          <w:b w:val="0"/>
          <w:bCs/>
          <w:sz w:val="28"/>
          <w:szCs w:val="28"/>
          <w:highlight w:val="none"/>
        </w:rPr>
      </w:pPr>
      <w:r>
        <w:rPr>
          <w:rFonts w:hint="eastAsia" w:cs="宋体"/>
          <w:b w:val="0"/>
          <w:bCs/>
          <w:color w:val="auto"/>
          <w:sz w:val="40"/>
          <w:szCs w:val="32"/>
          <w:highlight w:val="none"/>
          <w:lang w:val="en-US" w:eastAsia="zh-CN"/>
        </w:rPr>
        <w:t>第二篇</w:t>
      </w:r>
      <w:r>
        <w:rPr>
          <w:rFonts w:hint="eastAsia" w:ascii="宋体" w:hAnsi="宋体" w:eastAsia="宋体" w:cs="宋体"/>
          <w:b w:val="0"/>
          <w:bCs/>
          <w:color w:val="auto"/>
          <w:sz w:val="40"/>
          <w:szCs w:val="32"/>
          <w:highlight w:val="none"/>
        </w:rPr>
        <w:t>项目技术规格、数量及质量要求</w:t>
      </w:r>
      <w:bookmarkEnd w:id="3"/>
    </w:p>
    <w:tbl>
      <w:tblPr>
        <w:tblStyle w:val="24"/>
        <w:tblpPr w:leftFromText="180" w:rightFromText="180" w:vertAnchor="text" w:horzAnchor="page" w:tblpX="3017" w:tblpY="538"/>
        <w:tblOverlap w:val="never"/>
        <w:tblW w:w="109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7"/>
        <w:gridCol w:w="1287"/>
        <w:gridCol w:w="4520"/>
        <w:gridCol w:w="1287"/>
        <w:gridCol w:w="1308"/>
        <w:gridCol w:w="1288"/>
      </w:tblGrid>
      <w:tr w14:paraId="7633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629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p w14:paraId="6324E4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287" w:type="dxa"/>
            <w:tcBorders>
              <w:top w:val="single" w:color="000000" w:sz="8" w:space="0"/>
              <w:left w:val="nil"/>
              <w:bottom w:val="single" w:color="000000" w:sz="8" w:space="0"/>
              <w:right w:val="single" w:color="000000" w:sz="8" w:space="0"/>
            </w:tcBorders>
            <w:shd w:val="clear" w:color="auto" w:fill="auto"/>
            <w:vAlign w:val="center"/>
          </w:tcPr>
          <w:p w14:paraId="354E699D">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项目名称</w:t>
            </w:r>
          </w:p>
        </w:tc>
        <w:tc>
          <w:tcPr>
            <w:tcW w:w="4520" w:type="dxa"/>
            <w:tcBorders>
              <w:top w:val="single" w:color="000000" w:sz="8" w:space="0"/>
              <w:left w:val="nil"/>
              <w:bottom w:val="nil"/>
              <w:right w:val="nil"/>
            </w:tcBorders>
            <w:shd w:val="clear" w:color="auto" w:fill="auto"/>
            <w:vAlign w:val="center"/>
          </w:tcPr>
          <w:p w14:paraId="374A4A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主要技术参数（</w:t>
            </w:r>
            <w:r>
              <w:rPr>
                <w:rFonts w:hint="eastAsia" w:ascii="宋体" w:hAnsi="宋体" w:eastAsia="宋体" w:cs="宋体"/>
                <w:b/>
                <w:bCs/>
                <w:i w:val="0"/>
                <w:iCs w:val="0"/>
                <w:color w:val="FF0000"/>
                <w:kern w:val="0"/>
                <w:sz w:val="20"/>
                <w:szCs w:val="20"/>
                <w:u w:val="none"/>
                <w:lang w:val="en-US" w:eastAsia="zh-CN" w:bidi="ar"/>
              </w:rPr>
              <w:t>功能点描述</w:t>
            </w:r>
            <w:r>
              <w:rPr>
                <w:rFonts w:hint="eastAsia" w:ascii="宋体" w:hAnsi="宋体" w:eastAsia="宋体" w:cs="宋体"/>
                <w:b/>
                <w:bCs/>
                <w:i w:val="0"/>
                <w:iCs w:val="0"/>
                <w:color w:val="000000"/>
                <w:kern w:val="0"/>
                <w:sz w:val="20"/>
                <w:szCs w:val="20"/>
                <w:u w:val="none"/>
                <w:lang w:val="en-US" w:eastAsia="zh-CN" w:bidi="ar"/>
              </w:rPr>
              <w:t>）</w:t>
            </w:r>
          </w:p>
        </w:tc>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2100A">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单位</w:t>
            </w:r>
          </w:p>
        </w:tc>
        <w:tc>
          <w:tcPr>
            <w:tcW w:w="1308" w:type="dxa"/>
            <w:tcBorders>
              <w:top w:val="single" w:color="000000" w:sz="8" w:space="0"/>
              <w:left w:val="nil"/>
              <w:bottom w:val="single" w:color="000000" w:sz="8" w:space="0"/>
              <w:right w:val="single" w:color="000000" w:sz="8" w:space="0"/>
            </w:tcBorders>
            <w:shd w:val="clear" w:color="auto" w:fill="auto"/>
            <w:vAlign w:val="center"/>
          </w:tcPr>
          <w:p w14:paraId="4A564B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288" w:type="dxa"/>
            <w:tcBorders>
              <w:top w:val="single" w:color="000000" w:sz="8" w:space="0"/>
              <w:left w:val="nil"/>
              <w:bottom w:val="single" w:color="000000" w:sz="8" w:space="0"/>
              <w:right w:val="single" w:color="000000" w:sz="8" w:space="0"/>
            </w:tcBorders>
            <w:shd w:val="clear" w:color="auto" w:fill="auto"/>
            <w:vAlign w:val="center"/>
          </w:tcPr>
          <w:p w14:paraId="6AC019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4C72D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6" w:hRule="atLeast"/>
        </w:trPr>
        <w:tc>
          <w:tcPr>
            <w:tcW w:w="1287" w:type="dxa"/>
            <w:tcBorders>
              <w:top w:val="nil"/>
              <w:left w:val="single" w:color="000000" w:sz="8" w:space="0"/>
              <w:bottom w:val="single" w:color="auto" w:sz="4" w:space="0"/>
              <w:right w:val="single" w:color="000000" w:sz="8" w:space="0"/>
            </w:tcBorders>
            <w:shd w:val="clear" w:color="auto" w:fill="auto"/>
            <w:noWrap/>
            <w:vAlign w:val="center"/>
          </w:tcPr>
          <w:p w14:paraId="1E986B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87" w:type="dxa"/>
            <w:tcBorders>
              <w:top w:val="nil"/>
              <w:left w:val="nil"/>
              <w:bottom w:val="single" w:color="auto" w:sz="4" w:space="0"/>
              <w:right w:val="nil"/>
            </w:tcBorders>
            <w:shd w:val="clear" w:color="auto" w:fill="auto"/>
            <w:vAlign w:val="center"/>
          </w:tcPr>
          <w:p w14:paraId="747B38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绒衣绒</w:t>
            </w:r>
          </w:p>
          <w:p w14:paraId="31BC9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裤(男)</w:t>
            </w:r>
          </w:p>
          <w:p w14:paraId="514B3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20" w:type="dxa"/>
            <w:tcBorders>
              <w:top w:val="single" w:color="000000" w:sz="8" w:space="0"/>
              <w:left w:val="single" w:color="000000" w:sz="8" w:space="0"/>
              <w:bottom w:val="single" w:color="auto" w:sz="4" w:space="0"/>
              <w:right w:val="single" w:color="000000" w:sz="8" w:space="0"/>
            </w:tcBorders>
            <w:shd w:val="clear" w:color="auto" w:fill="auto"/>
            <w:vAlign w:val="center"/>
          </w:tcPr>
          <w:p w14:paraId="54DA9A4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复合面层:聚酯纤维94.3%、氨纶5.7里层:聚酯纤维94.2%、氨纶5.8%面层:聚酯纤维93.5%、腈纶3.3%、其他纤维1.6%、绵羊毛0.8%、桑蚕丝0.8%</w:t>
            </w:r>
          </w:p>
          <w:p w14:paraId="30B2EB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里层:聚酯纤维85.7%氨纶14.3%安全类别:B类</w:t>
            </w:r>
          </w:p>
          <w:p w14:paraId="7D8B03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产品等级:合格品</w:t>
            </w:r>
          </w:p>
          <w:p w14:paraId="4B8A4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287" w:type="dxa"/>
            <w:tcBorders>
              <w:top w:val="nil"/>
              <w:left w:val="nil"/>
              <w:bottom w:val="single" w:color="auto" w:sz="4" w:space="0"/>
              <w:right w:val="single" w:color="000000" w:sz="8" w:space="0"/>
            </w:tcBorders>
            <w:shd w:val="clear" w:color="auto" w:fill="auto"/>
            <w:noWrap/>
            <w:vAlign w:val="center"/>
          </w:tcPr>
          <w:p w14:paraId="3DBC4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p w14:paraId="264AB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8" w:type="dxa"/>
            <w:tcBorders>
              <w:top w:val="nil"/>
              <w:left w:val="nil"/>
              <w:bottom w:val="single" w:color="auto" w:sz="4" w:space="0"/>
              <w:right w:val="single" w:color="000000" w:sz="8" w:space="0"/>
            </w:tcBorders>
            <w:shd w:val="clear" w:color="auto" w:fill="auto"/>
            <w:noWrap/>
            <w:vAlign w:val="center"/>
          </w:tcPr>
          <w:p w14:paraId="10643C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2077</w:t>
            </w:r>
          </w:p>
        </w:tc>
        <w:tc>
          <w:tcPr>
            <w:tcW w:w="1288" w:type="dxa"/>
            <w:tcBorders>
              <w:top w:val="nil"/>
              <w:left w:val="nil"/>
              <w:bottom w:val="single" w:color="auto" w:sz="4" w:space="0"/>
              <w:right w:val="single" w:color="000000" w:sz="8" w:space="0"/>
            </w:tcBorders>
            <w:shd w:val="clear" w:color="auto" w:fill="auto"/>
            <w:noWrap/>
            <w:vAlign w:val="center"/>
          </w:tcPr>
          <w:p w14:paraId="504DF71A">
            <w:pPr>
              <w:jc w:val="center"/>
              <w:rPr>
                <w:rFonts w:hint="default" w:ascii="Times New Roman" w:hAnsi="Times New Roman" w:eastAsia="宋体" w:cs="Times New Roman"/>
                <w:i w:val="0"/>
                <w:iCs w:val="0"/>
                <w:color w:val="000000"/>
                <w:sz w:val="20"/>
                <w:szCs w:val="20"/>
                <w:u w:val="none"/>
              </w:rPr>
            </w:pPr>
          </w:p>
        </w:tc>
      </w:tr>
      <w:tr w14:paraId="25DA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2" w:hRule="atLeast"/>
        </w:trPr>
        <w:tc>
          <w:tcPr>
            <w:tcW w:w="1287"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425A65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287" w:type="dxa"/>
            <w:tcBorders>
              <w:top w:val="single" w:color="auto" w:sz="4" w:space="0"/>
              <w:left w:val="nil"/>
              <w:bottom w:val="single" w:color="auto" w:sz="4" w:space="0"/>
              <w:right w:val="nil"/>
            </w:tcBorders>
            <w:shd w:val="clear" w:color="auto" w:fill="auto"/>
            <w:vAlign w:val="center"/>
          </w:tcPr>
          <w:p w14:paraId="7FC135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棉鞋</w:t>
            </w:r>
          </w:p>
          <w:p w14:paraId="512217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p w14:paraId="05D8B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4520" w:type="dxa"/>
            <w:tcBorders>
              <w:top w:val="single" w:color="auto" w:sz="4" w:space="0"/>
              <w:left w:val="single" w:color="000000" w:sz="8" w:space="0"/>
              <w:bottom w:val="single" w:color="auto" w:sz="4" w:space="0"/>
              <w:right w:val="single" w:color="000000" w:sz="8" w:space="0"/>
            </w:tcBorders>
            <w:shd w:val="clear" w:color="auto" w:fill="auto"/>
            <w:vAlign w:val="center"/>
          </w:tcPr>
          <w:p w14:paraId="564D817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防滑耐磨橡胶大底设计,不开胶压膜工艺;反</w:t>
            </w:r>
          </w:p>
          <w:p w14:paraId="433D94B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绒皮鞋面,防撞鞋头,耐磨防水;高密度真羊毛内里,保暖透气;符合以下标准的要求(1、GB18401-2008C类GB/T15107-2013合格品、2、QB/T2673-2013)</w:t>
            </w:r>
          </w:p>
          <w:p w14:paraId="69ED4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287" w:type="dxa"/>
            <w:tcBorders>
              <w:top w:val="single" w:color="auto" w:sz="4" w:space="0"/>
              <w:left w:val="nil"/>
              <w:bottom w:val="single" w:color="auto" w:sz="4" w:space="0"/>
              <w:right w:val="single" w:color="000000" w:sz="8" w:space="0"/>
            </w:tcBorders>
            <w:shd w:val="clear" w:color="auto" w:fill="auto"/>
            <w:noWrap/>
            <w:vAlign w:val="center"/>
          </w:tcPr>
          <w:p w14:paraId="0D23D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p w14:paraId="62CD4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8" w:type="dxa"/>
            <w:tcBorders>
              <w:top w:val="single" w:color="auto" w:sz="4" w:space="0"/>
              <w:left w:val="nil"/>
              <w:bottom w:val="single" w:color="auto" w:sz="4" w:space="0"/>
              <w:right w:val="single" w:color="000000" w:sz="8" w:space="0"/>
            </w:tcBorders>
            <w:shd w:val="clear" w:color="auto" w:fill="auto"/>
            <w:noWrap/>
            <w:vAlign w:val="center"/>
          </w:tcPr>
          <w:p w14:paraId="005084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2077</w:t>
            </w:r>
          </w:p>
        </w:tc>
        <w:tc>
          <w:tcPr>
            <w:tcW w:w="1288" w:type="dxa"/>
            <w:tcBorders>
              <w:top w:val="single" w:color="auto" w:sz="4" w:space="0"/>
              <w:left w:val="nil"/>
              <w:bottom w:val="single" w:color="auto" w:sz="4" w:space="0"/>
              <w:right w:val="single" w:color="auto" w:sz="4" w:space="0"/>
            </w:tcBorders>
            <w:shd w:val="clear" w:color="auto" w:fill="auto"/>
            <w:noWrap/>
            <w:vAlign w:val="center"/>
          </w:tcPr>
          <w:p w14:paraId="1CCAF315">
            <w:pPr>
              <w:jc w:val="center"/>
              <w:rPr>
                <w:rFonts w:hint="default" w:ascii="Times New Roman" w:hAnsi="Times New Roman" w:eastAsia="宋体" w:cs="Times New Roman"/>
                <w:i w:val="0"/>
                <w:iCs w:val="0"/>
                <w:color w:val="000000"/>
                <w:sz w:val="20"/>
                <w:szCs w:val="20"/>
                <w:u w:val="none"/>
              </w:rPr>
            </w:pPr>
          </w:p>
        </w:tc>
      </w:tr>
      <w:tr w14:paraId="02CA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2" w:hRule="atLeast"/>
        </w:trPr>
        <w:tc>
          <w:tcPr>
            <w:tcW w:w="1287" w:type="dxa"/>
            <w:tcBorders>
              <w:top w:val="single" w:color="auto" w:sz="4" w:space="0"/>
              <w:left w:val="single" w:color="auto" w:sz="4" w:space="0"/>
              <w:bottom w:val="nil"/>
              <w:right w:val="single" w:color="000000" w:sz="8" w:space="0"/>
            </w:tcBorders>
            <w:shd w:val="clear" w:color="auto" w:fill="auto"/>
            <w:noWrap/>
            <w:vAlign w:val="center"/>
          </w:tcPr>
          <w:p w14:paraId="395F61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w:t>
            </w:r>
          </w:p>
        </w:tc>
        <w:tc>
          <w:tcPr>
            <w:tcW w:w="1287" w:type="dxa"/>
            <w:tcBorders>
              <w:top w:val="single" w:color="auto" w:sz="4" w:space="0"/>
              <w:left w:val="nil"/>
              <w:bottom w:val="nil"/>
              <w:right w:val="nil"/>
            </w:tcBorders>
            <w:shd w:val="clear" w:color="auto" w:fill="auto"/>
            <w:vAlign w:val="center"/>
          </w:tcPr>
          <w:p w14:paraId="45227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绒衣绒</w:t>
            </w:r>
          </w:p>
          <w:p w14:paraId="01FD5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裤(女)</w:t>
            </w:r>
          </w:p>
          <w:p w14:paraId="328420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20" w:type="dxa"/>
            <w:tcBorders>
              <w:top w:val="single" w:color="auto" w:sz="4" w:space="0"/>
              <w:left w:val="single" w:color="000000" w:sz="8" w:space="0"/>
              <w:bottom w:val="single" w:color="000000" w:sz="8" w:space="0"/>
              <w:right w:val="single" w:color="000000" w:sz="8" w:space="0"/>
            </w:tcBorders>
            <w:shd w:val="clear" w:color="auto" w:fill="auto"/>
            <w:vAlign w:val="center"/>
          </w:tcPr>
          <w:p w14:paraId="5D20C1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复合面层:聚酯纤维94.3%、氨纶5.7复合里层:聚酯纤维94.2%、氨纶5.8%面层:聚酯纤维93.5%、腈纶3.3%、其他纤维1.6%、绵羊毛0.8%、桑蚕丝0.8% 里层:聚酯纤维85.7%氨纶14.3%安全类别:B类产品等级:合格品</w:t>
            </w:r>
          </w:p>
          <w:p w14:paraId="42566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287" w:type="dxa"/>
            <w:tcBorders>
              <w:top w:val="single" w:color="auto" w:sz="4" w:space="0"/>
              <w:left w:val="nil"/>
              <w:bottom w:val="nil"/>
              <w:right w:val="single" w:color="000000" w:sz="8" w:space="0"/>
            </w:tcBorders>
            <w:shd w:val="clear" w:color="auto" w:fill="auto"/>
            <w:noWrap/>
            <w:vAlign w:val="center"/>
          </w:tcPr>
          <w:p w14:paraId="6A791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p w14:paraId="6C79C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8" w:type="dxa"/>
            <w:tcBorders>
              <w:top w:val="single" w:color="auto" w:sz="4" w:space="0"/>
              <w:left w:val="nil"/>
              <w:bottom w:val="nil"/>
              <w:right w:val="single" w:color="000000" w:sz="8" w:space="0"/>
            </w:tcBorders>
            <w:shd w:val="clear" w:color="auto" w:fill="auto"/>
            <w:noWrap/>
            <w:vAlign w:val="center"/>
          </w:tcPr>
          <w:p w14:paraId="758C5B5B">
            <w:pPr>
              <w:keepNext w:val="0"/>
              <w:keepLines w:val="0"/>
              <w:widowControl/>
              <w:suppressLineNumbers w:val="0"/>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212</w:t>
            </w:r>
          </w:p>
        </w:tc>
        <w:tc>
          <w:tcPr>
            <w:tcW w:w="1288" w:type="dxa"/>
            <w:tcBorders>
              <w:top w:val="single" w:color="auto" w:sz="4" w:space="0"/>
              <w:left w:val="nil"/>
              <w:bottom w:val="nil"/>
              <w:right w:val="single" w:color="auto" w:sz="4" w:space="0"/>
            </w:tcBorders>
            <w:shd w:val="clear" w:color="auto" w:fill="auto"/>
            <w:noWrap/>
            <w:vAlign w:val="center"/>
          </w:tcPr>
          <w:p w14:paraId="46DE3DB5">
            <w:pPr>
              <w:jc w:val="center"/>
              <w:rPr>
                <w:rFonts w:hint="default" w:ascii="Times New Roman" w:hAnsi="Times New Roman" w:eastAsia="宋体" w:cs="Times New Roman"/>
                <w:i w:val="0"/>
                <w:iCs w:val="0"/>
                <w:color w:val="000000"/>
                <w:sz w:val="20"/>
                <w:szCs w:val="20"/>
                <w:u w:val="none"/>
              </w:rPr>
            </w:pPr>
          </w:p>
        </w:tc>
      </w:tr>
      <w:tr w14:paraId="6DC3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2" w:hRule="atLeast"/>
        </w:trPr>
        <w:tc>
          <w:tcPr>
            <w:tcW w:w="1287" w:type="dxa"/>
            <w:tcBorders>
              <w:top w:val="nil"/>
              <w:left w:val="single" w:color="auto" w:sz="4" w:space="0"/>
              <w:bottom w:val="single" w:color="auto" w:sz="4" w:space="0"/>
              <w:right w:val="single" w:color="000000" w:sz="8" w:space="0"/>
            </w:tcBorders>
            <w:shd w:val="clear" w:color="auto" w:fill="auto"/>
            <w:noWrap/>
            <w:vAlign w:val="center"/>
          </w:tcPr>
          <w:p w14:paraId="175D2CF7">
            <w:pPr>
              <w:keepNext w:val="0"/>
              <w:keepLines w:val="0"/>
              <w:widowControl/>
              <w:suppressLineNumbers w:val="0"/>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4</w:t>
            </w:r>
          </w:p>
        </w:tc>
        <w:tc>
          <w:tcPr>
            <w:tcW w:w="1287" w:type="dxa"/>
            <w:tcBorders>
              <w:top w:val="nil"/>
              <w:left w:val="nil"/>
              <w:bottom w:val="single" w:color="auto" w:sz="4" w:space="0"/>
              <w:right w:val="nil"/>
            </w:tcBorders>
            <w:shd w:val="clear" w:color="auto" w:fill="auto"/>
            <w:vAlign w:val="center"/>
          </w:tcPr>
          <w:p w14:paraId="10A709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棉鞋</w:t>
            </w:r>
          </w:p>
          <w:p w14:paraId="2A18F1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p w14:paraId="1592EE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20" w:type="dxa"/>
            <w:tcBorders>
              <w:top w:val="single" w:color="000000" w:sz="8" w:space="0"/>
              <w:left w:val="single" w:color="000000" w:sz="8" w:space="0"/>
              <w:bottom w:val="single" w:color="auto" w:sz="4" w:space="0"/>
              <w:right w:val="single" w:color="000000" w:sz="8" w:space="0"/>
            </w:tcBorders>
            <w:shd w:val="clear" w:color="auto" w:fill="auto"/>
            <w:vAlign w:val="center"/>
          </w:tcPr>
          <w:p w14:paraId="2EA1B1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防滑耐磨橡胶大底设计,不开胶压膜工艺;反绒皮鞋面,防撞鞋头,耐磨防水;高密度真羊毛内里,保暖透气;符合以下标准的要求(1、GB18401-2008C类GB/T15107-2013合格品、2、QB/T2673-2013)</w:t>
            </w:r>
          </w:p>
          <w:p w14:paraId="2E9CF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287" w:type="dxa"/>
            <w:tcBorders>
              <w:top w:val="nil"/>
              <w:left w:val="nil"/>
              <w:bottom w:val="single" w:color="auto" w:sz="4" w:space="0"/>
              <w:right w:val="single" w:color="000000" w:sz="8" w:space="0"/>
            </w:tcBorders>
            <w:shd w:val="clear" w:color="auto" w:fill="auto"/>
            <w:noWrap/>
            <w:vAlign w:val="center"/>
          </w:tcPr>
          <w:p w14:paraId="6D3BF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双</w:t>
            </w:r>
          </w:p>
          <w:p w14:paraId="6EB29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8" w:type="dxa"/>
            <w:tcBorders>
              <w:top w:val="nil"/>
              <w:left w:val="nil"/>
              <w:bottom w:val="single" w:color="auto" w:sz="4" w:space="0"/>
              <w:right w:val="single" w:color="000000" w:sz="8" w:space="0"/>
            </w:tcBorders>
            <w:shd w:val="clear" w:color="auto" w:fill="auto"/>
            <w:noWrap/>
            <w:vAlign w:val="center"/>
          </w:tcPr>
          <w:p w14:paraId="7B9FE9CF">
            <w:pPr>
              <w:keepNext w:val="0"/>
              <w:keepLines w:val="0"/>
              <w:widowControl/>
              <w:suppressLineNumbers w:val="0"/>
              <w:jc w:val="center"/>
              <w:textAlignment w:val="center"/>
              <w:rPr>
                <w:rFonts w:hint="eastAsia" w:ascii="Times New Roman" w:hAnsi="Times New Roman"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212</w:t>
            </w:r>
          </w:p>
          <w:p w14:paraId="46A07DF8">
            <w:pPr>
              <w:keepNext w:val="0"/>
              <w:keepLines w:val="0"/>
              <w:widowControl/>
              <w:suppressLineNumbers w:val="0"/>
              <w:jc w:val="center"/>
              <w:textAlignment w:val="center"/>
              <w:rPr>
                <w:rFonts w:hint="eastAsia" w:ascii="Times New Roman" w:hAnsi="Times New Roman" w:cs="Times New Roman"/>
                <w:i w:val="0"/>
                <w:iCs w:val="0"/>
                <w:color w:val="000000"/>
                <w:kern w:val="0"/>
                <w:sz w:val="20"/>
                <w:szCs w:val="20"/>
                <w:u w:val="none"/>
                <w:lang w:val="en-US" w:eastAsia="zh-CN" w:bidi="ar"/>
              </w:rPr>
            </w:pPr>
          </w:p>
        </w:tc>
        <w:tc>
          <w:tcPr>
            <w:tcW w:w="1288" w:type="dxa"/>
            <w:tcBorders>
              <w:top w:val="nil"/>
              <w:left w:val="nil"/>
              <w:bottom w:val="single" w:color="auto" w:sz="4" w:space="0"/>
              <w:right w:val="single" w:color="auto" w:sz="4" w:space="0"/>
            </w:tcBorders>
            <w:shd w:val="clear" w:color="auto" w:fill="auto"/>
            <w:noWrap/>
            <w:vAlign w:val="center"/>
          </w:tcPr>
          <w:p w14:paraId="17F2FF8C">
            <w:pPr>
              <w:jc w:val="center"/>
              <w:rPr>
                <w:rFonts w:hint="default" w:ascii="Times New Roman" w:hAnsi="Times New Roman" w:eastAsia="宋体" w:cs="Times New Roman"/>
                <w:i w:val="0"/>
                <w:iCs w:val="0"/>
                <w:color w:val="000000"/>
                <w:sz w:val="20"/>
                <w:szCs w:val="20"/>
                <w:u w:val="none"/>
              </w:rPr>
            </w:pPr>
          </w:p>
        </w:tc>
      </w:tr>
    </w:tbl>
    <w:p w14:paraId="576247FC">
      <w:pPr>
        <w:rPr>
          <w:rFonts w:hint="eastAsia" w:ascii="仿宋" w:hAnsi="仿宋" w:eastAsia="仿宋" w:cs="仿宋"/>
          <w:sz w:val="28"/>
          <w:szCs w:val="28"/>
        </w:rPr>
      </w:pPr>
    </w:p>
    <w:p w14:paraId="56FDB7E9">
      <w:pPr>
        <w:rPr>
          <w:b/>
          <w:bCs/>
        </w:rPr>
      </w:pPr>
    </w:p>
    <w:p w14:paraId="2068B9FC">
      <w:pPr>
        <w:numPr>
          <w:ilvl w:val="0"/>
          <w:numId w:val="0"/>
        </w:numPr>
        <w:spacing w:before="159"/>
        <w:ind w:right="213" w:rightChars="0"/>
        <w:jc w:val="both"/>
        <w:outlineLvl w:val="0"/>
        <w:rPr>
          <w:rFonts w:hint="eastAsia" w:ascii="宋体" w:hAnsi="宋体" w:eastAsia="宋体" w:cs="宋体"/>
          <w:color w:val="auto"/>
          <w:sz w:val="28"/>
          <w:highlight w:val="none"/>
        </w:rPr>
      </w:pPr>
    </w:p>
    <w:p w14:paraId="232063ED">
      <w:pPr>
        <w:numPr>
          <w:ilvl w:val="0"/>
          <w:numId w:val="0"/>
        </w:numPr>
        <w:spacing w:before="159"/>
        <w:ind w:right="213" w:rightChars="0"/>
        <w:jc w:val="both"/>
        <w:outlineLvl w:val="0"/>
        <w:rPr>
          <w:rFonts w:hint="eastAsia" w:ascii="宋体" w:hAnsi="宋体" w:eastAsia="宋体" w:cs="宋体"/>
          <w:color w:val="auto"/>
          <w:sz w:val="28"/>
          <w:highlight w:val="none"/>
        </w:rPr>
        <w:sectPr>
          <w:pgSz w:w="16850" w:h="11910" w:orient="landscape"/>
          <w:pgMar w:top="1083" w:right="1440" w:bottom="1083" w:left="1440" w:header="1187" w:footer="1174" w:gutter="0"/>
          <w:pgNumType w:fmt="numberInDash" w:start="1"/>
          <w:cols w:space="0" w:num="1"/>
          <w:rtlGutter w:val="0"/>
          <w:docGrid w:linePitch="0" w:charSpace="0"/>
        </w:sectPr>
      </w:pPr>
    </w:p>
    <w:p w14:paraId="1AF522F2">
      <w:pPr>
        <w:spacing w:before="159"/>
        <w:ind w:right="215"/>
        <w:jc w:val="center"/>
        <w:outlineLvl w:val="0"/>
        <w:rPr>
          <w:rFonts w:hint="eastAsia" w:ascii="宋体" w:hAnsi="宋体" w:eastAsia="宋体" w:cs="宋体"/>
          <w:b/>
        </w:rPr>
      </w:pPr>
      <w:bookmarkStart w:id="6" w:name="_Toc24505"/>
      <w:r>
        <w:rPr>
          <w:rFonts w:hint="eastAsia" w:ascii="宋体" w:hAnsi="宋体" w:eastAsia="宋体" w:cs="宋体"/>
          <w:b/>
          <w:sz w:val="32"/>
          <w:szCs w:val="24"/>
        </w:rPr>
        <w:t xml:space="preserve">第三篇 </w:t>
      </w:r>
      <w:r>
        <w:rPr>
          <w:rFonts w:hint="eastAsia" w:ascii="宋体" w:hAnsi="宋体" w:eastAsia="宋体" w:cs="宋体"/>
          <w:b/>
          <w:sz w:val="32"/>
          <w:szCs w:val="24"/>
          <w:highlight w:val="none"/>
        </w:rPr>
        <w:t>资格审查及评标办法</w:t>
      </w:r>
      <w:bookmarkEnd w:id="6"/>
      <w:r>
        <w:rPr>
          <w:rFonts w:hint="eastAsia" w:ascii="宋体" w:hAnsi="宋体" w:eastAsia="宋体" w:cs="宋体"/>
          <w:b/>
          <w:w w:val="99"/>
          <w:sz w:val="32"/>
          <w:szCs w:val="24"/>
        </w:rPr>
        <w:t xml:space="preserve"> </w:t>
      </w:r>
    </w:p>
    <w:p w14:paraId="20C59EC6">
      <w:pPr>
        <w:pStyle w:val="4"/>
        <w:bidi w:val="0"/>
        <w:rPr>
          <w:rFonts w:hint="eastAsia" w:ascii="宋体" w:hAnsi="宋体" w:eastAsia="宋体" w:cs="宋体"/>
        </w:rPr>
      </w:pPr>
      <w:bookmarkStart w:id="7" w:name="一、资格审查"/>
      <w:bookmarkEnd w:id="7"/>
      <w:bookmarkStart w:id="8" w:name="_bookmark6"/>
      <w:bookmarkEnd w:id="8"/>
      <w:bookmarkStart w:id="9" w:name="_Toc15718"/>
      <w:bookmarkStart w:id="10" w:name="_Toc20662"/>
      <w:r>
        <w:rPr>
          <w:rFonts w:hint="eastAsia" w:ascii="宋体" w:hAnsi="宋体" w:eastAsia="宋体" w:cs="宋体"/>
        </w:rPr>
        <w:t>一、资格审查</w:t>
      </w:r>
      <w:bookmarkEnd w:id="9"/>
      <w:bookmarkEnd w:id="10"/>
      <w:r>
        <w:rPr>
          <w:rFonts w:hint="eastAsia" w:ascii="宋体" w:hAnsi="宋体" w:eastAsia="宋体" w:cs="宋体"/>
          <w:w w:val="99"/>
        </w:rPr>
        <w:t xml:space="preserve"> </w:t>
      </w:r>
    </w:p>
    <w:p w14:paraId="280D0621">
      <w:pPr>
        <w:pStyle w:val="12"/>
        <w:spacing w:before="91" w:line="312" w:lineRule="auto"/>
        <w:ind w:left="218" w:right="646" w:firstLine="480"/>
        <w:rPr>
          <w:rFonts w:hint="eastAsia" w:ascii="宋体" w:hAnsi="宋体" w:eastAsia="宋体" w:cs="宋体"/>
        </w:rPr>
      </w:pPr>
      <w:r>
        <w:rPr>
          <w:rFonts w:hint="eastAsia" w:ascii="宋体" w:hAnsi="宋体" w:eastAsia="宋体" w:cs="宋体"/>
        </w:rPr>
        <w:t xml:space="preserve">依据政府采购相关法律法规规定,由采购人或评标委员会对投标文件中的资格证明文件进行审查。资格审查资料表如下： </w:t>
      </w:r>
    </w:p>
    <w:p w14:paraId="5AF5990B">
      <w:pPr>
        <w:pStyle w:val="12"/>
        <w:spacing w:before="5"/>
        <w:rPr>
          <w:rFonts w:hint="eastAsia" w:ascii="宋体" w:hAnsi="宋体" w:eastAsia="宋体" w:cs="宋体"/>
          <w:sz w:val="6"/>
        </w:rPr>
      </w:pPr>
    </w:p>
    <w:tbl>
      <w:tblPr>
        <w:tblStyle w:val="2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725"/>
        <w:gridCol w:w="3430"/>
        <w:gridCol w:w="4450"/>
      </w:tblGrid>
      <w:tr w14:paraId="49C53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94" w:type="dxa"/>
          </w:tcPr>
          <w:p w14:paraId="58835AC4">
            <w:pPr>
              <w:pStyle w:val="60"/>
              <w:bidi w:val="0"/>
              <w:rPr>
                <w:rFonts w:hint="eastAsia" w:ascii="宋体" w:hAnsi="宋体" w:eastAsia="宋体" w:cs="宋体"/>
              </w:rPr>
            </w:pPr>
            <w:r>
              <w:rPr>
                <w:rFonts w:hint="eastAsia" w:ascii="宋体" w:hAnsi="宋体" w:eastAsia="宋体" w:cs="宋体"/>
              </w:rPr>
              <w:t xml:space="preserve">序号 </w:t>
            </w:r>
          </w:p>
        </w:tc>
        <w:tc>
          <w:tcPr>
            <w:tcW w:w="4155" w:type="dxa"/>
            <w:gridSpan w:val="2"/>
          </w:tcPr>
          <w:p w14:paraId="7C160297">
            <w:pPr>
              <w:pStyle w:val="60"/>
              <w:bidi w:val="0"/>
              <w:rPr>
                <w:rFonts w:hint="eastAsia" w:ascii="宋体" w:hAnsi="宋体" w:eastAsia="宋体" w:cs="宋体"/>
              </w:rPr>
            </w:pPr>
            <w:r>
              <w:rPr>
                <w:rFonts w:hint="eastAsia" w:ascii="宋体" w:hAnsi="宋体" w:eastAsia="宋体" w:cs="宋体"/>
              </w:rPr>
              <w:t xml:space="preserve">检查因素 </w:t>
            </w:r>
          </w:p>
        </w:tc>
        <w:tc>
          <w:tcPr>
            <w:tcW w:w="4450" w:type="dxa"/>
          </w:tcPr>
          <w:p w14:paraId="1403D0CC">
            <w:pPr>
              <w:pStyle w:val="60"/>
              <w:bidi w:val="0"/>
              <w:rPr>
                <w:rFonts w:hint="eastAsia" w:ascii="宋体" w:hAnsi="宋体" w:eastAsia="宋体" w:cs="宋体"/>
              </w:rPr>
            </w:pPr>
            <w:r>
              <w:rPr>
                <w:rFonts w:hint="eastAsia" w:ascii="宋体" w:hAnsi="宋体" w:eastAsia="宋体" w:cs="宋体"/>
              </w:rPr>
              <w:t xml:space="preserve">检查内容 </w:t>
            </w:r>
          </w:p>
        </w:tc>
      </w:tr>
      <w:tr w14:paraId="3F403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694" w:type="dxa"/>
            <w:vMerge w:val="restart"/>
          </w:tcPr>
          <w:p w14:paraId="088A056D">
            <w:pPr>
              <w:pStyle w:val="61"/>
              <w:bidi w:val="0"/>
              <w:rPr>
                <w:rFonts w:hint="eastAsia" w:ascii="宋体" w:hAnsi="宋体" w:eastAsia="宋体" w:cs="宋体"/>
              </w:rPr>
            </w:pPr>
          </w:p>
          <w:p w14:paraId="13233092">
            <w:pPr>
              <w:pStyle w:val="61"/>
              <w:bidi w:val="0"/>
              <w:rPr>
                <w:rFonts w:hint="eastAsia" w:ascii="宋体" w:hAnsi="宋体" w:eastAsia="宋体" w:cs="宋体"/>
              </w:rPr>
            </w:pPr>
          </w:p>
          <w:p w14:paraId="36E2BD93">
            <w:pPr>
              <w:pStyle w:val="61"/>
              <w:bidi w:val="0"/>
              <w:rPr>
                <w:rFonts w:hint="eastAsia" w:ascii="宋体" w:hAnsi="宋体" w:eastAsia="宋体" w:cs="宋体"/>
              </w:rPr>
            </w:pPr>
          </w:p>
          <w:p w14:paraId="1131D9DE">
            <w:pPr>
              <w:pStyle w:val="61"/>
              <w:bidi w:val="0"/>
              <w:rPr>
                <w:rFonts w:hint="eastAsia" w:ascii="宋体" w:hAnsi="宋体" w:eastAsia="宋体" w:cs="宋体"/>
              </w:rPr>
            </w:pPr>
          </w:p>
          <w:p w14:paraId="569E62AA">
            <w:pPr>
              <w:pStyle w:val="61"/>
              <w:bidi w:val="0"/>
              <w:rPr>
                <w:rFonts w:hint="eastAsia" w:ascii="宋体" w:hAnsi="宋体" w:eastAsia="宋体" w:cs="宋体"/>
              </w:rPr>
            </w:pPr>
          </w:p>
          <w:p w14:paraId="4C96A2B4">
            <w:pPr>
              <w:pStyle w:val="61"/>
              <w:bidi w:val="0"/>
              <w:rPr>
                <w:rFonts w:hint="eastAsia" w:ascii="宋体" w:hAnsi="宋体" w:eastAsia="宋体" w:cs="宋体"/>
              </w:rPr>
            </w:pPr>
          </w:p>
          <w:p w14:paraId="32222927">
            <w:pPr>
              <w:pStyle w:val="61"/>
              <w:bidi w:val="0"/>
              <w:rPr>
                <w:rFonts w:hint="eastAsia" w:ascii="宋体" w:hAnsi="宋体" w:eastAsia="宋体" w:cs="宋体"/>
              </w:rPr>
            </w:pPr>
          </w:p>
          <w:p w14:paraId="07706BE1">
            <w:pPr>
              <w:pStyle w:val="61"/>
              <w:bidi w:val="0"/>
              <w:rPr>
                <w:rFonts w:hint="eastAsia" w:ascii="宋体" w:hAnsi="宋体" w:eastAsia="宋体" w:cs="宋体"/>
              </w:rPr>
            </w:pPr>
          </w:p>
          <w:p w14:paraId="7A31F627">
            <w:pPr>
              <w:pStyle w:val="61"/>
              <w:bidi w:val="0"/>
              <w:rPr>
                <w:rFonts w:hint="eastAsia" w:ascii="宋体" w:hAnsi="宋体" w:eastAsia="宋体" w:cs="宋体"/>
              </w:rPr>
            </w:pPr>
          </w:p>
          <w:p w14:paraId="500AB8D0">
            <w:pPr>
              <w:pStyle w:val="61"/>
              <w:bidi w:val="0"/>
              <w:rPr>
                <w:rFonts w:hint="eastAsia" w:ascii="宋体" w:hAnsi="宋体" w:eastAsia="宋体" w:cs="宋体"/>
              </w:rPr>
            </w:pPr>
          </w:p>
          <w:p w14:paraId="4B87153E">
            <w:pPr>
              <w:pStyle w:val="61"/>
              <w:bidi w:val="0"/>
              <w:rPr>
                <w:rFonts w:hint="eastAsia" w:ascii="宋体" w:hAnsi="宋体" w:eastAsia="宋体" w:cs="宋体"/>
              </w:rPr>
            </w:pPr>
          </w:p>
          <w:p w14:paraId="0C5D93DF">
            <w:pPr>
              <w:pStyle w:val="61"/>
              <w:bidi w:val="0"/>
              <w:rPr>
                <w:rFonts w:hint="eastAsia" w:ascii="宋体" w:hAnsi="宋体" w:eastAsia="宋体" w:cs="宋体"/>
              </w:rPr>
            </w:pPr>
          </w:p>
          <w:p w14:paraId="424D571B">
            <w:pPr>
              <w:pStyle w:val="61"/>
              <w:bidi w:val="0"/>
              <w:rPr>
                <w:rFonts w:hint="eastAsia" w:ascii="宋体" w:hAnsi="宋体" w:eastAsia="宋体" w:cs="宋体"/>
              </w:rPr>
            </w:pPr>
            <w:r>
              <w:rPr>
                <w:rFonts w:hint="eastAsia" w:ascii="宋体" w:hAnsi="宋体" w:eastAsia="宋体" w:cs="宋体"/>
              </w:rPr>
              <w:t xml:space="preserve">1 </w:t>
            </w:r>
          </w:p>
        </w:tc>
        <w:tc>
          <w:tcPr>
            <w:tcW w:w="725" w:type="dxa"/>
            <w:vMerge w:val="restart"/>
          </w:tcPr>
          <w:p w14:paraId="41ACA405">
            <w:pPr>
              <w:pStyle w:val="62"/>
              <w:bidi w:val="0"/>
              <w:rPr>
                <w:rFonts w:hint="eastAsia" w:ascii="宋体" w:hAnsi="宋体" w:eastAsia="宋体" w:cs="宋体"/>
                <w:sz w:val="24"/>
                <w:szCs w:val="24"/>
              </w:rPr>
            </w:pPr>
          </w:p>
          <w:p w14:paraId="293A44EC">
            <w:pPr>
              <w:pStyle w:val="62"/>
              <w:bidi w:val="0"/>
              <w:rPr>
                <w:rFonts w:hint="eastAsia" w:ascii="宋体" w:hAnsi="宋体" w:eastAsia="宋体" w:cs="宋体"/>
                <w:sz w:val="24"/>
                <w:szCs w:val="24"/>
              </w:rPr>
            </w:pPr>
          </w:p>
          <w:p w14:paraId="608BBDE4">
            <w:pPr>
              <w:pStyle w:val="62"/>
              <w:bidi w:val="0"/>
              <w:rPr>
                <w:rFonts w:hint="eastAsia" w:ascii="宋体" w:hAnsi="宋体" w:eastAsia="宋体" w:cs="宋体"/>
                <w:sz w:val="24"/>
                <w:szCs w:val="24"/>
              </w:rPr>
            </w:pPr>
          </w:p>
          <w:p w14:paraId="196EA817">
            <w:pPr>
              <w:pStyle w:val="62"/>
              <w:bidi w:val="0"/>
              <w:rPr>
                <w:rFonts w:hint="eastAsia" w:ascii="宋体" w:hAnsi="宋体" w:eastAsia="宋体" w:cs="宋体"/>
                <w:sz w:val="24"/>
                <w:szCs w:val="24"/>
              </w:rPr>
            </w:pPr>
          </w:p>
          <w:p w14:paraId="6438929C">
            <w:pPr>
              <w:pStyle w:val="62"/>
              <w:bidi w:val="0"/>
              <w:rPr>
                <w:rFonts w:hint="eastAsia" w:ascii="宋体" w:hAnsi="宋体" w:eastAsia="宋体" w:cs="宋体"/>
                <w:sz w:val="24"/>
                <w:szCs w:val="24"/>
              </w:rPr>
            </w:pPr>
          </w:p>
          <w:p w14:paraId="6C63C808">
            <w:pPr>
              <w:pStyle w:val="62"/>
              <w:bidi w:val="0"/>
              <w:rPr>
                <w:rFonts w:hint="eastAsia" w:ascii="宋体" w:hAnsi="宋体" w:eastAsia="宋体" w:cs="宋体"/>
                <w:sz w:val="24"/>
                <w:szCs w:val="24"/>
              </w:rPr>
            </w:pPr>
          </w:p>
          <w:p w14:paraId="01142D23">
            <w:pPr>
              <w:pStyle w:val="62"/>
              <w:bidi w:val="0"/>
              <w:rPr>
                <w:rFonts w:hint="eastAsia" w:ascii="宋体" w:hAnsi="宋体" w:eastAsia="宋体" w:cs="宋体"/>
                <w:sz w:val="24"/>
                <w:szCs w:val="24"/>
              </w:rPr>
            </w:pPr>
          </w:p>
          <w:p w14:paraId="28B2F211">
            <w:pPr>
              <w:pStyle w:val="62"/>
              <w:bidi w:val="0"/>
              <w:rPr>
                <w:rFonts w:hint="eastAsia" w:ascii="宋体" w:hAnsi="宋体" w:eastAsia="宋体" w:cs="宋体"/>
                <w:sz w:val="24"/>
                <w:szCs w:val="24"/>
              </w:rPr>
            </w:pPr>
          </w:p>
          <w:p w14:paraId="7B654761">
            <w:pPr>
              <w:pStyle w:val="62"/>
              <w:bidi w:val="0"/>
              <w:rPr>
                <w:rFonts w:hint="eastAsia" w:ascii="宋体" w:hAnsi="宋体" w:eastAsia="宋体" w:cs="宋体"/>
                <w:sz w:val="24"/>
                <w:szCs w:val="24"/>
              </w:rPr>
            </w:pPr>
          </w:p>
          <w:p w14:paraId="4F40E38A">
            <w:pPr>
              <w:pStyle w:val="62"/>
              <w:bidi w:val="0"/>
              <w:rPr>
                <w:rFonts w:hint="eastAsia" w:ascii="宋体" w:hAnsi="宋体" w:eastAsia="宋体" w:cs="宋体"/>
                <w:sz w:val="24"/>
                <w:szCs w:val="24"/>
              </w:rPr>
            </w:pPr>
          </w:p>
          <w:p w14:paraId="46D92F0A">
            <w:pPr>
              <w:pStyle w:val="62"/>
              <w:bidi w:val="0"/>
              <w:rPr>
                <w:rFonts w:hint="eastAsia" w:ascii="宋体" w:hAnsi="宋体" w:eastAsia="宋体" w:cs="宋体"/>
                <w:sz w:val="24"/>
                <w:szCs w:val="24"/>
              </w:rPr>
            </w:pPr>
          </w:p>
          <w:p w14:paraId="7A836AC4">
            <w:pPr>
              <w:pStyle w:val="62"/>
              <w:bidi w:val="0"/>
              <w:rPr>
                <w:rFonts w:hint="eastAsia" w:ascii="宋体" w:hAnsi="宋体" w:eastAsia="宋体" w:cs="宋体"/>
                <w:sz w:val="24"/>
                <w:szCs w:val="24"/>
              </w:rPr>
            </w:pPr>
          </w:p>
          <w:p w14:paraId="42A30CDE">
            <w:pPr>
              <w:pStyle w:val="62"/>
              <w:bidi w:val="0"/>
              <w:rPr>
                <w:rFonts w:hint="eastAsia" w:ascii="宋体" w:hAnsi="宋体" w:eastAsia="宋体" w:cs="宋体"/>
                <w:sz w:val="24"/>
                <w:szCs w:val="24"/>
              </w:rPr>
            </w:pPr>
            <w:r>
              <w:rPr>
                <w:rFonts w:hint="eastAsia" w:ascii="宋体" w:hAnsi="宋体" w:eastAsia="宋体" w:cs="宋体"/>
                <w:sz w:val="24"/>
                <w:szCs w:val="24"/>
              </w:rPr>
              <w:t xml:space="preserve">投标人应符合的基本资格条件 </w:t>
            </w:r>
          </w:p>
        </w:tc>
        <w:tc>
          <w:tcPr>
            <w:tcW w:w="3430" w:type="dxa"/>
            <w:vMerge w:val="restart"/>
          </w:tcPr>
          <w:p w14:paraId="23339F3F">
            <w:pPr>
              <w:pStyle w:val="62"/>
              <w:bidi w:val="0"/>
              <w:rPr>
                <w:rFonts w:hint="eastAsia" w:ascii="宋体" w:hAnsi="宋体" w:eastAsia="宋体" w:cs="宋体"/>
                <w:sz w:val="24"/>
                <w:szCs w:val="24"/>
              </w:rPr>
            </w:pPr>
          </w:p>
          <w:p w14:paraId="1ADA8DE8">
            <w:pPr>
              <w:pStyle w:val="62"/>
              <w:bidi w:val="0"/>
              <w:rPr>
                <w:rFonts w:hint="eastAsia" w:ascii="宋体" w:hAnsi="宋体" w:eastAsia="宋体" w:cs="宋体"/>
                <w:sz w:val="24"/>
                <w:szCs w:val="24"/>
              </w:rPr>
            </w:pPr>
          </w:p>
          <w:p w14:paraId="2D1CF703">
            <w:pPr>
              <w:pStyle w:val="62"/>
              <w:bidi w:val="0"/>
              <w:rPr>
                <w:rFonts w:hint="eastAsia" w:ascii="宋体" w:hAnsi="宋体" w:eastAsia="宋体" w:cs="宋体"/>
                <w:sz w:val="24"/>
                <w:szCs w:val="24"/>
              </w:rPr>
            </w:pPr>
            <w:r>
              <w:rPr>
                <w:rFonts w:hint="eastAsia" w:ascii="宋体" w:hAnsi="宋体" w:eastAsia="宋体" w:cs="宋体"/>
                <w:sz w:val="24"/>
                <w:szCs w:val="24"/>
              </w:rPr>
              <w:t xml:space="preserve">（1）具有独立承担民事责任的能力 </w:t>
            </w:r>
          </w:p>
        </w:tc>
        <w:tc>
          <w:tcPr>
            <w:tcW w:w="4450" w:type="dxa"/>
            <w:tcBorders>
              <w:bottom w:val="nil"/>
            </w:tcBorders>
          </w:tcPr>
          <w:p w14:paraId="32B10BAF">
            <w:pPr>
              <w:pStyle w:val="62"/>
              <w:bidi w:val="0"/>
              <w:rPr>
                <w:rFonts w:hint="eastAsia" w:ascii="宋体" w:hAnsi="宋体" w:eastAsia="宋体" w:cs="宋体"/>
                <w:sz w:val="24"/>
                <w:szCs w:val="24"/>
              </w:rPr>
            </w:pPr>
            <w:r>
              <w:rPr>
                <w:rFonts w:hint="eastAsia" w:ascii="宋体" w:hAnsi="宋体" w:eastAsia="宋体" w:cs="宋体"/>
                <w:sz w:val="24"/>
                <w:szCs w:val="24"/>
              </w:rPr>
              <w:t xml:space="preserve">投标人法人营业执照（副本）或事业单位法人证书（副本）或个体工商户营业执照或有效的自然人身份证明、组织机构代码证复印件；  </w:t>
            </w:r>
          </w:p>
        </w:tc>
      </w:tr>
      <w:tr w14:paraId="69414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694" w:type="dxa"/>
            <w:vMerge w:val="continue"/>
          </w:tcPr>
          <w:p w14:paraId="7337ECF4">
            <w:pPr>
              <w:pStyle w:val="61"/>
              <w:bidi w:val="0"/>
              <w:rPr>
                <w:rFonts w:hint="eastAsia" w:ascii="宋体" w:hAnsi="宋体" w:eastAsia="宋体" w:cs="宋体"/>
              </w:rPr>
            </w:pPr>
          </w:p>
        </w:tc>
        <w:tc>
          <w:tcPr>
            <w:tcW w:w="725" w:type="dxa"/>
            <w:vMerge w:val="continue"/>
          </w:tcPr>
          <w:p w14:paraId="7364CAF4">
            <w:pPr>
              <w:pStyle w:val="62"/>
              <w:bidi w:val="0"/>
              <w:rPr>
                <w:rFonts w:hint="eastAsia" w:ascii="宋体" w:hAnsi="宋体" w:eastAsia="宋体" w:cs="宋体"/>
                <w:sz w:val="24"/>
                <w:szCs w:val="24"/>
              </w:rPr>
            </w:pPr>
          </w:p>
        </w:tc>
        <w:tc>
          <w:tcPr>
            <w:tcW w:w="3430" w:type="dxa"/>
            <w:vMerge w:val="continue"/>
            <w:tcBorders>
              <w:top w:val="nil"/>
            </w:tcBorders>
          </w:tcPr>
          <w:p w14:paraId="4082A103">
            <w:pPr>
              <w:pStyle w:val="62"/>
              <w:bidi w:val="0"/>
              <w:rPr>
                <w:rFonts w:hint="eastAsia" w:ascii="宋体" w:hAnsi="宋体" w:eastAsia="宋体" w:cs="宋体"/>
                <w:sz w:val="24"/>
                <w:szCs w:val="24"/>
              </w:rPr>
            </w:pPr>
          </w:p>
        </w:tc>
        <w:tc>
          <w:tcPr>
            <w:tcW w:w="4450" w:type="dxa"/>
            <w:tcBorders>
              <w:top w:val="nil"/>
            </w:tcBorders>
          </w:tcPr>
          <w:p w14:paraId="596EB85B">
            <w:pPr>
              <w:pStyle w:val="62"/>
              <w:bidi w:val="0"/>
              <w:rPr>
                <w:rFonts w:hint="eastAsia" w:ascii="宋体" w:hAnsi="宋体" w:eastAsia="宋体" w:cs="宋体"/>
                <w:sz w:val="24"/>
                <w:szCs w:val="24"/>
              </w:rPr>
            </w:pPr>
            <w:r>
              <w:rPr>
                <w:rFonts w:hint="eastAsia" w:ascii="宋体" w:hAnsi="宋体" w:eastAsia="宋体" w:cs="宋体"/>
                <w:sz w:val="24"/>
                <w:szCs w:val="24"/>
              </w:rPr>
              <w:t xml:space="preserve">投标人法定代表人身份证明和法定代表人授权代表委托书。 </w:t>
            </w:r>
          </w:p>
        </w:tc>
      </w:tr>
      <w:tr w14:paraId="6DA6A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trPr>
        <w:tc>
          <w:tcPr>
            <w:tcW w:w="694" w:type="dxa"/>
            <w:vMerge w:val="continue"/>
          </w:tcPr>
          <w:p w14:paraId="759360D7">
            <w:pPr>
              <w:pStyle w:val="61"/>
              <w:bidi w:val="0"/>
              <w:rPr>
                <w:rFonts w:hint="eastAsia" w:ascii="宋体" w:hAnsi="宋体" w:eastAsia="宋体" w:cs="宋体"/>
              </w:rPr>
            </w:pPr>
          </w:p>
        </w:tc>
        <w:tc>
          <w:tcPr>
            <w:tcW w:w="725" w:type="dxa"/>
            <w:vMerge w:val="continue"/>
          </w:tcPr>
          <w:p w14:paraId="08C010A9">
            <w:pPr>
              <w:pStyle w:val="62"/>
              <w:bidi w:val="0"/>
              <w:rPr>
                <w:rFonts w:hint="eastAsia" w:ascii="宋体" w:hAnsi="宋体" w:eastAsia="宋体" w:cs="宋体"/>
                <w:sz w:val="24"/>
                <w:szCs w:val="24"/>
              </w:rPr>
            </w:pPr>
          </w:p>
        </w:tc>
        <w:tc>
          <w:tcPr>
            <w:tcW w:w="3430" w:type="dxa"/>
          </w:tcPr>
          <w:p w14:paraId="682EE160">
            <w:pPr>
              <w:pStyle w:val="62"/>
              <w:bidi w:val="0"/>
              <w:rPr>
                <w:rFonts w:hint="eastAsia" w:ascii="宋体" w:hAnsi="宋体" w:eastAsia="宋体" w:cs="宋体"/>
                <w:sz w:val="24"/>
                <w:szCs w:val="24"/>
              </w:rPr>
            </w:pPr>
          </w:p>
          <w:p w14:paraId="7D068E05">
            <w:pPr>
              <w:pStyle w:val="62"/>
              <w:bidi w:val="0"/>
              <w:rPr>
                <w:rFonts w:hint="eastAsia"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p>
        </w:tc>
        <w:tc>
          <w:tcPr>
            <w:tcW w:w="4450" w:type="dxa"/>
          </w:tcPr>
          <w:p w14:paraId="45571433">
            <w:pPr>
              <w:pStyle w:val="62"/>
              <w:bidi w:val="0"/>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val="en-US" w:eastAsia="zh-CN"/>
              </w:rPr>
              <w:t>2023年</w:t>
            </w:r>
            <w:r>
              <w:rPr>
                <w:rFonts w:hint="eastAsia" w:ascii="宋体" w:hAnsi="宋体" w:eastAsia="宋体" w:cs="宋体"/>
                <w:sz w:val="24"/>
                <w:szCs w:val="24"/>
              </w:rPr>
              <w:t>年度财务状况报告（表）或其基本帐户开户银行出具的资信证明复印 件，本年度新成立或成立不满一年的组</w:t>
            </w:r>
          </w:p>
          <w:p w14:paraId="1FADBB0B">
            <w:pPr>
              <w:pStyle w:val="62"/>
              <w:bidi w:val="0"/>
              <w:rPr>
                <w:rFonts w:hint="eastAsia" w:ascii="宋体" w:hAnsi="宋体" w:eastAsia="宋体" w:cs="宋体"/>
                <w:sz w:val="24"/>
                <w:szCs w:val="24"/>
              </w:rPr>
            </w:pPr>
            <w:r>
              <w:rPr>
                <w:rFonts w:hint="eastAsia" w:ascii="宋体" w:hAnsi="宋体" w:eastAsia="宋体" w:cs="宋体"/>
                <w:sz w:val="24"/>
                <w:szCs w:val="24"/>
              </w:rPr>
              <w:t xml:space="preserve">织和自然人无法提供财务状况报告（表） 的，可提供银行出具的资信证明复印件。 </w:t>
            </w:r>
          </w:p>
        </w:tc>
      </w:tr>
      <w:tr w14:paraId="6D47D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694" w:type="dxa"/>
            <w:vMerge w:val="continue"/>
          </w:tcPr>
          <w:p w14:paraId="344102F6">
            <w:pPr>
              <w:pStyle w:val="61"/>
              <w:bidi w:val="0"/>
              <w:rPr>
                <w:rFonts w:hint="eastAsia" w:ascii="宋体" w:hAnsi="宋体" w:eastAsia="宋体" w:cs="宋体"/>
              </w:rPr>
            </w:pPr>
          </w:p>
        </w:tc>
        <w:tc>
          <w:tcPr>
            <w:tcW w:w="725" w:type="dxa"/>
            <w:vMerge w:val="continue"/>
          </w:tcPr>
          <w:p w14:paraId="54425918">
            <w:pPr>
              <w:pStyle w:val="62"/>
              <w:bidi w:val="0"/>
              <w:rPr>
                <w:rFonts w:hint="eastAsia" w:ascii="宋体" w:hAnsi="宋体" w:eastAsia="宋体" w:cs="宋体"/>
                <w:sz w:val="24"/>
                <w:szCs w:val="24"/>
              </w:rPr>
            </w:pPr>
          </w:p>
        </w:tc>
        <w:tc>
          <w:tcPr>
            <w:tcW w:w="3430" w:type="dxa"/>
          </w:tcPr>
          <w:p w14:paraId="3018789F">
            <w:pPr>
              <w:pStyle w:val="62"/>
              <w:bidi w:val="0"/>
              <w:rPr>
                <w:rFonts w:hint="eastAsia" w:ascii="宋体" w:hAnsi="宋体" w:eastAsia="宋体" w:cs="宋体"/>
                <w:sz w:val="24"/>
                <w:szCs w:val="24"/>
              </w:rPr>
            </w:pPr>
            <w:r>
              <w:rPr>
                <w:rFonts w:hint="eastAsia" w:ascii="宋体" w:hAnsi="宋体" w:eastAsia="宋体" w:cs="宋体"/>
                <w:sz w:val="24"/>
                <w:szCs w:val="24"/>
              </w:rPr>
              <w:t xml:space="preserve">（3）具有履行合同所必需的设备和专业技术能力 </w:t>
            </w:r>
          </w:p>
        </w:tc>
        <w:tc>
          <w:tcPr>
            <w:tcW w:w="4450" w:type="dxa"/>
          </w:tcPr>
          <w:p w14:paraId="1D65C40B">
            <w:pPr>
              <w:pStyle w:val="62"/>
              <w:bidi w:val="0"/>
              <w:rPr>
                <w:rFonts w:hint="eastAsia" w:ascii="宋体" w:hAnsi="宋体" w:eastAsia="宋体" w:cs="宋体"/>
                <w:sz w:val="24"/>
                <w:szCs w:val="24"/>
              </w:rPr>
            </w:pPr>
            <w:r>
              <w:rPr>
                <w:rFonts w:hint="eastAsia" w:ascii="宋体" w:hAnsi="宋体" w:eastAsia="宋体" w:cs="宋体"/>
                <w:sz w:val="24"/>
                <w:szCs w:val="24"/>
              </w:rPr>
              <w:t>投标人提供书面声明或相关证明材料</w:t>
            </w:r>
          </w:p>
          <w:p w14:paraId="5D2DF1A4">
            <w:pPr>
              <w:pStyle w:val="62"/>
              <w:bidi w:val="0"/>
              <w:rPr>
                <w:rFonts w:hint="eastAsia" w:ascii="宋体" w:hAnsi="宋体" w:eastAsia="宋体" w:cs="宋体"/>
                <w:sz w:val="24"/>
                <w:szCs w:val="24"/>
              </w:rPr>
            </w:pPr>
            <w:r>
              <w:rPr>
                <w:rFonts w:hint="eastAsia" w:ascii="宋体" w:hAnsi="宋体" w:eastAsia="宋体" w:cs="宋体"/>
                <w:sz w:val="24"/>
                <w:szCs w:val="24"/>
              </w:rPr>
              <w:t xml:space="preserve">（见格式文件） </w:t>
            </w:r>
          </w:p>
        </w:tc>
      </w:tr>
      <w:tr w14:paraId="1DFBE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694" w:type="dxa"/>
            <w:vMerge w:val="continue"/>
          </w:tcPr>
          <w:p w14:paraId="68EB5CEA">
            <w:pPr>
              <w:pStyle w:val="61"/>
              <w:bidi w:val="0"/>
              <w:rPr>
                <w:rFonts w:hint="eastAsia" w:ascii="宋体" w:hAnsi="宋体" w:eastAsia="宋体" w:cs="宋体"/>
              </w:rPr>
            </w:pPr>
          </w:p>
        </w:tc>
        <w:tc>
          <w:tcPr>
            <w:tcW w:w="725" w:type="dxa"/>
            <w:vMerge w:val="continue"/>
          </w:tcPr>
          <w:p w14:paraId="5D81F5A1">
            <w:pPr>
              <w:pStyle w:val="62"/>
              <w:bidi w:val="0"/>
              <w:rPr>
                <w:rFonts w:hint="eastAsia" w:ascii="宋体" w:hAnsi="宋体" w:eastAsia="宋体" w:cs="宋体"/>
                <w:sz w:val="24"/>
                <w:szCs w:val="24"/>
              </w:rPr>
            </w:pPr>
          </w:p>
        </w:tc>
        <w:tc>
          <w:tcPr>
            <w:tcW w:w="3430" w:type="dxa"/>
          </w:tcPr>
          <w:p w14:paraId="2E191467">
            <w:pPr>
              <w:pStyle w:val="62"/>
              <w:bidi w:val="0"/>
              <w:rPr>
                <w:rFonts w:hint="eastAsia" w:ascii="宋体" w:hAnsi="宋体" w:eastAsia="宋体" w:cs="宋体"/>
                <w:sz w:val="24"/>
                <w:szCs w:val="24"/>
              </w:rPr>
            </w:pPr>
            <w:r>
              <w:rPr>
                <w:rFonts w:hint="eastAsia" w:ascii="宋体" w:hAnsi="宋体" w:eastAsia="宋体" w:cs="宋体"/>
                <w:sz w:val="24"/>
                <w:szCs w:val="24"/>
              </w:rPr>
              <w:t>（4）参加政府采购活动前</w:t>
            </w:r>
            <w:r>
              <w:rPr>
                <w:rFonts w:hint="eastAsia" w:ascii="宋体" w:hAnsi="宋体" w:eastAsia="宋体" w:cs="宋体"/>
                <w:sz w:val="24"/>
                <w:szCs w:val="24"/>
                <w:lang w:eastAsia="zh-CN"/>
              </w:rPr>
              <w:t>一</w:t>
            </w:r>
            <w:r>
              <w:rPr>
                <w:rFonts w:hint="eastAsia" w:ascii="宋体" w:hAnsi="宋体" w:eastAsia="宋体" w:cs="宋体"/>
                <w:sz w:val="24"/>
                <w:szCs w:val="24"/>
              </w:rPr>
              <w:t>年内，在经营活动中没有重大违法记录</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c>
          <w:tcPr>
            <w:tcW w:w="4450" w:type="dxa"/>
          </w:tcPr>
          <w:p w14:paraId="1F3BF027">
            <w:pPr>
              <w:pStyle w:val="62"/>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投标人提供书面声明（见格式文件）；</w:t>
            </w:r>
          </w:p>
          <w:p w14:paraId="27444F03">
            <w:pPr>
              <w:pStyle w:val="62"/>
              <w:bidi w:val="0"/>
              <w:rPr>
                <w:rFonts w:hint="eastAsia" w:ascii="宋体" w:hAnsi="宋体" w:eastAsia="宋体" w:cs="宋体"/>
                <w:sz w:val="24"/>
                <w:szCs w:val="24"/>
              </w:rPr>
            </w:pPr>
            <w:r>
              <w:rPr>
                <w:rFonts w:hint="eastAsia" w:ascii="宋体" w:hAnsi="宋体" w:eastAsia="宋体" w:cs="宋体"/>
                <w:sz w:val="24"/>
                <w:szCs w:val="24"/>
                <w:lang w:val="en-US" w:eastAsia="zh-CN"/>
              </w:rPr>
              <w:t>2、提供</w:t>
            </w:r>
            <w:r>
              <w:rPr>
                <w:rFonts w:hint="eastAsia" w:ascii="宋体" w:hAnsi="宋体" w:eastAsia="宋体" w:cs="宋体"/>
                <w:sz w:val="24"/>
                <w:szCs w:val="24"/>
              </w:rPr>
              <w:t>参加政府采购活动前</w:t>
            </w:r>
            <w:r>
              <w:rPr>
                <w:rFonts w:hint="eastAsia" w:ascii="宋体" w:hAnsi="宋体" w:eastAsia="宋体" w:cs="宋体"/>
                <w:sz w:val="24"/>
                <w:szCs w:val="24"/>
                <w:lang w:eastAsia="zh-CN"/>
              </w:rPr>
              <w:t>一</w:t>
            </w:r>
            <w:r>
              <w:rPr>
                <w:rFonts w:hint="eastAsia" w:ascii="宋体" w:hAnsi="宋体" w:eastAsia="宋体" w:cs="宋体"/>
                <w:sz w:val="24"/>
                <w:szCs w:val="24"/>
              </w:rPr>
              <w:t>年内，在经营活动中没有重大违法记录</w:t>
            </w:r>
            <w:r>
              <w:rPr>
                <w:rFonts w:hint="eastAsia" w:ascii="宋体" w:hAnsi="宋体" w:eastAsia="宋体" w:cs="宋体"/>
                <w:sz w:val="24"/>
                <w:szCs w:val="24"/>
                <w:lang w:val="en-US" w:eastAsia="zh-CN"/>
              </w:rPr>
              <w:t>承诺</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r>
      <w:tr w14:paraId="69D51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694" w:type="dxa"/>
            <w:vMerge w:val="continue"/>
          </w:tcPr>
          <w:p w14:paraId="0AC5451D">
            <w:pPr>
              <w:pStyle w:val="61"/>
              <w:bidi w:val="0"/>
              <w:rPr>
                <w:rFonts w:hint="eastAsia" w:ascii="宋体" w:hAnsi="宋体" w:eastAsia="宋体" w:cs="宋体"/>
              </w:rPr>
            </w:pPr>
          </w:p>
        </w:tc>
        <w:tc>
          <w:tcPr>
            <w:tcW w:w="725" w:type="dxa"/>
            <w:vMerge w:val="continue"/>
          </w:tcPr>
          <w:p w14:paraId="7B04B161">
            <w:pPr>
              <w:pStyle w:val="62"/>
              <w:bidi w:val="0"/>
              <w:rPr>
                <w:rFonts w:hint="eastAsia" w:ascii="宋体" w:hAnsi="宋体" w:eastAsia="宋体" w:cs="宋体"/>
                <w:sz w:val="24"/>
                <w:szCs w:val="24"/>
              </w:rPr>
            </w:pPr>
          </w:p>
        </w:tc>
        <w:tc>
          <w:tcPr>
            <w:tcW w:w="3430" w:type="dxa"/>
          </w:tcPr>
          <w:p w14:paraId="3DC90D52">
            <w:pPr>
              <w:pStyle w:val="62"/>
              <w:bidi w:val="0"/>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信用查询</w:t>
            </w:r>
          </w:p>
        </w:tc>
        <w:tc>
          <w:tcPr>
            <w:tcW w:w="4450" w:type="dxa"/>
          </w:tcPr>
          <w:p w14:paraId="4F0AC896">
            <w:pPr>
              <w:pStyle w:val="62"/>
              <w:bidi w:val="0"/>
              <w:rPr>
                <w:rFonts w:hint="eastAsia" w:ascii="宋体" w:hAnsi="宋体" w:eastAsia="宋体" w:cs="宋体"/>
                <w:sz w:val="24"/>
                <w:szCs w:val="24"/>
              </w:rPr>
            </w:pPr>
            <w:r>
              <w:rPr>
                <w:rFonts w:hint="eastAsia" w:ascii="宋体" w:hAnsi="宋体" w:eastAsia="宋体" w:cs="宋体"/>
                <w:sz w:val="24"/>
                <w:szCs w:val="24"/>
              </w:rPr>
              <w:t xml:space="preserve">采购人或采购代理机构将通过 “信用中国”网站(www.creditchina.gov.cn)、"中国政府采购网"(www.ccgp.gov.cn) 等渠道查询投标人信用记录，对列入失信被执行人、重大税收违法案件当事人名单、政府采购严重违法失信行为记录名单的投标人将拒绝其参与政府采购活动。 </w:t>
            </w:r>
          </w:p>
        </w:tc>
      </w:tr>
      <w:tr w14:paraId="1F185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694" w:type="dxa"/>
            <w:vMerge w:val="continue"/>
          </w:tcPr>
          <w:p w14:paraId="23949448">
            <w:pPr>
              <w:pStyle w:val="61"/>
              <w:bidi w:val="0"/>
              <w:rPr>
                <w:rFonts w:hint="eastAsia" w:ascii="宋体" w:hAnsi="宋体" w:eastAsia="宋体" w:cs="宋体"/>
              </w:rPr>
            </w:pPr>
          </w:p>
        </w:tc>
        <w:tc>
          <w:tcPr>
            <w:tcW w:w="725" w:type="dxa"/>
            <w:vMerge w:val="continue"/>
          </w:tcPr>
          <w:p w14:paraId="6F8A9A9C">
            <w:pPr>
              <w:pStyle w:val="62"/>
              <w:bidi w:val="0"/>
              <w:rPr>
                <w:rFonts w:hint="eastAsia" w:ascii="宋体" w:hAnsi="宋体" w:eastAsia="宋体" w:cs="宋体"/>
                <w:sz w:val="24"/>
                <w:szCs w:val="24"/>
              </w:rPr>
            </w:pPr>
          </w:p>
        </w:tc>
        <w:tc>
          <w:tcPr>
            <w:tcW w:w="3430" w:type="dxa"/>
          </w:tcPr>
          <w:p w14:paraId="48CB62EF">
            <w:pPr>
              <w:pStyle w:val="62"/>
              <w:bidi w:val="0"/>
              <w:rPr>
                <w:rFonts w:hint="eastAsia" w:ascii="宋体" w:hAnsi="宋体" w:eastAsia="宋体" w:cs="宋体"/>
                <w:sz w:val="24"/>
                <w:szCs w:val="24"/>
              </w:rPr>
            </w:pPr>
            <w:r>
              <w:rPr>
                <w:rFonts w:hint="eastAsia" w:ascii="宋体" w:hAnsi="宋体" w:eastAsia="宋体" w:cs="宋体"/>
                <w:sz w:val="24"/>
                <w:szCs w:val="24"/>
              </w:rPr>
              <w:t xml:space="preserve">（5）法律、行政法规规定的其他条件 </w:t>
            </w:r>
          </w:p>
        </w:tc>
        <w:tc>
          <w:tcPr>
            <w:tcW w:w="4450" w:type="dxa"/>
          </w:tcPr>
          <w:p w14:paraId="70395C7A">
            <w:pPr>
              <w:pStyle w:val="62"/>
              <w:bidi w:val="0"/>
              <w:rPr>
                <w:rFonts w:hint="eastAsia" w:ascii="宋体" w:hAnsi="宋体" w:eastAsia="宋体" w:cs="宋体"/>
                <w:sz w:val="24"/>
                <w:szCs w:val="24"/>
              </w:rPr>
            </w:pPr>
            <w:r>
              <w:rPr>
                <w:rFonts w:hint="eastAsia" w:ascii="宋体" w:hAnsi="宋体" w:eastAsia="宋体" w:cs="宋体"/>
                <w:sz w:val="24"/>
                <w:szCs w:val="24"/>
              </w:rPr>
              <w:t xml:space="preserve"> </w:t>
            </w:r>
          </w:p>
        </w:tc>
      </w:tr>
      <w:tr w14:paraId="6B4AE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694" w:type="dxa"/>
          </w:tcPr>
          <w:p w14:paraId="18586F40">
            <w:pPr>
              <w:pStyle w:val="61"/>
              <w:bidi w:val="0"/>
              <w:rPr>
                <w:rFonts w:hint="eastAsia" w:ascii="宋体" w:hAnsi="宋体" w:eastAsia="宋体" w:cs="宋体"/>
              </w:rPr>
            </w:pPr>
            <w:r>
              <w:rPr>
                <w:rFonts w:hint="eastAsia" w:ascii="宋体" w:hAnsi="宋体" w:eastAsia="宋体" w:cs="宋体"/>
              </w:rPr>
              <w:t xml:space="preserve">2 </w:t>
            </w:r>
          </w:p>
        </w:tc>
        <w:tc>
          <w:tcPr>
            <w:tcW w:w="4155" w:type="dxa"/>
            <w:gridSpan w:val="2"/>
          </w:tcPr>
          <w:p w14:paraId="4FEDB945">
            <w:pPr>
              <w:pStyle w:val="62"/>
              <w:bidi w:val="0"/>
              <w:rPr>
                <w:rFonts w:hint="eastAsia" w:ascii="宋体" w:hAnsi="宋体" w:eastAsia="宋体" w:cs="宋体"/>
                <w:sz w:val="24"/>
                <w:szCs w:val="24"/>
              </w:rPr>
            </w:pPr>
            <w:r>
              <w:rPr>
                <w:rFonts w:hint="eastAsia" w:ascii="宋体" w:hAnsi="宋体" w:eastAsia="宋体" w:cs="宋体"/>
                <w:sz w:val="24"/>
                <w:szCs w:val="24"/>
              </w:rPr>
              <w:t xml:space="preserve">特定资格条件 </w:t>
            </w:r>
          </w:p>
        </w:tc>
        <w:tc>
          <w:tcPr>
            <w:tcW w:w="4450" w:type="dxa"/>
          </w:tcPr>
          <w:p w14:paraId="2B0E18EF">
            <w:pPr>
              <w:pStyle w:val="62"/>
              <w:bidi w:val="0"/>
              <w:rPr>
                <w:rFonts w:hint="eastAsia" w:ascii="宋体" w:hAnsi="宋体" w:eastAsia="宋体" w:cs="宋体"/>
                <w:sz w:val="24"/>
                <w:szCs w:val="24"/>
              </w:rPr>
            </w:pPr>
            <w:r>
              <w:rPr>
                <w:rFonts w:hint="eastAsia" w:ascii="宋体" w:hAnsi="宋体" w:eastAsia="宋体" w:cs="宋体"/>
                <w:sz w:val="24"/>
                <w:szCs w:val="24"/>
              </w:rPr>
              <w:t xml:space="preserve">按第一篇“四、投标人资格要求（二） 特定资格条件”的要求提交 </w:t>
            </w:r>
          </w:p>
        </w:tc>
      </w:tr>
    </w:tbl>
    <w:p w14:paraId="5F221810">
      <w:pPr>
        <w:pStyle w:val="12"/>
        <w:spacing w:before="79"/>
        <w:ind w:left="698"/>
        <w:rPr>
          <w:rFonts w:hint="eastAsia" w:ascii="宋体" w:hAnsi="宋体" w:eastAsia="宋体" w:cs="宋体"/>
        </w:rPr>
      </w:pPr>
    </w:p>
    <w:p w14:paraId="2DAF4E76">
      <w:pPr>
        <w:rPr>
          <w:rFonts w:hint="eastAsia"/>
        </w:rPr>
      </w:pPr>
    </w:p>
    <w:p w14:paraId="6E9634E1">
      <w:pPr>
        <w:bidi w:val="0"/>
        <w:rPr>
          <w:rFonts w:hint="eastAsia" w:ascii="宋体" w:hAnsi="宋体" w:eastAsia="宋体" w:cs="宋体"/>
        </w:rPr>
      </w:pPr>
      <w:r>
        <w:rPr>
          <w:rFonts w:hint="eastAsia" w:ascii="宋体" w:hAnsi="宋体" w:eastAsia="宋体" w:cs="宋体"/>
        </w:rPr>
        <w:t xml:space="preserve">注： </w:t>
      </w:r>
    </w:p>
    <w:p w14:paraId="5EF2BC06">
      <w:pPr>
        <w:numPr>
          <w:ilvl w:val="0"/>
          <w:numId w:val="5"/>
        </w:numPr>
        <w:bidi w:val="0"/>
        <w:ind w:left="0" w:leftChars="0" w:firstLine="480" w:firstLineChars="200"/>
        <w:rPr>
          <w:rFonts w:hint="eastAsia" w:ascii="宋体" w:hAnsi="宋体" w:eastAsia="宋体" w:cs="宋体"/>
        </w:rPr>
      </w:pPr>
      <w:r>
        <w:rPr>
          <w:rFonts w:hint="eastAsia" w:ascii="宋体" w:hAnsi="宋体" w:eastAsia="宋体" w:cs="宋体"/>
        </w:rPr>
        <w:t xml:space="preserve">以联合体投标的，共同投标协议中应确定主办方（主体），代表联合体进行投标和澄清。法定代表人授权委托书由联合体主办方（主体）出具。联合体各方均应满足投标人资格要求（详见“第一篇”）。 </w:t>
      </w:r>
    </w:p>
    <w:p w14:paraId="325BB4C6">
      <w:pPr>
        <w:numPr>
          <w:ilvl w:val="0"/>
          <w:numId w:val="5"/>
        </w:numPr>
        <w:bidi w:val="0"/>
        <w:ind w:left="0" w:leftChars="0" w:firstLine="480" w:firstLineChars="200"/>
        <w:rPr>
          <w:rFonts w:hint="eastAsia" w:ascii="宋体" w:hAnsi="宋体" w:eastAsia="宋体" w:cs="宋体"/>
        </w:rPr>
      </w:pPr>
      <w:r>
        <w:rPr>
          <w:rFonts w:hint="eastAsia" w:ascii="宋体" w:hAnsi="宋体" w:eastAsia="宋体" w:cs="宋体"/>
        </w:rPr>
        <w:t xml:space="preserve">投标人按“三证合一”登记制度办理营业执照的，组织机构代码证、税务登记证和社会保险登记证以投标人所提供的营业执照（副本）复印件为准。 </w:t>
      </w:r>
    </w:p>
    <w:p w14:paraId="677D25B7">
      <w:pPr>
        <w:numPr>
          <w:ilvl w:val="0"/>
          <w:numId w:val="5"/>
        </w:numPr>
        <w:bidi w:val="0"/>
        <w:ind w:left="0" w:leftChars="0" w:firstLine="480" w:firstLineChars="200"/>
        <w:rPr>
          <w:rFonts w:hint="eastAsia" w:ascii="宋体" w:hAnsi="宋体" w:eastAsia="宋体" w:cs="宋体"/>
        </w:rPr>
      </w:pPr>
      <w:r>
        <w:rPr>
          <w:rFonts w:hint="eastAsia" w:ascii="宋体" w:hAnsi="宋体" w:eastAsia="宋体" w:cs="宋体"/>
        </w:rPr>
        <w:t xml:space="preserve"> 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 </w:t>
      </w:r>
    </w:p>
    <w:p w14:paraId="148D543B">
      <w:pPr>
        <w:pStyle w:val="4"/>
        <w:bidi w:val="0"/>
        <w:rPr>
          <w:rFonts w:hint="eastAsia" w:ascii="宋体" w:hAnsi="宋体" w:eastAsia="宋体" w:cs="宋体"/>
        </w:rPr>
      </w:pPr>
      <w:bookmarkStart w:id="11" w:name="二、评标方法"/>
      <w:bookmarkEnd w:id="11"/>
      <w:bookmarkStart w:id="12" w:name="_bookmark7"/>
      <w:bookmarkEnd w:id="12"/>
      <w:bookmarkStart w:id="13" w:name="_Toc23936"/>
      <w:bookmarkStart w:id="14" w:name="_Toc374"/>
      <w:r>
        <w:rPr>
          <w:rFonts w:hint="eastAsia" w:ascii="宋体" w:hAnsi="宋体" w:eastAsia="宋体" w:cs="宋体"/>
        </w:rPr>
        <w:t>二、评标方法</w:t>
      </w:r>
      <w:bookmarkEnd w:id="13"/>
      <w:bookmarkEnd w:id="14"/>
      <w:r>
        <w:rPr>
          <w:rFonts w:hint="eastAsia" w:ascii="宋体" w:hAnsi="宋体" w:eastAsia="宋体" w:cs="宋体"/>
        </w:rPr>
        <w:t xml:space="preserve"> </w:t>
      </w:r>
    </w:p>
    <w:p w14:paraId="643B19D8">
      <w:pPr>
        <w:bidi w:val="0"/>
        <w:ind w:left="0" w:leftChars="0" w:firstLine="0" w:firstLineChars="0"/>
        <w:rPr>
          <w:rFonts w:hint="eastAsia" w:ascii="宋体" w:hAnsi="宋体" w:eastAsia="宋体" w:cs="宋体"/>
        </w:rPr>
      </w:pPr>
      <w:r>
        <w:rPr>
          <w:rFonts w:hint="eastAsia" w:ascii="宋体" w:hAnsi="宋体" w:eastAsia="宋体" w:cs="宋体"/>
        </w:rPr>
        <w:t xml:space="preserve">本项目采用综合评分法进行评标。 </w:t>
      </w:r>
    </w:p>
    <w:p w14:paraId="6A6001F6">
      <w:pPr>
        <w:bidi w:val="0"/>
        <w:rPr>
          <w:rFonts w:hint="eastAsia" w:ascii="宋体" w:hAnsi="宋体" w:eastAsia="宋体" w:cs="宋体"/>
        </w:rPr>
      </w:pPr>
      <w:r>
        <w:rPr>
          <w:rFonts w:hint="eastAsia" w:ascii="宋体" w:hAnsi="宋体" w:eastAsia="宋体" w:cs="宋体"/>
        </w:rPr>
        <w:t xml:space="preserve">综合评分法，是指投标文件满足招标文件全部实质性要求且按照评审因素的量化指标评审得分最高的投标人为中标候选人的评标方法。投标人总得分为商务、技术、服务等评定因素分别按照相应权重值计算分项得分后相加，满分为 100 分。 </w:t>
      </w:r>
    </w:p>
    <w:p w14:paraId="407BD107">
      <w:pPr>
        <w:bidi w:val="0"/>
        <w:ind w:left="0" w:leftChars="0" w:firstLine="0" w:firstLineChars="0"/>
        <w:rPr>
          <w:rFonts w:hint="eastAsia" w:ascii="宋体" w:hAnsi="宋体" w:eastAsia="宋体" w:cs="宋体"/>
          <w:b/>
          <w:bCs/>
        </w:rPr>
      </w:pPr>
      <w:r>
        <w:rPr>
          <w:rFonts w:hint="eastAsia" w:ascii="宋体" w:hAnsi="宋体" w:eastAsia="宋体" w:cs="宋体"/>
          <w:b/>
          <w:bCs/>
        </w:rPr>
        <w:t>（一）符合性审查</w:t>
      </w:r>
    </w:p>
    <w:p w14:paraId="7FC968E9">
      <w:pPr>
        <w:bidi w:val="0"/>
        <w:rPr>
          <w:rFonts w:hint="eastAsia" w:ascii="宋体" w:hAnsi="宋体" w:eastAsia="宋体" w:cs="宋体"/>
        </w:rPr>
      </w:pPr>
      <w:r>
        <w:rPr>
          <w:rFonts w:hint="eastAsia" w:ascii="宋体" w:hAnsi="宋体" w:eastAsia="宋体" w:cs="宋体"/>
        </w:rPr>
        <w:t>评标委员会应当对符合资格的投标人的投标文件进行符合性审查，以确定其是否满足招标文件的</w:t>
      </w:r>
      <w:r>
        <w:rPr>
          <w:rFonts w:hint="eastAsia" w:ascii="宋体" w:hAnsi="宋体" w:eastAsia="宋体" w:cs="宋体"/>
          <w:highlight w:val="none"/>
        </w:rPr>
        <w:t>实质性要求</w:t>
      </w:r>
      <w:r>
        <w:rPr>
          <w:rFonts w:hint="eastAsia" w:ascii="宋体" w:hAnsi="宋体" w:eastAsia="宋体" w:cs="宋体"/>
        </w:rPr>
        <w:t>。符合性审查资料表如下：</w:t>
      </w:r>
    </w:p>
    <w:tbl>
      <w:tblPr>
        <w:tblStyle w:val="24"/>
        <w:tblW w:w="9779"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468"/>
        <w:gridCol w:w="1554"/>
        <w:gridCol w:w="6001"/>
      </w:tblGrid>
      <w:tr w14:paraId="342BE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56" w:type="dxa"/>
          </w:tcPr>
          <w:p w14:paraId="2B2A36A1">
            <w:pPr>
              <w:bidi w:val="0"/>
              <w:ind w:left="0" w:leftChars="0" w:firstLine="0" w:firstLineChars="0"/>
              <w:jc w:val="center"/>
              <w:rPr>
                <w:rFonts w:hint="eastAsia" w:ascii="宋体" w:hAnsi="宋体" w:eastAsia="宋体" w:cs="宋体"/>
                <w:b/>
                <w:bCs/>
              </w:rPr>
            </w:pPr>
            <w:r>
              <w:rPr>
                <w:rFonts w:hint="eastAsia" w:ascii="宋体" w:hAnsi="宋体" w:eastAsia="宋体" w:cs="宋体"/>
                <w:b/>
                <w:bCs/>
              </w:rPr>
              <w:t>序号</w:t>
            </w:r>
          </w:p>
        </w:tc>
        <w:tc>
          <w:tcPr>
            <w:tcW w:w="3022" w:type="dxa"/>
            <w:gridSpan w:val="2"/>
          </w:tcPr>
          <w:p w14:paraId="39C1C733">
            <w:pPr>
              <w:bidi w:val="0"/>
              <w:ind w:left="0" w:leftChars="0" w:firstLine="0" w:firstLineChars="0"/>
              <w:jc w:val="center"/>
              <w:rPr>
                <w:rFonts w:hint="eastAsia" w:ascii="宋体" w:hAnsi="宋体" w:eastAsia="宋体" w:cs="宋体"/>
                <w:b/>
                <w:bCs/>
              </w:rPr>
            </w:pPr>
            <w:r>
              <w:rPr>
                <w:rFonts w:hint="eastAsia" w:ascii="宋体" w:hAnsi="宋体" w:eastAsia="宋体" w:cs="宋体"/>
                <w:b/>
                <w:bCs/>
              </w:rPr>
              <w:t>评审因素</w:t>
            </w:r>
          </w:p>
        </w:tc>
        <w:tc>
          <w:tcPr>
            <w:tcW w:w="6001" w:type="dxa"/>
          </w:tcPr>
          <w:p w14:paraId="202BFD7F">
            <w:pPr>
              <w:bidi w:val="0"/>
              <w:ind w:left="0" w:leftChars="0" w:firstLine="0" w:firstLineChars="0"/>
              <w:jc w:val="center"/>
              <w:rPr>
                <w:rFonts w:hint="eastAsia" w:ascii="宋体" w:hAnsi="宋体" w:eastAsia="宋体" w:cs="宋体"/>
                <w:b/>
                <w:bCs/>
              </w:rPr>
            </w:pPr>
            <w:r>
              <w:rPr>
                <w:rFonts w:hint="eastAsia" w:ascii="宋体" w:hAnsi="宋体" w:eastAsia="宋体" w:cs="宋体"/>
                <w:b/>
                <w:bCs/>
              </w:rPr>
              <w:t>评审标准</w:t>
            </w:r>
          </w:p>
        </w:tc>
      </w:tr>
      <w:tr w14:paraId="67E82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56" w:type="dxa"/>
            <w:vMerge w:val="restart"/>
          </w:tcPr>
          <w:p w14:paraId="2AD0901B">
            <w:pPr>
              <w:bidi w:val="0"/>
              <w:ind w:left="0" w:leftChars="0" w:firstLine="0" w:firstLineChars="0"/>
              <w:jc w:val="center"/>
              <w:rPr>
                <w:rFonts w:hint="eastAsia" w:ascii="宋体" w:hAnsi="宋体" w:eastAsia="宋体" w:cs="宋体"/>
              </w:rPr>
            </w:pPr>
          </w:p>
          <w:p w14:paraId="1EC42A00">
            <w:pPr>
              <w:bidi w:val="0"/>
              <w:ind w:left="0" w:leftChars="0" w:firstLine="0" w:firstLineChars="0"/>
              <w:jc w:val="center"/>
              <w:rPr>
                <w:rFonts w:hint="eastAsia" w:ascii="宋体" w:hAnsi="宋体" w:eastAsia="宋体" w:cs="宋体"/>
              </w:rPr>
            </w:pPr>
            <w:r>
              <w:rPr>
                <w:rFonts w:hint="eastAsia" w:ascii="宋体" w:hAnsi="宋体" w:eastAsia="宋体" w:cs="宋体"/>
              </w:rPr>
              <w:t>1</w:t>
            </w:r>
          </w:p>
        </w:tc>
        <w:tc>
          <w:tcPr>
            <w:tcW w:w="1468" w:type="dxa"/>
            <w:vMerge w:val="restart"/>
          </w:tcPr>
          <w:p w14:paraId="366D52B9">
            <w:pPr>
              <w:bidi w:val="0"/>
              <w:ind w:left="0" w:leftChars="0" w:firstLine="0" w:firstLineChars="0"/>
              <w:rPr>
                <w:rFonts w:hint="eastAsia" w:ascii="宋体" w:hAnsi="宋体" w:eastAsia="宋体" w:cs="宋体"/>
              </w:rPr>
            </w:pPr>
          </w:p>
          <w:p w14:paraId="3C39EF17">
            <w:pPr>
              <w:bidi w:val="0"/>
              <w:ind w:left="0" w:leftChars="0" w:firstLine="0" w:firstLineChars="0"/>
              <w:rPr>
                <w:rFonts w:hint="eastAsia" w:ascii="宋体" w:hAnsi="宋体" w:eastAsia="宋体" w:cs="宋体"/>
              </w:rPr>
            </w:pPr>
            <w:r>
              <w:rPr>
                <w:rFonts w:hint="eastAsia" w:ascii="宋体" w:hAnsi="宋体" w:eastAsia="宋体" w:cs="宋体"/>
              </w:rPr>
              <w:t xml:space="preserve">有效性审查 </w:t>
            </w:r>
          </w:p>
        </w:tc>
        <w:tc>
          <w:tcPr>
            <w:tcW w:w="1554" w:type="dxa"/>
          </w:tcPr>
          <w:p w14:paraId="27153945">
            <w:pPr>
              <w:bidi w:val="0"/>
              <w:ind w:left="0" w:leftChars="0" w:firstLine="0" w:firstLineChars="0"/>
              <w:rPr>
                <w:rFonts w:hint="eastAsia" w:ascii="宋体" w:hAnsi="宋体" w:eastAsia="宋体" w:cs="宋体"/>
              </w:rPr>
            </w:pPr>
            <w:r>
              <w:rPr>
                <w:rFonts w:hint="eastAsia" w:ascii="宋体" w:hAnsi="宋体" w:eastAsia="宋体" w:cs="宋体"/>
              </w:rPr>
              <w:t xml:space="preserve">投标文件签署 </w:t>
            </w:r>
          </w:p>
        </w:tc>
        <w:tc>
          <w:tcPr>
            <w:tcW w:w="6001" w:type="dxa"/>
          </w:tcPr>
          <w:p w14:paraId="24B892E3">
            <w:pPr>
              <w:bidi w:val="0"/>
              <w:ind w:left="0" w:leftChars="0" w:firstLine="0" w:firstLineChars="0"/>
              <w:rPr>
                <w:rFonts w:hint="eastAsia" w:ascii="宋体" w:hAnsi="宋体" w:eastAsia="宋体" w:cs="宋体"/>
              </w:rPr>
            </w:pPr>
            <w:r>
              <w:rPr>
                <w:rFonts w:hint="eastAsia" w:ascii="宋体" w:hAnsi="宋体" w:eastAsia="宋体" w:cs="宋体"/>
              </w:rPr>
              <w:t xml:space="preserve">投标文件上法定代表人或其授权代表人的签字齐全。 </w:t>
            </w:r>
          </w:p>
        </w:tc>
      </w:tr>
      <w:tr w14:paraId="4B8C3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56" w:type="dxa"/>
            <w:vMerge w:val="continue"/>
            <w:tcBorders>
              <w:top w:val="nil"/>
            </w:tcBorders>
          </w:tcPr>
          <w:p w14:paraId="00E263F1">
            <w:pPr>
              <w:bidi w:val="0"/>
              <w:ind w:left="0" w:leftChars="0" w:firstLine="0" w:firstLineChars="0"/>
              <w:jc w:val="center"/>
              <w:rPr>
                <w:rFonts w:hint="eastAsia" w:ascii="宋体" w:hAnsi="宋体" w:eastAsia="宋体" w:cs="宋体"/>
              </w:rPr>
            </w:pPr>
          </w:p>
        </w:tc>
        <w:tc>
          <w:tcPr>
            <w:tcW w:w="1468" w:type="dxa"/>
            <w:vMerge w:val="continue"/>
            <w:tcBorders>
              <w:top w:val="nil"/>
            </w:tcBorders>
          </w:tcPr>
          <w:p w14:paraId="76860D8D">
            <w:pPr>
              <w:bidi w:val="0"/>
              <w:ind w:left="0" w:leftChars="0" w:firstLine="0" w:firstLineChars="0"/>
              <w:rPr>
                <w:rFonts w:hint="eastAsia" w:ascii="宋体" w:hAnsi="宋体" w:eastAsia="宋体" w:cs="宋体"/>
              </w:rPr>
            </w:pPr>
          </w:p>
        </w:tc>
        <w:tc>
          <w:tcPr>
            <w:tcW w:w="1554" w:type="dxa"/>
          </w:tcPr>
          <w:p w14:paraId="0DD0DFBF">
            <w:pPr>
              <w:bidi w:val="0"/>
              <w:ind w:left="0" w:leftChars="0" w:firstLine="0" w:firstLineChars="0"/>
              <w:rPr>
                <w:rFonts w:hint="eastAsia" w:ascii="宋体" w:hAnsi="宋体" w:eastAsia="宋体" w:cs="宋体"/>
              </w:rPr>
            </w:pPr>
            <w:r>
              <w:rPr>
                <w:rFonts w:hint="eastAsia" w:ascii="宋体" w:hAnsi="宋体" w:eastAsia="宋体" w:cs="宋体"/>
              </w:rPr>
              <w:t xml:space="preserve">投标方案 </w:t>
            </w:r>
          </w:p>
        </w:tc>
        <w:tc>
          <w:tcPr>
            <w:tcW w:w="6001" w:type="dxa"/>
          </w:tcPr>
          <w:p w14:paraId="7C8DBDA3">
            <w:pPr>
              <w:bidi w:val="0"/>
              <w:ind w:left="0" w:leftChars="0" w:firstLine="0" w:firstLineChars="0"/>
              <w:rPr>
                <w:rFonts w:hint="eastAsia" w:ascii="宋体" w:hAnsi="宋体" w:eastAsia="宋体" w:cs="宋体"/>
              </w:rPr>
            </w:pPr>
            <w:r>
              <w:rPr>
                <w:rFonts w:hint="eastAsia" w:ascii="宋体" w:hAnsi="宋体" w:eastAsia="宋体" w:cs="宋体"/>
              </w:rPr>
              <w:t xml:space="preserve">每个分包只能有一个方案投标。 </w:t>
            </w:r>
          </w:p>
        </w:tc>
      </w:tr>
      <w:tr w14:paraId="2484B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756" w:type="dxa"/>
          </w:tcPr>
          <w:p w14:paraId="4E90F5DF">
            <w:pPr>
              <w:bidi w:val="0"/>
              <w:ind w:left="0" w:leftChars="0" w:firstLine="0" w:firstLineChars="0"/>
              <w:jc w:val="center"/>
              <w:rPr>
                <w:rFonts w:hint="eastAsia" w:ascii="宋体" w:hAnsi="宋体" w:eastAsia="宋体" w:cs="宋体"/>
              </w:rPr>
            </w:pPr>
            <w:r>
              <w:rPr>
                <w:rFonts w:hint="eastAsia" w:ascii="宋体" w:hAnsi="宋体" w:eastAsia="宋体" w:cs="宋体"/>
              </w:rPr>
              <w:t>2</w:t>
            </w:r>
          </w:p>
        </w:tc>
        <w:tc>
          <w:tcPr>
            <w:tcW w:w="1468" w:type="dxa"/>
          </w:tcPr>
          <w:p w14:paraId="28ABBEBD">
            <w:pPr>
              <w:bidi w:val="0"/>
              <w:ind w:left="0" w:leftChars="0" w:firstLine="0" w:firstLineChars="0"/>
              <w:rPr>
                <w:rFonts w:hint="eastAsia" w:ascii="宋体" w:hAnsi="宋体" w:eastAsia="宋体" w:cs="宋体"/>
              </w:rPr>
            </w:pPr>
            <w:r>
              <w:rPr>
                <w:rFonts w:hint="eastAsia" w:ascii="宋体" w:hAnsi="宋体" w:eastAsia="宋体" w:cs="宋体"/>
              </w:rPr>
              <w:t xml:space="preserve">完整性审查 </w:t>
            </w:r>
          </w:p>
        </w:tc>
        <w:tc>
          <w:tcPr>
            <w:tcW w:w="1554" w:type="dxa"/>
          </w:tcPr>
          <w:p w14:paraId="35FEBA5C">
            <w:pPr>
              <w:bidi w:val="0"/>
              <w:ind w:left="0" w:leftChars="0" w:firstLine="0" w:firstLineChars="0"/>
              <w:rPr>
                <w:rFonts w:hint="eastAsia" w:ascii="宋体" w:hAnsi="宋体" w:eastAsia="宋体" w:cs="宋体"/>
              </w:rPr>
            </w:pPr>
            <w:r>
              <w:rPr>
                <w:rFonts w:hint="eastAsia" w:ascii="宋体" w:hAnsi="宋体" w:eastAsia="宋体" w:cs="宋体"/>
              </w:rPr>
              <w:t xml:space="preserve">投标文件份数 </w:t>
            </w:r>
          </w:p>
        </w:tc>
        <w:tc>
          <w:tcPr>
            <w:tcW w:w="6001" w:type="dxa"/>
          </w:tcPr>
          <w:p w14:paraId="7BC568A9">
            <w:pPr>
              <w:bidi w:val="0"/>
              <w:ind w:left="0" w:leftChars="0" w:firstLine="0" w:firstLineChars="0"/>
              <w:rPr>
                <w:rFonts w:hint="eastAsia" w:ascii="宋体" w:hAnsi="宋体" w:eastAsia="宋体" w:cs="宋体"/>
              </w:rPr>
            </w:pPr>
            <w:r>
              <w:rPr>
                <w:rFonts w:hint="eastAsia" w:ascii="宋体" w:hAnsi="宋体" w:eastAsia="宋体" w:cs="宋体"/>
              </w:rPr>
              <w:t xml:space="preserve">投标文件正、副本数量（含电子文档）符合招标文件要求。 </w:t>
            </w:r>
          </w:p>
        </w:tc>
      </w:tr>
      <w:tr w14:paraId="32B1C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56" w:type="dxa"/>
          </w:tcPr>
          <w:p w14:paraId="7463C10E">
            <w:pPr>
              <w:bidi w:val="0"/>
              <w:ind w:left="0" w:leftChars="0" w:firstLine="0" w:firstLineChars="0"/>
              <w:jc w:val="center"/>
              <w:rPr>
                <w:rFonts w:hint="eastAsia" w:ascii="宋体" w:hAnsi="宋体" w:eastAsia="宋体" w:cs="宋体"/>
              </w:rPr>
            </w:pPr>
            <w:r>
              <w:rPr>
                <w:rFonts w:hint="eastAsia" w:ascii="宋体" w:hAnsi="宋体" w:eastAsia="宋体" w:cs="宋体"/>
              </w:rPr>
              <w:t>3</w:t>
            </w:r>
          </w:p>
        </w:tc>
        <w:tc>
          <w:tcPr>
            <w:tcW w:w="1468" w:type="dxa"/>
          </w:tcPr>
          <w:p w14:paraId="7F207294">
            <w:pPr>
              <w:bidi w:val="0"/>
              <w:ind w:left="0" w:leftChars="0" w:firstLine="0" w:firstLineChars="0"/>
              <w:rPr>
                <w:rFonts w:hint="eastAsia" w:ascii="宋体" w:hAnsi="宋体" w:eastAsia="宋体" w:cs="宋体"/>
              </w:rPr>
            </w:pPr>
            <w:r>
              <w:rPr>
                <w:rFonts w:hint="eastAsia" w:ascii="宋体" w:hAnsi="宋体" w:eastAsia="宋体" w:cs="宋体"/>
              </w:rPr>
              <w:t xml:space="preserve">技术部分 </w:t>
            </w:r>
          </w:p>
        </w:tc>
        <w:tc>
          <w:tcPr>
            <w:tcW w:w="1554" w:type="dxa"/>
          </w:tcPr>
          <w:p w14:paraId="3823DD50">
            <w:pPr>
              <w:bidi w:val="0"/>
              <w:ind w:left="0" w:leftChars="0" w:firstLine="0" w:firstLineChars="0"/>
              <w:rPr>
                <w:rFonts w:hint="eastAsia" w:ascii="宋体" w:hAnsi="宋体" w:eastAsia="宋体" w:cs="宋体"/>
              </w:rPr>
            </w:pPr>
            <w:r>
              <w:rPr>
                <w:rFonts w:hint="eastAsia" w:ascii="宋体" w:hAnsi="宋体" w:eastAsia="宋体" w:cs="宋体"/>
              </w:rPr>
              <w:t xml:space="preserve">投标文件内容 </w:t>
            </w:r>
          </w:p>
        </w:tc>
        <w:tc>
          <w:tcPr>
            <w:tcW w:w="6001" w:type="dxa"/>
          </w:tcPr>
          <w:p w14:paraId="3B2A3362">
            <w:pPr>
              <w:bidi w:val="0"/>
              <w:ind w:left="0" w:leftChars="0" w:firstLine="0" w:firstLineChars="0"/>
              <w:rPr>
                <w:rFonts w:hint="eastAsia" w:ascii="宋体" w:hAnsi="宋体" w:eastAsia="宋体" w:cs="宋体"/>
              </w:rPr>
            </w:pPr>
            <w:r>
              <w:rPr>
                <w:rFonts w:hint="eastAsia" w:ascii="宋体" w:hAnsi="宋体" w:eastAsia="宋体" w:cs="宋体"/>
              </w:rPr>
              <w:t xml:space="preserve">本招标文件 </w:t>
            </w:r>
          </w:p>
        </w:tc>
      </w:tr>
      <w:tr w14:paraId="3A0C7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56" w:type="dxa"/>
          </w:tcPr>
          <w:p w14:paraId="41B95FF4">
            <w:pPr>
              <w:bidi w:val="0"/>
              <w:ind w:left="0" w:leftChars="0" w:firstLine="0" w:firstLineChars="0"/>
              <w:jc w:val="center"/>
              <w:rPr>
                <w:rFonts w:hint="eastAsia" w:ascii="宋体" w:hAnsi="宋体" w:eastAsia="宋体" w:cs="宋体"/>
              </w:rPr>
            </w:pPr>
            <w:r>
              <w:rPr>
                <w:rFonts w:hint="eastAsia" w:ascii="宋体" w:hAnsi="宋体" w:eastAsia="宋体" w:cs="宋体"/>
              </w:rPr>
              <w:t>4</w:t>
            </w:r>
          </w:p>
        </w:tc>
        <w:tc>
          <w:tcPr>
            <w:tcW w:w="1468" w:type="dxa"/>
          </w:tcPr>
          <w:p w14:paraId="635F3603">
            <w:pPr>
              <w:bidi w:val="0"/>
              <w:ind w:left="0" w:leftChars="0" w:firstLine="0" w:firstLineChars="0"/>
              <w:rPr>
                <w:rFonts w:hint="eastAsia" w:ascii="宋体" w:hAnsi="宋体" w:eastAsia="宋体" w:cs="宋体"/>
              </w:rPr>
            </w:pPr>
            <w:r>
              <w:rPr>
                <w:rFonts w:hint="eastAsia" w:ascii="宋体" w:hAnsi="宋体" w:eastAsia="宋体" w:cs="宋体"/>
              </w:rPr>
              <w:t xml:space="preserve">商务部分 </w:t>
            </w:r>
          </w:p>
        </w:tc>
        <w:tc>
          <w:tcPr>
            <w:tcW w:w="1554" w:type="dxa"/>
          </w:tcPr>
          <w:p w14:paraId="28C293D2">
            <w:pPr>
              <w:bidi w:val="0"/>
              <w:ind w:left="0" w:leftChars="0" w:firstLine="0" w:firstLineChars="0"/>
              <w:rPr>
                <w:rFonts w:hint="eastAsia" w:ascii="宋体" w:hAnsi="宋体" w:eastAsia="宋体" w:cs="宋体"/>
              </w:rPr>
            </w:pPr>
            <w:r>
              <w:rPr>
                <w:rFonts w:hint="eastAsia" w:ascii="宋体" w:hAnsi="宋体" w:eastAsia="宋体" w:cs="宋体"/>
              </w:rPr>
              <w:t xml:space="preserve">投标文件内容 </w:t>
            </w:r>
          </w:p>
        </w:tc>
        <w:tc>
          <w:tcPr>
            <w:tcW w:w="6001" w:type="dxa"/>
          </w:tcPr>
          <w:p w14:paraId="2AC8D52F">
            <w:pPr>
              <w:bidi w:val="0"/>
              <w:ind w:left="0" w:leftChars="0" w:firstLine="0" w:firstLineChars="0"/>
              <w:rPr>
                <w:rFonts w:hint="eastAsia" w:ascii="宋体" w:hAnsi="宋体" w:eastAsia="宋体" w:cs="宋体"/>
              </w:rPr>
            </w:pPr>
            <w:r>
              <w:rPr>
                <w:rFonts w:hint="eastAsia" w:ascii="宋体" w:hAnsi="宋体" w:eastAsia="宋体" w:cs="宋体"/>
              </w:rPr>
              <w:t xml:space="preserve">本招标文件 </w:t>
            </w:r>
          </w:p>
        </w:tc>
      </w:tr>
      <w:tr w14:paraId="5B58E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56" w:type="dxa"/>
          </w:tcPr>
          <w:p w14:paraId="4FF1DB41">
            <w:pPr>
              <w:bidi w:val="0"/>
              <w:ind w:left="0" w:leftChars="0" w:firstLine="0" w:firstLineChars="0"/>
              <w:jc w:val="center"/>
              <w:rPr>
                <w:rFonts w:hint="eastAsia" w:ascii="宋体" w:hAnsi="宋体" w:eastAsia="宋体" w:cs="宋体"/>
              </w:rPr>
            </w:pPr>
            <w:r>
              <w:rPr>
                <w:rFonts w:hint="eastAsia" w:ascii="宋体" w:hAnsi="宋体" w:eastAsia="宋体" w:cs="宋体"/>
              </w:rPr>
              <w:t>5</w:t>
            </w:r>
          </w:p>
        </w:tc>
        <w:tc>
          <w:tcPr>
            <w:tcW w:w="1468" w:type="dxa"/>
          </w:tcPr>
          <w:p w14:paraId="6D5F2DFE">
            <w:pPr>
              <w:bidi w:val="0"/>
              <w:ind w:left="0" w:leftChars="0" w:firstLine="0" w:firstLineChars="0"/>
              <w:rPr>
                <w:rFonts w:hint="eastAsia" w:ascii="宋体" w:hAnsi="宋体" w:eastAsia="宋体" w:cs="宋体"/>
              </w:rPr>
            </w:pPr>
            <w:r>
              <w:rPr>
                <w:rFonts w:hint="eastAsia" w:ascii="宋体" w:hAnsi="宋体" w:eastAsia="宋体" w:cs="宋体"/>
              </w:rPr>
              <w:t xml:space="preserve">投标有效期 </w:t>
            </w:r>
          </w:p>
        </w:tc>
        <w:tc>
          <w:tcPr>
            <w:tcW w:w="1554" w:type="dxa"/>
          </w:tcPr>
          <w:p w14:paraId="2508A03C">
            <w:pPr>
              <w:bidi w:val="0"/>
              <w:ind w:left="0" w:leftChars="0" w:firstLine="0" w:firstLineChars="0"/>
              <w:rPr>
                <w:rFonts w:hint="eastAsia" w:ascii="宋体" w:hAnsi="宋体" w:eastAsia="宋体" w:cs="宋体"/>
              </w:rPr>
            </w:pPr>
            <w:r>
              <w:rPr>
                <w:rFonts w:hint="eastAsia" w:ascii="宋体" w:hAnsi="宋体" w:eastAsia="宋体" w:cs="宋体"/>
              </w:rPr>
              <w:t xml:space="preserve">投标文件内容 </w:t>
            </w:r>
          </w:p>
        </w:tc>
        <w:tc>
          <w:tcPr>
            <w:tcW w:w="6001" w:type="dxa"/>
          </w:tcPr>
          <w:p w14:paraId="28A584EA">
            <w:pPr>
              <w:bidi w:val="0"/>
              <w:ind w:left="0" w:leftChars="0" w:firstLine="0" w:firstLineChars="0"/>
              <w:rPr>
                <w:rFonts w:hint="eastAsia" w:ascii="宋体" w:hAnsi="宋体" w:eastAsia="宋体" w:cs="宋体"/>
              </w:rPr>
            </w:pPr>
            <w:r>
              <w:rPr>
                <w:rFonts w:hint="eastAsia" w:ascii="宋体" w:hAnsi="宋体" w:eastAsia="宋体" w:cs="宋体"/>
              </w:rPr>
              <w:t>投标有效期为投标截止日期后</w:t>
            </w:r>
            <w:r>
              <w:rPr>
                <w:rFonts w:hint="eastAsia" w:ascii="宋体" w:hAnsi="宋体" w:eastAsia="宋体" w:cs="宋体"/>
                <w:lang w:val="en-US" w:eastAsia="zh-CN"/>
              </w:rPr>
              <w:t>60个</w:t>
            </w:r>
            <w:r>
              <w:rPr>
                <w:rFonts w:hint="eastAsia" w:ascii="宋体" w:hAnsi="宋体" w:eastAsia="宋体" w:cs="宋体"/>
              </w:rPr>
              <w:t xml:space="preserve">日历天 </w:t>
            </w:r>
          </w:p>
        </w:tc>
      </w:tr>
    </w:tbl>
    <w:p w14:paraId="61A50B5D">
      <w:pPr>
        <w:bidi w:val="0"/>
        <w:rPr>
          <w:rFonts w:hint="eastAsia" w:ascii="宋体" w:hAnsi="宋体" w:eastAsia="宋体" w:cs="宋体"/>
        </w:rPr>
      </w:pPr>
      <w:r>
        <w:rPr>
          <w:rFonts w:hint="eastAsia" w:ascii="宋体" w:hAnsi="宋体" w:eastAsia="宋体" w:cs="宋体"/>
        </w:rPr>
        <w:t xml:space="preserve"> </w:t>
      </w:r>
    </w:p>
    <w:p w14:paraId="64074359">
      <w:pPr>
        <w:bidi w:val="0"/>
        <w:rPr>
          <w:rFonts w:hint="eastAsia" w:ascii="宋体" w:hAnsi="宋体" w:eastAsia="宋体" w:cs="宋体"/>
        </w:rPr>
      </w:pPr>
      <w:r>
        <w:rPr>
          <w:rFonts w:hint="eastAsia" w:ascii="宋体" w:hAnsi="宋体" w:eastAsia="宋体" w:cs="宋体"/>
        </w:rPr>
        <w:t xml:space="preserve">（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 由其法定代表人或法定代表人授权代表签字，其澄清的内容不得超出投标文件的范围或者改变投标文件的实质性内容。 </w:t>
      </w:r>
    </w:p>
    <w:p w14:paraId="263800C4">
      <w:pPr>
        <w:bidi w:val="0"/>
        <w:rPr>
          <w:rFonts w:hint="eastAsia" w:ascii="宋体" w:hAnsi="宋体" w:eastAsia="宋体" w:cs="宋体"/>
        </w:rPr>
      </w:pPr>
      <w:r>
        <w:rPr>
          <w:rFonts w:hint="eastAsia" w:ascii="宋体" w:hAnsi="宋体" w:eastAsia="宋体" w:cs="宋体"/>
        </w:rPr>
        <w:t xml:space="preserve">（三）比较与评价。按招标文件中规定的评标方法和标准，对资格审查和符合性审查合格的投标文件进行商务和技术评估。 </w:t>
      </w:r>
    </w:p>
    <w:p w14:paraId="26F8314C">
      <w:pPr>
        <w:bidi w:val="0"/>
        <w:rPr>
          <w:rFonts w:hint="eastAsia" w:ascii="宋体" w:hAnsi="宋体" w:eastAsia="宋体" w:cs="宋体"/>
        </w:rPr>
      </w:pPr>
      <w:r>
        <w:rPr>
          <w:rFonts w:hint="eastAsia" w:ascii="宋体" w:hAnsi="宋体" w:eastAsia="宋体" w:cs="宋体"/>
        </w:rPr>
        <w:t xml:space="preserve">评标委员会各成员独立对每个有效投标人（通过资格审查、符合性审查的投标人） 的投标文件进行评价、打分，然后由评标委员会对各成员打分情况进行核查及复核，个别成员对同一投标人同一评分项的打分偏离较大的，应对投标人的投标文件进行再次核对，确属打分有误的，应及时进行修正。 </w:t>
      </w:r>
    </w:p>
    <w:p w14:paraId="4A8EFF28">
      <w:pPr>
        <w:bidi w:val="0"/>
        <w:rPr>
          <w:rFonts w:hint="eastAsia" w:ascii="宋体" w:hAnsi="宋体" w:eastAsia="宋体" w:cs="宋体"/>
        </w:rPr>
      </w:pPr>
      <w:r>
        <w:rPr>
          <w:rFonts w:hint="eastAsia" w:ascii="宋体" w:hAnsi="宋体" w:eastAsia="宋体" w:cs="宋体"/>
        </w:rPr>
        <w:t xml:space="preserve">复核后，评标委员会汇总每个投标人每项评分因素的得分。 </w:t>
      </w:r>
    </w:p>
    <w:p w14:paraId="50D6154B">
      <w:pPr>
        <w:bidi w:val="0"/>
        <w:rPr>
          <w:rFonts w:hint="eastAsia" w:ascii="宋体" w:hAnsi="宋体" w:eastAsia="宋体" w:cs="宋体"/>
        </w:rPr>
      </w:pPr>
      <w:r>
        <w:rPr>
          <w:rFonts w:hint="eastAsia" w:ascii="宋体" w:hAnsi="宋体" w:eastAsia="宋体" w:cs="宋体"/>
        </w:rPr>
        <w:t xml:space="preserve">（四）推荐中标候选人名单。 </w:t>
      </w:r>
    </w:p>
    <w:p w14:paraId="0E094743">
      <w:pPr>
        <w:bidi w:val="0"/>
        <w:rPr>
          <w:rFonts w:hint="eastAsia" w:ascii="宋体" w:hAnsi="宋体" w:eastAsia="宋体" w:cs="宋体"/>
        </w:rPr>
      </w:pPr>
      <w:r>
        <w:rPr>
          <w:rFonts w:hint="eastAsia" w:ascii="宋体" w:hAnsi="宋体" w:eastAsia="宋体" w:cs="宋体"/>
        </w:rPr>
        <w:t>按评审后得分由高到低的排列顺序推荐综合得分排名前</w:t>
      </w:r>
      <w:r>
        <w:rPr>
          <w:rFonts w:hint="eastAsia" w:cs="宋体"/>
          <w:lang w:val="en-US" w:eastAsia="zh-CN"/>
        </w:rPr>
        <w:t>三</w:t>
      </w:r>
      <w:r>
        <w:rPr>
          <w:rFonts w:hint="eastAsia" w:ascii="宋体" w:hAnsi="宋体" w:eastAsia="宋体" w:cs="宋体"/>
        </w:rPr>
        <w:t xml:space="preserve">的投标人为本分包（项目）中标候选人。得分相同的，按投标报价由低到高顺序排列。得分且投标报价相同的并列。 </w:t>
      </w:r>
    </w:p>
    <w:p w14:paraId="54F7CD71">
      <w:pPr>
        <w:bidi w:val="0"/>
        <w:rPr>
          <w:rFonts w:hint="eastAsia" w:ascii="宋体" w:hAnsi="宋体" w:eastAsia="宋体" w:cs="宋体"/>
        </w:rPr>
      </w:pPr>
      <w:r>
        <w:rPr>
          <w:rFonts w:hint="eastAsia" w:ascii="宋体" w:hAnsi="宋体" w:eastAsia="宋体" w:cs="宋体"/>
        </w:rPr>
        <w:t xml:space="preserve">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 </w:t>
      </w:r>
    </w:p>
    <w:p w14:paraId="636651BA">
      <w:pPr>
        <w:pStyle w:val="4"/>
        <w:bidi w:val="0"/>
        <w:rPr>
          <w:rFonts w:hint="eastAsia" w:ascii="宋体" w:hAnsi="宋体" w:eastAsia="宋体" w:cs="宋体"/>
          <w:highlight w:val="none"/>
        </w:rPr>
      </w:pPr>
      <w:bookmarkStart w:id="15" w:name="_bookmark8"/>
      <w:bookmarkEnd w:id="15"/>
      <w:bookmarkStart w:id="16" w:name="三、评标标准"/>
      <w:bookmarkEnd w:id="16"/>
      <w:bookmarkStart w:id="17" w:name="_Toc2"/>
      <w:bookmarkStart w:id="18" w:name="_Toc32125"/>
      <w:r>
        <w:rPr>
          <w:rFonts w:hint="eastAsia" w:ascii="宋体" w:hAnsi="宋体" w:eastAsia="宋体" w:cs="宋体"/>
          <w:highlight w:val="none"/>
        </w:rPr>
        <w:t>三、评标标准</w:t>
      </w:r>
      <w:bookmarkEnd w:id="17"/>
      <w:r>
        <w:rPr>
          <w:rFonts w:hint="eastAsia" w:ascii="宋体" w:hAnsi="宋体" w:eastAsia="宋体" w:cs="宋体"/>
          <w:highlight w:val="none"/>
        </w:rPr>
        <w:t xml:space="preserve"> </w:t>
      </w:r>
      <w:bookmarkStart w:id="19" w:name="_Toc20477"/>
      <w:r>
        <w:rPr>
          <w:rFonts w:hint="eastAsia" w:ascii="宋体" w:hAnsi="宋体" w:eastAsia="宋体" w:cs="宋体"/>
          <w:highlight w:val="none"/>
        </w:rPr>
        <w:t>（综合评分法）</w:t>
      </w:r>
      <w:bookmarkEnd w:id="18"/>
      <w:bookmarkEnd w:id="19"/>
      <w:r>
        <w:rPr>
          <w:rFonts w:hint="eastAsia" w:ascii="宋体" w:hAnsi="宋体" w:eastAsia="宋体" w:cs="宋体"/>
          <w:highlight w:val="none"/>
        </w:rPr>
        <w:t xml:space="preserve"> </w:t>
      </w:r>
    </w:p>
    <w:tbl>
      <w:tblPr>
        <w:tblStyle w:val="24"/>
        <w:tblW w:w="102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065"/>
        <w:gridCol w:w="7487"/>
        <w:gridCol w:w="849"/>
      </w:tblGrid>
      <w:tr w14:paraId="1E36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816" w:type="dxa"/>
            <w:tcBorders>
              <w:top w:val="single" w:color="000000" w:sz="4" w:space="0"/>
              <w:left w:val="single" w:color="000000" w:sz="4" w:space="0"/>
              <w:bottom w:val="single" w:color="000000" w:sz="4" w:space="0"/>
              <w:right w:val="single" w:color="000000" w:sz="4" w:space="0"/>
            </w:tcBorders>
            <w:shd w:val="clear" w:color="auto" w:fill="CCCCCC"/>
            <w:vAlign w:val="center"/>
          </w:tcPr>
          <w:p w14:paraId="0D61AAB6">
            <w:pPr>
              <w:keepNext w:val="0"/>
              <w:keepLines w:val="0"/>
              <w:widowControl/>
              <w:suppressLineNumbers w:val="0"/>
              <w:ind w:left="0" w:leftChars="0" w:firstLine="0" w:firstLineChars="0"/>
              <w:jc w:val="both"/>
              <w:textAlignment w:val="center"/>
              <w:rPr>
                <w:rFonts w:ascii="仿宋" w:hAnsi="仿宋" w:eastAsia="仿宋" w:cs="仿宋"/>
                <w:b/>
                <w:bCs/>
                <w:i w:val="0"/>
                <w:iCs w:val="0"/>
                <w:color w:val="000000"/>
                <w:sz w:val="24"/>
                <w:szCs w:val="24"/>
                <w:u w:val="none"/>
              </w:rPr>
            </w:pPr>
            <w:bookmarkStart w:id="20" w:name="_Toc21053"/>
            <w:bookmarkStart w:id="21" w:name="_Toc14774"/>
            <w:r>
              <w:rPr>
                <w:rFonts w:hint="eastAsia" w:ascii="仿宋" w:hAnsi="仿宋" w:eastAsia="仿宋" w:cs="仿宋"/>
                <w:b/>
                <w:bCs/>
                <w:i w:val="0"/>
                <w:iCs w:val="0"/>
                <w:color w:val="000000"/>
                <w:kern w:val="0"/>
                <w:sz w:val="24"/>
                <w:szCs w:val="24"/>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CCCCCC"/>
            <w:vAlign w:val="center"/>
          </w:tcPr>
          <w:p w14:paraId="6C538A85">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评分项目</w:t>
            </w:r>
          </w:p>
        </w:tc>
        <w:tc>
          <w:tcPr>
            <w:tcW w:w="7487" w:type="dxa"/>
            <w:tcBorders>
              <w:top w:val="single" w:color="000000" w:sz="4" w:space="0"/>
              <w:left w:val="single" w:color="000000" w:sz="4" w:space="0"/>
              <w:bottom w:val="single" w:color="000000" w:sz="4" w:space="0"/>
              <w:right w:val="single" w:color="000000" w:sz="4" w:space="0"/>
            </w:tcBorders>
            <w:shd w:val="clear" w:color="auto" w:fill="CCCCCC"/>
            <w:vAlign w:val="center"/>
          </w:tcPr>
          <w:p w14:paraId="0877077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849" w:type="dxa"/>
            <w:tcBorders>
              <w:top w:val="single" w:color="000000" w:sz="4" w:space="0"/>
              <w:left w:val="single" w:color="000000" w:sz="4" w:space="0"/>
              <w:bottom w:val="single" w:color="000000" w:sz="4" w:space="0"/>
              <w:right w:val="single" w:color="000000" w:sz="4" w:space="0"/>
            </w:tcBorders>
            <w:shd w:val="clear" w:color="auto" w:fill="CCCCCC"/>
            <w:vAlign w:val="center"/>
          </w:tcPr>
          <w:p w14:paraId="37F0D63F">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r>
      <w:tr w14:paraId="2453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2"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11A3">
            <w:pPr>
              <w:keepNext w:val="0"/>
              <w:keepLines w:val="0"/>
              <w:widowControl/>
              <w:suppressLineNumbers w:val="0"/>
              <w:ind w:left="0" w:leftChars="0" w:firstLine="240" w:firstLineChars="1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2B0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投标报价评分标准30分）</w:t>
            </w:r>
          </w:p>
        </w:tc>
        <w:tc>
          <w:tcPr>
            <w:tcW w:w="7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9585">
            <w:pPr>
              <w:keepNext w:val="0"/>
              <w:keepLines w:val="0"/>
              <w:widowControl/>
              <w:suppressLineNumbers w:val="0"/>
              <w:ind w:left="0" w:leftChars="0"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满足招标文件要求且投标价格最低的投标报价为评标基准价，其价格分为满分。其余投标人的价格分按照下列公式计算：价格分=（评标基准价/投标报价）×30%×100（得分保留小数2位）</w:t>
            </w:r>
          </w:p>
          <w:p w14:paraId="5EA88F5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AD90">
            <w:pPr>
              <w:keepNext w:val="0"/>
              <w:keepLines w:val="0"/>
              <w:widowControl/>
              <w:suppressLineNumbers w:val="0"/>
              <w:ind w:left="0" w:leftChars="0" w:firstLine="240" w:firstLineChars="1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tr w14:paraId="509A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16" w:type="dxa"/>
            <w:vMerge w:val="restart"/>
            <w:tcBorders>
              <w:top w:val="single" w:color="000000" w:sz="4" w:space="0"/>
              <w:left w:val="single" w:color="000000" w:sz="4" w:space="0"/>
              <w:right w:val="single" w:color="000000" w:sz="4" w:space="0"/>
            </w:tcBorders>
            <w:shd w:val="clear" w:color="auto" w:fill="FFFFFF"/>
            <w:vAlign w:val="center"/>
          </w:tcPr>
          <w:p w14:paraId="5AD97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65" w:type="dxa"/>
            <w:vMerge w:val="restart"/>
            <w:tcBorders>
              <w:top w:val="single" w:color="000000" w:sz="4" w:space="0"/>
              <w:left w:val="single" w:color="000000" w:sz="4" w:space="0"/>
              <w:right w:val="single" w:color="000000" w:sz="4" w:space="0"/>
            </w:tcBorders>
            <w:shd w:val="clear" w:color="auto" w:fill="FFFFFF"/>
            <w:vAlign w:val="center"/>
          </w:tcPr>
          <w:p w14:paraId="742CDE2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商务评分标准25分）</w:t>
            </w:r>
          </w:p>
        </w:tc>
        <w:tc>
          <w:tcPr>
            <w:tcW w:w="7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0948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配送人员配备：</w:t>
            </w:r>
            <w:r>
              <w:rPr>
                <w:rFonts w:hint="eastAsia" w:ascii="仿宋" w:hAnsi="仿宋" w:eastAsia="仿宋" w:cs="仿宋"/>
                <w:i w:val="0"/>
                <w:iCs w:val="0"/>
                <w:color w:val="000000"/>
                <w:kern w:val="0"/>
                <w:sz w:val="24"/>
                <w:szCs w:val="24"/>
                <w:u w:val="none"/>
                <w:lang w:val="en-US" w:eastAsia="zh-CN" w:bidi="ar"/>
              </w:rPr>
              <w:t>投标人提供详尽的配送人员花名册及其劳动合同或缴纳社保证明。该花名册必须包含配送人员名单、联系方式及身份证复印件并加盖投标单位公章。提供配送人员名单得3分，与配送人员签订劳动合同或缴纳社保证明的得2分，不提供或未加盖公章不得分。</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33B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6266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816" w:type="dxa"/>
            <w:vMerge w:val="continue"/>
            <w:tcBorders>
              <w:left w:val="single" w:color="000000" w:sz="4" w:space="0"/>
              <w:right w:val="single" w:color="000000" w:sz="4" w:space="0"/>
            </w:tcBorders>
            <w:shd w:val="clear" w:color="auto" w:fill="FFFFFF"/>
            <w:vAlign w:val="center"/>
          </w:tcPr>
          <w:p w14:paraId="08D3D4D5">
            <w:pPr>
              <w:jc w:val="center"/>
              <w:rPr>
                <w:rFonts w:hint="eastAsia" w:ascii="仿宋" w:hAnsi="仿宋" w:eastAsia="仿宋" w:cs="仿宋"/>
                <w:i w:val="0"/>
                <w:iCs w:val="0"/>
                <w:color w:val="000000"/>
                <w:sz w:val="24"/>
                <w:szCs w:val="24"/>
                <w:u w:val="none"/>
              </w:rPr>
            </w:pPr>
          </w:p>
        </w:tc>
        <w:tc>
          <w:tcPr>
            <w:tcW w:w="1065" w:type="dxa"/>
            <w:vMerge w:val="continue"/>
            <w:tcBorders>
              <w:left w:val="single" w:color="000000" w:sz="4" w:space="0"/>
              <w:right w:val="single" w:color="000000" w:sz="4" w:space="0"/>
            </w:tcBorders>
            <w:shd w:val="clear" w:color="auto" w:fill="FFFFFF"/>
            <w:vAlign w:val="center"/>
          </w:tcPr>
          <w:p w14:paraId="0B7B7999">
            <w:pPr>
              <w:jc w:val="center"/>
              <w:rPr>
                <w:rFonts w:hint="eastAsia" w:ascii="仿宋" w:hAnsi="仿宋" w:eastAsia="仿宋" w:cs="仿宋"/>
                <w:i w:val="0"/>
                <w:iCs w:val="0"/>
                <w:color w:val="000000"/>
                <w:sz w:val="24"/>
                <w:szCs w:val="24"/>
                <w:u w:val="none"/>
              </w:rPr>
            </w:pPr>
          </w:p>
        </w:tc>
        <w:tc>
          <w:tcPr>
            <w:tcW w:w="7487" w:type="dxa"/>
            <w:tcBorders>
              <w:top w:val="nil"/>
              <w:left w:val="nil"/>
              <w:bottom w:val="nil"/>
              <w:right w:val="nil"/>
            </w:tcBorders>
            <w:shd w:val="clear" w:color="auto" w:fill="auto"/>
            <w:vAlign w:val="center"/>
          </w:tcPr>
          <w:p w14:paraId="23E2CE6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sz w:val="24"/>
                <w:szCs w:val="24"/>
                <w:u w:val="none"/>
              </w:rPr>
              <w:t>投标文件</w:t>
            </w:r>
            <w:r>
              <w:rPr>
                <w:rFonts w:hint="eastAsia" w:ascii="仿宋" w:hAnsi="仿宋" w:eastAsia="仿宋" w:cs="仿宋"/>
                <w:b/>
                <w:bCs/>
                <w:i w:val="0"/>
                <w:iCs w:val="0"/>
                <w:color w:val="000000"/>
                <w:sz w:val="24"/>
                <w:szCs w:val="24"/>
                <w:u w:val="none"/>
                <w:lang w:val="en-US" w:eastAsia="zh-CN"/>
              </w:rPr>
              <w:t>制作</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按招标文件规定的格式制作，投标附件资料齐全、详实、充分，顺序编制精美，字迹清晰，书面整洁无涂改，没有缺漏项，价格数量等内容完善、所提供与投标产品相同配置及能数的说明书或彩页能详细反映招标文件技术参数的</w:t>
            </w:r>
            <w:r>
              <w:rPr>
                <w:rFonts w:hint="eastAsia" w:ascii="仿宋" w:hAnsi="仿宋" w:eastAsia="仿宋" w:cs="仿宋"/>
                <w:i w:val="0"/>
                <w:iCs w:val="0"/>
                <w:color w:val="000000"/>
                <w:sz w:val="24"/>
                <w:szCs w:val="24"/>
                <w:u w:val="none"/>
                <w:lang w:val="en-US" w:eastAsia="zh-CN"/>
              </w:rPr>
              <w:t>得5</w:t>
            </w:r>
            <w:r>
              <w:rPr>
                <w:rFonts w:hint="eastAsia" w:ascii="仿宋" w:hAnsi="仿宋" w:eastAsia="仿宋" w:cs="仿宋"/>
                <w:i w:val="0"/>
                <w:iCs w:val="0"/>
                <w:color w:val="000000"/>
                <w:sz w:val="24"/>
                <w:szCs w:val="24"/>
                <w:u w:val="none"/>
              </w:rPr>
              <w:t>分。投标文件的编制规范性一般，文件构成基本完整，条例基本清晰的得</w:t>
            </w:r>
            <w:r>
              <w:rPr>
                <w:rFonts w:hint="eastAsia" w:ascii="仿宋" w:hAnsi="仿宋" w:eastAsia="仿宋" w:cs="仿宋"/>
                <w:i w:val="0"/>
                <w:iCs w:val="0"/>
                <w:color w:val="000000"/>
                <w:sz w:val="24"/>
                <w:szCs w:val="24"/>
                <w:u w:val="none"/>
                <w:lang w:val="en-US" w:eastAsia="zh-CN"/>
              </w:rPr>
              <w:t>3</w:t>
            </w:r>
            <w:r>
              <w:rPr>
                <w:rFonts w:hint="eastAsia" w:ascii="仿宋" w:hAnsi="仿宋" w:eastAsia="仿宋" w:cs="仿宋"/>
                <w:i w:val="0"/>
                <w:iCs w:val="0"/>
                <w:color w:val="000000"/>
                <w:sz w:val="24"/>
                <w:szCs w:val="24"/>
                <w:u w:val="none"/>
              </w:rPr>
              <w:t>分；投标文件的编制规范性</w:t>
            </w:r>
            <w:r>
              <w:rPr>
                <w:rFonts w:hint="eastAsia" w:ascii="仿宋" w:hAnsi="仿宋" w:eastAsia="仿宋" w:cs="仿宋"/>
                <w:i w:val="0"/>
                <w:iCs w:val="0"/>
                <w:color w:val="000000"/>
                <w:sz w:val="24"/>
                <w:szCs w:val="24"/>
                <w:u w:val="none"/>
                <w:lang w:val="en-US" w:eastAsia="zh-CN"/>
              </w:rPr>
              <w:t>较</w:t>
            </w:r>
            <w:r>
              <w:rPr>
                <w:rFonts w:hint="eastAsia" w:ascii="仿宋" w:hAnsi="仿宋" w:eastAsia="仿宋" w:cs="仿宋"/>
                <w:i w:val="0"/>
                <w:iCs w:val="0"/>
                <w:color w:val="000000"/>
                <w:sz w:val="24"/>
                <w:szCs w:val="24"/>
                <w:u w:val="none"/>
              </w:rPr>
              <w:t>差，构成</w:t>
            </w:r>
            <w:r>
              <w:rPr>
                <w:rFonts w:hint="eastAsia" w:ascii="仿宋" w:hAnsi="仿宋" w:eastAsia="仿宋" w:cs="仿宋"/>
                <w:i w:val="0"/>
                <w:iCs w:val="0"/>
                <w:color w:val="000000"/>
                <w:sz w:val="24"/>
                <w:szCs w:val="24"/>
                <w:u w:val="none"/>
                <w:lang w:val="en-US" w:eastAsia="zh-CN"/>
              </w:rPr>
              <w:t>较</w:t>
            </w:r>
            <w:r>
              <w:rPr>
                <w:rFonts w:hint="eastAsia" w:ascii="仿宋" w:hAnsi="仿宋" w:eastAsia="仿宋" w:cs="仿宋"/>
                <w:i w:val="0"/>
                <w:iCs w:val="0"/>
                <w:color w:val="000000"/>
                <w:sz w:val="24"/>
                <w:szCs w:val="24"/>
                <w:u w:val="none"/>
              </w:rPr>
              <w:t>完整，条例</w:t>
            </w:r>
            <w:r>
              <w:rPr>
                <w:rFonts w:hint="eastAsia" w:ascii="仿宋" w:hAnsi="仿宋" w:eastAsia="仿宋" w:cs="仿宋"/>
                <w:i w:val="0"/>
                <w:iCs w:val="0"/>
                <w:color w:val="000000"/>
                <w:sz w:val="24"/>
                <w:szCs w:val="24"/>
                <w:u w:val="none"/>
                <w:lang w:val="en-US" w:eastAsia="zh-CN"/>
              </w:rPr>
              <w:t>较</w:t>
            </w:r>
            <w:r>
              <w:rPr>
                <w:rFonts w:hint="eastAsia" w:ascii="仿宋" w:hAnsi="仿宋" w:eastAsia="仿宋" w:cs="仿宋"/>
                <w:i w:val="0"/>
                <w:iCs w:val="0"/>
                <w:color w:val="000000"/>
                <w:sz w:val="24"/>
                <w:szCs w:val="24"/>
                <w:u w:val="none"/>
              </w:rPr>
              <w:t>清晰得</w:t>
            </w: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rPr>
              <w:t>分</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不提供</w:t>
            </w:r>
            <w:r>
              <w:rPr>
                <w:rFonts w:hint="eastAsia" w:ascii="仿宋" w:hAnsi="仿宋" w:eastAsia="仿宋" w:cs="仿宋"/>
                <w:i w:val="0"/>
                <w:iCs w:val="0"/>
                <w:color w:val="000000"/>
                <w:sz w:val="24"/>
                <w:szCs w:val="24"/>
                <w:u w:val="none"/>
              </w:rPr>
              <w:t>不得分</w:t>
            </w:r>
            <w:r>
              <w:rPr>
                <w:rFonts w:hint="eastAsia" w:ascii="仿宋" w:hAnsi="仿宋" w:eastAsia="仿宋" w:cs="仿宋"/>
                <w:i w:val="0"/>
                <w:iCs w:val="0"/>
                <w:color w:val="000000"/>
                <w:sz w:val="24"/>
                <w:szCs w:val="24"/>
                <w:u w:val="none"/>
                <w:lang w:eastAsia="zh-CN"/>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0177">
            <w:pPr>
              <w:keepNext w:val="0"/>
              <w:keepLines w:val="0"/>
              <w:widowControl/>
              <w:suppressLineNumbers w:val="0"/>
              <w:ind w:left="0" w:leftChars="0" w:firstLine="240" w:firstLineChars="1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67B8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816" w:type="dxa"/>
            <w:vMerge w:val="continue"/>
            <w:tcBorders>
              <w:left w:val="single" w:color="000000" w:sz="4" w:space="0"/>
              <w:right w:val="single" w:color="000000" w:sz="4" w:space="0"/>
            </w:tcBorders>
            <w:shd w:val="clear" w:color="auto" w:fill="FFFFFF"/>
            <w:vAlign w:val="center"/>
          </w:tcPr>
          <w:p w14:paraId="4CF3F76C">
            <w:pPr>
              <w:jc w:val="center"/>
              <w:rPr>
                <w:rFonts w:hint="eastAsia" w:ascii="仿宋" w:hAnsi="仿宋" w:eastAsia="仿宋" w:cs="仿宋"/>
                <w:i w:val="0"/>
                <w:iCs w:val="0"/>
                <w:color w:val="000000"/>
                <w:sz w:val="24"/>
                <w:szCs w:val="24"/>
                <w:u w:val="none"/>
              </w:rPr>
            </w:pPr>
          </w:p>
        </w:tc>
        <w:tc>
          <w:tcPr>
            <w:tcW w:w="1065" w:type="dxa"/>
            <w:vMerge w:val="continue"/>
            <w:tcBorders>
              <w:left w:val="single" w:color="000000" w:sz="4" w:space="0"/>
              <w:right w:val="single" w:color="000000" w:sz="4" w:space="0"/>
            </w:tcBorders>
            <w:shd w:val="clear" w:color="auto" w:fill="FFFFFF"/>
            <w:vAlign w:val="center"/>
          </w:tcPr>
          <w:p w14:paraId="4FA81C83">
            <w:pPr>
              <w:jc w:val="center"/>
              <w:rPr>
                <w:rFonts w:hint="eastAsia" w:ascii="仿宋" w:hAnsi="仿宋" w:eastAsia="仿宋" w:cs="仿宋"/>
                <w:i w:val="0"/>
                <w:iCs w:val="0"/>
                <w:color w:val="000000"/>
                <w:sz w:val="24"/>
                <w:szCs w:val="24"/>
                <w:u w:val="none"/>
              </w:rPr>
            </w:pPr>
          </w:p>
        </w:tc>
        <w:tc>
          <w:tcPr>
            <w:tcW w:w="7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F52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sz w:val="24"/>
                <w:szCs w:val="24"/>
                <w:u w:val="none"/>
              </w:rPr>
              <w:t>售后服务方案</w:t>
            </w:r>
            <w:r>
              <w:rPr>
                <w:rFonts w:hint="eastAsia" w:ascii="仿宋" w:hAnsi="仿宋" w:eastAsia="仿宋" w:cs="仿宋"/>
                <w:b/>
                <w:bCs/>
                <w:i w:val="0"/>
                <w:iCs w:val="0"/>
                <w:color w:val="000000"/>
                <w:sz w:val="24"/>
                <w:szCs w:val="24"/>
                <w:u w:val="none"/>
                <w:lang w:eastAsia="zh-CN"/>
              </w:rPr>
              <w:t>：</w:t>
            </w:r>
            <w:r>
              <w:rPr>
                <w:rFonts w:hint="eastAsia" w:ascii="仿宋" w:hAnsi="仿宋" w:eastAsia="仿宋" w:cs="仿宋"/>
                <w:i w:val="0"/>
                <w:iCs w:val="0"/>
                <w:color w:val="000000"/>
                <w:sz w:val="24"/>
                <w:szCs w:val="24"/>
                <w:u w:val="none"/>
              </w:rPr>
              <w:t>针对本项目制定并提供符合本项目的售后服务方案（包括但不限于售后服务计划、良好的售后服务承诺，售后服务网点明细及相关证明材料</w:t>
            </w:r>
            <w:r>
              <w:rPr>
                <w:rFonts w:hint="eastAsia" w:ascii="仿宋" w:hAnsi="仿宋" w:eastAsia="仿宋" w:cs="仿宋"/>
                <w:i w:val="0"/>
                <w:iCs w:val="0"/>
                <w:color w:val="000000"/>
                <w:sz w:val="24"/>
                <w:szCs w:val="24"/>
                <w:u w:val="none"/>
                <w:lang w:eastAsia="zh-CN"/>
              </w:rPr>
              <w:t>、售后服务体系</w:t>
            </w:r>
            <w:r>
              <w:rPr>
                <w:rFonts w:hint="eastAsia" w:ascii="仿宋" w:hAnsi="仿宋" w:eastAsia="仿宋" w:cs="仿宋"/>
                <w:i w:val="0"/>
                <w:iCs w:val="0"/>
                <w:color w:val="000000"/>
                <w:sz w:val="24"/>
                <w:szCs w:val="24"/>
                <w:u w:val="none"/>
              </w:rPr>
              <w:t>、能够提供实时响应服务的售后服务人员、响应时间</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不合格产品退换等）进行评审：售后服务方案、服务流程目标明确，思路清晰、表述完整、具备可操作性得</w:t>
            </w:r>
            <w:r>
              <w:rPr>
                <w:rFonts w:hint="eastAsia" w:ascii="仿宋" w:hAnsi="仿宋" w:eastAsia="仿宋" w:cs="仿宋"/>
                <w:i w:val="0"/>
                <w:iCs w:val="0"/>
                <w:color w:val="000000"/>
                <w:sz w:val="24"/>
                <w:szCs w:val="24"/>
                <w:u w:val="none"/>
                <w:lang w:val="en-US" w:eastAsia="zh-CN"/>
              </w:rPr>
              <w:t>15</w:t>
            </w:r>
            <w:r>
              <w:rPr>
                <w:rFonts w:hint="eastAsia" w:ascii="仿宋" w:hAnsi="仿宋" w:eastAsia="仿宋" w:cs="仿宋"/>
                <w:i w:val="0"/>
                <w:iCs w:val="0"/>
                <w:color w:val="000000"/>
                <w:sz w:val="24"/>
                <w:szCs w:val="24"/>
                <w:u w:val="none"/>
              </w:rPr>
              <w:t>分；售后服务方案比较明确、表述略模糊、具有一定的可操性得</w:t>
            </w: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分；售后服务方案不够明确、表述模糊、相关证明资料</w:t>
            </w:r>
            <w:r>
              <w:rPr>
                <w:rFonts w:hint="eastAsia" w:ascii="仿宋" w:hAnsi="仿宋" w:eastAsia="仿宋" w:cs="仿宋"/>
                <w:i w:val="0"/>
                <w:iCs w:val="0"/>
                <w:color w:val="000000"/>
                <w:sz w:val="24"/>
                <w:szCs w:val="24"/>
                <w:u w:val="none"/>
                <w:lang w:val="en-US" w:eastAsia="zh-CN"/>
              </w:rPr>
              <w:t>不齐全</w:t>
            </w:r>
            <w:r>
              <w:rPr>
                <w:rFonts w:hint="eastAsia" w:ascii="仿宋" w:hAnsi="仿宋" w:eastAsia="仿宋" w:cs="仿宋"/>
                <w:i w:val="0"/>
                <w:iCs w:val="0"/>
                <w:color w:val="000000"/>
                <w:sz w:val="24"/>
                <w:szCs w:val="24"/>
                <w:u w:val="none"/>
              </w:rPr>
              <w:t>得</w:t>
            </w: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分；不提供方案不得分。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9825">
            <w:pPr>
              <w:keepNext w:val="0"/>
              <w:keepLines w:val="0"/>
              <w:widowControl/>
              <w:suppressLineNumbers w:val="0"/>
              <w:ind w:left="0" w:leftChars="0" w:firstLine="240" w:firstLineChars="10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r>
      <w:tr w14:paraId="16D6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16" w:type="dxa"/>
            <w:vMerge w:val="continue"/>
            <w:tcBorders>
              <w:left w:val="single" w:color="000000" w:sz="4" w:space="0"/>
              <w:bottom w:val="single" w:color="000000" w:sz="4" w:space="0"/>
              <w:right w:val="single" w:color="000000" w:sz="4" w:space="0"/>
            </w:tcBorders>
            <w:shd w:val="clear" w:color="auto" w:fill="FFFFFF"/>
            <w:vAlign w:val="center"/>
          </w:tcPr>
          <w:p w14:paraId="50C5EEBE">
            <w:pPr>
              <w:jc w:val="center"/>
              <w:rPr>
                <w:rFonts w:hint="eastAsia" w:ascii="仿宋" w:hAnsi="仿宋" w:eastAsia="仿宋" w:cs="仿宋"/>
                <w:i w:val="0"/>
                <w:iCs w:val="0"/>
                <w:color w:val="000000"/>
                <w:sz w:val="24"/>
                <w:szCs w:val="24"/>
                <w:u w:val="none"/>
              </w:rPr>
            </w:pPr>
          </w:p>
        </w:tc>
        <w:tc>
          <w:tcPr>
            <w:tcW w:w="1065" w:type="dxa"/>
            <w:vMerge w:val="continue"/>
            <w:tcBorders>
              <w:left w:val="single" w:color="000000" w:sz="4" w:space="0"/>
              <w:bottom w:val="single" w:color="000000" w:sz="4" w:space="0"/>
              <w:right w:val="single" w:color="000000" w:sz="4" w:space="0"/>
            </w:tcBorders>
            <w:shd w:val="clear" w:color="auto" w:fill="FFFFFF"/>
            <w:vAlign w:val="center"/>
          </w:tcPr>
          <w:p w14:paraId="1E65DB9E">
            <w:pPr>
              <w:jc w:val="center"/>
              <w:rPr>
                <w:rFonts w:hint="eastAsia" w:ascii="仿宋" w:hAnsi="仿宋" w:eastAsia="仿宋" w:cs="仿宋"/>
                <w:i w:val="0"/>
                <w:iCs w:val="0"/>
                <w:color w:val="000000"/>
                <w:sz w:val="24"/>
                <w:szCs w:val="24"/>
                <w:u w:val="none"/>
              </w:rPr>
            </w:pPr>
          </w:p>
        </w:tc>
        <w:tc>
          <w:tcPr>
            <w:tcW w:w="7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769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sz w:val="24"/>
                <w:szCs w:val="24"/>
                <w:u w:val="none"/>
              </w:rPr>
              <w:t>授权委托书</w:t>
            </w:r>
            <w:r>
              <w:rPr>
                <w:rFonts w:hint="eastAsia" w:ascii="仿宋" w:hAnsi="仿宋" w:eastAsia="仿宋" w:cs="仿宋"/>
                <w:b/>
                <w:bCs/>
                <w:i w:val="0"/>
                <w:iCs w:val="0"/>
                <w:color w:val="000000"/>
                <w:sz w:val="24"/>
                <w:szCs w:val="24"/>
                <w:u w:val="none"/>
                <w:lang w:eastAsia="zh-CN"/>
              </w:rPr>
              <w:t>：</w:t>
            </w:r>
            <w:r>
              <w:rPr>
                <w:rFonts w:hint="eastAsia" w:ascii="仿宋" w:hAnsi="仿宋" w:eastAsia="仿宋" w:cs="仿宋"/>
                <w:i w:val="0"/>
                <w:iCs w:val="0"/>
                <w:color w:val="000000"/>
                <w:sz w:val="24"/>
                <w:szCs w:val="24"/>
                <w:u w:val="none"/>
              </w:rPr>
              <w:t>投标人提供生产厂家针对本项目所有产品的授权委托书得</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分，不提供不得分。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4F0A">
            <w:pPr>
              <w:keepNext w:val="0"/>
              <w:keepLines w:val="0"/>
              <w:widowControl/>
              <w:suppressLineNumbers w:val="0"/>
              <w:ind w:left="0" w:leftChars="0" w:firstLine="240" w:firstLineChars="10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2507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6" w:type="dxa"/>
            <w:vMerge w:val="restart"/>
            <w:tcBorders>
              <w:top w:val="single" w:color="000000" w:sz="4" w:space="0"/>
              <w:left w:val="single" w:color="000000" w:sz="4" w:space="0"/>
              <w:right w:val="single" w:color="000000" w:sz="4" w:space="0"/>
            </w:tcBorders>
            <w:shd w:val="clear" w:color="auto" w:fill="auto"/>
            <w:vAlign w:val="center"/>
          </w:tcPr>
          <w:p w14:paraId="63C7768C">
            <w:pPr>
              <w:keepNext w:val="0"/>
              <w:keepLines w:val="0"/>
              <w:widowControl/>
              <w:suppressLineNumbers w:val="0"/>
              <w:ind w:left="0" w:leftChars="0" w:firstLine="240" w:firstLineChars="1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65" w:type="dxa"/>
            <w:vMerge w:val="restart"/>
            <w:tcBorders>
              <w:top w:val="single" w:color="000000" w:sz="4" w:space="0"/>
              <w:left w:val="single" w:color="000000" w:sz="4" w:space="0"/>
              <w:right w:val="single" w:color="000000" w:sz="4" w:space="0"/>
            </w:tcBorders>
            <w:shd w:val="clear" w:color="auto" w:fill="auto"/>
            <w:vAlign w:val="center"/>
          </w:tcPr>
          <w:p w14:paraId="033339A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p w14:paraId="7AFD693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技术评标准45分）</w:t>
            </w:r>
          </w:p>
        </w:tc>
        <w:tc>
          <w:tcPr>
            <w:tcW w:w="7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C60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sz w:val="24"/>
                <w:szCs w:val="24"/>
                <w:u w:val="none"/>
              </w:rPr>
              <w:t>技术参数</w:t>
            </w:r>
            <w:r>
              <w:rPr>
                <w:rFonts w:hint="eastAsia" w:ascii="仿宋" w:hAnsi="仿宋" w:eastAsia="仿宋" w:cs="仿宋"/>
                <w:b/>
                <w:bCs/>
                <w:i w:val="0"/>
                <w:iCs w:val="0"/>
                <w:color w:val="000000"/>
                <w:sz w:val="24"/>
                <w:szCs w:val="24"/>
                <w:u w:val="none"/>
                <w:lang w:eastAsia="zh-CN"/>
              </w:rPr>
              <w:t>：</w:t>
            </w:r>
            <w:r>
              <w:rPr>
                <w:rFonts w:hint="eastAsia" w:ascii="仿宋" w:hAnsi="仿宋" w:eastAsia="仿宋" w:cs="仿宋"/>
                <w:i w:val="0"/>
                <w:iCs w:val="0"/>
                <w:color w:val="000000"/>
                <w:sz w:val="24"/>
                <w:szCs w:val="24"/>
                <w:u w:val="none"/>
              </w:rPr>
              <w:t>投标产品技术参数性能满足或文件要求得15分，每有一项负偏离的扣</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分；扣完为止;</w:t>
            </w:r>
            <w:r>
              <w:rPr>
                <w:rFonts w:hint="eastAsia" w:ascii="仿宋" w:hAnsi="仿宋" w:eastAsia="仿宋" w:cs="仿宋"/>
                <w:i w:val="0"/>
                <w:iCs w:val="0"/>
                <w:color w:val="0000FF"/>
                <w:sz w:val="24"/>
                <w:szCs w:val="24"/>
                <w:highlight w:val="none"/>
                <w:u w:val="none"/>
              </w:rPr>
              <w:t>注：技术参数需提供官方网站截图或者产品彩页或者产品技术参数说明或者检测报告等证明文件，未提供者不得分；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A875">
            <w:pPr>
              <w:keepNext w:val="0"/>
              <w:keepLines w:val="0"/>
              <w:widowControl/>
              <w:suppressLineNumbers w:val="0"/>
              <w:ind w:left="0" w:leftChars="0" w:firstLine="240" w:firstLineChars="10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r>
      <w:tr w14:paraId="69C8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2" w:hRule="atLeast"/>
        </w:trPr>
        <w:tc>
          <w:tcPr>
            <w:tcW w:w="816" w:type="dxa"/>
            <w:vMerge w:val="continue"/>
            <w:tcBorders>
              <w:left w:val="single" w:color="000000" w:sz="4" w:space="0"/>
              <w:right w:val="single" w:color="000000" w:sz="4" w:space="0"/>
            </w:tcBorders>
            <w:shd w:val="clear" w:color="auto" w:fill="auto"/>
            <w:vAlign w:val="center"/>
          </w:tcPr>
          <w:p w14:paraId="62123707">
            <w:pPr>
              <w:jc w:val="center"/>
              <w:rPr>
                <w:rFonts w:hint="eastAsia" w:ascii="仿宋" w:hAnsi="仿宋" w:eastAsia="仿宋" w:cs="仿宋"/>
                <w:i w:val="0"/>
                <w:iCs w:val="0"/>
                <w:color w:val="000000"/>
                <w:sz w:val="24"/>
                <w:szCs w:val="24"/>
                <w:u w:val="none"/>
              </w:rPr>
            </w:pPr>
          </w:p>
        </w:tc>
        <w:tc>
          <w:tcPr>
            <w:tcW w:w="1065" w:type="dxa"/>
            <w:vMerge w:val="continue"/>
            <w:tcBorders>
              <w:left w:val="single" w:color="000000" w:sz="4" w:space="0"/>
              <w:right w:val="single" w:color="000000" w:sz="4" w:space="0"/>
            </w:tcBorders>
            <w:shd w:val="clear" w:color="auto" w:fill="auto"/>
            <w:vAlign w:val="center"/>
          </w:tcPr>
          <w:p w14:paraId="68B03A0E">
            <w:pPr>
              <w:jc w:val="center"/>
              <w:rPr>
                <w:rFonts w:hint="eastAsia" w:ascii="仿宋" w:hAnsi="仿宋" w:eastAsia="仿宋" w:cs="仿宋"/>
                <w:i w:val="0"/>
                <w:iCs w:val="0"/>
                <w:color w:val="000000"/>
                <w:sz w:val="24"/>
                <w:szCs w:val="24"/>
                <w:u w:val="none"/>
              </w:rPr>
            </w:pPr>
          </w:p>
        </w:tc>
        <w:tc>
          <w:tcPr>
            <w:tcW w:w="7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7D6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highlight w:val="none"/>
                <w:u w:val="none"/>
                <w:lang w:val="en-US" w:eastAsia="zh-CN" w:bidi="ar"/>
              </w:rPr>
              <w:t>供货方案：</w:t>
            </w:r>
            <w:r>
              <w:rPr>
                <w:rFonts w:hint="eastAsia" w:ascii="仿宋" w:hAnsi="仿宋" w:eastAsia="仿宋" w:cs="仿宋"/>
                <w:i w:val="0"/>
                <w:iCs w:val="0"/>
                <w:color w:val="000000"/>
                <w:kern w:val="0"/>
                <w:sz w:val="24"/>
                <w:szCs w:val="24"/>
                <w:highlight w:val="none"/>
                <w:u w:val="none"/>
                <w:lang w:val="en-US" w:eastAsia="zh-CN" w:bidi="ar"/>
              </w:rPr>
              <w:t>供应商须针对项目所采购的内容制定有针对性及可操作性的供货方案（如：方案总体描述、目的、货物的具体使用及规划实施方案等）。根据各供应商提供的方案进行综合评审；供应商制定的方案内容全面、详细，目标明确、任务清晰，内容完整，满足本次项目技术要求及内容，充分考虑用户需求，方案有针对性和可行性高的得15分；供应商制定的方案内容有偏差，理解与分析不到位，操作性较低的得10分；供应商制定的方案内容基本能满足本次项目技术要求及内容，无分析，管理方案无重大缺失的得5分；供应商未提供</w:t>
            </w:r>
            <w:r>
              <w:rPr>
                <w:rFonts w:hint="eastAsia" w:ascii="仿宋" w:hAnsi="仿宋" w:eastAsia="仿宋" w:cs="仿宋"/>
                <w:i w:val="0"/>
                <w:iCs w:val="0"/>
                <w:color w:val="000000"/>
                <w:kern w:val="0"/>
                <w:sz w:val="24"/>
                <w:szCs w:val="24"/>
                <w:u w:val="none"/>
                <w:lang w:val="en-US" w:eastAsia="zh-CN" w:bidi="ar"/>
              </w:rPr>
              <w:t>方案的不得分。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7345">
            <w:pPr>
              <w:keepNext w:val="0"/>
              <w:keepLines w:val="0"/>
              <w:widowControl/>
              <w:suppressLineNumbers w:val="0"/>
              <w:ind w:left="0" w:leftChars="0" w:firstLine="240" w:firstLineChars="10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r>
      <w:tr w14:paraId="58EF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816" w:type="dxa"/>
            <w:vMerge w:val="continue"/>
            <w:tcBorders>
              <w:left w:val="single" w:color="000000" w:sz="4" w:space="0"/>
              <w:right w:val="single" w:color="000000" w:sz="4" w:space="0"/>
            </w:tcBorders>
            <w:shd w:val="clear" w:color="auto" w:fill="auto"/>
            <w:vAlign w:val="center"/>
          </w:tcPr>
          <w:p w14:paraId="396B31FD">
            <w:pPr>
              <w:jc w:val="center"/>
              <w:rPr>
                <w:rFonts w:hint="eastAsia" w:ascii="仿宋" w:hAnsi="仿宋" w:eastAsia="仿宋" w:cs="仿宋"/>
                <w:i w:val="0"/>
                <w:iCs w:val="0"/>
                <w:color w:val="000000"/>
                <w:sz w:val="24"/>
                <w:szCs w:val="24"/>
                <w:u w:val="none"/>
              </w:rPr>
            </w:pPr>
          </w:p>
        </w:tc>
        <w:tc>
          <w:tcPr>
            <w:tcW w:w="1065" w:type="dxa"/>
            <w:vMerge w:val="continue"/>
            <w:tcBorders>
              <w:left w:val="single" w:color="000000" w:sz="4" w:space="0"/>
              <w:right w:val="single" w:color="000000" w:sz="4" w:space="0"/>
            </w:tcBorders>
            <w:shd w:val="clear" w:color="auto" w:fill="auto"/>
            <w:vAlign w:val="center"/>
          </w:tcPr>
          <w:p w14:paraId="19105DFB">
            <w:pPr>
              <w:jc w:val="center"/>
              <w:rPr>
                <w:rFonts w:hint="eastAsia" w:ascii="仿宋" w:hAnsi="仿宋" w:eastAsia="仿宋" w:cs="仿宋"/>
                <w:i w:val="0"/>
                <w:iCs w:val="0"/>
                <w:color w:val="000000"/>
                <w:sz w:val="24"/>
                <w:szCs w:val="24"/>
                <w:u w:val="none"/>
              </w:rPr>
            </w:pPr>
          </w:p>
        </w:tc>
        <w:tc>
          <w:tcPr>
            <w:tcW w:w="7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608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质量保证：</w:t>
            </w:r>
            <w:r>
              <w:rPr>
                <w:rFonts w:hint="eastAsia" w:ascii="仿宋" w:hAnsi="仿宋" w:eastAsia="仿宋" w:cs="仿宋"/>
                <w:i w:val="0"/>
                <w:iCs w:val="0"/>
                <w:color w:val="000000"/>
                <w:sz w:val="24"/>
                <w:szCs w:val="24"/>
                <w:u w:val="none"/>
              </w:rPr>
              <w:t>投标人须提供高清样图，根据样图判断颜色、材质、质量、外包装美观等响应程度进行横向评分，满足该条评分标准工、款式是否符合需方要求，以尺寸准确，缝制规整，烫整平且提供全部产品彩图、图片清晰可辩得</w:t>
            </w: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分，不能够完全满足该标准、图片描述不清得</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分，不提供不得分。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1353">
            <w:pPr>
              <w:keepNext w:val="0"/>
              <w:keepLines w:val="0"/>
              <w:widowControl/>
              <w:suppressLineNumbers w:val="0"/>
              <w:ind w:left="0" w:leftChars="0" w:firstLine="240" w:firstLineChars="10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w:t>
            </w:r>
          </w:p>
        </w:tc>
      </w:tr>
      <w:tr w14:paraId="4246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816" w:type="dxa"/>
            <w:vMerge w:val="continue"/>
            <w:tcBorders>
              <w:left w:val="single" w:color="000000" w:sz="4" w:space="0"/>
              <w:bottom w:val="single" w:color="000000" w:sz="4" w:space="0"/>
              <w:right w:val="single" w:color="000000" w:sz="4" w:space="0"/>
            </w:tcBorders>
            <w:shd w:val="clear" w:color="auto" w:fill="auto"/>
            <w:vAlign w:val="center"/>
          </w:tcPr>
          <w:p w14:paraId="49611C24">
            <w:pPr>
              <w:jc w:val="center"/>
              <w:rPr>
                <w:rFonts w:hint="eastAsia" w:ascii="仿宋" w:hAnsi="仿宋" w:eastAsia="仿宋" w:cs="仿宋"/>
                <w:i w:val="0"/>
                <w:iCs w:val="0"/>
                <w:color w:val="000000"/>
                <w:sz w:val="24"/>
                <w:szCs w:val="24"/>
                <w:u w:val="none"/>
              </w:rPr>
            </w:pPr>
          </w:p>
        </w:tc>
        <w:tc>
          <w:tcPr>
            <w:tcW w:w="1065" w:type="dxa"/>
            <w:vMerge w:val="continue"/>
            <w:tcBorders>
              <w:left w:val="single" w:color="000000" w:sz="4" w:space="0"/>
              <w:bottom w:val="single" w:color="000000" w:sz="4" w:space="0"/>
              <w:right w:val="single" w:color="000000" w:sz="4" w:space="0"/>
            </w:tcBorders>
            <w:shd w:val="clear" w:color="auto" w:fill="auto"/>
            <w:vAlign w:val="center"/>
          </w:tcPr>
          <w:p w14:paraId="0C4853AD">
            <w:pPr>
              <w:jc w:val="center"/>
              <w:rPr>
                <w:rFonts w:hint="eastAsia" w:ascii="仿宋" w:hAnsi="仿宋" w:eastAsia="仿宋" w:cs="仿宋"/>
                <w:i w:val="0"/>
                <w:iCs w:val="0"/>
                <w:color w:val="000000"/>
                <w:sz w:val="24"/>
                <w:szCs w:val="24"/>
                <w:u w:val="none"/>
              </w:rPr>
            </w:pPr>
          </w:p>
        </w:tc>
        <w:tc>
          <w:tcPr>
            <w:tcW w:w="7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8ED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应急方案：</w:t>
            </w:r>
            <w:r>
              <w:rPr>
                <w:rFonts w:hint="eastAsia" w:ascii="仿宋" w:hAnsi="仿宋" w:eastAsia="仿宋" w:cs="仿宋"/>
                <w:i w:val="0"/>
                <w:iCs w:val="0"/>
                <w:color w:val="000000"/>
                <w:sz w:val="24"/>
                <w:szCs w:val="24"/>
                <w:u w:val="none"/>
              </w:rPr>
              <w:t>包括响应时间、设施故障、服务方式、应急</w:t>
            </w:r>
            <w:r>
              <w:rPr>
                <w:rFonts w:hint="eastAsia" w:ascii="仿宋" w:hAnsi="仿宋" w:eastAsia="仿宋" w:cs="仿宋"/>
                <w:i w:val="0"/>
                <w:iCs w:val="0"/>
                <w:color w:val="000000"/>
                <w:sz w:val="24"/>
                <w:szCs w:val="24"/>
                <w:u w:val="none"/>
                <w:lang w:val="en-US" w:eastAsia="zh-CN"/>
              </w:rPr>
              <w:t>供货</w:t>
            </w:r>
            <w:r>
              <w:rPr>
                <w:rFonts w:hint="eastAsia" w:ascii="仿宋" w:hAnsi="仿宋" w:eastAsia="仿宋" w:cs="仿宋"/>
                <w:i w:val="0"/>
                <w:iCs w:val="0"/>
                <w:color w:val="000000"/>
                <w:sz w:val="24"/>
                <w:szCs w:val="24"/>
                <w:u w:val="none"/>
              </w:rPr>
              <w:t>的解决措施和应急预案等。响应时间短，解决方案完整，服务方式多样，服务团队能力水平高，应急预案可行、高效，得</w:t>
            </w:r>
            <w:r>
              <w:rPr>
                <w:rFonts w:hint="eastAsia" w:ascii="仿宋" w:hAnsi="仿宋" w:eastAsia="仿宋" w:cs="仿宋"/>
                <w:i w:val="0"/>
                <w:iCs w:val="0"/>
                <w:color w:val="000000"/>
                <w:sz w:val="24"/>
                <w:szCs w:val="24"/>
                <w:u w:val="none"/>
                <w:lang w:val="en-US" w:eastAsia="zh-CN"/>
              </w:rPr>
              <w:t>10</w:t>
            </w:r>
            <w:r>
              <w:rPr>
                <w:rFonts w:hint="eastAsia" w:ascii="仿宋" w:hAnsi="仿宋" w:eastAsia="仿宋" w:cs="仿宋"/>
                <w:i w:val="0"/>
                <w:iCs w:val="0"/>
                <w:color w:val="000000"/>
                <w:sz w:val="24"/>
                <w:szCs w:val="24"/>
                <w:u w:val="none"/>
              </w:rPr>
              <w:t>分；能够制定</w:t>
            </w:r>
            <w:r>
              <w:rPr>
                <w:rFonts w:hint="eastAsia" w:ascii="仿宋" w:hAnsi="仿宋" w:eastAsia="仿宋" w:cs="仿宋"/>
                <w:i w:val="0"/>
                <w:iCs w:val="0"/>
                <w:color w:val="000000"/>
                <w:sz w:val="24"/>
                <w:szCs w:val="24"/>
                <w:u w:val="none"/>
                <w:lang w:val="en-US" w:eastAsia="zh-CN"/>
              </w:rPr>
              <w:t>供货</w:t>
            </w:r>
            <w:r>
              <w:rPr>
                <w:rFonts w:hint="eastAsia" w:ascii="仿宋" w:hAnsi="仿宋" w:eastAsia="仿宋" w:cs="仿宋"/>
                <w:i w:val="0"/>
                <w:iCs w:val="0"/>
                <w:color w:val="000000"/>
                <w:sz w:val="24"/>
                <w:szCs w:val="24"/>
                <w:u w:val="none"/>
              </w:rPr>
              <w:t>解决方案，内容较完整，有可行性，得</w:t>
            </w:r>
            <w:r>
              <w:rPr>
                <w:rFonts w:hint="eastAsia" w:ascii="仿宋" w:hAnsi="仿宋" w:eastAsia="仿宋" w:cs="仿宋"/>
                <w:i w:val="0"/>
                <w:iCs w:val="0"/>
                <w:color w:val="000000"/>
                <w:sz w:val="24"/>
                <w:szCs w:val="24"/>
                <w:u w:val="none"/>
                <w:lang w:val="en-US" w:eastAsia="zh-CN"/>
              </w:rPr>
              <w:t>5</w:t>
            </w:r>
            <w:r>
              <w:rPr>
                <w:rFonts w:hint="eastAsia" w:ascii="仿宋" w:hAnsi="仿宋" w:eastAsia="仿宋" w:cs="仿宋"/>
                <w:i w:val="0"/>
                <w:iCs w:val="0"/>
                <w:color w:val="000000"/>
                <w:sz w:val="24"/>
                <w:szCs w:val="24"/>
                <w:u w:val="none"/>
              </w:rPr>
              <w:t>分；能够提供</w:t>
            </w:r>
            <w:r>
              <w:rPr>
                <w:rFonts w:hint="eastAsia" w:ascii="仿宋" w:hAnsi="仿宋" w:eastAsia="仿宋" w:cs="仿宋"/>
                <w:i w:val="0"/>
                <w:iCs w:val="0"/>
                <w:color w:val="000000"/>
                <w:sz w:val="24"/>
                <w:szCs w:val="24"/>
                <w:u w:val="none"/>
                <w:lang w:val="en-US" w:eastAsia="zh-CN"/>
              </w:rPr>
              <w:t>供货</w:t>
            </w:r>
            <w:r>
              <w:rPr>
                <w:rFonts w:hint="eastAsia" w:ascii="仿宋" w:hAnsi="仿宋" w:eastAsia="仿宋" w:cs="仿宋"/>
                <w:i w:val="0"/>
                <w:iCs w:val="0"/>
                <w:color w:val="000000"/>
                <w:sz w:val="24"/>
                <w:szCs w:val="24"/>
                <w:u w:val="none"/>
              </w:rPr>
              <w:t>解决方案，内容基本完整，得</w:t>
            </w:r>
            <w:r>
              <w:rPr>
                <w:rFonts w:hint="eastAsia" w:ascii="仿宋" w:hAnsi="仿宋" w:eastAsia="仿宋" w:cs="仿宋"/>
                <w:i w:val="0"/>
                <w:iCs w:val="0"/>
                <w:color w:val="000000"/>
                <w:sz w:val="24"/>
                <w:szCs w:val="24"/>
                <w:u w:val="none"/>
                <w:lang w:val="en-US" w:eastAsia="zh-CN"/>
              </w:rPr>
              <w:t>2</w:t>
            </w:r>
            <w:r>
              <w:rPr>
                <w:rFonts w:hint="eastAsia" w:ascii="仿宋" w:hAnsi="仿宋" w:eastAsia="仿宋" w:cs="仿宋"/>
                <w:i w:val="0"/>
                <w:iCs w:val="0"/>
                <w:color w:val="000000"/>
                <w:sz w:val="24"/>
                <w:szCs w:val="24"/>
                <w:u w:val="none"/>
              </w:rPr>
              <w:t>分；不提供不得分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8AF7">
            <w:pPr>
              <w:keepNext w:val="0"/>
              <w:keepLines w:val="0"/>
              <w:widowControl/>
              <w:suppressLineNumbers w:val="0"/>
              <w:ind w:left="0" w:leftChars="0" w:firstLine="240" w:firstLineChars="10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r>
      <w:bookmarkEnd w:id="20"/>
      <w:bookmarkEnd w:id="21"/>
    </w:tbl>
    <w:p w14:paraId="7825C376">
      <w:pPr>
        <w:bidi w:val="0"/>
        <w:ind w:left="0" w:leftChars="0" w:firstLine="0" w:firstLineChars="0"/>
        <w:rPr>
          <w:rFonts w:hint="eastAsia" w:ascii="宋体" w:hAnsi="宋体" w:eastAsia="宋体" w:cs="宋体"/>
          <w:b/>
          <w:bCs w:val="0"/>
          <w:sz w:val="22"/>
          <w:szCs w:val="21"/>
          <w:highlight w:val="none"/>
        </w:rPr>
      </w:pPr>
      <w:r>
        <w:rPr>
          <w:rFonts w:hint="eastAsia" w:ascii="宋体" w:hAnsi="宋体" w:eastAsia="宋体" w:cs="宋体"/>
          <w:b/>
          <w:bCs w:val="0"/>
          <w:sz w:val="22"/>
          <w:szCs w:val="21"/>
          <w:highlight w:val="none"/>
        </w:rPr>
        <w:t>备注：</w:t>
      </w:r>
    </w:p>
    <w:p w14:paraId="4A1895E4">
      <w:pPr>
        <w:bidi w:val="0"/>
        <w:rPr>
          <w:rFonts w:hint="eastAsia" w:ascii="宋体" w:hAnsi="宋体" w:eastAsia="宋体" w:cs="宋体"/>
          <w:b/>
          <w:bCs w:val="0"/>
          <w:sz w:val="22"/>
          <w:szCs w:val="21"/>
          <w:highlight w:val="none"/>
        </w:rPr>
      </w:pPr>
      <w:r>
        <w:rPr>
          <w:rFonts w:hint="eastAsia" w:ascii="宋体" w:hAnsi="宋体" w:eastAsia="宋体" w:cs="宋体"/>
          <w:b/>
          <w:bCs w:val="0"/>
          <w:sz w:val="22"/>
          <w:szCs w:val="21"/>
          <w:highlight w:val="none"/>
        </w:rPr>
        <w:t>一、1、根据《关于进一步加大政府采购支持中小企业力度的通知》( 财库〔2022〕19号)文件规定，对小型和微型企业产品的价格给予10%-20%的扣除，用扣除后的价格参与评审；（</w:t>
      </w:r>
      <w:r>
        <w:rPr>
          <w:rFonts w:hint="eastAsia" w:ascii="宋体" w:hAnsi="宋体" w:eastAsia="宋体" w:cs="宋体"/>
          <w:b/>
          <w:bCs w:val="0"/>
          <w:color w:val="FF0000"/>
          <w:sz w:val="22"/>
          <w:szCs w:val="21"/>
          <w:highlight w:val="none"/>
        </w:rPr>
        <w:t>本项目给与10%的扣除</w:t>
      </w:r>
      <w:r>
        <w:rPr>
          <w:rFonts w:hint="eastAsia" w:ascii="宋体" w:hAnsi="宋体" w:eastAsia="宋体" w:cs="宋体"/>
          <w:b/>
          <w:bCs w:val="0"/>
          <w:sz w:val="22"/>
          <w:szCs w:val="21"/>
          <w:highlight w:val="none"/>
        </w:rPr>
        <w:t>）</w:t>
      </w:r>
    </w:p>
    <w:p w14:paraId="785F5A94">
      <w:pPr>
        <w:bidi w:val="0"/>
        <w:rPr>
          <w:rFonts w:hint="eastAsia" w:ascii="宋体" w:hAnsi="宋体" w:eastAsia="宋体" w:cs="宋体"/>
          <w:b/>
          <w:bCs w:val="0"/>
          <w:sz w:val="22"/>
          <w:szCs w:val="21"/>
          <w:highlight w:val="none"/>
        </w:rPr>
      </w:pPr>
      <w:r>
        <w:rPr>
          <w:rFonts w:hint="eastAsia" w:ascii="宋体" w:hAnsi="宋体" w:eastAsia="宋体" w:cs="宋体"/>
          <w:b/>
          <w:bCs w:val="0"/>
          <w:sz w:val="22"/>
          <w:szCs w:val="21"/>
          <w:highlight w:val="none"/>
        </w:rPr>
        <w:t>大中型企业和和其他自然人、法人或者其他组织与小型、微型企业组成联合 体共同参加非专门面向中小企业的政府采购活动的，小微企业的合同金额占联合体协议合同总金额30%以上的，给予联合体4%-6%的价格扣除 ，用扣除后的价格 参与评审。</w:t>
      </w:r>
    </w:p>
    <w:p w14:paraId="6210712B">
      <w:pPr>
        <w:bidi w:val="0"/>
        <w:rPr>
          <w:rFonts w:hint="eastAsia" w:ascii="宋体" w:hAnsi="宋体" w:eastAsia="宋体" w:cs="宋体"/>
          <w:b/>
          <w:bCs w:val="0"/>
          <w:sz w:val="22"/>
          <w:szCs w:val="21"/>
          <w:highlight w:val="none"/>
        </w:rPr>
      </w:pPr>
      <w:r>
        <w:rPr>
          <w:rFonts w:hint="eastAsia" w:ascii="宋体" w:hAnsi="宋体" w:eastAsia="宋体" w:cs="宋体"/>
          <w:b/>
          <w:bCs w:val="0"/>
          <w:sz w:val="22"/>
          <w:szCs w:val="21"/>
          <w:highlight w:val="none"/>
        </w:rPr>
        <w:t>2、根据《财政部司法部关于政府采购支持监狱企业发展有关问题的通知》  (财库 [2014]68号)的规定，对监狱企业产品的价格给予10%扣，用扣除后的价格参与评审。参加政府采购活动的监狱企业必须提供由省级以上监狱管理局、戒毒管理局 (含新疆生产建设兵团) 出具的属于监狱企业的证明文件。</w:t>
      </w:r>
    </w:p>
    <w:p w14:paraId="048C31E5">
      <w:pPr>
        <w:bidi w:val="0"/>
        <w:rPr>
          <w:rFonts w:hint="eastAsia" w:ascii="宋体" w:hAnsi="宋体" w:eastAsia="宋体" w:cs="宋体"/>
          <w:b/>
          <w:bCs w:val="0"/>
          <w:sz w:val="22"/>
          <w:szCs w:val="21"/>
          <w:highlight w:val="none"/>
        </w:rPr>
      </w:pPr>
      <w:r>
        <w:rPr>
          <w:rFonts w:hint="eastAsia" w:ascii="宋体" w:hAnsi="宋体" w:eastAsia="宋体" w:cs="宋体"/>
          <w:b/>
          <w:bCs w:val="0"/>
          <w:sz w:val="22"/>
          <w:szCs w:val="21"/>
          <w:highlight w:val="none"/>
        </w:rPr>
        <w:t>3、根据《财政部民政部中国残疾人联合会关于促进残疾人就业政府采购政 策的通知》(财库【2017】141号) 文件规定，对满足价格扣除条件且在投标响 应文件中提交了《残疾人福利性单位声明函》等证明文件的投标人，其投标报价扣除10%后参与评审。</w:t>
      </w:r>
    </w:p>
    <w:p w14:paraId="4F45B3B5">
      <w:pPr>
        <w:bidi w:val="0"/>
        <w:rPr>
          <w:rFonts w:hint="eastAsia" w:ascii="宋体" w:hAnsi="宋体" w:eastAsia="宋体" w:cs="宋体"/>
          <w:b/>
          <w:bCs w:val="0"/>
          <w:sz w:val="22"/>
          <w:szCs w:val="21"/>
          <w:highlight w:val="none"/>
        </w:rPr>
      </w:pPr>
      <w:r>
        <w:rPr>
          <w:rFonts w:hint="eastAsia" w:ascii="宋体" w:hAnsi="宋体" w:eastAsia="宋体" w:cs="宋体"/>
          <w:b/>
          <w:bCs w:val="0"/>
          <w:sz w:val="22"/>
          <w:szCs w:val="21"/>
          <w:highlight w:val="none"/>
        </w:rPr>
        <w:t>二、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D66F07D">
      <w:pPr>
        <w:bidi w:val="0"/>
        <w:rPr>
          <w:rFonts w:hint="eastAsia" w:ascii="宋体" w:hAnsi="宋体" w:eastAsia="宋体" w:cs="宋体"/>
          <w:b/>
          <w:bCs w:val="0"/>
        </w:rPr>
      </w:pPr>
      <w:r>
        <w:rPr>
          <w:rFonts w:hint="eastAsia" w:ascii="宋体" w:hAnsi="宋体" w:eastAsia="宋体" w:cs="宋体"/>
          <w:b/>
          <w:bCs w:val="0"/>
          <w:highlight w:val="none"/>
        </w:rPr>
        <w:t>说明：评标委员会认为，排名在前面的中标候选人的某些分项</w:t>
      </w:r>
      <w:r>
        <w:rPr>
          <w:rFonts w:hint="eastAsia" w:ascii="宋体" w:hAnsi="宋体" w:eastAsia="宋体" w:cs="宋体"/>
          <w:b/>
          <w:bCs w:val="0"/>
        </w:rPr>
        <w:t>报价明显不合理或者低于成本，有可能影响服务质量和不能诚信履约的，将要求其在规定的期限内提供书面</w:t>
      </w:r>
    </w:p>
    <w:p w14:paraId="6B611DA6">
      <w:pPr>
        <w:bidi w:val="0"/>
        <w:rPr>
          <w:rFonts w:hint="eastAsia" w:ascii="宋体" w:hAnsi="宋体" w:eastAsia="宋体" w:cs="宋体"/>
          <w:b/>
          <w:bCs w:val="0"/>
        </w:rPr>
      </w:pPr>
      <w:r>
        <w:rPr>
          <w:rFonts w:hint="eastAsia" w:ascii="宋体" w:hAnsi="宋体" w:eastAsia="宋体" w:cs="宋体"/>
          <w:b/>
          <w:bCs w:val="0"/>
        </w:rPr>
        <w:t>文件予以解释说明，并提交相关证明材料；否则，评标委员会可以取消该中标候选人资格，按顺序由排在后一位的中标候选人递补，以此类推（如果有）。</w:t>
      </w:r>
      <w:r>
        <w:rPr>
          <w:rFonts w:hint="eastAsia" w:ascii="宋体" w:hAnsi="宋体" w:eastAsia="宋体" w:cs="宋体"/>
          <w:b/>
          <w:bCs w:val="0"/>
          <w:lang w:val="en-US"/>
        </w:rPr>
        <w:t xml:space="preserve"> </w:t>
      </w:r>
      <w:r>
        <w:rPr>
          <w:rFonts w:hint="eastAsia" w:ascii="宋体" w:hAnsi="宋体" w:eastAsia="宋体" w:cs="宋体"/>
          <w:b/>
          <w:bCs w:val="0"/>
        </w:rPr>
        <w:t xml:space="preserve"> </w:t>
      </w:r>
    </w:p>
    <w:p w14:paraId="0718DC9A">
      <w:pPr>
        <w:pStyle w:val="5"/>
        <w:bidi w:val="0"/>
        <w:ind w:left="0" w:leftChars="0" w:firstLine="0" w:firstLineChars="0"/>
        <w:rPr>
          <w:rFonts w:hint="eastAsia" w:ascii="宋体" w:hAnsi="宋体" w:eastAsia="宋体" w:cs="宋体"/>
          <w:lang w:val="en-US" w:eastAsia="zh-CN"/>
        </w:rPr>
      </w:pPr>
      <w:bookmarkStart w:id="22" w:name="_Toc24176"/>
      <w:bookmarkStart w:id="23" w:name="_Toc12032"/>
      <w:r>
        <w:rPr>
          <w:rFonts w:hint="eastAsia" w:ascii="宋体" w:hAnsi="宋体" w:eastAsia="宋体" w:cs="宋体"/>
          <w:lang w:val="en-US" w:eastAsia="zh-CN"/>
        </w:rPr>
        <w:t>（二）投标报价政策性优惠（如果有）</w:t>
      </w:r>
      <w:bookmarkEnd w:id="22"/>
      <w:bookmarkEnd w:id="23"/>
      <w:r>
        <w:rPr>
          <w:rFonts w:hint="eastAsia" w:ascii="宋体" w:hAnsi="宋体" w:eastAsia="宋体" w:cs="宋体"/>
          <w:lang w:val="en-US" w:eastAsia="zh-CN"/>
        </w:rPr>
        <w:t xml:space="preserve"> </w:t>
      </w:r>
    </w:p>
    <w:p w14:paraId="7E7D25C8">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投标人为非联合体投标的，对小型企业给予 6%的扣除，微型企业给予 8%的扣除</w:t>
      </w:r>
    </w:p>
    <w:p w14:paraId="52A2AFFF">
      <w:pPr>
        <w:bidi w:val="0"/>
        <w:rPr>
          <w:rFonts w:hint="eastAsia" w:ascii="宋体" w:hAnsi="宋体" w:eastAsia="宋体" w:cs="宋体"/>
        </w:rPr>
      </w:pPr>
      <w:r>
        <w:rPr>
          <w:rFonts w:hint="eastAsia" w:ascii="宋体" w:hAnsi="宋体" w:eastAsia="宋体" w:cs="宋体"/>
        </w:rPr>
        <w:t xml:space="preserve">（注册资金十五万及以下的微型企业给予10%的扣除），以扣除后的报价参与评审。 </w:t>
      </w:r>
    </w:p>
    <w:p w14:paraId="2BCB877C">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 xml:space="preserve">投标人为联合体投标的，在联合协议中小型企业、微型企业的协议合同金额占到联合体协议合同总金额 30％以上的，与小型企业联合的可给予联合体 2%的报价扣除， 与微型企业联合的可给予联合体 3%的报价扣除。 </w:t>
      </w:r>
    </w:p>
    <w:p w14:paraId="6AFEB220">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监狱企业、残疾人福利性单位属于微型企业的，应提供企业所在地的县级以上中小企业主管部门的证明文件复印件和微型企业承诺书（详见第七篇 四、其他“微型企业承诺书”）。未提供以上资料的监狱企业、残疾人福利性单位视同小型企业。 </w:t>
      </w:r>
    </w:p>
    <w:p w14:paraId="5692AE95">
      <w:pPr>
        <w:pStyle w:val="4"/>
        <w:bidi w:val="0"/>
        <w:rPr>
          <w:rFonts w:hint="eastAsia" w:ascii="宋体" w:hAnsi="宋体" w:eastAsia="宋体" w:cs="宋体"/>
          <w:b/>
          <w:bCs/>
        </w:rPr>
      </w:pPr>
      <w:bookmarkStart w:id="24" w:name="_bookmark9"/>
      <w:bookmarkEnd w:id="24"/>
      <w:bookmarkStart w:id="25" w:name="四、无效投标条款"/>
      <w:bookmarkEnd w:id="25"/>
      <w:bookmarkStart w:id="26" w:name="_Toc11185"/>
      <w:bookmarkStart w:id="27" w:name="_Toc14708"/>
      <w:r>
        <w:rPr>
          <w:rFonts w:hint="eastAsia" w:ascii="宋体" w:hAnsi="宋体" w:eastAsia="宋体" w:cs="宋体"/>
          <w:b/>
          <w:bCs/>
          <w:color w:val="0000FF"/>
        </w:rPr>
        <w:t>四、无效投标条款</w:t>
      </w:r>
      <w:bookmarkEnd w:id="26"/>
      <w:bookmarkEnd w:id="27"/>
      <w:r>
        <w:rPr>
          <w:rFonts w:hint="eastAsia" w:ascii="宋体" w:hAnsi="宋体" w:eastAsia="宋体" w:cs="宋体"/>
          <w:b/>
          <w:bCs/>
          <w:color w:val="0000FF"/>
          <w:w w:val="99"/>
        </w:rPr>
        <w:t xml:space="preserve"> </w:t>
      </w:r>
    </w:p>
    <w:p w14:paraId="75733B69">
      <w:pPr>
        <w:bidi w:val="0"/>
        <w:rPr>
          <w:rFonts w:hint="eastAsia" w:ascii="宋体" w:hAnsi="宋体" w:eastAsia="宋体" w:cs="宋体"/>
        </w:rPr>
      </w:pPr>
      <w:r>
        <w:rPr>
          <w:rFonts w:hint="eastAsia" w:ascii="宋体" w:hAnsi="宋体" w:eastAsia="宋体" w:cs="宋体"/>
        </w:rPr>
        <w:t xml:space="preserve">投标人或其投标文件出现下列情况之一者，应为无效投标： </w:t>
      </w:r>
    </w:p>
    <w:p w14:paraId="75209EDB">
      <w:pPr>
        <w:bidi w:val="0"/>
        <w:rPr>
          <w:rFonts w:hint="eastAsia" w:ascii="宋体" w:hAnsi="宋体" w:eastAsia="宋体" w:cs="宋体"/>
        </w:rPr>
      </w:pPr>
      <w:r>
        <w:rPr>
          <w:rFonts w:hint="eastAsia" w:ascii="宋体" w:hAnsi="宋体" w:eastAsia="宋体" w:cs="宋体"/>
        </w:rPr>
        <w:t>（</w:t>
      </w:r>
      <w:r>
        <w:rPr>
          <w:rFonts w:hint="eastAsia" w:cs="宋体"/>
          <w:lang w:val="en-US" w:eastAsia="zh-CN"/>
        </w:rPr>
        <w:t>一</w:t>
      </w:r>
      <w:r>
        <w:rPr>
          <w:rFonts w:hint="eastAsia" w:ascii="宋体" w:hAnsi="宋体" w:eastAsia="宋体" w:cs="宋体"/>
        </w:rPr>
        <w:t xml:space="preserve">）投标文件未按招标文件要求签署、盖章的； </w:t>
      </w:r>
    </w:p>
    <w:p w14:paraId="71223FED">
      <w:pPr>
        <w:bidi w:val="0"/>
        <w:rPr>
          <w:rFonts w:hint="eastAsia" w:ascii="宋体" w:hAnsi="宋体" w:eastAsia="宋体" w:cs="宋体"/>
        </w:rPr>
      </w:pPr>
      <w:r>
        <w:rPr>
          <w:rFonts w:hint="eastAsia" w:ascii="宋体" w:hAnsi="宋体" w:eastAsia="宋体" w:cs="宋体"/>
        </w:rPr>
        <w:t>（</w:t>
      </w:r>
      <w:r>
        <w:rPr>
          <w:rFonts w:hint="eastAsia" w:cs="宋体"/>
          <w:lang w:val="en-US" w:eastAsia="zh-CN"/>
        </w:rPr>
        <w:t>二</w:t>
      </w:r>
      <w:r>
        <w:rPr>
          <w:rFonts w:hint="eastAsia" w:ascii="宋体" w:hAnsi="宋体" w:eastAsia="宋体" w:cs="宋体"/>
        </w:rPr>
        <w:t xml:space="preserve">）不具备招标文件中规定的资格要求的； </w:t>
      </w:r>
    </w:p>
    <w:p w14:paraId="70D5FD6E">
      <w:pPr>
        <w:bidi w:val="0"/>
        <w:rPr>
          <w:rFonts w:hint="eastAsia" w:ascii="宋体" w:hAnsi="宋体" w:eastAsia="宋体" w:cs="宋体"/>
        </w:rPr>
      </w:pPr>
      <w:r>
        <w:rPr>
          <w:rFonts w:hint="eastAsia" w:ascii="宋体" w:hAnsi="宋体" w:eastAsia="宋体" w:cs="宋体"/>
        </w:rPr>
        <w:t>（</w:t>
      </w:r>
      <w:r>
        <w:rPr>
          <w:rFonts w:hint="eastAsia" w:cs="宋体"/>
          <w:lang w:val="en-US" w:eastAsia="zh-CN"/>
        </w:rPr>
        <w:t>三</w:t>
      </w:r>
      <w:r>
        <w:rPr>
          <w:rFonts w:hint="eastAsia" w:ascii="宋体" w:hAnsi="宋体" w:eastAsia="宋体" w:cs="宋体"/>
        </w:rPr>
        <w:t xml:space="preserve">）报价超过招标文件中规定的预算金额或者最高限价的； </w:t>
      </w:r>
    </w:p>
    <w:p w14:paraId="1B8954C9">
      <w:pPr>
        <w:bidi w:val="0"/>
        <w:rPr>
          <w:rFonts w:hint="eastAsia" w:ascii="宋体" w:hAnsi="宋体" w:eastAsia="宋体" w:cs="宋体"/>
        </w:rPr>
      </w:pPr>
      <w:r>
        <w:rPr>
          <w:rFonts w:hint="eastAsia" w:ascii="宋体" w:hAnsi="宋体" w:eastAsia="宋体" w:cs="宋体"/>
        </w:rPr>
        <w:t>（</w:t>
      </w:r>
      <w:r>
        <w:rPr>
          <w:rFonts w:hint="eastAsia" w:cs="宋体"/>
          <w:lang w:val="en-US" w:eastAsia="zh-CN"/>
        </w:rPr>
        <w:t>四</w:t>
      </w:r>
      <w:r>
        <w:rPr>
          <w:rFonts w:hint="eastAsia" w:ascii="宋体" w:hAnsi="宋体" w:eastAsia="宋体" w:cs="宋体"/>
        </w:rPr>
        <w:t xml:space="preserve">）投标文件含有采购人不能接受的附加条件的； </w:t>
      </w:r>
    </w:p>
    <w:p w14:paraId="2DAA501A">
      <w:pPr>
        <w:bidi w:val="0"/>
        <w:rPr>
          <w:rFonts w:hint="eastAsia" w:ascii="宋体" w:hAnsi="宋体" w:eastAsia="宋体" w:cs="宋体"/>
        </w:rPr>
      </w:pPr>
      <w:r>
        <w:rPr>
          <w:rFonts w:hint="eastAsia" w:ascii="宋体" w:hAnsi="宋体" w:eastAsia="宋体" w:cs="宋体"/>
        </w:rPr>
        <w:t>（</w:t>
      </w:r>
      <w:r>
        <w:rPr>
          <w:rFonts w:hint="eastAsia" w:cs="宋体"/>
          <w:lang w:val="en-US" w:eastAsia="zh-CN"/>
        </w:rPr>
        <w:t>五</w:t>
      </w:r>
      <w:r>
        <w:rPr>
          <w:rFonts w:hint="eastAsia" w:ascii="宋体" w:hAnsi="宋体" w:eastAsia="宋体" w:cs="宋体"/>
        </w:rPr>
        <w:t xml:space="preserve">）投标人串通投标的； </w:t>
      </w:r>
    </w:p>
    <w:p w14:paraId="46739CF7">
      <w:pPr>
        <w:bidi w:val="0"/>
        <w:rPr>
          <w:rFonts w:hint="eastAsia" w:ascii="宋体" w:hAnsi="宋体" w:eastAsia="宋体" w:cs="宋体"/>
        </w:rPr>
      </w:pPr>
      <w:r>
        <w:rPr>
          <w:rFonts w:hint="eastAsia" w:ascii="宋体" w:hAnsi="宋体" w:eastAsia="宋体" w:cs="宋体"/>
        </w:rPr>
        <w:t>（</w:t>
      </w:r>
      <w:r>
        <w:rPr>
          <w:rFonts w:hint="eastAsia" w:cs="宋体"/>
          <w:lang w:val="en-US" w:eastAsia="zh-CN"/>
        </w:rPr>
        <w:t>六</w:t>
      </w:r>
      <w:r>
        <w:rPr>
          <w:rFonts w:hint="eastAsia" w:ascii="宋体" w:hAnsi="宋体" w:eastAsia="宋体" w:cs="宋体"/>
        </w:rPr>
        <w:t xml:space="preserve">）投标人组成联合体投标的（拒绝联合体投标时适用）； </w:t>
      </w:r>
    </w:p>
    <w:p w14:paraId="3CDEF811">
      <w:pPr>
        <w:bidi w:val="0"/>
        <w:rPr>
          <w:rFonts w:hint="eastAsia" w:ascii="宋体" w:hAnsi="宋体" w:eastAsia="宋体" w:cs="宋体"/>
        </w:rPr>
      </w:pPr>
      <w:r>
        <w:rPr>
          <w:rFonts w:hint="eastAsia" w:ascii="宋体" w:hAnsi="宋体" w:eastAsia="宋体" w:cs="宋体"/>
        </w:rPr>
        <w:t>（</w:t>
      </w:r>
      <w:r>
        <w:rPr>
          <w:rFonts w:hint="eastAsia" w:cs="宋体"/>
          <w:lang w:val="en-US" w:eastAsia="zh-CN"/>
        </w:rPr>
        <w:t>七</w:t>
      </w:r>
      <w:r>
        <w:rPr>
          <w:rFonts w:hint="eastAsia" w:ascii="宋体" w:hAnsi="宋体" w:eastAsia="宋体" w:cs="宋体"/>
        </w:rPr>
        <w:t xml:space="preserve">）评审过程中投标人的报价明显低于其他通过符合性审查投标人的报价，投标人未能在合理的时间内向评标委员会提交相关证明材料证明其报价合理性的； </w:t>
      </w:r>
    </w:p>
    <w:p w14:paraId="1F72A6BA">
      <w:pPr>
        <w:bidi w:val="0"/>
        <w:rPr>
          <w:rFonts w:hint="eastAsia" w:ascii="宋体" w:hAnsi="宋体" w:eastAsia="宋体" w:cs="宋体"/>
        </w:rPr>
      </w:pPr>
      <w:r>
        <w:rPr>
          <w:rFonts w:hint="eastAsia" w:ascii="宋体" w:hAnsi="宋体" w:eastAsia="宋体" w:cs="宋体"/>
        </w:rPr>
        <w:t>（</w:t>
      </w:r>
      <w:r>
        <w:rPr>
          <w:rFonts w:hint="eastAsia" w:cs="宋体"/>
          <w:lang w:val="en-US" w:eastAsia="zh-CN"/>
        </w:rPr>
        <w:t>八</w:t>
      </w:r>
      <w:r>
        <w:rPr>
          <w:rFonts w:hint="eastAsia" w:ascii="宋体" w:hAnsi="宋体" w:eastAsia="宋体" w:cs="宋体"/>
        </w:rPr>
        <w:t xml:space="preserve">）法律、法规和招标文件规定的其他无效情形； </w:t>
      </w:r>
    </w:p>
    <w:p w14:paraId="021AE9A6">
      <w:pPr>
        <w:pStyle w:val="4"/>
        <w:spacing w:before="0"/>
        <w:rPr>
          <w:rFonts w:hint="eastAsia" w:ascii="宋体" w:hAnsi="宋体" w:eastAsia="宋体" w:cs="宋体"/>
        </w:rPr>
      </w:pPr>
      <w:bookmarkStart w:id="28" w:name="_bookmark10"/>
      <w:bookmarkEnd w:id="28"/>
      <w:bookmarkStart w:id="29" w:name="五、废标条款"/>
      <w:bookmarkEnd w:id="29"/>
      <w:bookmarkStart w:id="30" w:name="_Toc5650"/>
      <w:bookmarkStart w:id="31" w:name="_Toc31445"/>
      <w:r>
        <w:rPr>
          <w:rFonts w:hint="eastAsia" w:ascii="宋体" w:hAnsi="宋体" w:eastAsia="宋体" w:cs="宋体"/>
        </w:rPr>
        <w:t>五、废标条款</w:t>
      </w:r>
      <w:bookmarkEnd w:id="30"/>
      <w:bookmarkEnd w:id="31"/>
      <w:r>
        <w:rPr>
          <w:rFonts w:hint="eastAsia" w:ascii="宋体" w:hAnsi="宋体" w:eastAsia="宋体" w:cs="宋体"/>
          <w:w w:val="99"/>
        </w:rPr>
        <w:t xml:space="preserve"> </w:t>
      </w:r>
    </w:p>
    <w:p w14:paraId="2F2D561E">
      <w:pPr>
        <w:bidi w:val="0"/>
        <w:rPr>
          <w:rFonts w:hint="eastAsia" w:ascii="宋体" w:hAnsi="宋体" w:eastAsia="宋体" w:cs="宋体"/>
        </w:rPr>
      </w:pPr>
      <w:r>
        <w:rPr>
          <w:rFonts w:hint="eastAsia" w:ascii="宋体" w:hAnsi="宋体" w:eastAsia="宋体" w:cs="宋体"/>
        </w:rPr>
        <w:t xml:space="preserve">评标委员会评审时出现以下情况之一的，应予废标： </w:t>
      </w:r>
    </w:p>
    <w:p w14:paraId="16274BBB">
      <w:pPr>
        <w:bidi w:val="0"/>
        <w:rPr>
          <w:rFonts w:hint="eastAsia" w:ascii="宋体" w:hAnsi="宋体" w:eastAsia="宋体" w:cs="宋体"/>
        </w:rPr>
      </w:pPr>
      <w:bookmarkStart w:id="32" w:name="_Toc7032"/>
      <w:r>
        <w:rPr>
          <w:rFonts w:hint="eastAsia" w:ascii="宋体" w:hAnsi="宋体" w:eastAsia="宋体" w:cs="宋体"/>
          <w:lang w:val="en-US"/>
        </w:rPr>
        <w:t>（一）</w:t>
      </w:r>
      <w:r>
        <w:rPr>
          <w:rFonts w:hint="eastAsia" w:ascii="宋体" w:hAnsi="宋体" w:eastAsia="宋体" w:cs="宋体"/>
        </w:rPr>
        <w:t>符合专业条件的投标人或者对招标文件作实质响应的投标人不足三家的</w:t>
      </w:r>
      <w:bookmarkEnd w:id="32"/>
    </w:p>
    <w:p w14:paraId="1F266B31">
      <w:pPr>
        <w:bidi w:val="0"/>
        <w:rPr>
          <w:rFonts w:hint="eastAsia" w:ascii="宋体" w:hAnsi="宋体" w:eastAsia="宋体" w:cs="宋体"/>
        </w:rPr>
      </w:pPr>
      <w:bookmarkStart w:id="33" w:name="_Toc19442"/>
      <w:r>
        <w:rPr>
          <w:rFonts w:hint="eastAsia" w:ascii="宋体" w:hAnsi="宋体" w:eastAsia="宋体" w:cs="宋体"/>
        </w:rPr>
        <w:t>（二）投标人的报价均超过了采购预算，采购人不能支付的；</w:t>
      </w:r>
      <w:bookmarkEnd w:id="33"/>
      <w:r>
        <w:rPr>
          <w:rFonts w:hint="eastAsia" w:ascii="宋体" w:hAnsi="宋体" w:eastAsia="宋体" w:cs="宋体"/>
        </w:rPr>
        <w:t xml:space="preserve"> </w:t>
      </w:r>
    </w:p>
    <w:p w14:paraId="7192ECD5">
      <w:pPr>
        <w:bidi w:val="0"/>
        <w:rPr>
          <w:rFonts w:hint="eastAsia" w:ascii="宋体" w:hAnsi="宋体" w:eastAsia="宋体" w:cs="宋体"/>
        </w:rPr>
      </w:pPr>
      <w:bookmarkStart w:id="34" w:name="_Toc308"/>
      <w:r>
        <w:rPr>
          <w:rFonts w:hint="eastAsia" w:ascii="宋体" w:hAnsi="宋体" w:eastAsia="宋体" w:cs="宋体"/>
        </w:rPr>
        <w:t>（三）出现影响采购公正的违法、违规行为的；</w:t>
      </w:r>
      <w:bookmarkEnd w:id="34"/>
      <w:r>
        <w:rPr>
          <w:rFonts w:hint="eastAsia" w:ascii="宋体" w:hAnsi="宋体" w:eastAsia="宋体" w:cs="宋体"/>
        </w:rPr>
        <w:t xml:space="preserve"> </w:t>
      </w:r>
    </w:p>
    <w:p w14:paraId="466B218D">
      <w:pPr>
        <w:bidi w:val="0"/>
        <w:rPr>
          <w:rFonts w:hint="eastAsia" w:ascii="宋体" w:hAnsi="宋体" w:eastAsia="宋体" w:cs="宋体"/>
        </w:rPr>
      </w:pPr>
      <w:bookmarkStart w:id="35" w:name="_Toc13131"/>
      <w:r>
        <w:rPr>
          <w:rFonts w:hint="eastAsia" w:ascii="宋体" w:hAnsi="宋体" w:eastAsia="宋体" w:cs="宋体"/>
        </w:rPr>
        <w:t>（四）因重大变故，采购任务取消的。</w:t>
      </w:r>
      <w:bookmarkEnd w:id="35"/>
      <w:r>
        <w:rPr>
          <w:rFonts w:hint="eastAsia" w:ascii="宋体" w:hAnsi="宋体" w:eastAsia="宋体" w:cs="宋体"/>
        </w:rPr>
        <w:t xml:space="preserve"> </w:t>
      </w:r>
    </w:p>
    <w:p w14:paraId="53FBD18A">
      <w:pPr>
        <w:bidi w:val="0"/>
        <w:rPr>
          <w:rFonts w:hint="eastAsia" w:ascii="宋体" w:hAnsi="宋体" w:eastAsia="宋体" w:cs="宋体"/>
        </w:rPr>
      </w:pPr>
      <w:r>
        <w:rPr>
          <w:rFonts w:hint="eastAsia" w:ascii="宋体" w:hAnsi="宋体" w:eastAsia="宋体" w:cs="宋体"/>
        </w:rPr>
        <w:t xml:space="preserve">废标后，除采购任务取消情形外，应当重新组织采购。 </w:t>
      </w:r>
    </w:p>
    <w:p w14:paraId="43FAAFA7">
      <w:pPr>
        <w:rPr>
          <w:rFonts w:hint="eastAsia" w:ascii="宋体" w:hAnsi="宋体" w:eastAsia="宋体" w:cs="宋体"/>
        </w:rPr>
        <w:sectPr>
          <w:pgSz w:w="11910" w:h="16850"/>
          <w:pgMar w:top="1440" w:right="1080" w:bottom="1440" w:left="1080" w:header="1187" w:footer="1173" w:gutter="0"/>
          <w:pgNumType w:fmt="numberInDash" w:start="1"/>
          <w:cols w:space="720" w:num="1"/>
        </w:sectPr>
      </w:pPr>
    </w:p>
    <w:p w14:paraId="25E7C340">
      <w:pPr>
        <w:spacing w:before="159"/>
        <w:ind w:right="212"/>
        <w:jc w:val="center"/>
        <w:outlineLvl w:val="0"/>
        <w:rPr>
          <w:rFonts w:hint="eastAsia" w:ascii="宋体" w:hAnsi="宋体" w:eastAsia="宋体" w:cs="宋体"/>
          <w:b/>
          <w:sz w:val="18"/>
        </w:rPr>
      </w:pPr>
      <w:bookmarkStart w:id="36" w:name="_bookmark11"/>
      <w:bookmarkEnd w:id="36"/>
      <w:bookmarkStart w:id="37" w:name="第四篇__投标人须知"/>
      <w:bookmarkEnd w:id="37"/>
      <w:bookmarkStart w:id="38" w:name="_Toc867"/>
      <w:r>
        <w:rPr>
          <w:rFonts w:hint="eastAsia" w:ascii="宋体" w:hAnsi="宋体" w:eastAsia="宋体" w:cs="宋体"/>
          <w:b/>
          <w:sz w:val="28"/>
        </w:rPr>
        <w:t>第四篇  投标人须知</w:t>
      </w:r>
      <w:bookmarkEnd w:id="38"/>
      <w:r>
        <w:rPr>
          <w:rFonts w:hint="eastAsia" w:ascii="宋体" w:hAnsi="宋体" w:eastAsia="宋体" w:cs="宋体"/>
          <w:b/>
          <w:w w:val="99"/>
          <w:sz w:val="28"/>
        </w:rPr>
        <w:t xml:space="preserve"> </w:t>
      </w:r>
    </w:p>
    <w:p w14:paraId="6C4BFED2">
      <w:pPr>
        <w:pStyle w:val="4"/>
        <w:spacing w:before="66"/>
        <w:rPr>
          <w:rFonts w:hint="eastAsia" w:ascii="宋体" w:hAnsi="宋体" w:eastAsia="宋体" w:cs="宋体"/>
        </w:rPr>
      </w:pPr>
      <w:bookmarkStart w:id="39" w:name="一、释义"/>
      <w:bookmarkEnd w:id="39"/>
      <w:bookmarkStart w:id="40" w:name="_bookmark12"/>
      <w:bookmarkEnd w:id="40"/>
      <w:bookmarkStart w:id="41" w:name="_Toc30647"/>
      <w:r>
        <w:rPr>
          <w:rFonts w:hint="eastAsia" w:ascii="宋体" w:hAnsi="宋体" w:eastAsia="宋体" w:cs="宋体"/>
        </w:rPr>
        <w:t>一、释义</w:t>
      </w:r>
      <w:bookmarkEnd w:id="41"/>
      <w:r>
        <w:rPr>
          <w:rFonts w:hint="eastAsia" w:ascii="宋体" w:hAnsi="宋体" w:eastAsia="宋体" w:cs="宋体"/>
          <w:w w:val="99"/>
        </w:rPr>
        <w:t xml:space="preserve"> </w:t>
      </w:r>
    </w:p>
    <w:p w14:paraId="327ABCB0">
      <w:pPr>
        <w:bidi w:val="0"/>
        <w:rPr>
          <w:rFonts w:hint="eastAsia" w:ascii="宋体" w:hAnsi="宋体" w:eastAsia="宋体" w:cs="宋体"/>
        </w:rPr>
      </w:pPr>
      <w:r>
        <w:rPr>
          <w:rFonts w:hint="eastAsia" w:ascii="宋体" w:hAnsi="宋体" w:eastAsia="宋体" w:cs="宋体"/>
        </w:rPr>
        <w:t xml:space="preserve">（一）投标人 </w:t>
      </w:r>
    </w:p>
    <w:p w14:paraId="3357F4C6">
      <w:pPr>
        <w:bidi w:val="0"/>
        <w:ind w:firstLine="720" w:firstLineChars="300"/>
        <w:rPr>
          <w:rFonts w:hint="eastAsia" w:ascii="宋体" w:hAnsi="宋体" w:eastAsia="宋体" w:cs="宋体"/>
        </w:rPr>
      </w:pPr>
      <w:r>
        <w:rPr>
          <w:rFonts w:hint="eastAsia" w:ascii="宋体" w:hAnsi="宋体" w:eastAsia="宋体" w:cs="宋体"/>
        </w:rPr>
        <w:t xml:space="preserve">投标人是指响应招标、参加投标竞争的法人、其他组织或者自然人。 </w:t>
      </w:r>
    </w:p>
    <w:p w14:paraId="186F6605">
      <w:pPr>
        <w:bidi w:val="0"/>
        <w:rPr>
          <w:rFonts w:hint="eastAsia" w:ascii="宋体" w:hAnsi="宋体" w:eastAsia="宋体" w:cs="宋体"/>
        </w:rPr>
      </w:pPr>
      <w:r>
        <w:rPr>
          <w:rFonts w:hint="eastAsia" w:ascii="宋体" w:hAnsi="宋体" w:eastAsia="宋体" w:cs="宋体"/>
        </w:rPr>
        <w:t xml:space="preserve">（二）合格投标人条件 </w:t>
      </w:r>
    </w:p>
    <w:p w14:paraId="5B2A4D7A">
      <w:pPr>
        <w:bidi w:val="0"/>
        <w:rPr>
          <w:rFonts w:hint="eastAsia" w:ascii="宋体" w:hAnsi="宋体" w:eastAsia="宋体" w:cs="宋体"/>
        </w:rPr>
      </w:pPr>
      <w:r>
        <w:rPr>
          <w:rFonts w:hint="eastAsia" w:ascii="宋体" w:hAnsi="宋体" w:eastAsia="宋体" w:cs="宋体"/>
        </w:rPr>
        <w:t xml:space="preserve">合格投标人应完全符合招标文件第一篇中规定的投标人资格条件，并对招标文件作出实质性响应。 </w:t>
      </w:r>
    </w:p>
    <w:p w14:paraId="7CF59F1A">
      <w:pPr>
        <w:bidi w:val="0"/>
        <w:rPr>
          <w:rFonts w:hint="eastAsia" w:ascii="宋体" w:hAnsi="宋体" w:eastAsia="宋体" w:cs="宋体"/>
        </w:rPr>
      </w:pPr>
      <w:r>
        <w:rPr>
          <w:rFonts w:hint="eastAsia" w:ascii="宋体" w:hAnsi="宋体" w:eastAsia="宋体" w:cs="宋体"/>
        </w:rPr>
        <w:t xml:space="preserve">（三）投标人的风险 </w:t>
      </w:r>
    </w:p>
    <w:p w14:paraId="4605D379">
      <w:pPr>
        <w:bidi w:val="0"/>
        <w:rPr>
          <w:rFonts w:hint="eastAsia" w:ascii="宋体" w:hAnsi="宋体" w:eastAsia="宋体" w:cs="宋体"/>
        </w:rPr>
      </w:pPr>
      <w:r>
        <w:rPr>
          <w:rFonts w:hint="eastAsia" w:ascii="宋体" w:hAnsi="宋体" w:eastAsia="宋体" w:cs="宋体"/>
        </w:rPr>
        <w:t xml:space="preserve">投标人没有按照招标文件要求提供全部资料，或者投标人没有对招标文件在各方面作出实质性响应，可能导致投标被拒绝或评定为无效投标。 </w:t>
      </w:r>
    </w:p>
    <w:p w14:paraId="246AB843">
      <w:pPr>
        <w:bidi w:val="0"/>
        <w:rPr>
          <w:rFonts w:hint="eastAsia" w:ascii="宋体" w:hAnsi="宋体" w:eastAsia="宋体" w:cs="宋体"/>
        </w:rPr>
      </w:pPr>
      <w:r>
        <w:rPr>
          <w:rFonts w:hint="eastAsia" w:ascii="宋体" w:hAnsi="宋体" w:eastAsia="宋体" w:cs="宋体"/>
        </w:rPr>
        <w:t xml:space="preserve">（四）法律责任 </w:t>
      </w:r>
    </w:p>
    <w:p w14:paraId="5E78743C">
      <w:pPr>
        <w:bidi w:val="0"/>
        <w:rPr>
          <w:rFonts w:hint="eastAsia" w:ascii="宋体" w:hAnsi="宋体" w:eastAsia="宋体" w:cs="宋体"/>
        </w:rPr>
      </w:pPr>
      <w:r>
        <w:rPr>
          <w:rFonts w:hint="eastAsia" w:ascii="宋体" w:hAnsi="宋体" w:eastAsia="宋体" w:cs="宋体"/>
        </w:rPr>
        <w:t xml:space="preserve">投标人违反《中华人民共和国政府采购法》、《中华人民共和国政府采购实施条例》等相关规定，将按规定追究投标人法律责任。 </w:t>
      </w:r>
    </w:p>
    <w:p w14:paraId="0FD0739A">
      <w:pPr>
        <w:bidi w:val="0"/>
        <w:rPr>
          <w:rFonts w:hint="eastAsia" w:ascii="宋体" w:hAnsi="宋体" w:eastAsia="宋体" w:cs="宋体"/>
        </w:rPr>
      </w:pPr>
      <w:r>
        <w:rPr>
          <w:rFonts w:hint="eastAsia" w:ascii="宋体" w:hAnsi="宋体" w:eastAsia="宋体" w:cs="宋体"/>
        </w:rPr>
        <w:t xml:space="preserve">（五）货物：系指投标人按招标文件要求，向采购人提供的各种形态和种类的物品， 包括原材料、设备、产品(包括软件)及相关的备品备件、工具、手册及其它技术资料和材料。 </w:t>
      </w:r>
    </w:p>
    <w:p w14:paraId="79355A8D">
      <w:pPr>
        <w:bidi w:val="0"/>
        <w:rPr>
          <w:rFonts w:hint="eastAsia" w:ascii="宋体" w:hAnsi="宋体" w:eastAsia="宋体" w:cs="宋体"/>
        </w:rPr>
      </w:pPr>
      <w:r>
        <w:rPr>
          <w:rFonts w:hint="eastAsia" w:ascii="宋体" w:hAnsi="宋体" w:eastAsia="宋体" w:cs="宋体"/>
        </w:rPr>
        <w:t xml:space="preserve">（六）服务：系指招标文件规定投标人须承担的系统集成、安装、调试、技术协助、校准、培训以及其它类似的义务。 </w:t>
      </w:r>
    </w:p>
    <w:p w14:paraId="058DEB87">
      <w:pPr>
        <w:pStyle w:val="4"/>
        <w:rPr>
          <w:rFonts w:hint="eastAsia" w:ascii="宋体" w:hAnsi="宋体" w:eastAsia="宋体" w:cs="宋体"/>
        </w:rPr>
      </w:pPr>
      <w:bookmarkStart w:id="42" w:name="二、招标文件"/>
      <w:bookmarkEnd w:id="42"/>
      <w:bookmarkStart w:id="43" w:name="_bookmark13"/>
      <w:bookmarkEnd w:id="43"/>
      <w:bookmarkStart w:id="44" w:name="_Toc24815"/>
      <w:r>
        <w:rPr>
          <w:rFonts w:hint="eastAsia" w:ascii="宋体" w:hAnsi="宋体" w:eastAsia="宋体" w:cs="宋体"/>
        </w:rPr>
        <w:t>二、招标文件</w:t>
      </w:r>
      <w:bookmarkEnd w:id="44"/>
      <w:r>
        <w:rPr>
          <w:rFonts w:hint="eastAsia" w:ascii="宋体" w:hAnsi="宋体" w:eastAsia="宋体" w:cs="宋体"/>
          <w:w w:val="99"/>
        </w:rPr>
        <w:t xml:space="preserve"> </w:t>
      </w:r>
    </w:p>
    <w:p w14:paraId="305F2288">
      <w:pPr>
        <w:bidi w:val="0"/>
        <w:rPr>
          <w:rFonts w:hint="eastAsia" w:ascii="宋体" w:hAnsi="宋体" w:eastAsia="宋体" w:cs="宋体"/>
        </w:rPr>
      </w:pPr>
      <w:r>
        <w:rPr>
          <w:rFonts w:hint="eastAsia" w:ascii="宋体" w:hAnsi="宋体" w:eastAsia="宋体" w:cs="宋体"/>
        </w:rPr>
        <w:t xml:space="preserve">招标文件是投标人编制投标文件的依据，是评标委员会评判依据和标准。招标文件也是采购人与中标人签订合同的基础。 </w:t>
      </w:r>
    </w:p>
    <w:p w14:paraId="26BB18B8">
      <w:pPr>
        <w:bidi w:val="0"/>
        <w:rPr>
          <w:rFonts w:hint="eastAsia" w:ascii="宋体" w:hAnsi="宋体" w:eastAsia="宋体" w:cs="宋体"/>
        </w:rPr>
      </w:pPr>
      <w:r>
        <w:rPr>
          <w:rFonts w:hint="eastAsia" w:ascii="宋体" w:hAnsi="宋体" w:eastAsia="宋体" w:cs="宋体"/>
        </w:rPr>
        <w:t xml:space="preserve">（一）招标文件由投标邀请书；项目技术规格、数量及质量要求；商务条款；投标人须知；评标方法、评标标准、无效投标条款和废标条款；合同主要条款、合同范本； 投标文件格式等七部分组成。 </w:t>
      </w:r>
    </w:p>
    <w:p w14:paraId="22DA629F">
      <w:pPr>
        <w:bidi w:val="0"/>
        <w:rPr>
          <w:rFonts w:hint="eastAsia" w:ascii="宋体" w:hAnsi="宋体" w:eastAsia="宋体" w:cs="宋体"/>
        </w:rPr>
      </w:pPr>
      <w:r>
        <w:rPr>
          <w:rFonts w:hint="eastAsia" w:ascii="宋体" w:hAnsi="宋体" w:eastAsia="宋体" w:cs="宋体"/>
        </w:rPr>
        <w:t xml:space="preserve">（二）采购代理机构对招标文件所作的一切有效的书面通知、修改及补充，都是招标文件不可分割的部分。 </w:t>
      </w:r>
    </w:p>
    <w:p w14:paraId="071ED00A">
      <w:pPr>
        <w:bidi w:val="0"/>
        <w:rPr>
          <w:rFonts w:hint="eastAsia" w:ascii="宋体" w:hAnsi="宋体" w:eastAsia="宋体" w:cs="宋体"/>
        </w:rPr>
      </w:pPr>
      <w:r>
        <w:rPr>
          <w:rFonts w:hint="eastAsia" w:ascii="宋体" w:hAnsi="宋体" w:eastAsia="宋体" w:cs="宋体"/>
        </w:rPr>
        <w:t xml:space="preserve">（三）本项目的招标文件、补遗文件（如果有）在“甘肃政府采购网”上发布，请各投标人注意下载或到采购代理机构处领取；无论投标人下载或领取与否，均视同投标人已知晓本项目招标文件、补遗文件的内容。 </w:t>
      </w:r>
    </w:p>
    <w:p w14:paraId="2CFF3221">
      <w:pPr>
        <w:bidi w:val="0"/>
        <w:rPr>
          <w:rFonts w:hint="eastAsia" w:ascii="宋体" w:hAnsi="宋体" w:eastAsia="宋体" w:cs="宋体"/>
        </w:rPr>
      </w:pPr>
      <w:r>
        <w:rPr>
          <w:rFonts w:hint="eastAsia" w:ascii="宋体" w:hAnsi="宋体" w:eastAsia="宋体" w:cs="宋体"/>
        </w:rPr>
        <w:t xml:space="preserve">（四）采购代理机构对已发出的招标文件需要进行澄清或修改的，应以书面形式或公告形式通知所有招标文件收受人。该澄清或者修改的内容为招标文件的组成部分。 </w:t>
      </w:r>
    </w:p>
    <w:p w14:paraId="3864A615">
      <w:pPr>
        <w:pStyle w:val="4"/>
        <w:bidi w:val="0"/>
        <w:rPr>
          <w:rFonts w:hint="eastAsia" w:ascii="宋体" w:hAnsi="宋体" w:eastAsia="宋体" w:cs="宋体"/>
        </w:rPr>
      </w:pPr>
      <w:bookmarkStart w:id="45" w:name="三、投标文件"/>
      <w:bookmarkEnd w:id="45"/>
      <w:bookmarkStart w:id="46" w:name="_bookmark14"/>
      <w:bookmarkEnd w:id="46"/>
      <w:bookmarkStart w:id="47" w:name="_Toc16921"/>
      <w:r>
        <w:rPr>
          <w:rFonts w:hint="eastAsia" w:ascii="宋体" w:hAnsi="宋体" w:eastAsia="宋体" w:cs="宋体"/>
        </w:rPr>
        <w:t>三、投标文件</w:t>
      </w:r>
      <w:bookmarkEnd w:id="47"/>
      <w:r>
        <w:rPr>
          <w:rFonts w:hint="eastAsia" w:ascii="宋体" w:hAnsi="宋体" w:eastAsia="宋体" w:cs="宋体"/>
          <w:w w:val="99"/>
        </w:rPr>
        <w:t xml:space="preserve"> </w:t>
      </w:r>
    </w:p>
    <w:p w14:paraId="21FC7FEB">
      <w:pPr>
        <w:bidi w:val="0"/>
        <w:rPr>
          <w:rFonts w:hint="eastAsia" w:ascii="宋体" w:hAnsi="宋体" w:eastAsia="宋体" w:cs="宋体"/>
        </w:rPr>
      </w:pPr>
      <w:r>
        <w:rPr>
          <w:rFonts w:hint="eastAsia" w:ascii="宋体" w:hAnsi="宋体" w:eastAsia="宋体" w:cs="宋体"/>
        </w:rPr>
        <w:t xml:space="preserve">投标人应当按照招标文件的要求编制投标文件，并对招标文件提出的要求和条件作出实质性响应。 </w:t>
      </w:r>
    </w:p>
    <w:p w14:paraId="1EE5FB3E">
      <w:pPr>
        <w:pStyle w:val="5"/>
        <w:bidi w:val="0"/>
        <w:rPr>
          <w:rFonts w:hint="eastAsia" w:ascii="宋体" w:hAnsi="宋体" w:eastAsia="宋体" w:cs="宋体"/>
        </w:rPr>
      </w:pPr>
      <w:bookmarkStart w:id="48" w:name="_Toc14810"/>
      <w:bookmarkStart w:id="49" w:name="_Toc18125"/>
      <w:r>
        <w:rPr>
          <w:rFonts w:hint="eastAsia" w:ascii="宋体" w:hAnsi="宋体" w:eastAsia="宋体" w:cs="宋体"/>
        </w:rPr>
        <w:t>（一）投标文件装订要求</w:t>
      </w:r>
      <w:bookmarkEnd w:id="48"/>
      <w:bookmarkEnd w:id="49"/>
      <w:r>
        <w:rPr>
          <w:rFonts w:hint="eastAsia" w:ascii="宋体" w:hAnsi="宋体" w:eastAsia="宋体" w:cs="宋体"/>
        </w:rPr>
        <w:t xml:space="preserve"> </w:t>
      </w:r>
    </w:p>
    <w:p w14:paraId="4C5E1F65">
      <w:pPr>
        <w:pStyle w:val="12"/>
        <w:spacing w:line="312" w:lineRule="auto"/>
        <w:ind w:left="218" w:right="532" w:firstLine="480"/>
        <w:rPr>
          <w:rFonts w:hint="eastAsia" w:ascii="宋体" w:hAnsi="宋体" w:eastAsia="宋体" w:cs="宋体"/>
        </w:rPr>
      </w:pPr>
      <w:r>
        <w:rPr>
          <w:rFonts w:hint="eastAsia" w:ascii="宋体" w:hAnsi="宋体" w:eastAsia="宋体" w:cs="宋体"/>
        </w:rPr>
        <w:t xml:space="preserve">投标文件应胶装成册（图纸除外），投标文件的正本与副本应分别装订成册（A4 纸幅），并编制目录且逐页标注连续页码。投标文件不得采用活页夹装订，否则，招标人对由于投标文件装订松散而造成的丢失或其它后果不承担任何责任。 </w:t>
      </w:r>
    </w:p>
    <w:p w14:paraId="5BE3D696">
      <w:pPr>
        <w:pStyle w:val="5"/>
        <w:bidi w:val="0"/>
        <w:ind w:left="0" w:firstLine="0"/>
        <w:rPr>
          <w:rFonts w:hint="eastAsia" w:ascii="宋体" w:hAnsi="宋体" w:eastAsia="宋体" w:cs="宋体"/>
        </w:rPr>
      </w:pPr>
      <w:bookmarkStart w:id="50" w:name="_Toc24062"/>
      <w:bookmarkStart w:id="51" w:name="_Toc27595"/>
      <w:r>
        <w:rPr>
          <w:rFonts w:hint="eastAsia" w:ascii="宋体" w:hAnsi="宋体" w:eastAsia="宋体" w:cs="宋体"/>
        </w:rPr>
        <w:t>（二）投标文件组成</w:t>
      </w:r>
      <w:bookmarkEnd w:id="50"/>
      <w:bookmarkEnd w:id="51"/>
      <w:r>
        <w:rPr>
          <w:rFonts w:hint="eastAsia" w:ascii="宋体" w:hAnsi="宋体" w:eastAsia="宋体" w:cs="宋体"/>
        </w:rPr>
        <w:t xml:space="preserve"> </w:t>
      </w:r>
    </w:p>
    <w:p w14:paraId="19F69703">
      <w:pPr>
        <w:pStyle w:val="12"/>
        <w:spacing w:line="312" w:lineRule="auto"/>
        <w:ind w:left="218" w:right="575" w:firstLine="480"/>
        <w:jc w:val="both"/>
        <w:rPr>
          <w:rFonts w:hint="eastAsia" w:ascii="宋体" w:hAnsi="宋体" w:eastAsia="宋体" w:cs="宋体"/>
        </w:rPr>
      </w:pPr>
      <w:r>
        <w:rPr>
          <w:rFonts w:hint="eastAsia" w:ascii="宋体" w:hAnsi="宋体" w:eastAsia="宋体" w:cs="宋体"/>
          <w:spacing w:val="-6"/>
        </w:rPr>
        <w:t>投标文件由第七篇“投标文件格式”规定的部分和投标人所作的一切有效补充、修</w:t>
      </w:r>
      <w:r>
        <w:rPr>
          <w:rFonts w:hint="eastAsia" w:ascii="宋体" w:hAnsi="宋体" w:eastAsia="宋体" w:cs="宋体"/>
          <w:spacing w:val="-5"/>
        </w:rPr>
        <w:t>改和承诺等文件组成，投标人应按照第七篇“投标文件格式”规定的目录顺序组织编写</w:t>
      </w:r>
      <w:r>
        <w:rPr>
          <w:rFonts w:hint="eastAsia" w:ascii="宋体" w:hAnsi="宋体" w:eastAsia="宋体" w:cs="宋体"/>
        </w:rPr>
        <w:t xml:space="preserve">和装订，否则有可能影响评委对投标文件的评审。 </w:t>
      </w:r>
    </w:p>
    <w:p w14:paraId="2351B2AF">
      <w:pPr>
        <w:pStyle w:val="5"/>
        <w:bidi w:val="0"/>
        <w:ind w:left="0" w:firstLine="0"/>
        <w:rPr>
          <w:rFonts w:hint="eastAsia" w:ascii="宋体" w:hAnsi="宋体" w:eastAsia="宋体" w:cs="宋体"/>
        </w:rPr>
      </w:pPr>
      <w:bookmarkStart w:id="52" w:name="_Toc1390"/>
      <w:bookmarkStart w:id="53" w:name="_Toc2439"/>
      <w:r>
        <w:rPr>
          <w:rFonts w:hint="eastAsia" w:ascii="宋体" w:hAnsi="宋体" w:eastAsia="宋体" w:cs="宋体"/>
        </w:rPr>
        <w:t>（三）联合投标</w:t>
      </w:r>
      <w:bookmarkEnd w:id="52"/>
      <w:bookmarkEnd w:id="53"/>
      <w:r>
        <w:rPr>
          <w:rFonts w:hint="eastAsia" w:ascii="宋体" w:hAnsi="宋体" w:eastAsia="宋体" w:cs="宋体"/>
        </w:rPr>
        <w:t xml:space="preserve"> </w:t>
      </w:r>
    </w:p>
    <w:p w14:paraId="5BE8368E">
      <w:pPr>
        <w:bidi w:val="0"/>
        <w:ind w:firstLine="4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两个以上投标人可以组成</w:t>
      </w:r>
      <w:r>
        <w:rPr>
          <w:rFonts w:hint="eastAsia" w:ascii="宋体" w:hAnsi="宋体" w:eastAsia="宋体" w:cs="宋体"/>
          <w:lang w:val="en-US" w:eastAsia="zh-CN"/>
        </w:rPr>
        <w:t>一个</w:t>
      </w:r>
      <w:r>
        <w:rPr>
          <w:rFonts w:hint="eastAsia" w:ascii="宋体" w:hAnsi="宋体" w:eastAsia="宋体" w:cs="宋体"/>
        </w:rPr>
        <w:t xml:space="preserve">投标联合体，以一个投标人的身份投标。 </w:t>
      </w:r>
    </w:p>
    <w:p w14:paraId="09A98C4B">
      <w:pPr>
        <w:bidi w:val="0"/>
        <w:rPr>
          <w:rFonts w:hint="eastAsia" w:ascii="宋体" w:hAnsi="宋体" w:eastAsia="宋体" w:cs="宋体"/>
          <w:lang w:val="en-US" w:eastAsia="zh-CN"/>
        </w:rPr>
      </w:pPr>
      <w:r>
        <w:rPr>
          <w:rFonts w:hint="eastAsia" w:ascii="宋体" w:hAnsi="宋体" w:eastAsia="宋体" w:cs="宋体"/>
          <w:lang w:val="en-US" w:eastAsia="zh-CN"/>
        </w:rPr>
        <w:t xml:space="preserve">2、以联合体形式参加投标的，联合体各方均应满足投标人资格要求（详见“第一篇”）。联合体中有同类资质的投标人按照联合体分工承担相同工作的，应当按照资质等级较低的投标人确定资质等级。 </w:t>
      </w:r>
    </w:p>
    <w:p w14:paraId="297624C1">
      <w:pPr>
        <w:bidi w:val="0"/>
        <w:ind w:firstLine="400"/>
        <w:rPr>
          <w:rFonts w:hint="eastAsia" w:ascii="宋体" w:hAnsi="宋体" w:eastAsia="宋体" w:cs="宋体"/>
          <w:lang w:val="en-US" w:eastAsia="zh-CN"/>
        </w:rPr>
      </w:pPr>
      <w:r>
        <w:rPr>
          <w:rFonts w:hint="eastAsia" w:ascii="宋体" w:hAnsi="宋体" w:eastAsia="宋体" w:cs="宋体"/>
          <w:lang w:val="en-US" w:eastAsia="zh-CN"/>
        </w:rPr>
        <w:t xml:space="preserve">3、联合体各方之间应当签订共同投标协议，共同投标协议中应确定主办方（主体）， 代表联合体进行投标和澄清。共同投标协议应明确约定联合体各方承担的工作和相应的责任，并将共同投标协议连同投标文件一并提交采购代理机构。 </w:t>
      </w:r>
    </w:p>
    <w:p w14:paraId="58EE6ADC">
      <w:pPr>
        <w:bidi w:val="0"/>
        <w:rPr>
          <w:rFonts w:hint="eastAsia" w:ascii="宋体" w:hAnsi="宋体" w:eastAsia="宋体" w:cs="宋体"/>
          <w:lang w:val="en-US" w:eastAsia="zh-CN"/>
        </w:rPr>
      </w:pPr>
      <w:r>
        <w:rPr>
          <w:rFonts w:hint="eastAsia" w:ascii="宋体" w:hAnsi="宋体" w:eastAsia="宋体" w:cs="宋体"/>
          <w:lang w:val="en-US" w:eastAsia="zh-CN"/>
        </w:rPr>
        <w:t xml:space="preserve">4、以联合体形式参加政府采购活动的，联合体各方不得再单独参加或者与其他投标人另外组成联合体参加同一合同项下的政府采购活动。 </w:t>
      </w:r>
    </w:p>
    <w:p w14:paraId="5727B797">
      <w:pPr>
        <w:bidi w:val="0"/>
        <w:rPr>
          <w:rFonts w:hint="eastAsia" w:ascii="宋体" w:hAnsi="宋体" w:eastAsia="宋体" w:cs="宋体"/>
          <w:lang w:val="en-US" w:eastAsia="zh-CN"/>
        </w:rPr>
      </w:pPr>
      <w:r>
        <w:rPr>
          <w:rFonts w:hint="eastAsia" w:ascii="宋体" w:hAnsi="宋体" w:eastAsia="宋体" w:cs="宋体"/>
          <w:lang w:val="en-US" w:eastAsia="zh-CN"/>
        </w:rPr>
        <w:t xml:space="preserve">5、联合体投标业绩计算，按照共同投标协议分工认定。 </w:t>
      </w:r>
    </w:p>
    <w:p w14:paraId="1AD49CE7">
      <w:pPr>
        <w:bidi w:val="0"/>
        <w:rPr>
          <w:rFonts w:hint="eastAsia" w:ascii="宋体" w:hAnsi="宋体" w:eastAsia="宋体" w:cs="宋体"/>
          <w:sz w:val="24"/>
        </w:rPr>
      </w:pPr>
      <w:r>
        <w:rPr>
          <w:rFonts w:hint="eastAsia" w:ascii="宋体" w:hAnsi="宋体" w:eastAsia="宋体" w:cs="宋体"/>
          <w:spacing w:val="-5"/>
          <w:sz w:val="24"/>
          <w:lang w:val="en-US" w:eastAsia="zh-CN"/>
        </w:rPr>
        <w:t>6、</w:t>
      </w:r>
      <w:r>
        <w:rPr>
          <w:rFonts w:hint="eastAsia" w:ascii="宋体" w:hAnsi="宋体" w:eastAsia="宋体" w:cs="宋体"/>
          <w:spacing w:val="-5"/>
          <w:sz w:val="24"/>
        </w:rPr>
        <w:t>两个以上的自然人、法人或者其他组织组成一个联合体，以一个投标人的身份共同参加政府采购活动的，应当对所有联合体成员进行信用记录查询，联合体成员存在不</w:t>
      </w:r>
      <w:r>
        <w:rPr>
          <w:rFonts w:hint="eastAsia" w:ascii="宋体" w:hAnsi="宋体" w:eastAsia="宋体" w:cs="宋体"/>
          <w:sz w:val="24"/>
        </w:rPr>
        <w:t xml:space="preserve">良信用记录的，视同联合体存在不良信用记录。 </w:t>
      </w:r>
    </w:p>
    <w:p w14:paraId="2FDD07DB">
      <w:pPr>
        <w:pStyle w:val="5"/>
        <w:bidi w:val="0"/>
        <w:ind w:left="0" w:firstLine="0"/>
        <w:rPr>
          <w:rFonts w:hint="eastAsia" w:ascii="宋体" w:hAnsi="宋体" w:eastAsia="宋体" w:cs="宋体"/>
        </w:rPr>
      </w:pPr>
      <w:bookmarkStart w:id="54" w:name="_Toc22552"/>
      <w:bookmarkStart w:id="55" w:name="_Toc5126"/>
      <w:r>
        <w:rPr>
          <w:rFonts w:hint="eastAsia" w:ascii="宋体" w:hAnsi="宋体" w:eastAsia="宋体" w:cs="宋体"/>
        </w:rPr>
        <w:t>（四）投标有效期</w:t>
      </w:r>
      <w:bookmarkEnd w:id="54"/>
      <w:bookmarkEnd w:id="55"/>
      <w:r>
        <w:rPr>
          <w:rFonts w:hint="eastAsia" w:ascii="宋体" w:hAnsi="宋体" w:eastAsia="宋体" w:cs="宋体"/>
        </w:rPr>
        <w:t xml:space="preserve"> </w:t>
      </w:r>
    </w:p>
    <w:p w14:paraId="426BF0C5">
      <w:pPr>
        <w:bidi w:val="0"/>
        <w:rPr>
          <w:rFonts w:hint="eastAsia" w:ascii="宋体" w:hAnsi="宋体" w:eastAsia="宋体" w:cs="宋体"/>
        </w:rPr>
      </w:pPr>
      <w:r>
        <w:rPr>
          <w:rFonts w:hint="eastAsia" w:ascii="宋体" w:hAnsi="宋体" w:eastAsia="宋体" w:cs="宋体"/>
        </w:rPr>
        <w:t xml:space="preserve">投标有效期为投标截止日期后60个日历天。 </w:t>
      </w:r>
    </w:p>
    <w:p w14:paraId="788B52A9">
      <w:pPr>
        <w:bidi w:val="0"/>
        <w:ind w:firstLine="400"/>
        <w:rPr>
          <w:rFonts w:hint="eastAsia" w:ascii="宋体" w:hAnsi="宋体" w:eastAsia="宋体" w:cs="宋体"/>
          <w:lang w:val="en-US" w:eastAsia="zh-CN"/>
        </w:rPr>
      </w:pPr>
    </w:p>
    <w:p w14:paraId="72BC6275">
      <w:pPr>
        <w:pStyle w:val="5"/>
        <w:bidi w:val="0"/>
        <w:ind w:left="0" w:firstLine="0"/>
        <w:rPr>
          <w:rFonts w:hint="eastAsia" w:ascii="宋体" w:hAnsi="宋体" w:eastAsia="宋体" w:cs="宋体"/>
        </w:rPr>
      </w:pPr>
      <w:bookmarkStart w:id="56" w:name="_Toc32414"/>
      <w:bookmarkStart w:id="57" w:name="_Toc5052"/>
      <w:r>
        <w:rPr>
          <w:rFonts w:hint="eastAsia" w:ascii="宋体" w:hAnsi="宋体" w:eastAsia="宋体" w:cs="宋体"/>
        </w:rPr>
        <w:t>（</w:t>
      </w:r>
      <w:r>
        <w:rPr>
          <w:rFonts w:hint="eastAsia" w:ascii="宋体" w:hAnsi="宋体" w:eastAsia="宋体" w:cs="宋体"/>
          <w:lang w:val="en-US" w:eastAsia="zh-CN"/>
        </w:rPr>
        <w:t>五</w:t>
      </w:r>
      <w:r>
        <w:rPr>
          <w:rFonts w:hint="eastAsia" w:ascii="宋体" w:hAnsi="宋体" w:eastAsia="宋体" w:cs="宋体"/>
        </w:rPr>
        <w:t>）投标文件的份数和签署</w:t>
      </w:r>
      <w:bookmarkEnd w:id="56"/>
      <w:bookmarkEnd w:id="57"/>
      <w:r>
        <w:rPr>
          <w:rFonts w:hint="eastAsia" w:ascii="宋体" w:hAnsi="宋体" w:eastAsia="宋体" w:cs="宋体"/>
        </w:rPr>
        <w:t xml:space="preserve"> </w:t>
      </w:r>
    </w:p>
    <w:p w14:paraId="2DC6AD5E">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上传电子投标文件 1 份 </w:t>
      </w:r>
    </w:p>
    <w:p w14:paraId="1C2BE923">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 xml:space="preserve">投标文件须加盖投标人的单位章并在签字处签字。 </w:t>
      </w:r>
    </w:p>
    <w:p w14:paraId="1E0C5376">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若投标人对投标文件的错处作必要修改，则应在修改处加盖投标人公章或由法定代表人或法定代表人授权代表签字确认。 </w:t>
      </w:r>
    </w:p>
    <w:p w14:paraId="220886F6">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 xml:space="preserve">电报、电话、传真形式的投标文件概不接受。 </w:t>
      </w:r>
    </w:p>
    <w:p w14:paraId="599144E3">
      <w:pPr>
        <w:pStyle w:val="5"/>
        <w:bidi w:val="0"/>
        <w:ind w:left="0" w:firstLine="0"/>
        <w:rPr>
          <w:rFonts w:hint="eastAsia" w:ascii="宋体" w:hAnsi="宋体" w:eastAsia="宋体" w:cs="宋体"/>
        </w:rPr>
      </w:pPr>
      <w:bookmarkStart w:id="58" w:name="_Toc5295"/>
      <w:bookmarkStart w:id="59" w:name="_Toc28185"/>
      <w:r>
        <w:rPr>
          <w:rFonts w:hint="eastAsia" w:ascii="宋体" w:hAnsi="宋体" w:eastAsia="宋体" w:cs="宋体"/>
        </w:rPr>
        <w:t>（</w:t>
      </w:r>
      <w:r>
        <w:rPr>
          <w:rFonts w:hint="eastAsia" w:ascii="宋体" w:hAnsi="宋体" w:eastAsia="宋体" w:cs="宋体"/>
          <w:lang w:val="en-US" w:eastAsia="zh-CN"/>
        </w:rPr>
        <w:t>六</w:t>
      </w:r>
      <w:r>
        <w:rPr>
          <w:rFonts w:hint="eastAsia" w:ascii="宋体" w:hAnsi="宋体" w:eastAsia="宋体" w:cs="宋体"/>
        </w:rPr>
        <w:t>）投标报价</w:t>
      </w:r>
      <w:bookmarkEnd w:id="58"/>
      <w:bookmarkEnd w:id="59"/>
      <w:r>
        <w:rPr>
          <w:rFonts w:hint="eastAsia" w:ascii="宋体" w:hAnsi="宋体" w:eastAsia="宋体" w:cs="宋体"/>
        </w:rPr>
        <w:t xml:space="preserve"> </w:t>
      </w:r>
    </w:p>
    <w:p w14:paraId="154C4984">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投标人应严格按照“投标文件格式”中“开标及报价一览表”和“分项报价明细表”的格式填写报价。 </w:t>
      </w:r>
    </w:p>
    <w:p w14:paraId="50ED102B">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 xml:space="preserve">投标人的报价为一次性报价，即在投标有效期内投标价格固定不变。 </w:t>
      </w:r>
    </w:p>
    <w:p w14:paraId="51DC0D84">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本项目只接受一个投标报价，有选择的或有条件的报价将不予接受。 </w:t>
      </w:r>
    </w:p>
    <w:p w14:paraId="0A8C2A06">
      <w:pPr>
        <w:pStyle w:val="5"/>
        <w:bidi w:val="0"/>
        <w:ind w:left="0" w:firstLine="0"/>
        <w:rPr>
          <w:rFonts w:hint="eastAsia" w:ascii="宋体" w:hAnsi="宋体" w:eastAsia="宋体" w:cs="宋体"/>
        </w:rPr>
      </w:pPr>
      <w:bookmarkStart w:id="60" w:name="_Toc32260"/>
      <w:bookmarkStart w:id="61" w:name="_Toc2197"/>
      <w:r>
        <w:rPr>
          <w:rFonts w:hint="eastAsia" w:ascii="宋体" w:hAnsi="宋体" w:eastAsia="宋体" w:cs="宋体"/>
        </w:rPr>
        <w:t>（</w:t>
      </w:r>
      <w:r>
        <w:rPr>
          <w:rFonts w:hint="eastAsia" w:ascii="宋体" w:hAnsi="宋体" w:eastAsia="宋体" w:cs="宋体"/>
          <w:lang w:val="en-US" w:eastAsia="zh-CN"/>
        </w:rPr>
        <w:t>七</w:t>
      </w:r>
      <w:r>
        <w:rPr>
          <w:rFonts w:hint="eastAsia" w:ascii="宋体" w:hAnsi="宋体" w:eastAsia="宋体" w:cs="宋体"/>
        </w:rPr>
        <w:t>）修正错误</w:t>
      </w:r>
      <w:bookmarkEnd w:id="60"/>
      <w:bookmarkEnd w:id="61"/>
      <w:r>
        <w:rPr>
          <w:rFonts w:hint="eastAsia" w:ascii="宋体" w:hAnsi="宋体" w:eastAsia="宋体" w:cs="宋体"/>
        </w:rPr>
        <w:t xml:space="preserve"> </w:t>
      </w:r>
    </w:p>
    <w:p w14:paraId="5783565D">
      <w:pPr>
        <w:bidi w:val="0"/>
        <w:rPr>
          <w:rFonts w:hint="eastAsia" w:ascii="宋体" w:hAnsi="宋体" w:eastAsia="宋体" w:cs="宋体"/>
        </w:rPr>
      </w:pPr>
      <w:r>
        <w:rPr>
          <w:rFonts w:hint="eastAsia" w:ascii="宋体" w:hAnsi="宋体" w:eastAsia="宋体" w:cs="宋体"/>
        </w:rPr>
        <w:t xml:space="preserve">若投标文件出现计算或表达上的错误，修正错误的原则如下： </w:t>
      </w:r>
    </w:p>
    <w:p w14:paraId="3580FB4B">
      <w:pPr>
        <w:pStyle w:val="12"/>
        <w:spacing w:before="8"/>
        <w:rPr>
          <w:rFonts w:hint="eastAsia" w:ascii="宋体" w:hAnsi="宋体" w:eastAsia="宋体" w:cs="宋体"/>
          <w:sz w:val="19"/>
        </w:rPr>
      </w:pPr>
    </w:p>
    <w:p w14:paraId="5F624033">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投标文件中开标及报价一览表内容与投标文件中相应内容不一致的，以开标及报价一览表为准； </w:t>
      </w:r>
    </w:p>
    <w:p w14:paraId="2E575FE3">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 xml:space="preserve">大写金额和小写金额不一致的，以大写金额为准； </w:t>
      </w:r>
    </w:p>
    <w:p w14:paraId="41B22997">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单价金额小数点或者百分比有明显错位的，以开标及报价一览表的总价为准，并修改单价； </w:t>
      </w:r>
    </w:p>
    <w:p w14:paraId="65A220B0">
      <w:pPr>
        <w:bidi w:val="0"/>
        <w:rPr>
          <w:rFonts w:hint="eastAsia" w:ascii="宋体" w:hAnsi="宋体" w:eastAsia="宋体" w:cs="宋体"/>
          <w:sz w:val="19"/>
        </w:rPr>
      </w:pPr>
      <w:r>
        <w:rPr>
          <w:rFonts w:hint="eastAsia" w:ascii="宋体" w:hAnsi="宋体" w:eastAsia="宋体" w:cs="宋体"/>
          <w:lang w:val="en-US" w:eastAsia="zh-CN"/>
        </w:rPr>
        <w:t>4、</w:t>
      </w:r>
      <w:r>
        <w:rPr>
          <w:rFonts w:hint="eastAsia" w:ascii="宋体" w:hAnsi="宋体" w:eastAsia="宋体" w:cs="宋体"/>
        </w:rPr>
        <w:t xml:space="preserve">总价金额与按单价汇总金额不一致的，以单价金额计算结果为准。 </w:t>
      </w:r>
    </w:p>
    <w:p w14:paraId="4423452F">
      <w:pPr>
        <w:bidi w:val="0"/>
        <w:rPr>
          <w:rFonts w:hint="eastAsia" w:ascii="宋体" w:hAnsi="宋体" w:eastAsia="宋体" w:cs="宋体"/>
        </w:rPr>
      </w:pPr>
      <w:r>
        <w:rPr>
          <w:rFonts w:hint="eastAsia" w:ascii="宋体" w:hAnsi="宋体" w:eastAsia="宋体" w:cs="宋体"/>
        </w:rPr>
        <w:t xml:space="preserve">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 </w:t>
      </w:r>
    </w:p>
    <w:p w14:paraId="0C45FCE0">
      <w:pPr>
        <w:pStyle w:val="5"/>
        <w:bidi w:val="0"/>
        <w:ind w:left="0" w:firstLine="0"/>
        <w:rPr>
          <w:rFonts w:hint="eastAsia" w:ascii="宋体" w:hAnsi="宋体" w:eastAsia="宋体" w:cs="宋体"/>
        </w:rPr>
      </w:pPr>
      <w:bookmarkStart w:id="62" w:name="_Toc26525"/>
      <w:bookmarkStart w:id="63" w:name="_Toc28444"/>
      <w:r>
        <w:rPr>
          <w:rFonts w:hint="eastAsia" w:ascii="宋体" w:hAnsi="宋体" w:eastAsia="宋体" w:cs="宋体"/>
        </w:rPr>
        <w:t>（</w:t>
      </w:r>
      <w:r>
        <w:rPr>
          <w:rFonts w:hint="eastAsia" w:ascii="宋体" w:hAnsi="宋体" w:eastAsia="宋体" w:cs="宋体"/>
          <w:lang w:val="en-US" w:eastAsia="zh-CN"/>
        </w:rPr>
        <w:t>八</w:t>
      </w:r>
      <w:r>
        <w:rPr>
          <w:rFonts w:hint="eastAsia" w:ascii="宋体" w:hAnsi="宋体" w:eastAsia="宋体" w:cs="宋体"/>
        </w:rPr>
        <w:t>）投标文件的递交</w:t>
      </w:r>
      <w:bookmarkEnd w:id="62"/>
      <w:bookmarkEnd w:id="63"/>
      <w:r>
        <w:rPr>
          <w:rFonts w:hint="eastAsia" w:ascii="宋体" w:hAnsi="宋体" w:eastAsia="宋体" w:cs="宋体"/>
        </w:rPr>
        <w:t xml:space="preserve"> </w:t>
      </w:r>
    </w:p>
    <w:p w14:paraId="55AA7362">
      <w:pPr>
        <w:bidi w:val="0"/>
        <w:rPr>
          <w:rFonts w:hint="eastAsia" w:ascii="宋体" w:hAnsi="宋体" w:eastAsia="宋体" w:cs="宋体"/>
        </w:rPr>
      </w:pPr>
      <w:r>
        <w:rPr>
          <w:rFonts w:hint="eastAsia" w:ascii="宋体" w:hAnsi="宋体" w:eastAsia="宋体" w:cs="宋体"/>
        </w:rPr>
        <w:t>投标文件递交：投标人在开标之后按投标须知前附表中投标文件份数及要求将与上传投标文件一致的投标文件纸质版和电子版邮寄至</w:t>
      </w:r>
      <w:r>
        <w:rPr>
          <w:rFonts w:hint="eastAsia" w:cs="宋体"/>
          <w:lang w:eastAsia="zh-CN"/>
        </w:rPr>
        <w:t xml:space="preserve">甘肃荣都工程咨询有限公司 </w:t>
      </w:r>
      <w:r>
        <w:rPr>
          <w:rFonts w:hint="eastAsia" w:ascii="宋体" w:hAnsi="宋体" w:eastAsia="宋体" w:cs="宋体"/>
        </w:rPr>
        <w:t xml:space="preserve">存档。 </w:t>
      </w:r>
    </w:p>
    <w:p w14:paraId="134D0223">
      <w:pPr>
        <w:pStyle w:val="5"/>
        <w:bidi w:val="0"/>
        <w:ind w:left="0" w:firstLine="0"/>
        <w:rPr>
          <w:rFonts w:hint="eastAsia" w:ascii="宋体" w:hAnsi="宋体" w:eastAsia="宋体" w:cs="宋体"/>
        </w:rPr>
      </w:pPr>
      <w:bookmarkStart w:id="64" w:name="_Toc17789"/>
      <w:bookmarkStart w:id="65" w:name="_Toc32127"/>
      <w:r>
        <w:rPr>
          <w:rFonts w:hint="eastAsia" w:ascii="宋体" w:hAnsi="宋体" w:eastAsia="宋体" w:cs="宋体"/>
        </w:rPr>
        <w:t>（</w:t>
      </w:r>
      <w:r>
        <w:rPr>
          <w:rFonts w:hint="eastAsia" w:ascii="宋体" w:hAnsi="宋体" w:eastAsia="宋体" w:cs="宋体"/>
          <w:lang w:val="en-US" w:eastAsia="zh-CN"/>
        </w:rPr>
        <w:t>九</w:t>
      </w:r>
      <w:r>
        <w:rPr>
          <w:rFonts w:hint="eastAsia" w:ascii="宋体" w:hAnsi="宋体" w:eastAsia="宋体" w:cs="宋体"/>
        </w:rPr>
        <w:t>）投标文件的修改与撤回</w:t>
      </w:r>
      <w:bookmarkEnd w:id="64"/>
      <w:bookmarkEnd w:id="65"/>
      <w:r>
        <w:rPr>
          <w:rFonts w:hint="eastAsia" w:ascii="宋体" w:hAnsi="宋体" w:eastAsia="宋体" w:cs="宋体"/>
        </w:rPr>
        <w:t xml:space="preserve"> </w:t>
      </w:r>
    </w:p>
    <w:p w14:paraId="0DC79994">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在开标时间到达之前，投标人可以多次在线提交或修改电子投标文件，以最后一次上传的为准；在开标时间到达之前，可在线撤回投标。 </w:t>
      </w:r>
    </w:p>
    <w:p w14:paraId="393D37C8">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在投标截止时间之后，投标人不得对其提交的电子投标文件做任何修改或撤回投标。 </w:t>
      </w:r>
    </w:p>
    <w:p w14:paraId="37454985">
      <w:pPr>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 xml:space="preserve">在投标时间与投标人在投标文件格式中规定的有效期终止日之间的这段时期内， 投标人不能撤回投标文件，否则其投标保证金将被没收。 </w:t>
      </w:r>
    </w:p>
    <w:p w14:paraId="31454BCD">
      <w:pPr>
        <w:pStyle w:val="4"/>
        <w:spacing w:before="160"/>
        <w:rPr>
          <w:rFonts w:hint="eastAsia" w:ascii="宋体" w:hAnsi="宋体" w:eastAsia="宋体" w:cs="宋体"/>
        </w:rPr>
      </w:pPr>
      <w:bookmarkStart w:id="66" w:name="四、开标"/>
      <w:bookmarkEnd w:id="66"/>
      <w:bookmarkStart w:id="67" w:name="_bookmark15"/>
      <w:bookmarkEnd w:id="67"/>
      <w:bookmarkStart w:id="68" w:name="_Toc29327"/>
      <w:r>
        <w:rPr>
          <w:rFonts w:hint="eastAsia" w:ascii="宋体" w:hAnsi="宋体" w:eastAsia="宋体" w:cs="宋体"/>
        </w:rPr>
        <w:t>四、开标</w:t>
      </w:r>
      <w:bookmarkEnd w:id="68"/>
      <w:r>
        <w:rPr>
          <w:rFonts w:hint="eastAsia" w:ascii="宋体" w:hAnsi="宋体" w:eastAsia="宋体" w:cs="宋体"/>
          <w:w w:val="99"/>
        </w:rPr>
        <w:t xml:space="preserve"> </w:t>
      </w:r>
    </w:p>
    <w:p w14:paraId="76A936BC">
      <w:pPr>
        <w:bidi w:val="0"/>
        <w:rPr>
          <w:rFonts w:hint="eastAsia" w:ascii="宋体" w:hAnsi="宋体" w:eastAsia="宋体" w:cs="宋体"/>
        </w:rPr>
      </w:pPr>
      <w:r>
        <w:rPr>
          <w:rFonts w:hint="eastAsia" w:ascii="宋体" w:hAnsi="宋体" w:eastAsia="宋体" w:cs="宋体"/>
        </w:rPr>
        <w:t xml:space="preserve">（一）开标应当在招标文件中“投标邀请”确定的时间和地点公开进行。 </w:t>
      </w:r>
    </w:p>
    <w:p w14:paraId="74B05C0A">
      <w:pPr>
        <w:bidi w:val="0"/>
        <w:rPr>
          <w:rFonts w:hint="eastAsia" w:ascii="宋体" w:hAnsi="宋体" w:eastAsia="宋体" w:cs="宋体"/>
        </w:rPr>
      </w:pPr>
      <w:r>
        <w:rPr>
          <w:rFonts w:hint="eastAsia" w:ascii="宋体" w:hAnsi="宋体" w:eastAsia="宋体" w:cs="宋体"/>
        </w:rPr>
        <w:t xml:space="preserve">（二）采购代理机构可视采购具体情况，延长投标截止时间和开标时间，但至少在招标文件要求提交投标文件的截止时间三日前，将变更时间书面通知所有招标文件收受人。 </w:t>
      </w:r>
    </w:p>
    <w:p w14:paraId="11FCF8D1">
      <w:pPr>
        <w:bidi w:val="0"/>
        <w:rPr>
          <w:rFonts w:hint="eastAsia" w:ascii="宋体" w:hAnsi="宋体" w:eastAsia="宋体" w:cs="宋体"/>
        </w:rPr>
      </w:pPr>
      <w:r>
        <w:rPr>
          <w:rFonts w:hint="eastAsia" w:ascii="宋体" w:hAnsi="宋体" w:eastAsia="宋体" w:cs="宋体"/>
        </w:rPr>
        <w:t xml:space="preserve">（三）开标由采购人或采购代理机构主持，邀请投标人代表参加。 </w:t>
      </w:r>
    </w:p>
    <w:p w14:paraId="3244588D">
      <w:pPr>
        <w:bidi w:val="0"/>
        <w:rPr>
          <w:rFonts w:hint="eastAsia" w:ascii="宋体" w:hAnsi="宋体" w:eastAsia="宋体" w:cs="宋体"/>
        </w:rPr>
      </w:pPr>
      <w:r>
        <w:rPr>
          <w:rFonts w:hint="eastAsia" w:ascii="宋体" w:hAnsi="宋体" w:eastAsia="宋体" w:cs="宋体"/>
        </w:rPr>
        <w:t xml:space="preserve">（五）未宣读的投标价格、价格折扣和招标文件允许提供的备选投标方案等实质性内容等，评标时不予承认。 </w:t>
      </w:r>
    </w:p>
    <w:p w14:paraId="76BE66A3">
      <w:pPr>
        <w:bidi w:val="0"/>
        <w:rPr>
          <w:rFonts w:hint="eastAsia" w:ascii="宋体" w:hAnsi="宋体" w:eastAsia="宋体" w:cs="宋体"/>
        </w:rPr>
      </w:pPr>
      <w:r>
        <w:rPr>
          <w:rFonts w:hint="eastAsia" w:ascii="宋体" w:hAnsi="宋体" w:eastAsia="宋体" w:cs="宋体"/>
        </w:rPr>
        <w:t xml:space="preserve">（六）开标过程应由招标代理机构保存好开标资料。 </w:t>
      </w:r>
    </w:p>
    <w:p w14:paraId="15F004A0">
      <w:pPr>
        <w:bidi w:val="0"/>
        <w:rPr>
          <w:rFonts w:hint="eastAsia" w:ascii="宋体" w:hAnsi="宋体" w:eastAsia="宋体" w:cs="宋体"/>
        </w:rPr>
      </w:pPr>
      <w:r>
        <w:rPr>
          <w:rFonts w:hint="eastAsia" w:ascii="宋体" w:hAnsi="宋体" w:eastAsia="宋体" w:cs="宋体"/>
        </w:rPr>
        <w:t xml:space="preserve">（七）投标人未参加开标的，视同认可开标结果。 </w:t>
      </w:r>
    </w:p>
    <w:p w14:paraId="278ECDD7">
      <w:pPr>
        <w:bidi w:val="0"/>
        <w:rPr>
          <w:rFonts w:hint="eastAsia" w:ascii="宋体" w:hAnsi="宋体" w:eastAsia="宋体" w:cs="宋体"/>
        </w:rPr>
      </w:pPr>
      <w:r>
        <w:rPr>
          <w:rFonts w:hint="eastAsia" w:ascii="宋体" w:hAnsi="宋体" w:eastAsia="宋体" w:cs="宋体"/>
        </w:rPr>
        <w:t xml:space="preserve">（八）开标时，投标文件中开标报价一览表内容与投标文件中分项价格表内容不一致的，以开标报价一览表为准。 </w:t>
      </w:r>
    </w:p>
    <w:p w14:paraId="29755B9F">
      <w:pPr>
        <w:bidi w:val="0"/>
        <w:rPr>
          <w:rFonts w:hint="eastAsia" w:ascii="宋体" w:hAnsi="宋体" w:eastAsia="宋体" w:cs="宋体"/>
        </w:rPr>
      </w:pPr>
      <w:r>
        <w:rPr>
          <w:rFonts w:hint="eastAsia" w:ascii="宋体" w:hAnsi="宋体" w:eastAsia="宋体" w:cs="宋体"/>
        </w:rPr>
        <w:t xml:space="preserve">（九）开标评标时，对开标、评标现场活动进行全程录音录像，音像资料作为采购文件一并存档。 </w:t>
      </w:r>
    </w:p>
    <w:p w14:paraId="6CB073CC">
      <w:pPr>
        <w:bidi w:val="0"/>
        <w:rPr>
          <w:rFonts w:hint="eastAsia" w:ascii="宋体" w:hAnsi="宋体" w:eastAsia="宋体" w:cs="宋体"/>
        </w:rPr>
      </w:pPr>
      <w:r>
        <w:rPr>
          <w:rFonts w:hint="eastAsia" w:ascii="宋体" w:hAnsi="宋体" w:eastAsia="宋体" w:cs="宋体"/>
        </w:rPr>
        <w:t xml:space="preserve">（十）开标时，评标委员会成员不得参加开标活动。 </w:t>
      </w:r>
    </w:p>
    <w:p w14:paraId="537269FA">
      <w:pPr>
        <w:bidi w:val="0"/>
        <w:rPr>
          <w:rFonts w:hint="eastAsia" w:ascii="宋体" w:hAnsi="宋体" w:eastAsia="宋体" w:cs="宋体"/>
        </w:rPr>
      </w:pPr>
      <w:r>
        <w:rPr>
          <w:rFonts w:hint="eastAsia" w:ascii="宋体" w:hAnsi="宋体" w:eastAsia="宋体" w:cs="宋体"/>
        </w:rPr>
        <w:t xml:space="preserve">（十一）开标结束后，采购人或者采购代理机构应当依法对投标人的资格进行审查； </w:t>
      </w:r>
    </w:p>
    <w:p w14:paraId="2638AB40">
      <w:pPr>
        <w:bidi w:val="0"/>
        <w:rPr>
          <w:rFonts w:hint="eastAsia" w:ascii="宋体" w:hAnsi="宋体" w:eastAsia="宋体" w:cs="宋体"/>
          <w:sz w:val="13"/>
        </w:rPr>
      </w:pPr>
      <w:r>
        <w:rPr>
          <w:rFonts w:hint="eastAsia" w:ascii="宋体" w:hAnsi="宋体" w:eastAsia="宋体" w:cs="宋体"/>
        </w:rPr>
        <w:t>（十二）合格投标人不足 3 家的，不得评标。</w:t>
      </w:r>
    </w:p>
    <w:p w14:paraId="2C41FC23">
      <w:pPr>
        <w:pStyle w:val="4"/>
        <w:spacing w:before="67"/>
        <w:rPr>
          <w:rFonts w:hint="eastAsia" w:ascii="宋体" w:hAnsi="宋体" w:eastAsia="宋体" w:cs="宋体"/>
        </w:rPr>
      </w:pPr>
      <w:bookmarkStart w:id="69" w:name="五、定标"/>
      <w:bookmarkEnd w:id="69"/>
      <w:bookmarkStart w:id="70" w:name="_bookmark16"/>
      <w:bookmarkEnd w:id="70"/>
      <w:bookmarkStart w:id="71" w:name="_Toc4910"/>
      <w:r>
        <w:rPr>
          <w:rFonts w:hint="eastAsia" w:ascii="宋体" w:hAnsi="宋体" w:eastAsia="宋体" w:cs="宋体"/>
        </w:rPr>
        <w:t>五、定标</w:t>
      </w:r>
      <w:bookmarkEnd w:id="71"/>
      <w:r>
        <w:rPr>
          <w:rFonts w:hint="eastAsia" w:ascii="宋体" w:hAnsi="宋体" w:eastAsia="宋体" w:cs="宋体"/>
          <w:w w:val="99"/>
        </w:rPr>
        <w:t xml:space="preserve"> </w:t>
      </w:r>
    </w:p>
    <w:p w14:paraId="21F025D9">
      <w:pPr>
        <w:bidi w:val="0"/>
        <w:rPr>
          <w:rFonts w:hint="eastAsia" w:ascii="宋体" w:hAnsi="宋体" w:eastAsia="宋体" w:cs="宋体"/>
        </w:rPr>
      </w:pPr>
      <w:bookmarkStart w:id="72" w:name="_Toc9537"/>
      <w:r>
        <w:rPr>
          <w:rFonts w:hint="eastAsia" w:ascii="宋体" w:hAnsi="宋体" w:eastAsia="宋体" w:cs="宋体"/>
        </w:rPr>
        <w:t>（一）定标原则</w:t>
      </w:r>
      <w:bookmarkEnd w:id="72"/>
      <w:r>
        <w:rPr>
          <w:rFonts w:hint="eastAsia" w:ascii="宋体" w:hAnsi="宋体" w:eastAsia="宋体" w:cs="宋体"/>
        </w:rPr>
        <w:t xml:space="preserve"> </w:t>
      </w:r>
    </w:p>
    <w:p w14:paraId="2174F0CC">
      <w:pPr>
        <w:numPr>
          <w:ilvl w:val="0"/>
          <w:numId w:val="6"/>
        </w:numPr>
        <w:bidi w:val="0"/>
        <w:rPr>
          <w:rFonts w:hint="eastAsia" w:ascii="宋体" w:hAnsi="宋体" w:eastAsia="宋体" w:cs="宋体"/>
        </w:rPr>
      </w:pPr>
      <w:r>
        <w:rPr>
          <w:rFonts w:hint="eastAsia" w:ascii="宋体" w:hAnsi="宋体" w:eastAsia="宋体" w:cs="宋体"/>
        </w:rPr>
        <w:t xml:space="preserve">评标委员会完成评标后，应向采购人提出书面评标报告。评标报告由评标委员会全体成员签字。评标委员会实行少数服从多数的原则，评标结果经评标委员会全体成员过半数通过有效。持不同意见的评标委员会成员应当在评标报告上签署不同意见及理由，否则视为同意评标报告。 </w:t>
      </w:r>
    </w:p>
    <w:p w14:paraId="5D3F1ADC">
      <w:pPr>
        <w:numPr>
          <w:ilvl w:val="0"/>
          <w:numId w:val="6"/>
        </w:numPr>
        <w:bidi w:val="0"/>
        <w:rPr>
          <w:rFonts w:hint="eastAsia" w:ascii="宋体" w:hAnsi="宋体" w:eastAsia="宋体" w:cs="宋体"/>
        </w:rPr>
      </w:pPr>
      <w:r>
        <w:rPr>
          <w:rFonts w:hint="eastAsia" w:ascii="宋体" w:hAnsi="宋体" w:eastAsia="宋体" w:cs="宋体"/>
        </w:rPr>
        <w:t xml:space="preserve">采购人或其授权的评标委员会应按照评标报告中推荐的中标候选人排名顺序确定中标人。 </w:t>
      </w:r>
    </w:p>
    <w:p w14:paraId="6CE34FBD">
      <w:pPr>
        <w:bidi w:val="0"/>
        <w:ind w:firstLine="400"/>
        <w:rPr>
          <w:rFonts w:hint="eastAsia" w:ascii="宋体" w:hAnsi="宋体" w:eastAsia="宋体" w:cs="宋体"/>
        </w:rPr>
      </w:pPr>
      <w:bookmarkStart w:id="73" w:name="_Toc9190"/>
      <w:r>
        <w:rPr>
          <w:rFonts w:hint="eastAsia" w:ascii="宋体" w:hAnsi="宋体" w:eastAsia="宋体" w:cs="宋体"/>
        </w:rPr>
        <w:t>（二）定标程序</w:t>
      </w:r>
      <w:bookmarkEnd w:id="73"/>
      <w:r>
        <w:rPr>
          <w:rFonts w:hint="eastAsia" w:ascii="宋体" w:hAnsi="宋体" w:eastAsia="宋体" w:cs="宋体"/>
        </w:rPr>
        <w:t xml:space="preserve"> </w:t>
      </w:r>
    </w:p>
    <w:p w14:paraId="20DE84B6">
      <w:pPr>
        <w:numPr>
          <w:ilvl w:val="0"/>
          <w:numId w:val="7"/>
        </w:numPr>
        <w:bidi w:val="0"/>
        <w:rPr>
          <w:rFonts w:hint="eastAsia" w:ascii="宋体" w:hAnsi="宋体" w:eastAsia="宋体" w:cs="宋体"/>
        </w:rPr>
      </w:pPr>
      <w:r>
        <w:rPr>
          <w:rFonts w:hint="eastAsia" w:ascii="宋体" w:hAnsi="宋体" w:eastAsia="宋体" w:cs="宋体"/>
        </w:rPr>
        <w:t xml:space="preserve">采购代理机构应当在评标结束后 2 个工作日内将评标报告送采购人。 </w:t>
      </w:r>
    </w:p>
    <w:p w14:paraId="2AE4E7A2">
      <w:pPr>
        <w:numPr>
          <w:ilvl w:val="0"/>
          <w:numId w:val="7"/>
        </w:numPr>
        <w:bidi w:val="0"/>
        <w:rPr>
          <w:rFonts w:hint="eastAsia" w:ascii="宋体" w:hAnsi="宋体" w:eastAsia="宋体" w:cs="宋体"/>
        </w:rPr>
      </w:pPr>
      <w:r>
        <w:rPr>
          <w:rFonts w:hint="eastAsia" w:ascii="宋体" w:hAnsi="宋体" w:eastAsia="宋体" w:cs="宋体"/>
        </w:rPr>
        <w:t xml:space="preserve">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 </w:t>
      </w:r>
    </w:p>
    <w:p w14:paraId="75926DDE">
      <w:pPr>
        <w:numPr>
          <w:ilvl w:val="0"/>
          <w:numId w:val="7"/>
        </w:numPr>
        <w:bidi w:val="0"/>
        <w:rPr>
          <w:rFonts w:hint="eastAsia" w:ascii="宋体" w:hAnsi="宋体" w:eastAsia="宋体" w:cs="宋体"/>
        </w:rPr>
      </w:pPr>
      <w:r>
        <w:rPr>
          <w:rFonts w:hint="eastAsia" w:ascii="宋体" w:hAnsi="宋体" w:eastAsia="宋体" w:cs="宋体"/>
        </w:rPr>
        <w:t xml:space="preserve">采购人或者采购代理机构应当自中标人确定之日起 2 个工作日内，在甘肃政府采购网上公告中标结果。中标公告期限为 1 个工作日。4.中标人变更 </w:t>
      </w:r>
    </w:p>
    <w:p w14:paraId="73414671">
      <w:pPr>
        <w:numPr>
          <w:ilvl w:val="0"/>
          <w:numId w:val="7"/>
        </w:numPr>
        <w:bidi w:val="0"/>
        <w:rPr>
          <w:rFonts w:hint="eastAsia" w:ascii="宋体" w:hAnsi="宋体" w:eastAsia="宋体" w:cs="宋体"/>
        </w:rPr>
      </w:pPr>
      <w:r>
        <w:rPr>
          <w:rFonts w:hint="eastAsia" w:ascii="宋体" w:hAnsi="宋体" w:eastAsia="宋体" w:cs="宋体"/>
        </w:rPr>
        <w:t xml:space="preserve">中标人拒绝与采购人签订合同的，采购人可以按照评标报告推荐的中标候选人顺序，确定排名下一位的候选人为中标人，也可以重新开展政府采购活动。 </w:t>
      </w:r>
    </w:p>
    <w:p w14:paraId="007C9F98">
      <w:pPr>
        <w:pStyle w:val="4"/>
        <w:spacing w:before="156"/>
        <w:rPr>
          <w:rFonts w:hint="eastAsia" w:ascii="宋体" w:hAnsi="宋体" w:eastAsia="宋体" w:cs="宋体"/>
        </w:rPr>
      </w:pPr>
      <w:bookmarkStart w:id="74" w:name="六、中标通知书"/>
      <w:bookmarkEnd w:id="74"/>
      <w:bookmarkStart w:id="75" w:name="_bookmark17"/>
      <w:bookmarkEnd w:id="75"/>
      <w:bookmarkStart w:id="76" w:name="_Toc20607"/>
      <w:r>
        <w:rPr>
          <w:rFonts w:hint="eastAsia" w:ascii="宋体" w:hAnsi="宋体" w:eastAsia="宋体" w:cs="宋体"/>
        </w:rPr>
        <w:t>六、中标通知书</w:t>
      </w:r>
      <w:bookmarkEnd w:id="76"/>
      <w:r>
        <w:rPr>
          <w:rFonts w:hint="eastAsia" w:ascii="宋体" w:hAnsi="宋体" w:eastAsia="宋体" w:cs="宋体"/>
          <w:w w:val="99"/>
        </w:rPr>
        <w:t xml:space="preserve"> </w:t>
      </w:r>
    </w:p>
    <w:p w14:paraId="59AF658B">
      <w:pPr>
        <w:bidi w:val="0"/>
        <w:rPr>
          <w:rFonts w:hint="eastAsia" w:ascii="宋体" w:hAnsi="宋体" w:eastAsia="宋体" w:cs="宋体"/>
        </w:rPr>
      </w:pPr>
      <w:r>
        <w:rPr>
          <w:rFonts w:hint="eastAsia" w:ascii="宋体" w:hAnsi="宋体" w:eastAsia="宋体" w:cs="宋体"/>
        </w:rPr>
        <w:t xml:space="preserve">（一）采购人依法确定中标人后，采购代理机构以书面形式发出中标通知书。 </w:t>
      </w:r>
    </w:p>
    <w:p w14:paraId="7555671E">
      <w:pPr>
        <w:bidi w:val="0"/>
        <w:rPr>
          <w:rFonts w:hint="eastAsia" w:ascii="宋体" w:hAnsi="宋体" w:eastAsia="宋体" w:cs="宋体"/>
        </w:rPr>
      </w:pPr>
      <w:r>
        <w:rPr>
          <w:rFonts w:hint="eastAsia" w:ascii="宋体" w:hAnsi="宋体" w:eastAsia="宋体" w:cs="宋体"/>
        </w:rPr>
        <w:t xml:space="preserve">（二）中标通知书发出后，采购人改变中标结果，或者中标人放弃中标，应当承担相应的法律责任。 </w:t>
      </w:r>
    </w:p>
    <w:p w14:paraId="25E9DE4C">
      <w:pPr>
        <w:pStyle w:val="4"/>
        <w:spacing w:before="160"/>
        <w:rPr>
          <w:rFonts w:hint="eastAsia" w:ascii="宋体" w:hAnsi="宋体" w:eastAsia="宋体" w:cs="宋体"/>
        </w:rPr>
      </w:pPr>
      <w:bookmarkStart w:id="77" w:name="七、询问、质疑和投诉"/>
      <w:bookmarkEnd w:id="77"/>
      <w:bookmarkStart w:id="78" w:name="_bookmark18"/>
      <w:bookmarkEnd w:id="78"/>
      <w:bookmarkStart w:id="79" w:name="_Toc14065"/>
      <w:r>
        <w:rPr>
          <w:rFonts w:hint="eastAsia" w:ascii="宋体" w:hAnsi="宋体" w:eastAsia="宋体" w:cs="宋体"/>
        </w:rPr>
        <w:t>七、询问、质疑和投诉</w:t>
      </w:r>
      <w:bookmarkEnd w:id="79"/>
      <w:r>
        <w:rPr>
          <w:rFonts w:hint="eastAsia" w:ascii="宋体" w:hAnsi="宋体" w:eastAsia="宋体" w:cs="宋体"/>
          <w:w w:val="99"/>
        </w:rPr>
        <w:t xml:space="preserve"> </w:t>
      </w:r>
    </w:p>
    <w:p w14:paraId="2E097919">
      <w:pPr>
        <w:bidi w:val="0"/>
        <w:rPr>
          <w:rFonts w:hint="eastAsia" w:ascii="宋体" w:hAnsi="宋体" w:eastAsia="宋体" w:cs="宋体"/>
        </w:rPr>
      </w:pPr>
      <w:bookmarkStart w:id="80" w:name="_Toc16865"/>
      <w:r>
        <w:rPr>
          <w:rFonts w:hint="eastAsia" w:ascii="宋体" w:hAnsi="宋体" w:eastAsia="宋体" w:cs="宋体"/>
        </w:rPr>
        <w:t>（一）询问</w:t>
      </w:r>
      <w:bookmarkEnd w:id="80"/>
      <w:r>
        <w:rPr>
          <w:rFonts w:hint="eastAsia" w:ascii="宋体" w:hAnsi="宋体" w:eastAsia="宋体" w:cs="宋体"/>
        </w:rPr>
        <w:t xml:space="preserve"> </w:t>
      </w:r>
    </w:p>
    <w:p w14:paraId="24BC50ED">
      <w:pPr>
        <w:bidi w:val="0"/>
        <w:rPr>
          <w:rFonts w:hint="eastAsia" w:ascii="宋体" w:hAnsi="宋体" w:eastAsia="宋体" w:cs="宋体"/>
        </w:rPr>
      </w:pPr>
      <w:r>
        <w:rPr>
          <w:rFonts w:hint="eastAsia" w:ascii="宋体" w:hAnsi="宋体" w:eastAsia="宋体" w:cs="宋体"/>
        </w:rPr>
        <w:t xml:space="preserve">采购人或者采购代理机构应当在 3 个工作日内对投标人依法提出的询问作出答复。投标人询问可以是口头或书面形式。 </w:t>
      </w:r>
    </w:p>
    <w:p w14:paraId="6AEECBD2">
      <w:pPr>
        <w:bidi w:val="0"/>
        <w:rPr>
          <w:rFonts w:hint="eastAsia" w:ascii="宋体" w:hAnsi="宋体" w:eastAsia="宋体" w:cs="宋体"/>
          <w:sz w:val="19"/>
        </w:rPr>
      </w:pPr>
      <w:bookmarkStart w:id="81" w:name="_Toc20742"/>
      <w:r>
        <w:rPr>
          <w:rFonts w:hint="eastAsia" w:ascii="宋体" w:hAnsi="宋体" w:eastAsia="宋体" w:cs="宋体"/>
        </w:rPr>
        <w:t>（二）质疑</w:t>
      </w:r>
      <w:bookmarkEnd w:id="81"/>
      <w:r>
        <w:rPr>
          <w:rFonts w:hint="eastAsia" w:ascii="宋体" w:hAnsi="宋体" w:eastAsia="宋体" w:cs="宋体"/>
        </w:rPr>
        <w:t xml:space="preserve"> </w:t>
      </w:r>
    </w:p>
    <w:p w14:paraId="65B2072A">
      <w:pPr>
        <w:numPr>
          <w:ilvl w:val="0"/>
          <w:numId w:val="8"/>
        </w:numPr>
        <w:bidi w:val="0"/>
        <w:rPr>
          <w:rFonts w:hint="eastAsia" w:ascii="宋体" w:hAnsi="宋体" w:eastAsia="宋体" w:cs="宋体"/>
        </w:rPr>
      </w:pPr>
      <w:r>
        <w:rPr>
          <w:rFonts w:hint="eastAsia" w:ascii="宋体" w:hAnsi="宋体" w:eastAsia="宋体" w:cs="宋体"/>
        </w:rPr>
        <w:t>质疑内容、时限</w:t>
      </w:r>
    </w:p>
    <w:p w14:paraId="663E9245">
      <w:pPr>
        <w:numPr>
          <w:ilvl w:val="1"/>
          <w:numId w:val="8"/>
        </w:numPr>
        <w:bidi w:val="0"/>
        <w:rPr>
          <w:rFonts w:hint="eastAsia" w:ascii="宋体" w:hAnsi="宋体" w:eastAsia="宋体" w:cs="宋体"/>
        </w:rPr>
      </w:pPr>
      <w:r>
        <w:rPr>
          <w:rFonts w:hint="eastAsia" w:ascii="宋体" w:hAnsi="宋体" w:eastAsia="宋体" w:cs="宋体"/>
        </w:rPr>
        <w:t xml:space="preserve">招标文件公告期限为采购公告发出之日起五个工作日，投标人对招标文件提出质疑的，应在招标文件公告期限届满之日起七个工作日内以书面形式向采购人、采购代理机构提出，并附相关证明材料。 </w:t>
      </w:r>
    </w:p>
    <w:p w14:paraId="22CA0FEE">
      <w:pPr>
        <w:numPr>
          <w:ilvl w:val="1"/>
          <w:numId w:val="8"/>
        </w:numPr>
        <w:bidi w:val="0"/>
        <w:rPr>
          <w:rFonts w:hint="eastAsia" w:ascii="宋体" w:hAnsi="宋体" w:eastAsia="宋体" w:cs="宋体"/>
        </w:rPr>
      </w:pPr>
      <w:r>
        <w:rPr>
          <w:rFonts w:hint="eastAsia" w:ascii="宋体" w:hAnsi="宋体" w:eastAsia="宋体" w:cs="宋体"/>
        </w:rPr>
        <w:t xml:space="preserve">投标人对采购过程提出质疑的，应在各采购程序环节结束之日起七个工作日内以书面形式向采购人、采购代理机构提出，并附相关证明材料。 </w:t>
      </w:r>
    </w:p>
    <w:p w14:paraId="501559BC">
      <w:pPr>
        <w:numPr>
          <w:ilvl w:val="1"/>
          <w:numId w:val="8"/>
        </w:numPr>
        <w:bidi w:val="0"/>
        <w:rPr>
          <w:rFonts w:hint="eastAsia" w:ascii="宋体" w:hAnsi="宋体" w:eastAsia="宋体" w:cs="宋体"/>
        </w:rPr>
      </w:pPr>
      <w:r>
        <w:rPr>
          <w:rFonts w:hint="eastAsia" w:ascii="宋体" w:hAnsi="宋体" w:eastAsia="宋体" w:cs="宋体"/>
        </w:rPr>
        <w:t xml:space="preserve">中标结果公告期限为中标结果公告发出之日起一个工作日，投标人对中标结果如有异议的，应当在中标结果公告期限届满之日起七个工作日内以书面形式向采购人或采购代理机构提出质疑，并附相关证明材料。 </w:t>
      </w:r>
    </w:p>
    <w:p w14:paraId="59A8604B">
      <w:pPr>
        <w:numPr>
          <w:ilvl w:val="1"/>
          <w:numId w:val="8"/>
        </w:numPr>
        <w:bidi w:val="0"/>
        <w:rPr>
          <w:rFonts w:hint="eastAsia" w:ascii="宋体" w:hAnsi="宋体" w:eastAsia="宋体" w:cs="宋体"/>
        </w:rPr>
      </w:pPr>
      <w:r>
        <w:rPr>
          <w:rFonts w:hint="eastAsia" w:ascii="宋体" w:hAnsi="宋体" w:eastAsia="宋体" w:cs="宋体"/>
        </w:rPr>
        <w:t xml:space="preserve">投标人对招标文件中的投标人特定资格条件、技术质量和商务要求、评审标准有异议的，应主要向采购人提出质疑，其他问题可向采购代理机构提出质疑。 </w:t>
      </w:r>
    </w:p>
    <w:p w14:paraId="5CA10EE3">
      <w:pPr>
        <w:numPr>
          <w:ilvl w:val="0"/>
          <w:numId w:val="8"/>
        </w:numPr>
        <w:bidi w:val="0"/>
        <w:rPr>
          <w:rFonts w:hint="eastAsia" w:ascii="宋体" w:hAnsi="宋体" w:eastAsia="宋体" w:cs="宋体"/>
        </w:rPr>
      </w:pPr>
      <w:r>
        <w:rPr>
          <w:rFonts w:hint="eastAsia" w:ascii="宋体" w:hAnsi="宋体" w:eastAsia="宋体" w:cs="宋体"/>
        </w:rPr>
        <w:t xml:space="preserve">质疑答复 </w:t>
      </w:r>
    </w:p>
    <w:p w14:paraId="478AC6CD">
      <w:pPr>
        <w:bidi w:val="0"/>
        <w:rPr>
          <w:rFonts w:hint="eastAsia" w:ascii="宋体" w:hAnsi="宋体" w:eastAsia="宋体" w:cs="宋体"/>
        </w:rPr>
      </w:pPr>
      <w:r>
        <w:rPr>
          <w:rFonts w:hint="eastAsia" w:ascii="宋体" w:hAnsi="宋体" w:eastAsia="宋体" w:cs="宋体"/>
        </w:rPr>
        <w:t xml:space="preserve">采购人、采购代理机构应当在收到投标人的书面质疑后七个工作日内作出答复，并以书面形式通知质疑投标人和其他有关投标人。 </w:t>
      </w:r>
    </w:p>
    <w:p w14:paraId="31341024">
      <w:pPr>
        <w:bidi w:val="0"/>
        <w:rPr>
          <w:rFonts w:hint="eastAsia" w:ascii="宋体" w:hAnsi="宋体" w:eastAsia="宋体" w:cs="宋体"/>
        </w:rPr>
      </w:pPr>
      <w:bookmarkStart w:id="82" w:name="_Toc7308"/>
      <w:r>
        <w:rPr>
          <w:rFonts w:hint="eastAsia" w:ascii="宋体" w:hAnsi="宋体" w:eastAsia="宋体" w:cs="宋体"/>
        </w:rPr>
        <w:t>（三）投诉</w:t>
      </w:r>
      <w:bookmarkEnd w:id="82"/>
      <w:r>
        <w:rPr>
          <w:rFonts w:hint="eastAsia" w:ascii="宋体" w:hAnsi="宋体" w:eastAsia="宋体" w:cs="宋体"/>
        </w:rPr>
        <w:t xml:space="preserve"> </w:t>
      </w:r>
    </w:p>
    <w:p w14:paraId="37B4B33C">
      <w:pPr>
        <w:numPr>
          <w:ilvl w:val="0"/>
          <w:numId w:val="9"/>
        </w:numPr>
        <w:bidi w:val="0"/>
        <w:rPr>
          <w:rFonts w:hint="eastAsia" w:ascii="宋体" w:hAnsi="宋体" w:eastAsia="宋体" w:cs="宋体"/>
        </w:rPr>
      </w:pPr>
      <w:r>
        <w:rPr>
          <w:rFonts w:hint="eastAsia" w:ascii="宋体" w:hAnsi="宋体" w:eastAsia="宋体" w:cs="宋体"/>
        </w:rPr>
        <w:t xml:space="preserve">投标人对采购人、采购代理机构的答复不满意，或者采购人、采购代理机构未在规定时间内答复的，可在答复期满后十五个工作日内按有关规定，向同级财政部门投诉。 </w:t>
      </w:r>
    </w:p>
    <w:p w14:paraId="57EE386F">
      <w:pPr>
        <w:numPr>
          <w:ilvl w:val="0"/>
          <w:numId w:val="9"/>
        </w:numPr>
        <w:bidi w:val="0"/>
        <w:rPr>
          <w:rFonts w:hint="eastAsia" w:ascii="宋体" w:hAnsi="宋体" w:eastAsia="宋体" w:cs="宋体"/>
        </w:rPr>
      </w:pPr>
      <w:r>
        <w:rPr>
          <w:rFonts w:hint="eastAsia" w:ascii="宋体" w:hAnsi="宋体" w:eastAsia="宋体" w:cs="宋体"/>
        </w:rPr>
        <w:t xml:space="preserve">在提出投诉时，应附送相关证明材料。投诉书及证明材料为外文的，应同时提供其中文译本；中文与外文意思不一致的，以中文为准。 </w:t>
      </w:r>
    </w:p>
    <w:p w14:paraId="363EA1CB">
      <w:pPr>
        <w:numPr>
          <w:ilvl w:val="0"/>
          <w:numId w:val="9"/>
        </w:numPr>
        <w:bidi w:val="0"/>
        <w:rPr>
          <w:rFonts w:hint="eastAsia" w:ascii="宋体" w:hAnsi="宋体" w:eastAsia="宋体" w:cs="宋体"/>
        </w:rPr>
      </w:pPr>
      <w:r>
        <w:rPr>
          <w:rFonts w:hint="eastAsia" w:ascii="宋体" w:hAnsi="宋体" w:eastAsia="宋体" w:cs="宋体"/>
        </w:rPr>
        <w:t xml:space="preserve">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甘肃政府采购网公告投诉处理决定书。 </w:t>
      </w:r>
    </w:p>
    <w:p w14:paraId="6352C976">
      <w:pPr>
        <w:pStyle w:val="4"/>
        <w:numPr>
          <w:ilvl w:val="0"/>
          <w:numId w:val="10"/>
        </w:numPr>
        <w:bidi w:val="0"/>
        <w:rPr>
          <w:rFonts w:hint="eastAsia" w:ascii="宋体" w:hAnsi="宋体" w:eastAsia="宋体" w:cs="宋体"/>
        </w:rPr>
      </w:pPr>
      <w:bookmarkStart w:id="83" w:name="_bookmark19"/>
      <w:bookmarkEnd w:id="83"/>
      <w:bookmarkStart w:id="84" w:name="八、采购代理服务费"/>
      <w:bookmarkEnd w:id="84"/>
      <w:bookmarkStart w:id="85" w:name="_Toc29850"/>
      <w:r>
        <w:rPr>
          <w:rFonts w:hint="eastAsia" w:ascii="宋体" w:hAnsi="宋体" w:eastAsia="宋体" w:cs="宋体"/>
        </w:rPr>
        <w:t>采购代理服务费</w:t>
      </w:r>
      <w:bookmarkEnd w:id="85"/>
    </w:p>
    <w:p w14:paraId="26CBC4EC">
      <w:pPr>
        <w:bidi w:val="0"/>
        <w:rPr>
          <w:rFonts w:hint="eastAsia" w:ascii="宋体" w:hAnsi="宋体" w:eastAsia="宋体" w:cs="宋体"/>
          <w:lang w:val="en-US" w:eastAsia="zh-CN"/>
        </w:rPr>
      </w:pPr>
      <w:r>
        <w:rPr>
          <w:rFonts w:hint="eastAsia" w:ascii="宋体" w:hAnsi="宋体" w:eastAsia="宋体" w:cs="宋体"/>
          <w:lang w:val="en-US" w:eastAsia="zh-CN"/>
        </w:rPr>
        <w:t>按照规定支付。</w:t>
      </w:r>
    </w:p>
    <w:p w14:paraId="19DA0B9F">
      <w:pPr>
        <w:pStyle w:val="4"/>
        <w:spacing w:before="155"/>
        <w:rPr>
          <w:rFonts w:hint="eastAsia" w:ascii="宋体" w:hAnsi="宋体" w:eastAsia="宋体" w:cs="宋体"/>
        </w:rPr>
      </w:pPr>
      <w:bookmarkStart w:id="86" w:name="九、签订合同"/>
      <w:bookmarkEnd w:id="86"/>
      <w:bookmarkStart w:id="87" w:name="_bookmark20"/>
      <w:bookmarkEnd w:id="87"/>
      <w:bookmarkStart w:id="88" w:name="_Toc17425"/>
      <w:r>
        <w:rPr>
          <w:rFonts w:hint="eastAsia" w:ascii="宋体" w:hAnsi="宋体" w:eastAsia="宋体" w:cs="宋体"/>
        </w:rPr>
        <w:t>九、签订合同</w:t>
      </w:r>
      <w:bookmarkEnd w:id="88"/>
      <w:r>
        <w:rPr>
          <w:rFonts w:hint="eastAsia" w:ascii="宋体" w:hAnsi="宋体" w:eastAsia="宋体" w:cs="宋体"/>
          <w:w w:val="99"/>
        </w:rPr>
        <w:t xml:space="preserve"> </w:t>
      </w:r>
    </w:p>
    <w:p w14:paraId="3DBA338D">
      <w:pPr>
        <w:bidi w:val="0"/>
        <w:rPr>
          <w:rFonts w:hint="eastAsia" w:ascii="宋体" w:hAnsi="宋体" w:eastAsia="宋体" w:cs="宋体"/>
        </w:rPr>
      </w:pPr>
      <w:r>
        <w:rPr>
          <w:rFonts w:hint="eastAsia" w:ascii="宋体" w:hAnsi="宋体" w:eastAsia="宋体" w:cs="宋体"/>
        </w:rPr>
        <w:t xml:space="preserve">（一）采购人应当自中标通知书发出之日起三十日内，按照招标文件和中标人投标文件的约定，与中标人签订书面合同。所签订的合同不得对招标文件和中标人投标文件作实质性修改。 </w:t>
      </w:r>
    </w:p>
    <w:p w14:paraId="5B1FC7B9">
      <w:pPr>
        <w:bidi w:val="0"/>
        <w:rPr>
          <w:rFonts w:hint="eastAsia" w:ascii="宋体" w:hAnsi="宋体" w:eastAsia="宋体" w:cs="宋体"/>
        </w:rPr>
      </w:pPr>
      <w:r>
        <w:rPr>
          <w:rFonts w:hint="eastAsia" w:ascii="宋体" w:hAnsi="宋体" w:eastAsia="宋体" w:cs="宋体"/>
        </w:rPr>
        <w:t xml:space="preserve">（二）采购人应当自政府采购合同签订之日起 2 个工作日内，将政府采购合同在甘肃政府采购网上公告，但政府采购合同中涉及国家秘密、商业秘密的内容除外。 </w:t>
      </w:r>
    </w:p>
    <w:p w14:paraId="27F51F95">
      <w:pPr>
        <w:bidi w:val="0"/>
        <w:rPr>
          <w:rFonts w:hint="eastAsia" w:ascii="宋体" w:hAnsi="宋体" w:eastAsia="宋体" w:cs="宋体"/>
        </w:rPr>
      </w:pPr>
      <w:r>
        <w:rPr>
          <w:rFonts w:hint="eastAsia" w:ascii="宋体" w:hAnsi="宋体" w:eastAsia="宋体" w:cs="宋体"/>
        </w:rPr>
        <w:t xml:space="preserve">（三）招标文件、中标人的投标文件及澄清文件等，均为签订政府采购合同的依据。 </w:t>
      </w:r>
    </w:p>
    <w:p w14:paraId="693F6D73">
      <w:pPr>
        <w:bidi w:val="0"/>
        <w:rPr>
          <w:rFonts w:hint="eastAsia" w:ascii="宋体" w:hAnsi="宋体" w:eastAsia="宋体" w:cs="宋体"/>
        </w:rPr>
      </w:pPr>
      <w:r>
        <w:rPr>
          <w:rFonts w:hint="eastAsia" w:ascii="宋体" w:hAnsi="宋体" w:eastAsia="宋体" w:cs="宋体"/>
        </w:rPr>
        <w:t xml:space="preserve">（四）合同生效条款由供需双方约定，法律、行政法规规定应当办理批准、登记等手续后生效的合同，依照其规定。 </w:t>
      </w:r>
    </w:p>
    <w:p w14:paraId="3EC0BBBF">
      <w:pPr>
        <w:bidi w:val="0"/>
        <w:rPr>
          <w:rFonts w:hint="eastAsia" w:ascii="宋体" w:hAnsi="宋体" w:eastAsia="宋体" w:cs="宋体"/>
        </w:rPr>
      </w:pPr>
      <w:r>
        <w:rPr>
          <w:rFonts w:hint="eastAsia" w:ascii="宋体" w:hAnsi="宋体" w:eastAsia="宋体" w:cs="宋体"/>
        </w:rPr>
        <w:t xml:space="preserve">（五）合同原则上应按照《政府采购合同》签订，相关单位要求适用合同通用格式版本的，应按其要求另行签订其他合同。 </w:t>
      </w:r>
    </w:p>
    <w:p w14:paraId="5F4B2076">
      <w:pPr>
        <w:bidi w:val="0"/>
        <w:rPr>
          <w:rFonts w:hint="eastAsia" w:ascii="宋体" w:hAnsi="宋体" w:eastAsia="宋体" w:cs="宋体"/>
        </w:rPr>
      </w:pPr>
      <w:r>
        <w:rPr>
          <w:rFonts w:hint="eastAsia" w:ascii="宋体" w:hAnsi="宋体" w:eastAsia="宋体" w:cs="宋体"/>
        </w:rPr>
        <w:t xml:space="preserve">（六）采购人要求中标人提供履约保证金的，应当在招标文件中予以约定。中标人履约完毕后，采购人应按招标文件及合同的约定无息退还其履约保证金。 </w:t>
      </w:r>
    </w:p>
    <w:p w14:paraId="54BBEDD3">
      <w:pPr>
        <w:rPr>
          <w:rFonts w:hint="eastAsia" w:ascii="宋体" w:hAnsi="宋体" w:eastAsia="宋体" w:cs="宋体"/>
          <w:b/>
          <w:sz w:val="28"/>
        </w:rPr>
      </w:pPr>
      <w:bookmarkStart w:id="89" w:name="第五篇__合同主要条款和格式合同（样本）"/>
      <w:bookmarkEnd w:id="89"/>
      <w:bookmarkStart w:id="90" w:name="_bookmark21"/>
      <w:bookmarkEnd w:id="90"/>
      <w:r>
        <w:rPr>
          <w:rFonts w:hint="eastAsia" w:ascii="宋体" w:hAnsi="宋体" w:eastAsia="宋体" w:cs="宋体"/>
          <w:b/>
          <w:sz w:val="28"/>
        </w:rPr>
        <w:br w:type="page"/>
      </w:r>
    </w:p>
    <w:p w14:paraId="49F2DC76">
      <w:pPr>
        <w:spacing w:before="74"/>
        <w:ind w:left="2083"/>
        <w:outlineLvl w:val="0"/>
        <w:rPr>
          <w:rFonts w:hint="eastAsia" w:ascii="宋体" w:hAnsi="宋体" w:eastAsia="宋体" w:cs="宋体"/>
          <w:sz w:val="30"/>
        </w:rPr>
      </w:pPr>
      <w:bookmarkStart w:id="91" w:name="_Toc27148"/>
      <w:r>
        <w:rPr>
          <w:rFonts w:hint="eastAsia" w:ascii="宋体" w:hAnsi="宋体" w:eastAsia="宋体" w:cs="宋体"/>
          <w:b/>
          <w:sz w:val="28"/>
        </w:rPr>
        <w:t>第五篇 合同主要条款和格式合同（样本）</w:t>
      </w:r>
      <w:bookmarkEnd w:id="91"/>
      <w:r>
        <w:rPr>
          <w:rFonts w:hint="eastAsia" w:ascii="宋体" w:hAnsi="宋体" w:eastAsia="宋体" w:cs="宋体"/>
          <w:sz w:val="28"/>
        </w:rPr>
        <w:t xml:space="preserve"> </w:t>
      </w:r>
    </w:p>
    <w:p w14:paraId="2B063732">
      <w:pPr>
        <w:numPr>
          <w:ilvl w:val="0"/>
          <w:numId w:val="11"/>
        </w:numPr>
        <w:spacing w:line="295" w:lineRule="auto"/>
        <w:ind w:right="7116"/>
        <w:rPr>
          <w:rFonts w:hint="eastAsia" w:ascii="宋体" w:hAnsi="宋体" w:eastAsia="宋体" w:cs="宋体"/>
        </w:rPr>
      </w:pPr>
      <w:bookmarkStart w:id="92" w:name="一、合同主要条款"/>
      <w:bookmarkEnd w:id="92"/>
      <w:bookmarkStart w:id="93" w:name="_bookmark22"/>
      <w:bookmarkEnd w:id="93"/>
      <w:r>
        <w:rPr>
          <w:rFonts w:hint="eastAsia" w:ascii="宋体" w:hAnsi="宋体" w:eastAsia="宋体" w:cs="宋体"/>
          <w:b/>
          <w:sz w:val="24"/>
        </w:rPr>
        <w:t>合同主要条款</w:t>
      </w:r>
      <w:bookmarkStart w:id="94" w:name="_bookmark23"/>
      <w:bookmarkEnd w:id="94"/>
      <w:bookmarkStart w:id="95" w:name="1.定义"/>
      <w:bookmarkEnd w:id="95"/>
    </w:p>
    <w:p w14:paraId="4035C56A">
      <w:pPr>
        <w:numPr>
          <w:ilvl w:val="0"/>
          <w:numId w:val="12"/>
        </w:numPr>
        <w:tabs>
          <w:tab w:val="left" w:pos="1680"/>
        </w:tabs>
        <w:bidi w:val="0"/>
        <w:ind w:left="459" w:leftChars="0" w:firstLine="480" w:firstLineChars="200"/>
        <w:rPr>
          <w:rFonts w:hint="eastAsia" w:ascii="宋体" w:hAnsi="宋体" w:eastAsia="宋体" w:cs="宋体"/>
          <w:color w:val="2D74B5"/>
          <w:sz w:val="24"/>
        </w:rPr>
      </w:pPr>
      <w:r>
        <w:rPr>
          <w:rFonts w:hint="eastAsia" w:ascii="宋体" w:hAnsi="宋体" w:eastAsia="宋体" w:cs="宋体"/>
          <w:color w:val="2D74B5"/>
          <w:sz w:val="24"/>
        </w:rPr>
        <w:t xml:space="preserve">定义 </w:t>
      </w:r>
    </w:p>
    <w:p w14:paraId="50A792C1">
      <w:pPr>
        <w:bidi w:val="0"/>
        <w:rPr>
          <w:rFonts w:hint="eastAsia" w:ascii="宋体" w:hAnsi="宋体" w:eastAsia="宋体" w:cs="宋体"/>
        </w:rPr>
      </w:pPr>
      <w:r>
        <w:rPr>
          <w:rFonts w:hint="eastAsia" w:ascii="宋体" w:hAnsi="宋体" w:eastAsia="宋体" w:cs="宋体"/>
          <w:lang w:val="en-US" w:eastAsia="zh-CN"/>
        </w:rPr>
        <w:t xml:space="preserve">1.1 </w:t>
      </w:r>
      <w:r>
        <w:rPr>
          <w:rFonts w:hint="eastAsia" w:ascii="宋体" w:hAnsi="宋体" w:eastAsia="宋体" w:cs="宋体"/>
        </w:rPr>
        <w:t xml:space="preserve">甲方（需方）即采购人，是指通过招标采购，接受合同货物及服务的各级国家机关、事业单位和团体组织。 </w:t>
      </w:r>
    </w:p>
    <w:p w14:paraId="1B2A9C74">
      <w:pPr>
        <w:bidi w:val="0"/>
        <w:rPr>
          <w:rFonts w:hint="eastAsia" w:ascii="宋体" w:hAnsi="宋体" w:eastAsia="宋体" w:cs="宋体"/>
        </w:rPr>
      </w:pPr>
      <w:r>
        <w:rPr>
          <w:rFonts w:hint="eastAsia" w:ascii="宋体" w:hAnsi="宋体" w:eastAsia="宋体" w:cs="宋体"/>
          <w:lang w:val="en-US" w:eastAsia="zh-CN"/>
        </w:rPr>
        <w:t xml:space="preserve">1.2 </w:t>
      </w:r>
      <w:r>
        <w:rPr>
          <w:rFonts w:hint="eastAsia" w:ascii="宋体" w:hAnsi="宋体" w:eastAsia="宋体" w:cs="宋体"/>
        </w:rPr>
        <w:t xml:space="preserve">乙方（供方）即中标人，是指中标后提供合同货物和服务的自然人、法人及其他组织。 </w:t>
      </w:r>
    </w:p>
    <w:p w14:paraId="201A0FD2">
      <w:pPr>
        <w:bidi w:val="0"/>
        <w:rPr>
          <w:rFonts w:hint="eastAsia" w:ascii="宋体" w:hAnsi="宋体" w:eastAsia="宋体" w:cs="宋体"/>
        </w:rPr>
      </w:pPr>
      <w:r>
        <w:rPr>
          <w:rFonts w:hint="eastAsia" w:ascii="宋体" w:hAnsi="宋体" w:eastAsia="宋体" w:cs="宋体"/>
          <w:lang w:val="en-US" w:eastAsia="zh-CN"/>
        </w:rPr>
        <w:t xml:space="preserve">1.3 </w:t>
      </w:r>
      <w:r>
        <w:rPr>
          <w:rFonts w:hint="eastAsia" w:ascii="宋体" w:hAnsi="宋体" w:eastAsia="宋体" w:cs="宋体"/>
        </w:rPr>
        <w:t xml:space="preserve">合同是指由甲乙双方按照招标文件和投标文件的实质性内容，通过协商一致达成的书面协议。 </w:t>
      </w:r>
    </w:p>
    <w:p w14:paraId="23C90CF5">
      <w:pPr>
        <w:bidi w:val="0"/>
        <w:rPr>
          <w:rFonts w:hint="eastAsia" w:ascii="宋体" w:hAnsi="宋体" w:eastAsia="宋体" w:cs="宋体"/>
        </w:rPr>
      </w:pPr>
      <w:r>
        <w:rPr>
          <w:rFonts w:hint="eastAsia" w:ascii="宋体" w:hAnsi="宋体" w:eastAsia="宋体" w:cs="宋体"/>
          <w:lang w:val="en-US" w:eastAsia="zh-CN"/>
        </w:rPr>
        <w:t xml:space="preserve">1.4 </w:t>
      </w:r>
      <w:r>
        <w:rPr>
          <w:rFonts w:hint="eastAsia" w:ascii="宋体" w:hAnsi="宋体" w:eastAsia="宋体" w:cs="宋体"/>
        </w:rPr>
        <w:t xml:space="preserve">合同价格指以中标价格为依据，在供方全面履行合同义务后，需方（或财政部门）应支付给供方的金额。 </w:t>
      </w:r>
    </w:p>
    <w:p w14:paraId="0566D3BC">
      <w:pPr>
        <w:bidi w:val="0"/>
        <w:rPr>
          <w:rFonts w:hint="eastAsia" w:ascii="宋体" w:hAnsi="宋体" w:eastAsia="宋体" w:cs="宋体"/>
        </w:rPr>
      </w:pPr>
      <w:r>
        <w:rPr>
          <w:rFonts w:hint="eastAsia" w:ascii="宋体" w:hAnsi="宋体" w:eastAsia="宋体" w:cs="宋体"/>
          <w:lang w:val="en-US" w:eastAsia="zh-CN"/>
        </w:rPr>
        <w:t xml:space="preserve">1.5 </w:t>
      </w:r>
      <w:r>
        <w:rPr>
          <w:rFonts w:hint="eastAsia" w:ascii="宋体" w:hAnsi="宋体" w:eastAsia="宋体" w:cs="宋体"/>
        </w:rPr>
        <w:t xml:space="preserve">技术资料是指合同货物及其相关的设计、制造、监造、检验、验收等文件（包括图纸、各种文字说明、标准）。 </w:t>
      </w:r>
    </w:p>
    <w:p w14:paraId="33FFB5DA">
      <w:pPr>
        <w:numPr>
          <w:ilvl w:val="0"/>
          <w:numId w:val="12"/>
        </w:numPr>
        <w:bidi w:val="0"/>
        <w:ind w:left="459" w:leftChars="0" w:firstLine="480" w:firstLineChars="200"/>
        <w:rPr>
          <w:rFonts w:hint="eastAsia" w:ascii="宋体" w:hAnsi="宋体" w:eastAsia="宋体" w:cs="宋体"/>
        </w:rPr>
      </w:pPr>
      <w:bookmarkStart w:id="96" w:name="_bookmark24"/>
      <w:bookmarkEnd w:id="96"/>
      <w:bookmarkStart w:id="97" w:name="2.货物内容"/>
      <w:bookmarkEnd w:id="97"/>
      <w:r>
        <w:rPr>
          <w:rFonts w:hint="eastAsia" w:ascii="宋体" w:hAnsi="宋体" w:eastAsia="宋体" w:cs="宋体"/>
          <w:color w:val="2D74B5"/>
          <w:sz w:val="24"/>
        </w:rPr>
        <w:t>货物内容</w:t>
      </w:r>
      <w:r>
        <w:rPr>
          <w:rFonts w:hint="eastAsia" w:ascii="宋体" w:hAnsi="宋体" w:eastAsia="宋体" w:cs="宋体"/>
        </w:rPr>
        <w:t xml:space="preserve"> </w:t>
      </w:r>
    </w:p>
    <w:p w14:paraId="6F562A5D">
      <w:pPr>
        <w:bidi w:val="0"/>
        <w:rPr>
          <w:rFonts w:hint="eastAsia" w:ascii="宋体" w:hAnsi="宋体" w:eastAsia="宋体" w:cs="宋体"/>
        </w:rPr>
      </w:pPr>
      <w:r>
        <w:rPr>
          <w:rFonts w:hint="eastAsia" w:ascii="宋体" w:hAnsi="宋体" w:eastAsia="宋体" w:cs="宋体"/>
        </w:rPr>
        <w:t xml:space="preserve">合同包括以下内容：货物名称、型号规格、技术参数、数量（单位）等内容。 </w:t>
      </w:r>
    </w:p>
    <w:p w14:paraId="26C67D96">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98" w:name="_bookmark25"/>
      <w:bookmarkEnd w:id="98"/>
      <w:bookmarkStart w:id="99" w:name="3.合同价格"/>
      <w:bookmarkEnd w:id="99"/>
      <w:r>
        <w:rPr>
          <w:rFonts w:hint="eastAsia" w:ascii="宋体" w:hAnsi="宋体" w:eastAsia="宋体" w:cs="宋体"/>
          <w:color w:val="2D74B5"/>
          <w:sz w:val="24"/>
          <w:lang w:val="zh-CN" w:eastAsia="zh-CN"/>
        </w:rPr>
        <w:t xml:space="preserve">合同价格 </w:t>
      </w:r>
    </w:p>
    <w:p w14:paraId="17A2C3FE">
      <w:pPr>
        <w:bidi w:val="0"/>
        <w:rPr>
          <w:rFonts w:hint="eastAsia" w:ascii="宋体" w:hAnsi="宋体" w:eastAsia="宋体" w:cs="宋体"/>
        </w:rPr>
      </w:pPr>
      <w:r>
        <w:rPr>
          <w:rFonts w:hint="eastAsia" w:ascii="宋体" w:hAnsi="宋体" w:eastAsia="宋体" w:cs="宋体"/>
          <w:lang w:val="en-US" w:eastAsia="zh-CN"/>
        </w:rPr>
        <w:t xml:space="preserve">3.1 </w:t>
      </w:r>
      <w:r>
        <w:rPr>
          <w:rFonts w:hint="eastAsia" w:ascii="宋体" w:hAnsi="宋体" w:eastAsia="宋体" w:cs="宋体"/>
        </w:rPr>
        <w:t xml:space="preserve">合同价格即合同总价。 </w:t>
      </w:r>
    </w:p>
    <w:p w14:paraId="2B53D489">
      <w:pPr>
        <w:bidi w:val="0"/>
        <w:rPr>
          <w:rFonts w:hint="eastAsia" w:ascii="宋体" w:hAnsi="宋体" w:eastAsia="宋体" w:cs="宋体"/>
        </w:rPr>
      </w:pPr>
      <w:r>
        <w:rPr>
          <w:rFonts w:hint="eastAsia" w:ascii="宋体" w:hAnsi="宋体" w:eastAsia="宋体" w:cs="宋体"/>
          <w:lang w:val="en-US" w:eastAsia="zh-CN"/>
        </w:rPr>
        <w:t xml:space="preserve">3.2 </w:t>
      </w:r>
      <w:r>
        <w:rPr>
          <w:rFonts w:hint="eastAsia" w:ascii="宋体" w:hAnsi="宋体" w:eastAsia="宋体" w:cs="宋体"/>
        </w:rPr>
        <w:t xml:space="preserve">合同价格包括合同货物、技术资料、合同货物的税费、运杂费、保险费、包装费、装卸费及与货物有关的供方应纳的税费，所有税费由乙方负担。 </w:t>
      </w:r>
    </w:p>
    <w:p w14:paraId="416A8364">
      <w:pPr>
        <w:bidi w:val="0"/>
        <w:rPr>
          <w:rFonts w:hint="eastAsia" w:ascii="宋体" w:hAnsi="宋体" w:eastAsia="宋体" w:cs="宋体"/>
        </w:rPr>
      </w:pPr>
      <w:r>
        <w:rPr>
          <w:rFonts w:hint="eastAsia" w:ascii="宋体" w:hAnsi="宋体" w:eastAsia="宋体" w:cs="宋体"/>
          <w:lang w:val="en-US" w:eastAsia="zh-CN"/>
        </w:rPr>
        <w:t xml:space="preserve">3.3 </w:t>
      </w:r>
      <w:r>
        <w:rPr>
          <w:rFonts w:hint="eastAsia" w:ascii="宋体" w:hAnsi="宋体" w:eastAsia="宋体" w:cs="宋体"/>
        </w:rPr>
        <w:t>合同货物单价为不变价。</w:t>
      </w:r>
      <w:bookmarkStart w:id="100" w:name="_bookmark26"/>
      <w:bookmarkEnd w:id="100"/>
      <w:bookmarkStart w:id="101" w:name="4.转包或分包"/>
      <w:bookmarkEnd w:id="101"/>
    </w:p>
    <w:p w14:paraId="12622FD4">
      <w:pPr>
        <w:numPr>
          <w:ilvl w:val="0"/>
          <w:numId w:val="12"/>
        </w:numPr>
        <w:bidi w:val="0"/>
        <w:ind w:left="459" w:leftChars="0" w:firstLine="480" w:firstLineChars="200"/>
        <w:rPr>
          <w:rFonts w:hint="eastAsia" w:ascii="宋体" w:hAnsi="宋体" w:eastAsia="宋体" w:cs="宋体"/>
          <w:color w:val="2D74B5"/>
          <w:sz w:val="24"/>
          <w:lang w:val="zh-CN" w:eastAsia="zh-CN"/>
        </w:rPr>
      </w:pPr>
      <w:r>
        <w:rPr>
          <w:rFonts w:hint="eastAsia" w:ascii="宋体" w:hAnsi="宋体" w:eastAsia="宋体" w:cs="宋体"/>
          <w:color w:val="2D74B5"/>
          <w:sz w:val="24"/>
          <w:lang w:val="zh-CN" w:eastAsia="zh-CN"/>
        </w:rPr>
        <w:t xml:space="preserve">转包或分包 </w:t>
      </w:r>
    </w:p>
    <w:p w14:paraId="274DCF03">
      <w:pPr>
        <w:bidi w:val="0"/>
        <w:rPr>
          <w:rFonts w:hint="eastAsia" w:ascii="宋体" w:hAnsi="宋体" w:eastAsia="宋体" w:cs="宋体"/>
        </w:rPr>
      </w:pPr>
      <w:r>
        <w:rPr>
          <w:rFonts w:hint="eastAsia" w:ascii="宋体" w:hAnsi="宋体" w:eastAsia="宋体" w:cs="宋体"/>
          <w:lang w:val="en-US" w:eastAsia="zh-CN"/>
        </w:rPr>
        <w:t xml:space="preserve">4.1 </w:t>
      </w:r>
      <w:r>
        <w:rPr>
          <w:rFonts w:hint="eastAsia" w:ascii="宋体" w:hAnsi="宋体" w:eastAsia="宋体" w:cs="宋体"/>
        </w:rPr>
        <w:t xml:space="preserve">本合同范围的货物，应由乙方直接供应，不得转让他人供应； </w:t>
      </w:r>
    </w:p>
    <w:p w14:paraId="688D6A7C">
      <w:pPr>
        <w:tabs>
          <w:tab w:val="center" w:pos="4875"/>
        </w:tabs>
        <w:bidi w:val="0"/>
        <w:ind w:left="0" w:leftChars="0" w:firstLine="0" w:firstLineChars="0"/>
        <w:jc w:val="left"/>
        <w:rPr>
          <w:rFonts w:hint="eastAsia"/>
          <w:lang w:val="zh-CN" w:eastAsia="zh-CN"/>
        </w:rPr>
        <w:sectPr>
          <w:footerReference r:id="rId9" w:type="default"/>
          <w:pgSz w:w="11910" w:h="16850"/>
          <w:pgMar w:top="1440" w:right="1080" w:bottom="1440" w:left="1080" w:header="1187" w:footer="1173" w:gutter="0"/>
          <w:pgNumType w:fmt="numberInDash"/>
          <w:cols w:space="720" w:num="1"/>
        </w:sectPr>
      </w:pPr>
    </w:p>
    <w:p w14:paraId="62C8C270">
      <w:pPr>
        <w:bidi w:val="0"/>
        <w:rPr>
          <w:rFonts w:hint="eastAsia" w:ascii="宋体" w:hAnsi="宋体" w:eastAsia="宋体" w:cs="宋体"/>
        </w:rPr>
      </w:pPr>
      <w:r>
        <w:rPr>
          <w:rFonts w:hint="eastAsia" w:ascii="宋体" w:hAnsi="宋体" w:eastAsia="宋体" w:cs="宋体"/>
          <w:lang w:val="en-US" w:eastAsia="zh-CN"/>
        </w:rPr>
        <w:t xml:space="preserve">4.2 </w:t>
      </w:r>
      <w:r>
        <w:rPr>
          <w:rFonts w:hint="eastAsia" w:ascii="宋体" w:hAnsi="宋体" w:eastAsia="宋体" w:cs="宋体"/>
        </w:rPr>
        <w:t xml:space="preserve">非经甲方书面同意，乙方不得将本合同范围的货物全部或部分分包给他人供应； </w:t>
      </w:r>
    </w:p>
    <w:p w14:paraId="4DABFDB1">
      <w:pPr>
        <w:bidi w:val="0"/>
        <w:rPr>
          <w:rFonts w:hint="eastAsia" w:ascii="宋体" w:hAnsi="宋体" w:eastAsia="宋体" w:cs="宋体"/>
        </w:rPr>
      </w:pPr>
      <w:r>
        <w:rPr>
          <w:rFonts w:hint="eastAsia" w:ascii="宋体" w:hAnsi="宋体" w:eastAsia="宋体" w:cs="宋体"/>
          <w:lang w:val="en-US" w:eastAsia="zh-CN"/>
        </w:rPr>
        <w:t xml:space="preserve">4.3 </w:t>
      </w:r>
      <w:r>
        <w:rPr>
          <w:rFonts w:hint="eastAsia" w:ascii="宋体" w:hAnsi="宋体" w:eastAsia="宋体" w:cs="宋体"/>
        </w:rPr>
        <w:t xml:space="preserve">如有转让和未经甲方同意的分包行为，甲方有权解除合同，没收履约保证金并追究乙方的违约责任。 </w:t>
      </w:r>
    </w:p>
    <w:p w14:paraId="76C138C8">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02" w:name="_bookmark27"/>
      <w:bookmarkEnd w:id="102"/>
      <w:bookmarkStart w:id="103" w:name="5.质量保证及售后服务"/>
      <w:bookmarkEnd w:id="103"/>
      <w:r>
        <w:rPr>
          <w:rFonts w:hint="eastAsia" w:ascii="宋体" w:hAnsi="宋体" w:eastAsia="宋体" w:cs="宋体"/>
          <w:color w:val="2D74B5"/>
          <w:sz w:val="24"/>
          <w:lang w:val="zh-CN" w:eastAsia="zh-CN"/>
        </w:rPr>
        <w:t xml:space="preserve">质量保证及售后服务 </w:t>
      </w:r>
    </w:p>
    <w:p w14:paraId="0166CF0D">
      <w:pPr>
        <w:bidi w:val="0"/>
        <w:rPr>
          <w:rFonts w:hint="eastAsia" w:ascii="宋体" w:hAnsi="宋体" w:eastAsia="宋体" w:cs="宋体"/>
        </w:rPr>
      </w:pPr>
      <w:r>
        <w:rPr>
          <w:rFonts w:hint="eastAsia" w:ascii="宋体" w:hAnsi="宋体" w:eastAsia="宋体" w:cs="宋体"/>
          <w:lang w:val="en-US" w:eastAsia="zh-CN"/>
        </w:rPr>
        <w:t xml:space="preserve">5.1 </w:t>
      </w:r>
      <w:r>
        <w:rPr>
          <w:rFonts w:hint="eastAsia" w:ascii="宋体" w:hAnsi="宋体" w:eastAsia="宋体" w:cs="宋体"/>
        </w:rPr>
        <w:t xml:space="preserve">乙方应按招标文件规定的货物性能、技术要求、质量标准向甲方提供未经使用的全新产品。 </w:t>
      </w:r>
    </w:p>
    <w:p w14:paraId="1C735931">
      <w:pPr>
        <w:bidi w:val="0"/>
        <w:rPr>
          <w:rFonts w:hint="eastAsia" w:ascii="宋体" w:hAnsi="宋体" w:eastAsia="宋体" w:cs="宋体"/>
        </w:rPr>
      </w:pPr>
      <w:r>
        <w:rPr>
          <w:rFonts w:hint="eastAsia" w:ascii="宋体" w:hAnsi="宋体" w:eastAsia="宋体" w:cs="宋体"/>
          <w:lang w:val="en-US" w:eastAsia="zh-CN"/>
        </w:rPr>
        <w:t xml:space="preserve">5.2 </w:t>
      </w:r>
      <w:r>
        <w:rPr>
          <w:rFonts w:hint="eastAsia" w:ascii="宋体" w:hAnsi="宋体" w:eastAsia="宋体" w:cs="宋体"/>
        </w:rPr>
        <w:t xml:space="preserve">乙方提供的货物在质保期内因货物本身的质量问题发生故障，乙方应负责免费更换。对达不到技术要求者，根据实际情况，经双方协商，可按以下办法处理： </w:t>
      </w:r>
    </w:p>
    <w:p w14:paraId="1C2BC77A">
      <w:pPr>
        <w:bidi w:val="0"/>
        <w:rPr>
          <w:rFonts w:hint="eastAsia" w:ascii="宋体" w:hAnsi="宋体" w:eastAsia="宋体" w:cs="宋体"/>
        </w:rPr>
      </w:pPr>
      <w:r>
        <w:rPr>
          <w:rFonts w:hint="eastAsia" w:ascii="宋体" w:hAnsi="宋体" w:eastAsia="宋体" w:cs="宋体"/>
          <w:lang w:val="en-US" w:eastAsia="zh-CN"/>
        </w:rPr>
        <w:t xml:space="preserve">5.3 </w:t>
      </w:r>
      <w:r>
        <w:rPr>
          <w:rFonts w:hint="eastAsia" w:ascii="宋体" w:hAnsi="宋体" w:eastAsia="宋体" w:cs="宋体"/>
        </w:rPr>
        <w:t xml:space="preserve">更换：由乙方承担所发生的全部费用。 </w:t>
      </w:r>
    </w:p>
    <w:p w14:paraId="16CEA5F1">
      <w:pPr>
        <w:bidi w:val="0"/>
        <w:rPr>
          <w:rFonts w:hint="eastAsia" w:ascii="宋体" w:hAnsi="宋体" w:eastAsia="宋体" w:cs="宋体"/>
        </w:rPr>
      </w:pPr>
      <w:r>
        <w:rPr>
          <w:rFonts w:hint="eastAsia" w:ascii="宋体" w:hAnsi="宋体" w:eastAsia="宋体" w:cs="宋体"/>
          <w:lang w:val="en-US" w:eastAsia="zh-CN"/>
        </w:rPr>
        <w:t xml:space="preserve">5.4 </w:t>
      </w:r>
      <w:r>
        <w:rPr>
          <w:rFonts w:hint="eastAsia" w:ascii="宋体" w:hAnsi="宋体" w:eastAsia="宋体" w:cs="宋体"/>
        </w:rPr>
        <w:t xml:space="preserve">贬值处理：由甲乙双方合议定价。 </w:t>
      </w:r>
    </w:p>
    <w:p w14:paraId="7568EA10">
      <w:pPr>
        <w:bidi w:val="0"/>
        <w:rPr>
          <w:rFonts w:hint="eastAsia" w:ascii="宋体" w:hAnsi="宋体" w:eastAsia="宋体" w:cs="宋体"/>
        </w:rPr>
      </w:pPr>
      <w:r>
        <w:rPr>
          <w:rFonts w:hint="eastAsia" w:ascii="宋体" w:hAnsi="宋体" w:eastAsia="宋体" w:cs="宋体"/>
          <w:lang w:val="en-US" w:eastAsia="zh-CN"/>
        </w:rPr>
        <w:t xml:space="preserve">5.5 </w:t>
      </w:r>
      <w:r>
        <w:rPr>
          <w:rFonts w:hint="eastAsia" w:ascii="宋体" w:hAnsi="宋体" w:eastAsia="宋体" w:cs="宋体"/>
        </w:rPr>
        <w:t xml:space="preserve">退货处理：乙方应退还甲方支付的合同款，同时应承担该货物的直接费用（运输、保险、检验、货款利息及银行手续费等）。 </w:t>
      </w:r>
    </w:p>
    <w:p w14:paraId="67737BB7">
      <w:pPr>
        <w:bidi w:val="0"/>
        <w:rPr>
          <w:rFonts w:hint="eastAsia" w:ascii="宋体" w:hAnsi="宋体" w:eastAsia="宋体" w:cs="宋体"/>
        </w:rPr>
      </w:pPr>
      <w:r>
        <w:rPr>
          <w:rFonts w:hint="eastAsia" w:ascii="宋体" w:hAnsi="宋体" w:eastAsia="宋体" w:cs="宋体"/>
          <w:lang w:val="en-US" w:eastAsia="zh-CN"/>
        </w:rPr>
        <w:t xml:space="preserve">5.6 </w:t>
      </w:r>
      <w:r>
        <w:rPr>
          <w:rFonts w:hint="eastAsia" w:ascii="宋体" w:hAnsi="宋体" w:eastAsia="宋体" w:cs="宋体"/>
        </w:rPr>
        <w:t xml:space="preserve">如在使用过程中发生质量问题，乙方应按本项目“第三篇 项目商务要求”中的要求处理。 </w:t>
      </w:r>
    </w:p>
    <w:p w14:paraId="71963D3A">
      <w:pPr>
        <w:bidi w:val="0"/>
        <w:rPr>
          <w:rFonts w:hint="eastAsia" w:ascii="宋体" w:hAnsi="宋体" w:eastAsia="宋体" w:cs="宋体"/>
        </w:rPr>
      </w:pPr>
      <w:r>
        <w:rPr>
          <w:rFonts w:hint="eastAsia" w:ascii="宋体" w:hAnsi="宋体" w:eastAsia="宋体" w:cs="宋体"/>
          <w:lang w:val="en-US" w:eastAsia="zh-CN"/>
        </w:rPr>
        <w:t xml:space="preserve">5.7 </w:t>
      </w:r>
      <w:r>
        <w:rPr>
          <w:rFonts w:hint="eastAsia" w:ascii="宋体" w:hAnsi="宋体" w:eastAsia="宋体" w:cs="宋体"/>
        </w:rPr>
        <w:t xml:space="preserve">在质保期内，乙方应对货物出现的质量及安全问题负责处理解决并承担一切费用。 </w:t>
      </w:r>
    </w:p>
    <w:p w14:paraId="45EBAF38">
      <w:pPr>
        <w:bidi w:val="0"/>
        <w:rPr>
          <w:rFonts w:hint="eastAsia" w:ascii="宋体" w:hAnsi="宋体" w:eastAsia="宋体" w:cs="宋体"/>
        </w:rPr>
      </w:pPr>
      <w:r>
        <w:rPr>
          <w:rFonts w:hint="eastAsia" w:ascii="宋体" w:hAnsi="宋体" w:eastAsia="宋体" w:cs="宋体"/>
          <w:lang w:val="en-US" w:eastAsia="zh-CN"/>
        </w:rPr>
        <w:t xml:space="preserve">5.8 </w:t>
      </w:r>
      <w:r>
        <w:rPr>
          <w:rFonts w:hint="eastAsia" w:ascii="宋体" w:hAnsi="宋体" w:eastAsia="宋体" w:cs="宋体"/>
        </w:rPr>
        <w:t xml:space="preserve">如甲方要求乙方提供履约保证金的，履约保证金的收取和退还应按本项目“第三篇 项目商务要求”中的要求处理。 </w:t>
      </w:r>
    </w:p>
    <w:p w14:paraId="3F32F0DB">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04" w:name="_bookmark28"/>
      <w:bookmarkEnd w:id="104"/>
      <w:bookmarkStart w:id="105" w:name="6.付款"/>
      <w:bookmarkEnd w:id="105"/>
      <w:r>
        <w:rPr>
          <w:rFonts w:hint="eastAsia" w:ascii="宋体" w:hAnsi="宋体" w:eastAsia="宋体" w:cs="宋体"/>
          <w:color w:val="2D74B5"/>
          <w:sz w:val="24"/>
          <w:lang w:val="zh-CN" w:eastAsia="zh-CN"/>
        </w:rPr>
        <w:t xml:space="preserve">付款 </w:t>
      </w:r>
    </w:p>
    <w:p w14:paraId="48D3E90C">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 xml:space="preserve">6.1 </w:t>
      </w:r>
      <w:r>
        <w:rPr>
          <w:rFonts w:hint="eastAsia" w:ascii="宋体" w:hAnsi="宋体" w:eastAsia="宋体" w:cs="宋体"/>
        </w:rPr>
        <w:t xml:space="preserve">本合同使用货币币制如未作特别说明均为人民币。 </w:t>
      </w:r>
    </w:p>
    <w:p w14:paraId="55F88713">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 xml:space="preserve">6.2 </w:t>
      </w:r>
      <w:r>
        <w:rPr>
          <w:rFonts w:hint="eastAsia" w:ascii="宋体" w:hAnsi="宋体" w:eastAsia="宋体" w:cs="宋体"/>
        </w:rPr>
        <w:t xml:space="preserve">付款方式：银行转账、现金支票、网上银行转账。 </w:t>
      </w:r>
    </w:p>
    <w:p w14:paraId="3C945DF3">
      <w:pPr>
        <w:numPr>
          <w:ilvl w:val="0"/>
          <w:numId w:val="0"/>
        </w:numPr>
        <w:bidi w:val="0"/>
        <w:ind w:leftChars="200"/>
        <w:rPr>
          <w:rFonts w:hint="eastAsia" w:ascii="宋体" w:hAnsi="宋体" w:eastAsia="宋体" w:cs="宋体"/>
        </w:rPr>
      </w:pPr>
      <w:r>
        <w:rPr>
          <w:rFonts w:hint="eastAsia" w:ascii="宋体" w:hAnsi="宋体" w:eastAsia="宋体" w:cs="宋体"/>
          <w:lang w:val="en-US" w:eastAsia="zh-CN"/>
        </w:rPr>
        <w:t xml:space="preserve">6.3 </w:t>
      </w:r>
      <w:r>
        <w:rPr>
          <w:rFonts w:hint="eastAsia" w:ascii="宋体" w:hAnsi="宋体" w:eastAsia="宋体" w:cs="宋体"/>
        </w:rPr>
        <w:t>付款方法：同本项目“第三篇 商务条款”中关于付款方式的约定。</w:t>
      </w:r>
      <w:bookmarkStart w:id="106" w:name="_bookmark29"/>
      <w:bookmarkEnd w:id="106"/>
      <w:bookmarkStart w:id="107" w:name="7.检查验收"/>
      <w:bookmarkEnd w:id="107"/>
    </w:p>
    <w:p w14:paraId="32797D7D">
      <w:pPr>
        <w:numPr>
          <w:ilvl w:val="0"/>
          <w:numId w:val="12"/>
        </w:numPr>
        <w:bidi w:val="0"/>
        <w:ind w:left="459" w:leftChars="0" w:firstLine="480" w:firstLineChars="200"/>
        <w:rPr>
          <w:rFonts w:hint="eastAsia" w:ascii="宋体" w:hAnsi="宋体" w:eastAsia="宋体" w:cs="宋体"/>
          <w:color w:val="2D74B5"/>
          <w:sz w:val="24"/>
          <w:lang w:val="zh-CN" w:eastAsia="zh-CN"/>
        </w:rPr>
      </w:pPr>
      <w:r>
        <w:rPr>
          <w:rFonts w:hint="eastAsia" w:ascii="宋体" w:hAnsi="宋体" w:eastAsia="宋体" w:cs="宋体"/>
          <w:color w:val="2D74B5"/>
          <w:sz w:val="24"/>
          <w:lang w:val="zh-CN" w:eastAsia="zh-CN"/>
        </w:rPr>
        <w:t xml:space="preserve">检查验收 </w:t>
      </w:r>
    </w:p>
    <w:p w14:paraId="4D75782C">
      <w:pPr>
        <w:bidi w:val="0"/>
        <w:rPr>
          <w:rFonts w:hint="eastAsia" w:ascii="宋体" w:hAnsi="宋体" w:eastAsia="宋体" w:cs="宋体"/>
        </w:rPr>
      </w:pPr>
      <w:r>
        <w:rPr>
          <w:rFonts w:hint="eastAsia" w:ascii="宋体" w:hAnsi="宋体" w:eastAsia="宋体" w:cs="宋体"/>
          <w:lang w:val="en-US" w:eastAsia="zh-CN"/>
        </w:rPr>
        <w:t xml:space="preserve">7.1 </w:t>
      </w:r>
      <w:r>
        <w:rPr>
          <w:rFonts w:hint="eastAsia" w:ascii="宋体" w:hAnsi="宋体" w:eastAsia="宋体" w:cs="宋体"/>
        </w:rPr>
        <w:t xml:space="preserve">乙方应随货物提供合格证和质量证明文件，如是国外进口的货物还须提供入关证明。 </w:t>
      </w:r>
    </w:p>
    <w:p w14:paraId="6FCD568D">
      <w:pPr>
        <w:bidi w:val="0"/>
        <w:rPr>
          <w:rFonts w:hint="eastAsia" w:ascii="宋体" w:hAnsi="宋体" w:eastAsia="宋体" w:cs="宋体"/>
        </w:rPr>
      </w:pPr>
      <w:r>
        <w:rPr>
          <w:rFonts w:hint="eastAsia" w:ascii="宋体" w:hAnsi="宋体" w:eastAsia="宋体" w:cs="宋体"/>
          <w:lang w:val="en-US" w:eastAsia="zh-CN"/>
        </w:rPr>
        <w:t xml:space="preserve">7.2 </w:t>
      </w:r>
      <w:r>
        <w:rPr>
          <w:rFonts w:hint="eastAsia" w:ascii="宋体" w:hAnsi="宋体" w:eastAsia="宋体" w:cs="宋体"/>
        </w:rPr>
        <w:t xml:space="preserve">货物验收 </w:t>
      </w:r>
    </w:p>
    <w:p w14:paraId="774AD734">
      <w:pPr>
        <w:bidi w:val="0"/>
        <w:rPr>
          <w:rFonts w:hint="eastAsia" w:ascii="宋体" w:hAnsi="宋体" w:eastAsia="宋体" w:cs="宋体"/>
        </w:rPr>
      </w:pPr>
      <w:r>
        <w:rPr>
          <w:rFonts w:hint="eastAsia" w:ascii="宋体" w:hAnsi="宋体" w:eastAsia="宋体" w:cs="宋体"/>
        </w:rPr>
        <w:t xml:space="preserve">乙方所交货物的各种质量指标不得低于乙方提供样品的质量指标（无样品时按乙方的投标时提供的“技术文件”执行），售后服务质量要求按照招标文件和投标文件的内容执行。乙方交货时，甲方可根据需要随机抽取一部分货物送有关权威检测部门检测， 如检测不合格，供方负责赔偿需方一切损失。 </w:t>
      </w:r>
    </w:p>
    <w:p w14:paraId="2C142CE9">
      <w:pPr>
        <w:bidi w:val="0"/>
        <w:rPr>
          <w:rFonts w:hint="eastAsia" w:ascii="宋体" w:hAnsi="宋体" w:eastAsia="宋体" w:cs="宋体"/>
        </w:rPr>
        <w:sectPr>
          <w:pgSz w:w="11910" w:h="16850"/>
          <w:pgMar w:top="1440" w:right="1080" w:bottom="1440" w:left="1080" w:header="1187" w:footer="1173" w:gutter="0"/>
          <w:pgNumType w:fmt="numberInDash"/>
          <w:cols w:space="720" w:num="1"/>
        </w:sectPr>
      </w:pPr>
    </w:p>
    <w:p w14:paraId="5AF55F44">
      <w:pPr>
        <w:bidi w:val="0"/>
        <w:rPr>
          <w:rFonts w:hint="eastAsia" w:ascii="宋体" w:hAnsi="宋体" w:eastAsia="宋体" w:cs="宋体"/>
        </w:rPr>
      </w:pPr>
    </w:p>
    <w:p w14:paraId="776ABC1E">
      <w:pPr>
        <w:bidi w:val="0"/>
        <w:rPr>
          <w:rFonts w:hint="eastAsia" w:ascii="宋体" w:hAnsi="宋体" w:eastAsia="宋体" w:cs="宋体"/>
        </w:rPr>
      </w:pPr>
      <w:r>
        <w:rPr>
          <w:rFonts w:hint="eastAsia" w:ascii="宋体" w:hAnsi="宋体" w:eastAsia="宋体" w:cs="宋体"/>
        </w:rPr>
        <w:t xml:space="preserve">货物验收报告应由甲方、乙方经办人签字，并加盖双方公章，以此作为支付凭据。 </w:t>
      </w:r>
    </w:p>
    <w:p w14:paraId="74EA57F8">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08" w:name="8.索赔"/>
      <w:bookmarkEnd w:id="108"/>
      <w:bookmarkStart w:id="109" w:name="_bookmark30"/>
      <w:bookmarkEnd w:id="109"/>
      <w:r>
        <w:rPr>
          <w:rFonts w:hint="eastAsia" w:ascii="宋体" w:hAnsi="宋体" w:eastAsia="宋体" w:cs="宋体"/>
          <w:color w:val="2D74B5"/>
          <w:sz w:val="24"/>
          <w:lang w:val="zh-CN" w:eastAsia="zh-CN"/>
        </w:rPr>
        <w:t xml:space="preserve">索赔 </w:t>
      </w:r>
    </w:p>
    <w:p w14:paraId="3C155541">
      <w:pPr>
        <w:bidi w:val="0"/>
        <w:rPr>
          <w:rFonts w:hint="eastAsia" w:ascii="宋体" w:hAnsi="宋体" w:eastAsia="宋体" w:cs="宋体"/>
        </w:rPr>
      </w:pPr>
      <w:r>
        <w:rPr>
          <w:rFonts w:hint="eastAsia" w:ascii="宋体" w:hAnsi="宋体" w:eastAsia="宋体" w:cs="宋体"/>
        </w:rPr>
        <w:t xml:space="preserve">乙方对货物与合同要求不符负有责任，并且甲方已于规定交货内和质量保证期内提出索赔，乙方应按甲方同意的下述一种或多种方法解决索赔事宜。 </w:t>
      </w:r>
    </w:p>
    <w:p w14:paraId="100C3751">
      <w:pPr>
        <w:bidi w:val="0"/>
        <w:rPr>
          <w:rFonts w:hint="eastAsia" w:ascii="宋体" w:hAnsi="宋体" w:eastAsia="宋体" w:cs="宋体"/>
        </w:rPr>
      </w:pPr>
      <w:r>
        <w:rPr>
          <w:rFonts w:hint="eastAsia" w:ascii="宋体" w:hAnsi="宋体" w:eastAsia="宋体" w:cs="宋体"/>
          <w:lang w:val="en-US" w:eastAsia="zh-CN"/>
        </w:rPr>
        <w:t xml:space="preserve">8.1 </w:t>
      </w:r>
      <w:r>
        <w:rPr>
          <w:rFonts w:hint="eastAsia" w:ascii="宋体" w:hAnsi="宋体" w:eastAsia="宋体" w:cs="宋体"/>
        </w:rPr>
        <w:t xml:space="preserve">乙方同意甲方拒收货物并把拒收货物的金额以合同规定的同类货币付给甲方， 乙方负担发生的一切损失和费用，包括利息、运输和保险费、检验费、仓储和装卸费以及为保管和保护被拒绝货物所需要的其它必要费用。 </w:t>
      </w:r>
    </w:p>
    <w:p w14:paraId="59767B12">
      <w:pPr>
        <w:bidi w:val="0"/>
        <w:rPr>
          <w:rFonts w:hint="eastAsia" w:ascii="宋体" w:hAnsi="宋体" w:eastAsia="宋体" w:cs="宋体"/>
        </w:rPr>
      </w:pPr>
      <w:r>
        <w:rPr>
          <w:rFonts w:hint="eastAsia" w:ascii="宋体" w:hAnsi="宋体" w:eastAsia="宋体" w:cs="宋体"/>
          <w:lang w:val="en-US" w:eastAsia="zh-CN"/>
        </w:rPr>
        <w:t xml:space="preserve">8.2 </w:t>
      </w:r>
      <w:r>
        <w:rPr>
          <w:rFonts w:hint="eastAsia" w:ascii="宋体" w:hAnsi="宋体" w:eastAsia="宋体" w:cs="宋体"/>
        </w:rPr>
        <w:t xml:space="preserve">根据货物的疵劣和受损程度以及甲方遭受损失的金额，经双方同意降低货物价格。 </w:t>
      </w:r>
    </w:p>
    <w:p w14:paraId="599CECC2">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10" w:name="9.知识产权"/>
      <w:bookmarkEnd w:id="110"/>
      <w:bookmarkStart w:id="111" w:name="_bookmark31"/>
      <w:bookmarkEnd w:id="111"/>
      <w:r>
        <w:rPr>
          <w:rFonts w:hint="eastAsia" w:ascii="宋体" w:hAnsi="宋体" w:eastAsia="宋体" w:cs="宋体"/>
          <w:color w:val="2D74B5"/>
          <w:sz w:val="24"/>
          <w:lang w:val="zh-CN" w:eastAsia="zh-CN"/>
        </w:rPr>
        <w:t xml:space="preserve">知识产权 </w:t>
      </w:r>
    </w:p>
    <w:p w14:paraId="5554A778">
      <w:pPr>
        <w:bidi w:val="0"/>
        <w:rPr>
          <w:rFonts w:hint="eastAsia" w:ascii="宋体" w:hAnsi="宋体" w:eastAsia="宋体" w:cs="宋体"/>
        </w:rPr>
      </w:pPr>
      <w:r>
        <w:rPr>
          <w:rFonts w:hint="eastAsia" w:ascii="宋体" w:hAnsi="宋体" w:eastAsia="宋体" w:cs="宋体"/>
        </w:rPr>
        <w:t>甲方在中华人民共和国境内使用乙方提供的货物及服务时免受第三方提出的侵犯</w:t>
      </w:r>
      <w:r>
        <w:rPr>
          <w:rFonts w:hint="eastAsia" w:ascii="宋体" w:hAnsi="宋体" w:eastAsia="宋体" w:cs="宋体"/>
          <w:spacing w:val="-4"/>
        </w:rPr>
        <w:t>其专利权或其它知识产权的起诉。如果第三方提出侵权指控，乙方应承担由此而引起的</w:t>
      </w:r>
      <w:r>
        <w:rPr>
          <w:rFonts w:hint="eastAsia" w:ascii="宋体" w:hAnsi="宋体" w:eastAsia="宋体" w:cs="宋体"/>
        </w:rPr>
        <w:t xml:space="preserve">一切法律责任和费用。 </w:t>
      </w:r>
    </w:p>
    <w:p w14:paraId="2557857E">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12" w:name="10.合同争议的解决"/>
      <w:bookmarkEnd w:id="112"/>
      <w:bookmarkStart w:id="113" w:name="_bookmark32"/>
      <w:bookmarkEnd w:id="113"/>
      <w:r>
        <w:rPr>
          <w:rFonts w:hint="eastAsia" w:ascii="宋体" w:hAnsi="宋体" w:eastAsia="宋体" w:cs="宋体"/>
          <w:color w:val="2D74B5"/>
          <w:sz w:val="24"/>
          <w:lang w:val="zh-CN" w:eastAsia="zh-CN"/>
        </w:rPr>
        <w:t xml:space="preserve">合同争议的解决 </w:t>
      </w:r>
    </w:p>
    <w:p w14:paraId="2C1C5D81">
      <w:pPr>
        <w:bidi w:val="0"/>
        <w:rPr>
          <w:rFonts w:hint="eastAsia" w:ascii="宋体" w:hAnsi="宋体" w:eastAsia="宋体" w:cs="宋体"/>
        </w:rPr>
      </w:pPr>
      <w:r>
        <w:rPr>
          <w:rFonts w:hint="eastAsia" w:ascii="宋体" w:hAnsi="宋体" w:eastAsia="宋体" w:cs="宋体"/>
          <w:lang w:val="en-US" w:eastAsia="zh-CN"/>
        </w:rPr>
        <w:t xml:space="preserve">10.1 </w:t>
      </w:r>
      <w:r>
        <w:rPr>
          <w:rFonts w:hint="eastAsia" w:ascii="宋体" w:hAnsi="宋体" w:eastAsia="宋体" w:cs="宋体"/>
        </w:rPr>
        <w:t xml:space="preserve">当事人友好协商达成一致 </w:t>
      </w:r>
    </w:p>
    <w:p w14:paraId="7869CA67">
      <w:pPr>
        <w:bidi w:val="0"/>
        <w:rPr>
          <w:rFonts w:hint="eastAsia" w:ascii="宋体" w:hAnsi="宋体" w:eastAsia="宋体" w:cs="宋体"/>
        </w:rPr>
      </w:pPr>
      <w:r>
        <w:rPr>
          <w:rFonts w:hint="eastAsia" w:ascii="宋体" w:hAnsi="宋体" w:eastAsia="宋体" w:cs="宋体"/>
          <w:lang w:val="en-US" w:eastAsia="zh-CN"/>
        </w:rPr>
        <w:t xml:space="preserve">10.2 </w:t>
      </w:r>
      <w:r>
        <w:rPr>
          <w:rFonts w:hint="eastAsia" w:ascii="宋体" w:hAnsi="宋体" w:eastAsia="宋体" w:cs="宋体"/>
        </w:rPr>
        <w:t xml:space="preserve">在 60 天内当事人协商不能达成协议的，可提请采购人当地仲裁机构仲裁。 </w:t>
      </w:r>
    </w:p>
    <w:p w14:paraId="3577E85F">
      <w:pPr>
        <w:pStyle w:val="12"/>
        <w:spacing w:before="10"/>
        <w:rPr>
          <w:rFonts w:hint="eastAsia" w:ascii="宋体" w:hAnsi="宋体" w:eastAsia="宋体" w:cs="宋体"/>
          <w:sz w:val="20"/>
        </w:rPr>
      </w:pPr>
    </w:p>
    <w:p w14:paraId="01CA179D">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14" w:name="11.违约责任"/>
      <w:bookmarkEnd w:id="114"/>
      <w:r>
        <w:rPr>
          <w:rFonts w:hint="eastAsia" w:ascii="宋体" w:hAnsi="宋体" w:eastAsia="宋体" w:cs="宋体"/>
          <w:color w:val="2D74B5"/>
          <w:sz w:val="24"/>
          <w:lang w:val="zh-CN" w:eastAsia="zh-CN"/>
        </w:rPr>
        <w:t xml:space="preserve">违约责任 </w:t>
      </w:r>
    </w:p>
    <w:p w14:paraId="4A66C396">
      <w:pPr>
        <w:bidi w:val="0"/>
        <w:rPr>
          <w:rFonts w:hint="eastAsia" w:ascii="宋体" w:hAnsi="宋体" w:eastAsia="宋体" w:cs="宋体"/>
        </w:rPr>
      </w:pPr>
      <w:r>
        <w:rPr>
          <w:rFonts w:hint="eastAsia" w:ascii="宋体" w:hAnsi="宋体" w:eastAsia="宋体" w:cs="宋体"/>
          <w:spacing w:val="-8"/>
        </w:rPr>
        <w:t>按《中华人民共和国合同法》、《中华人民共和国政府采购法》有关条款，或由甲</w:t>
      </w:r>
      <w:r>
        <w:rPr>
          <w:rFonts w:hint="eastAsia" w:ascii="宋体" w:hAnsi="宋体" w:eastAsia="宋体" w:cs="宋体"/>
        </w:rPr>
        <w:t xml:space="preserve">乙双方约定。 </w:t>
      </w:r>
    </w:p>
    <w:p w14:paraId="727E7C38">
      <w:pPr>
        <w:numPr>
          <w:ilvl w:val="0"/>
          <w:numId w:val="12"/>
        </w:numPr>
        <w:bidi w:val="0"/>
        <w:ind w:left="459" w:leftChars="0" w:firstLine="480" w:firstLineChars="200"/>
        <w:rPr>
          <w:rFonts w:hint="eastAsia" w:ascii="宋体" w:hAnsi="宋体" w:eastAsia="宋体" w:cs="宋体"/>
          <w:color w:val="2D74B5"/>
          <w:sz w:val="24"/>
          <w:lang w:val="zh-CN" w:eastAsia="zh-CN"/>
        </w:rPr>
      </w:pPr>
      <w:bookmarkStart w:id="115" w:name="_bookmark33"/>
      <w:bookmarkEnd w:id="115"/>
      <w:bookmarkStart w:id="116" w:name="12.合同生效及其它"/>
      <w:bookmarkEnd w:id="116"/>
      <w:r>
        <w:rPr>
          <w:rFonts w:hint="eastAsia" w:ascii="宋体" w:hAnsi="宋体" w:eastAsia="宋体" w:cs="宋体"/>
          <w:color w:val="2D74B5"/>
          <w:sz w:val="24"/>
          <w:lang w:val="zh-CN" w:eastAsia="zh-CN"/>
        </w:rPr>
        <w:t xml:space="preserve">合同生效及其它 </w:t>
      </w:r>
    </w:p>
    <w:p w14:paraId="40C8A7BA">
      <w:pPr>
        <w:bidi w:val="0"/>
        <w:rPr>
          <w:rFonts w:hint="eastAsia" w:ascii="宋体" w:hAnsi="宋体" w:eastAsia="宋体" w:cs="宋体"/>
        </w:rPr>
      </w:pPr>
      <w:r>
        <w:rPr>
          <w:rFonts w:hint="eastAsia" w:ascii="宋体" w:hAnsi="宋体" w:eastAsia="宋体" w:cs="宋体"/>
          <w:lang w:val="en-US" w:eastAsia="zh-CN"/>
        </w:rPr>
        <w:t xml:space="preserve">12.1 </w:t>
      </w:r>
      <w:r>
        <w:rPr>
          <w:rFonts w:hint="eastAsia" w:ascii="宋体" w:hAnsi="宋体" w:eastAsia="宋体" w:cs="宋体"/>
        </w:rPr>
        <w:t xml:space="preserve">合同生效及其效力应符合《中华人民共和国合同法》有关规定。 </w:t>
      </w:r>
    </w:p>
    <w:p w14:paraId="0BA056D8">
      <w:pPr>
        <w:bidi w:val="0"/>
        <w:rPr>
          <w:rFonts w:hint="eastAsia" w:ascii="宋体" w:hAnsi="宋体" w:eastAsia="宋体" w:cs="宋体"/>
        </w:rPr>
      </w:pPr>
      <w:r>
        <w:rPr>
          <w:rFonts w:hint="eastAsia" w:ascii="宋体" w:hAnsi="宋体" w:eastAsia="宋体" w:cs="宋体"/>
          <w:lang w:val="en-US" w:eastAsia="zh-CN"/>
        </w:rPr>
        <w:t xml:space="preserve">12.2 </w:t>
      </w:r>
      <w:r>
        <w:rPr>
          <w:rFonts w:hint="eastAsia" w:ascii="宋体" w:hAnsi="宋体" w:eastAsia="宋体" w:cs="宋体"/>
        </w:rPr>
        <w:t xml:space="preserve">合同应经当事人法定代表人或委托代理人签字，加盖双方合同专用章或公章。 </w:t>
      </w:r>
    </w:p>
    <w:p w14:paraId="6A566E2C">
      <w:pPr>
        <w:bidi w:val="0"/>
        <w:rPr>
          <w:rFonts w:hint="eastAsia" w:ascii="宋体" w:hAnsi="宋体" w:eastAsia="宋体" w:cs="宋体"/>
        </w:rPr>
      </w:pPr>
      <w:r>
        <w:rPr>
          <w:rFonts w:hint="eastAsia" w:ascii="宋体" w:hAnsi="宋体" w:eastAsia="宋体" w:cs="宋体"/>
          <w:lang w:val="en-US" w:eastAsia="zh-CN"/>
        </w:rPr>
        <w:t xml:space="preserve">12.3 </w:t>
      </w:r>
      <w:r>
        <w:rPr>
          <w:rFonts w:hint="eastAsia" w:ascii="宋体" w:hAnsi="宋体" w:eastAsia="宋体" w:cs="宋体"/>
        </w:rPr>
        <w:t xml:space="preserve">合同所包括附件，是合同不可分割的一部分，具有同等法法律效力。 </w:t>
      </w:r>
    </w:p>
    <w:p w14:paraId="562F10AD">
      <w:pPr>
        <w:bidi w:val="0"/>
        <w:rPr>
          <w:rFonts w:hint="eastAsia" w:ascii="宋体" w:hAnsi="宋体" w:eastAsia="宋体" w:cs="宋体"/>
        </w:rPr>
      </w:pPr>
      <w:r>
        <w:rPr>
          <w:rFonts w:hint="eastAsia" w:ascii="宋体" w:hAnsi="宋体" w:eastAsia="宋体" w:cs="宋体"/>
          <w:lang w:val="en-US" w:eastAsia="zh-CN"/>
        </w:rPr>
        <w:t xml:space="preserve">12.4 </w:t>
      </w:r>
      <w:r>
        <w:rPr>
          <w:rFonts w:hint="eastAsia" w:ascii="宋体" w:hAnsi="宋体" w:eastAsia="宋体" w:cs="宋体"/>
        </w:rPr>
        <w:t xml:space="preserve">合同需提供担保的，按《中华人民共和国担保法》规定执行。 </w:t>
      </w:r>
    </w:p>
    <w:p w14:paraId="4ECE5C79">
      <w:pPr>
        <w:bidi w:val="0"/>
        <w:rPr>
          <w:rFonts w:hint="eastAsia" w:ascii="宋体" w:hAnsi="宋体" w:eastAsia="宋体" w:cs="宋体"/>
        </w:rPr>
      </w:pPr>
      <w:r>
        <w:rPr>
          <w:rFonts w:hint="eastAsia" w:ascii="宋体" w:hAnsi="宋体" w:eastAsia="宋体" w:cs="宋体"/>
          <w:lang w:val="en-US" w:eastAsia="zh-CN"/>
        </w:rPr>
        <w:t xml:space="preserve">12.5 </w:t>
      </w:r>
      <w:r>
        <w:rPr>
          <w:rFonts w:hint="eastAsia" w:ascii="宋体" w:hAnsi="宋体" w:eastAsia="宋体" w:cs="宋体"/>
        </w:rPr>
        <w:t xml:space="preserve">本合同条件未尽事宜依照《中华人民共和国合同法》，由甲乙双方共同协商确定。 </w:t>
      </w:r>
    </w:p>
    <w:p w14:paraId="0976E4A5">
      <w:pPr>
        <w:spacing w:line="259" w:lineRule="auto"/>
        <w:jc w:val="both"/>
        <w:rPr>
          <w:rFonts w:hint="eastAsia" w:ascii="宋体" w:hAnsi="宋体" w:eastAsia="宋体" w:cs="宋体"/>
          <w:sz w:val="24"/>
        </w:rPr>
        <w:sectPr>
          <w:pgSz w:w="11910" w:h="16850"/>
          <w:pgMar w:top="1440" w:right="1080" w:bottom="1440" w:left="1080" w:header="1187" w:footer="1173" w:gutter="0"/>
          <w:pgNumType w:fmt="numberInDash"/>
          <w:cols w:space="720" w:num="1"/>
        </w:sectPr>
      </w:pPr>
    </w:p>
    <w:p w14:paraId="3182A089">
      <w:pPr>
        <w:pStyle w:val="12"/>
        <w:spacing w:before="1"/>
        <w:rPr>
          <w:rFonts w:hint="eastAsia" w:ascii="宋体" w:hAnsi="宋体" w:eastAsia="宋体" w:cs="宋体"/>
          <w:sz w:val="10"/>
        </w:rPr>
      </w:pPr>
    </w:p>
    <w:p w14:paraId="39EDB1B1">
      <w:pPr>
        <w:pStyle w:val="3"/>
        <w:bidi w:val="0"/>
        <w:rPr>
          <w:rFonts w:hint="eastAsia" w:ascii="宋体" w:hAnsi="宋体" w:eastAsia="宋体" w:cs="宋体"/>
          <w:b/>
          <w:sz w:val="22"/>
        </w:rPr>
      </w:pPr>
      <w:bookmarkStart w:id="117" w:name="第六篇__投标文件格式"/>
      <w:bookmarkEnd w:id="117"/>
      <w:bookmarkStart w:id="118" w:name="_Toc29160"/>
      <w:r>
        <w:rPr>
          <w:rFonts w:hint="eastAsia" w:ascii="宋体" w:hAnsi="宋体" w:eastAsia="宋体" w:cs="宋体"/>
        </w:rPr>
        <w:t>第六篇  投标文件格式</w:t>
      </w:r>
      <w:bookmarkEnd w:id="118"/>
    </w:p>
    <w:p w14:paraId="0070AA7A">
      <w:pPr>
        <w:numPr>
          <w:ilvl w:val="0"/>
          <w:numId w:val="13"/>
        </w:numPr>
        <w:tabs>
          <w:tab w:val="left" w:pos="3234"/>
        </w:tabs>
        <w:spacing w:before="1" w:line="420" w:lineRule="auto"/>
        <w:ind w:left="432" w:right="4938" w:firstLine="3809"/>
        <w:jc w:val="center"/>
        <w:outlineLvl w:val="1"/>
        <w:rPr>
          <w:rFonts w:hint="eastAsia" w:ascii="宋体" w:hAnsi="宋体" w:eastAsia="宋体" w:cs="宋体"/>
          <w:sz w:val="28"/>
        </w:rPr>
      </w:pPr>
      <w:bookmarkStart w:id="119" w:name="_Toc2077"/>
      <w:r>
        <w:rPr>
          <w:rStyle w:val="65"/>
          <w:rFonts w:hint="eastAsia" w:ascii="宋体" w:hAnsi="宋体" w:eastAsia="宋体" w:cs="宋体"/>
          <w:lang w:val="zh-CN" w:eastAsia="zh-CN"/>
        </w:rPr>
        <w:t>投标承诺书</w:t>
      </w:r>
      <w:bookmarkEnd w:id="119"/>
    </w:p>
    <w:p w14:paraId="4B55DF76">
      <w:pPr>
        <w:numPr>
          <w:ilvl w:val="0"/>
          <w:numId w:val="0"/>
        </w:numPr>
        <w:tabs>
          <w:tab w:val="left" w:pos="3234"/>
        </w:tabs>
        <w:spacing w:before="1" w:line="420" w:lineRule="auto"/>
        <w:ind w:right="4938" w:rightChars="0" w:firstLine="280" w:firstLineChars="100"/>
        <w:outlineLvl w:val="9"/>
        <w:rPr>
          <w:rFonts w:hint="eastAsia" w:ascii="宋体" w:hAnsi="宋体" w:eastAsia="宋体" w:cs="宋体"/>
          <w:sz w:val="28"/>
        </w:rPr>
      </w:pPr>
      <w:r>
        <w:rPr>
          <w:rFonts w:hint="eastAsia" w:ascii="宋体" w:hAnsi="宋体" w:eastAsia="宋体" w:cs="宋体"/>
          <w:sz w:val="28"/>
        </w:rPr>
        <w:t>致：</w:t>
      </w:r>
      <w:r>
        <w:rPr>
          <w:rFonts w:hint="eastAsia" w:ascii="宋体" w:hAnsi="宋体" w:eastAsia="宋体" w:cs="宋体"/>
          <w:sz w:val="28"/>
          <w:u w:val="single"/>
        </w:rPr>
        <w:t xml:space="preserve"> </w:t>
      </w:r>
      <w:r>
        <w:rPr>
          <w:rFonts w:hint="eastAsia" w:ascii="宋体" w:hAnsi="宋体" w:eastAsia="宋体" w:cs="宋体"/>
          <w:sz w:val="28"/>
          <w:u w:val="single"/>
        </w:rPr>
        <w:tab/>
      </w:r>
      <w:r>
        <w:rPr>
          <w:rFonts w:hint="eastAsia" w:ascii="宋体" w:hAnsi="宋体" w:eastAsia="宋体" w:cs="宋体"/>
          <w:sz w:val="28"/>
        </w:rPr>
        <w:t>(</w:t>
      </w:r>
      <w:r>
        <w:rPr>
          <w:rFonts w:hint="eastAsia" w:ascii="宋体" w:hAnsi="宋体" w:eastAsia="宋体" w:cs="宋体"/>
          <w:spacing w:val="-3"/>
          <w:sz w:val="28"/>
        </w:rPr>
        <w:t>采购人</w:t>
      </w:r>
      <w:r>
        <w:rPr>
          <w:rFonts w:hint="eastAsia" w:ascii="宋体" w:hAnsi="宋体" w:eastAsia="宋体" w:cs="宋体"/>
          <w:sz w:val="28"/>
        </w:rPr>
        <w:t xml:space="preserve">) </w:t>
      </w:r>
    </w:p>
    <w:p w14:paraId="546B127A">
      <w:pPr>
        <w:pStyle w:val="12"/>
        <w:tabs>
          <w:tab w:val="left" w:pos="5344"/>
        </w:tabs>
        <w:spacing w:line="308" w:lineRule="exact"/>
        <w:ind w:left="994"/>
        <w:rPr>
          <w:rFonts w:hint="eastAsia" w:ascii="宋体" w:hAnsi="宋体" w:eastAsia="宋体" w:cs="宋体"/>
        </w:rPr>
      </w:pPr>
      <w:r>
        <w:rPr>
          <w:rFonts w:hint="eastAsia" w:ascii="宋体" w:hAnsi="宋体" w:eastAsia="宋体" w:cs="宋体"/>
          <w:spacing w:val="33"/>
        </w:rPr>
        <w:t>根</w:t>
      </w:r>
      <w:r>
        <w:rPr>
          <w:rFonts w:hint="eastAsia" w:ascii="宋体" w:hAnsi="宋体" w:eastAsia="宋体" w:cs="宋体"/>
          <w:spacing w:val="28"/>
        </w:rPr>
        <w:t>据</w:t>
      </w:r>
      <w:r>
        <w:rPr>
          <w:rFonts w:hint="eastAsia" w:ascii="宋体" w:hAnsi="宋体" w:eastAsia="宋体" w:cs="宋体"/>
          <w:spacing w:val="33"/>
        </w:rPr>
        <w:t>贵</w:t>
      </w:r>
      <w:r>
        <w:rPr>
          <w:rFonts w:hint="eastAsia" w:ascii="宋体" w:hAnsi="宋体" w:eastAsia="宋体" w:cs="宋体"/>
          <w:spacing w:val="31"/>
        </w:rPr>
        <w:t>方</w:t>
      </w:r>
      <w:r>
        <w:rPr>
          <w:rFonts w:hint="eastAsia" w:ascii="宋体" w:hAnsi="宋体" w:eastAsia="宋体" w:cs="宋体"/>
          <w:spacing w:val="28"/>
        </w:rPr>
        <w:t>为</w:t>
      </w:r>
      <w:r>
        <w:rPr>
          <w:rFonts w:hint="eastAsia" w:ascii="宋体" w:hAnsi="宋体" w:eastAsia="宋体" w:cs="宋体"/>
          <w:spacing w:val="28"/>
          <w:u w:val="single"/>
        </w:rPr>
        <w:t xml:space="preserve"> </w:t>
      </w:r>
      <w:r>
        <w:rPr>
          <w:rFonts w:hint="eastAsia" w:ascii="宋体" w:hAnsi="宋体" w:eastAsia="宋体" w:cs="宋体"/>
          <w:spacing w:val="28"/>
          <w:u w:val="single"/>
        </w:rPr>
        <w:tab/>
      </w:r>
      <w:r>
        <w:rPr>
          <w:rFonts w:hint="eastAsia" w:ascii="宋体" w:hAnsi="宋体" w:eastAsia="宋体" w:cs="宋体"/>
        </w:rPr>
        <w:t>（</w:t>
      </w:r>
      <w:r>
        <w:rPr>
          <w:rFonts w:hint="eastAsia" w:ascii="宋体" w:hAnsi="宋体" w:eastAsia="宋体" w:cs="宋体"/>
          <w:spacing w:val="-107"/>
        </w:rPr>
        <w:t xml:space="preserve"> </w:t>
      </w:r>
      <w:r>
        <w:rPr>
          <w:rFonts w:hint="eastAsia" w:ascii="宋体" w:hAnsi="宋体" w:eastAsia="宋体" w:cs="宋体"/>
          <w:spacing w:val="31"/>
        </w:rPr>
        <w:t>项</w:t>
      </w:r>
      <w:r>
        <w:rPr>
          <w:rFonts w:hint="eastAsia" w:ascii="宋体" w:hAnsi="宋体" w:eastAsia="宋体" w:cs="宋体"/>
          <w:spacing w:val="30"/>
        </w:rPr>
        <w:t>目</w:t>
      </w:r>
      <w:r>
        <w:rPr>
          <w:rFonts w:hint="eastAsia" w:ascii="宋体" w:hAnsi="宋体" w:eastAsia="宋体" w:cs="宋体"/>
          <w:spacing w:val="33"/>
        </w:rPr>
        <w:t>名</w:t>
      </w:r>
      <w:r>
        <w:rPr>
          <w:rFonts w:hint="eastAsia" w:ascii="宋体" w:hAnsi="宋体" w:eastAsia="宋体" w:cs="宋体"/>
          <w:spacing w:val="31"/>
        </w:rPr>
        <w:t>称</w:t>
      </w:r>
      <w:r>
        <w:rPr>
          <w:rFonts w:hint="eastAsia" w:ascii="宋体" w:hAnsi="宋体" w:eastAsia="宋体" w:cs="宋体"/>
          <w:spacing w:val="-3"/>
        </w:rPr>
        <w:t>）</w:t>
      </w:r>
      <w:r>
        <w:rPr>
          <w:rFonts w:hint="eastAsia" w:ascii="宋体" w:hAnsi="宋体" w:eastAsia="宋体" w:cs="宋体"/>
          <w:spacing w:val="-106"/>
        </w:rPr>
        <w:t xml:space="preserve"> </w:t>
      </w:r>
      <w:r>
        <w:rPr>
          <w:rFonts w:hint="eastAsia" w:ascii="宋体" w:hAnsi="宋体" w:eastAsia="宋体" w:cs="宋体"/>
          <w:spacing w:val="30"/>
        </w:rPr>
        <w:t>的</w:t>
      </w:r>
      <w:r>
        <w:rPr>
          <w:rFonts w:hint="eastAsia" w:ascii="宋体" w:hAnsi="宋体" w:eastAsia="宋体" w:cs="宋体"/>
          <w:spacing w:val="33"/>
        </w:rPr>
        <w:t>投</w:t>
      </w:r>
      <w:r>
        <w:rPr>
          <w:rFonts w:hint="eastAsia" w:ascii="宋体" w:hAnsi="宋体" w:eastAsia="宋体" w:cs="宋体"/>
          <w:spacing w:val="32"/>
        </w:rPr>
        <w:t>标</w:t>
      </w:r>
      <w:r>
        <w:rPr>
          <w:rFonts w:hint="eastAsia" w:ascii="宋体" w:hAnsi="宋体" w:eastAsia="宋体" w:cs="宋体"/>
          <w:spacing w:val="31"/>
        </w:rPr>
        <w:t>邀</w:t>
      </w:r>
      <w:r>
        <w:rPr>
          <w:rFonts w:hint="eastAsia" w:ascii="宋体" w:hAnsi="宋体" w:eastAsia="宋体" w:cs="宋体"/>
          <w:spacing w:val="33"/>
        </w:rPr>
        <w:t>请</w:t>
      </w:r>
      <w:r>
        <w:rPr>
          <w:rFonts w:hint="eastAsia" w:ascii="宋体" w:hAnsi="宋体" w:eastAsia="宋体" w:cs="宋体"/>
          <w:spacing w:val="-3"/>
        </w:rPr>
        <w:t>（</w:t>
      </w:r>
      <w:r>
        <w:rPr>
          <w:rFonts w:hint="eastAsia" w:ascii="宋体" w:hAnsi="宋体" w:eastAsia="宋体" w:cs="宋体"/>
          <w:spacing w:val="-106"/>
        </w:rPr>
        <w:t xml:space="preserve"> </w:t>
      </w:r>
      <w:r>
        <w:rPr>
          <w:rFonts w:hint="eastAsia" w:ascii="宋体" w:hAnsi="宋体" w:eastAsia="宋体" w:cs="宋体"/>
          <w:spacing w:val="33"/>
        </w:rPr>
        <w:t>招</w:t>
      </w:r>
      <w:r>
        <w:rPr>
          <w:rFonts w:hint="eastAsia" w:ascii="宋体" w:hAnsi="宋体" w:eastAsia="宋体" w:cs="宋体"/>
          <w:spacing w:val="29"/>
        </w:rPr>
        <w:t>标</w:t>
      </w:r>
      <w:r>
        <w:rPr>
          <w:rFonts w:hint="eastAsia" w:ascii="宋体" w:hAnsi="宋体" w:eastAsia="宋体" w:cs="宋体"/>
        </w:rPr>
        <w:t xml:space="preserve">编 </w:t>
      </w:r>
    </w:p>
    <w:p w14:paraId="48944738">
      <w:pPr>
        <w:pStyle w:val="12"/>
        <w:tabs>
          <w:tab w:val="left" w:pos="2129"/>
        </w:tabs>
        <w:spacing w:before="162" w:line="367" w:lineRule="auto"/>
        <w:ind w:left="432" w:right="1179"/>
        <w:rPr>
          <w:rFonts w:hint="eastAsia" w:ascii="宋体" w:hAnsi="宋体" w:eastAsia="宋体" w:cs="宋体"/>
        </w:rPr>
      </w:pPr>
      <w:r>
        <w:rPr>
          <w:rFonts w:hint="eastAsia" w:ascii="宋体" w:hAnsi="宋体" w:eastAsia="宋体" w:cs="宋体"/>
        </w:rPr>
        <w:t>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）的要</w:t>
      </w:r>
      <w:r>
        <w:rPr>
          <w:rFonts w:hint="eastAsia" w:ascii="宋体" w:hAnsi="宋体" w:eastAsia="宋体" w:cs="宋体"/>
          <w:spacing w:val="-3"/>
        </w:rPr>
        <w:t>求</w:t>
      </w:r>
      <w:r>
        <w:rPr>
          <w:rFonts w:hint="eastAsia" w:ascii="宋体" w:hAnsi="宋体" w:eastAsia="宋体" w:cs="宋体"/>
        </w:rPr>
        <w:t>，为</w:t>
      </w:r>
      <w:r>
        <w:rPr>
          <w:rFonts w:hint="eastAsia" w:ascii="宋体" w:hAnsi="宋体" w:eastAsia="宋体" w:cs="宋体"/>
          <w:spacing w:val="-3"/>
        </w:rPr>
        <w:t>杜绝</w:t>
      </w:r>
      <w:r>
        <w:rPr>
          <w:rFonts w:hint="eastAsia" w:ascii="宋体" w:hAnsi="宋体" w:eastAsia="宋体" w:cs="宋体"/>
        </w:rPr>
        <w:t>商业欺</w:t>
      </w:r>
      <w:r>
        <w:rPr>
          <w:rFonts w:hint="eastAsia" w:ascii="宋体" w:hAnsi="宋体" w:eastAsia="宋体" w:cs="宋体"/>
          <w:spacing w:val="-3"/>
        </w:rPr>
        <w:t>诈</w:t>
      </w:r>
      <w:r>
        <w:rPr>
          <w:rFonts w:hint="eastAsia" w:ascii="宋体" w:hAnsi="宋体" w:eastAsia="宋体" w:cs="宋体"/>
        </w:rPr>
        <w:t>和商</w:t>
      </w:r>
      <w:r>
        <w:rPr>
          <w:rFonts w:hint="eastAsia" w:ascii="宋体" w:hAnsi="宋体" w:eastAsia="宋体" w:cs="宋体"/>
          <w:spacing w:val="-3"/>
        </w:rPr>
        <w:t>业贿</w:t>
      </w:r>
      <w:r>
        <w:rPr>
          <w:rFonts w:hint="eastAsia" w:ascii="宋体" w:hAnsi="宋体" w:eastAsia="宋体" w:cs="宋体"/>
        </w:rPr>
        <w:t>赂行为</w:t>
      </w:r>
      <w:r>
        <w:rPr>
          <w:rFonts w:hint="eastAsia" w:ascii="宋体" w:hAnsi="宋体" w:eastAsia="宋体" w:cs="宋体"/>
          <w:spacing w:val="-3"/>
        </w:rPr>
        <w:t>，</w:t>
      </w:r>
      <w:r>
        <w:rPr>
          <w:rFonts w:hint="eastAsia" w:ascii="宋体" w:hAnsi="宋体" w:eastAsia="宋体" w:cs="宋体"/>
        </w:rPr>
        <w:t>我公</w:t>
      </w:r>
      <w:r>
        <w:rPr>
          <w:rFonts w:hint="eastAsia" w:ascii="宋体" w:hAnsi="宋体" w:eastAsia="宋体" w:cs="宋体"/>
          <w:spacing w:val="-3"/>
        </w:rPr>
        <w:t>司在</w:t>
      </w:r>
      <w:r>
        <w:rPr>
          <w:rFonts w:hint="eastAsia" w:ascii="宋体" w:hAnsi="宋体" w:eastAsia="宋体" w:cs="宋体"/>
        </w:rPr>
        <w:t>此庄严</w:t>
      </w:r>
      <w:r>
        <w:rPr>
          <w:rFonts w:hint="eastAsia" w:ascii="宋体" w:hAnsi="宋体" w:eastAsia="宋体" w:cs="宋体"/>
          <w:spacing w:val="-13"/>
        </w:rPr>
        <w:t>承</w:t>
      </w:r>
      <w:r>
        <w:rPr>
          <w:rFonts w:hint="eastAsia" w:ascii="宋体" w:hAnsi="宋体" w:eastAsia="宋体" w:cs="宋体"/>
        </w:rPr>
        <w:t xml:space="preserve">诺： </w:t>
      </w:r>
    </w:p>
    <w:p w14:paraId="424640A5">
      <w:pPr>
        <w:pStyle w:val="12"/>
        <w:spacing w:before="2"/>
        <w:ind w:left="432"/>
        <w:rPr>
          <w:rFonts w:hint="eastAsia" w:ascii="宋体" w:hAnsi="宋体" w:eastAsia="宋体" w:cs="宋体"/>
        </w:rPr>
      </w:pPr>
      <w:r>
        <w:rPr>
          <w:rFonts w:hint="eastAsia" w:ascii="宋体" w:hAnsi="宋体" w:eastAsia="宋体" w:cs="宋体"/>
        </w:rPr>
        <w:t xml:space="preserve">1、在参与政府采购活动中遵纪守法、诚信经营、公平竞争。 </w:t>
      </w:r>
    </w:p>
    <w:p w14:paraId="0A309CF4">
      <w:pPr>
        <w:pStyle w:val="12"/>
        <w:spacing w:before="191" w:line="369" w:lineRule="auto"/>
        <w:ind w:left="432" w:right="1382"/>
        <w:rPr>
          <w:rFonts w:hint="eastAsia" w:ascii="宋体" w:hAnsi="宋体" w:eastAsia="宋体" w:cs="宋体"/>
        </w:rPr>
      </w:pPr>
      <w:r>
        <w:rPr>
          <w:rFonts w:hint="eastAsia" w:ascii="宋体" w:hAnsi="宋体" w:eastAsia="宋体" w:cs="宋体"/>
        </w:rPr>
        <w:t>2</w:t>
      </w:r>
      <w:r>
        <w:rPr>
          <w:rFonts w:hint="eastAsia" w:ascii="宋体" w:hAnsi="宋体" w:eastAsia="宋体" w:cs="宋体"/>
          <w:spacing w:val="-13"/>
        </w:rPr>
        <w:t>、不向采购人、招标代理机购和采购评审专家进行任何形式的商业贿赂以谋取</w:t>
      </w:r>
      <w:r>
        <w:rPr>
          <w:rFonts w:hint="eastAsia" w:ascii="宋体" w:hAnsi="宋体" w:eastAsia="宋体" w:cs="宋体"/>
          <w:spacing w:val="-5"/>
        </w:rPr>
        <w:t>交易机会。</w:t>
      </w:r>
      <w:r>
        <w:rPr>
          <w:rFonts w:hint="eastAsia" w:ascii="宋体" w:hAnsi="宋体" w:eastAsia="宋体" w:cs="宋体"/>
        </w:rPr>
        <w:t xml:space="preserve"> </w:t>
      </w:r>
    </w:p>
    <w:p w14:paraId="48132630">
      <w:pPr>
        <w:pStyle w:val="12"/>
        <w:spacing w:line="369" w:lineRule="auto"/>
        <w:ind w:left="432" w:right="1382"/>
        <w:rPr>
          <w:rFonts w:hint="eastAsia" w:ascii="宋体" w:hAnsi="宋体" w:eastAsia="宋体" w:cs="宋体"/>
        </w:rPr>
      </w:pPr>
      <w:r>
        <w:rPr>
          <w:rFonts w:hint="eastAsia" w:ascii="宋体" w:hAnsi="宋体" w:eastAsia="宋体" w:cs="宋体"/>
        </w:rPr>
        <w:t>3</w:t>
      </w:r>
      <w:r>
        <w:rPr>
          <w:rFonts w:hint="eastAsia" w:ascii="宋体" w:hAnsi="宋体" w:eastAsia="宋体" w:cs="宋体"/>
          <w:spacing w:val="-13"/>
        </w:rPr>
        <w:t>、不向采购人和招标代理机构提供虚假资格文件或采用虚假应标方式参与政府</w:t>
      </w:r>
      <w:r>
        <w:rPr>
          <w:rFonts w:hint="eastAsia" w:ascii="宋体" w:hAnsi="宋体" w:eastAsia="宋体" w:cs="宋体"/>
          <w:spacing w:val="-5"/>
        </w:rPr>
        <w:t>采购市场竞争并谋取中标、成交。</w:t>
      </w:r>
      <w:r>
        <w:rPr>
          <w:rFonts w:hint="eastAsia" w:ascii="宋体" w:hAnsi="宋体" w:eastAsia="宋体" w:cs="宋体"/>
        </w:rPr>
        <w:t xml:space="preserve"> </w:t>
      </w:r>
    </w:p>
    <w:p w14:paraId="63408688">
      <w:pPr>
        <w:pStyle w:val="12"/>
        <w:ind w:left="432"/>
        <w:rPr>
          <w:rFonts w:hint="eastAsia" w:ascii="宋体" w:hAnsi="宋体" w:eastAsia="宋体" w:cs="宋体"/>
        </w:rPr>
      </w:pPr>
      <w:r>
        <w:rPr>
          <w:rFonts w:hint="eastAsia" w:ascii="宋体" w:hAnsi="宋体" w:eastAsia="宋体" w:cs="宋体"/>
        </w:rPr>
        <w:t xml:space="preserve">4、我公司投标文件中所提供的货物和服务的参数都如实描述，无任何虚假情况。 </w:t>
      </w:r>
    </w:p>
    <w:p w14:paraId="47F3C45D">
      <w:pPr>
        <w:pStyle w:val="12"/>
        <w:spacing w:before="179"/>
        <w:ind w:left="432"/>
        <w:rPr>
          <w:rFonts w:hint="eastAsia" w:ascii="宋体" w:hAnsi="宋体" w:eastAsia="宋体" w:cs="宋体"/>
        </w:rPr>
      </w:pPr>
      <w:r>
        <w:rPr>
          <w:rFonts w:hint="eastAsia" w:ascii="宋体" w:hAnsi="宋体" w:eastAsia="宋体" w:cs="宋体"/>
        </w:rPr>
        <w:t xml:space="preserve">5、不采取“围标、陪标”等商业欺诈手段获得政府采购定单。 </w:t>
      </w:r>
    </w:p>
    <w:p w14:paraId="4B1AE3C9">
      <w:pPr>
        <w:pStyle w:val="12"/>
        <w:spacing w:before="189"/>
        <w:ind w:left="432"/>
        <w:rPr>
          <w:rFonts w:hint="eastAsia" w:ascii="宋体" w:hAnsi="宋体" w:eastAsia="宋体" w:cs="宋体"/>
        </w:rPr>
      </w:pPr>
      <w:r>
        <w:rPr>
          <w:rFonts w:hint="eastAsia" w:ascii="宋体" w:hAnsi="宋体" w:eastAsia="宋体" w:cs="宋体"/>
        </w:rPr>
        <w:t xml:space="preserve">6、不采取不正当手段诋毁、排挤其他供应商。 </w:t>
      </w:r>
    </w:p>
    <w:p w14:paraId="16C8D79D">
      <w:pPr>
        <w:pStyle w:val="12"/>
        <w:spacing w:before="191"/>
        <w:ind w:left="432"/>
        <w:rPr>
          <w:rFonts w:hint="eastAsia" w:ascii="宋体" w:hAnsi="宋体" w:eastAsia="宋体" w:cs="宋体"/>
        </w:rPr>
      </w:pPr>
      <w:r>
        <w:rPr>
          <w:rFonts w:hint="eastAsia" w:ascii="宋体" w:hAnsi="宋体" w:eastAsia="宋体" w:cs="宋体"/>
        </w:rPr>
        <w:t xml:space="preserve">7、不在提供货物和服务时“偷梁换柱、以次充好”损害采购人的合法权益。 </w:t>
      </w:r>
    </w:p>
    <w:p w14:paraId="2072107F">
      <w:pPr>
        <w:pStyle w:val="12"/>
        <w:spacing w:before="191" w:line="367" w:lineRule="auto"/>
        <w:ind w:left="432" w:right="1382"/>
        <w:rPr>
          <w:rFonts w:hint="eastAsia" w:ascii="宋体" w:hAnsi="宋体" w:eastAsia="宋体" w:cs="宋体"/>
        </w:rPr>
      </w:pPr>
      <w:r>
        <w:rPr>
          <w:rFonts w:hint="eastAsia" w:ascii="宋体" w:hAnsi="宋体" w:eastAsia="宋体" w:cs="宋体"/>
        </w:rPr>
        <w:t>8</w:t>
      </w:r>
      <w:r>
        <w:rPr>
          <w:rFonts w:hint="eastAsia" w:ascii="宋体" w:hAnsi="宋体" w:eastAsia="宋体" w:cs="宋体"/>
          <w:spacing w:val="-13"/>
        </w:rPr>
        <w:t>、不与采购人、招标代理机构和采购评审专家或其它供应商恶意串通，进行质</w:t>
      </w:r>
      <w:r>
        <w:rPr>
          <w:rFonts w:hint="eastAsia" w:ascii="宋体" w:hAnsi="宋体" w:eastAsia="宋体" w:cs="宋体"/>
          <w:spacing w:val="-5"/>
        </w:rPr>
        <w:t>疑和投诉，维护政府采购市场秩序。</w:t>
      </w:r>
      <w:r>
        <w:rPr>
          <w:rFonts w:hint="eastAsia" w:ascii="宋体" w:hAnsi="宋体" w:eastAsia="宋体" w:cs="宋体"/>
        </w:rPr>
        <w:t xml:space="preserve"> </w:t>
      </w:r>
    </w:p>
    <w:p w14:paraId="5997AE49">
      <w:pPr>
        <w:pStyle w:val="12"/>
        <w:spacing w:before="3" w:line="367" w:lineRule="auto"/>
        <w:ind w:left="432" w:right="1361"/>
        <w:rPr>
          <w:rFonts w:hint="eastAsia" w:ascii="宋体" w:hAnsi="宋体" w:eastAsia="宋体" w:cs="宋体"/>
        </w:rPr>
      </w:pPr>
      <w:r>
        <w:rPr>
          <w:rFonts w:hint="eastAsia" w:ascii="宋体" w:hAnsi="宋体" w:eastAsia="宋体" w:cs="宋体"/>
        </w:rPr>
        <w:t>9</w:t>
      </w:r>
      <w:r>
        <w:rPr>
          <w:rFonts w:hint="eastAsia" w:ascii="宋体" w:hAnsi="宋体" w:eastAsia="宋体" w:cs="宋体"/>
          <w:spacing w:val="-13"/>
        </w:rPr>
        <w:t>、尊重和接受政府采购监督管理部门的监督，承担因违规违约行为给采购人造</w:t>
      </w:r>
      <w:r>
        <w:rPr>
          <w:rFonts w:hint="eastAsia" w:ascii="宋体" w:hAnsi="宋体" w:eastAsia="宋体" w:cs="宋体"/>
          <w:spacing w:val="-5"/>
        </w:rPr>
        <w:t>成的损失。</w:t>
      </w:r>
      <w:r>
        <w:rPr>
          <w:rFonts w:hint="eastAsia" w:ascii="宋体" w:hAnsi="宋体" w:eastAsia="宋体" w:cs="宋体"/>
        </w:rPr>
        <w:t xml:space="preserve"> </w:t>
      </w:r>
    </w:p>
    <w:p w14:paraId="0EA32C13">
      <w:pPr>
        <w:pStyle w:val="12"/>
        <w:spacing w:before="12"/>
        <w:ind w:left="432"/>
        <w:rPr>
          <w:rFonts w:hint="eastAsia" w:ascii="宋体" w:hAnsi="宋体" w:eastAsia="宋体" w:cs="宋体"/>
        </w:rPr>
      </w:pPr>
      <w:r>
        <w:rPr>
          <w:rFonts w:hint="eastAsia" w:ascii="宋体" w:hAnsi="宋体" w:eastAsia="宋体" w:cs="宋体"/>
        </w:rPr>
        <w:t xml:space="preserve">10、不发生其他有悖于政府采购公平、公正和诚信原则的行为。 </w:t>
      </w:r>
    </w:p>
    <w:p w14:paraId="1166F211">
      <w:pPr>
        <w:pStyle w:val="12"/>
        <w:tabs>
          <w:tab w:val="left" w:pos="7010"/>
        </w:tabs>
        <w:spacing w:before="176" w:line="369" w:lineRule="auto"/>
        <w:ind w:left="432" w:right="1028"/>
        <w:rPr>
          <w:rFonts w:hint="eastAsia" w:ascii="宋体" w:hAnsi="宋体" w:eastAsia="宋体" w:cs="宋体"/>
        </w:rPr>
      </w:pPr>
      <w:r>
        <w:rPr>
          <w:rFonts w:hint="eastAsia" w:ascii="宋体" w:hAnsi="宋体" w:eastAsia="宋体" w:cs="宋体"/>
        </w:rPr>
        <w:t>以</w:t>
      </w:r>
      <w:r>
        <w:rPr>
          <w:rFonts w:hint="eastAsia" w:ascii="宋体" w:hAnsi="宋体" w:eastAsia="宋体" w:cs="宋体"/>
          <w:spacing w:val="-5"/>
        </w:rPr>
        <w:t>上</w:t>
      </w:r>
      <w:r>
        <w:rPr>
          <w:rFonts w:hint="eastAsia" w:ascii="宋体" w:hAnsi="宋体" w:eastAsia="宋体" w:cs="宋体"/>
          <w:spacing w:val="-3"/>
        </w:rPr>
        <w:t>承</w:t>
      </w:r>
      <w:r>
        <w:rPr>
          <w:rFonts w:hint="eastAsia" w:ascii="宋体" w:hAnsi="宋体" w:eastAsia="宋体" w:cs="宋体"/>
        </w:rPr>
        <w:t>诺</w:t>
      </w:r>
      <w:r>
        <w:rPr>
          <w:rFonts w:hint="eastAsia" w:ascii="宋体" w:hAnsi="宋体" w:eastAsia="宋体" w:cs="宋体"/>
          <w:spacing w:val="-5"/>
        </w:rPr>
        <w:t>如</w:t>
      </w:r>
      <w:r>
        <w:rPr>
          <w:rFonts w:hint="eastAsia" w:ascii="宋体" w:hAnsi="宋体" w:eastAsia="宋体" w:cs="宋体"/>
          <w:spacing w:val="-3"/>
        </w:rPr>
        <w:t>有违反</w:t>
      </w:r>
      <w:r>
        <w:rPr>
          <w:rFonts w:hint="eastAsia" w:ascii="宋体" w:hAnsi="宋体" w:eastAsia="宋体" w:cs="宋体"/>
          <w:spacing w:val="-41"/>
        </w:rPr>
        <w:t>，</w:t>
      </w:r>
      <w:r>
        <w:rPr>
          <w:rFonts w:hint="eastAsia" w:ascii="宋体" w:hAnsi="宋体" w:eastAsia="宋体" w:cs="宋体"/>
          <w:spacing w:val="-3"/>
        </w:rPr>
        <w:t>除被</w:t>
      </w:r>
      <w:r>
        <w:rPr>
          <w:rFonts w:hint="eastAsia" w:ascii="宋体" w:hAnsi="宋体" w:eastAsia="宋体" w:cs="宋体"/>
        </w:rPr>
        <w:t>没</w:t>
      </w:r>
      <w:r>
        <w:rPr>
          <w:rFonts w:hint="eastAsia" w:ascii="宋体" w:hAnsi="宋体" w:eastAsia="宋体" w:cs="宋体"/>
          <w:spacing w:val="-3"/>
        </w:rPr>
        <w:t>收投标保</w:t>
      </w:r>
      <w:r>
        <w:rPr>
          <w:rFonts w:hint="eastAsia" w:ascii="宋体" w:hAnsi="宋体" w:eastAsia="宋体" w:cs="宋体"/>
        </w:rPr>
        <w:t>证金</w:t>
      </w:r>
      <w:r>
        <w:rPr>
          <w:rFonts w:hint="eastAsia" w:ascii="宋体" w:hAnsi="宋体" w:eastAsia="宋体" w:cs="宋体"/>
          <w:spacing w:val="-3"/>
        </w:rPr>
        <w:t>外</w:t>
      </w:r>
      <w:r>
        <w:rPr>
          <w:rFonts w:hint="eastAsia" w:ascii="宋体" w:hAnsi="宋体" w:eastAsia="宋体" w:cs="宋体"/>
          <w:spacing w:val="-41"/>
        </w:rPr>
        <w:t>，</w:t>
      </w:r>
      <w:r>
        <w:rPr>
          <w:rFonts w:hint="eastAsia" w:ascii="宋体" w:hAnsi="宋体" w:eastAsia="宋体" w:cs="宋体"/>
          <w:spacing w:val="-3"/>
        </w:rPr>
        <w:t>还自</w:t>
      </w:r>
      <w:r>
        <w:rPr>
          <w:rFonts w:hint="eastAsia" w:ascii="宋体" w:hAnsi="宋体" w:eastAsia="宋体" w:cs="宋体"/>
        </w:rPr>
        <w:t>愿</w:t>
      </w:r>
      <w:r>
        <w:rPr>
          <w:rFonts w:hint="eastAsia" w:ascii="宋体" w:hAnsi="宋体" w:eastAsia="宋体" w:cs="宋体"/>
          <w:spacing w:val="-3"/>
        </w:rPr>
        <w:t>承</w:t>
      </w:r>
      <w:r>
        <w:rPr>
          <w:rFonts w:hint="eastAsia" w:ascii="宋体" w:hAnsi="宋体" w:eastAsia="宋体" w:cs="宋体"/>
        </w:rPr>
        <w:t>担一</w:t>
      </w:r>
      <w:r>
        <w:rPr>
          <w:rFonts w:hint="eastAsia" w:ascii="宋体" w:hAnsi="宋体" w:eastAsia="宋体" w:cs="宋体"/>
          <w:spacing w:val="-3"/>
        </w:rPr>
        <w:t>切法</w:t>
      </w:r>
      <w:r>
        <w:rPr>
          <w:rFonts w:hint="eastAsia" w:ascii="宋体" w:hAnsi="宋体" w:eastAsia="宋体" w:cs="宋体"/>
        </w:rPr>
        <w:t>律</w:t>
      </w:r>
      <w:r>
        <w:rPr>
          <w:rFonts w:hint="eastAsia" w:ascii="宋体" w:hAnsi="宋体" w:eastAsia="宋体" w:cs="宋体"/>
          <w:spacing w:val="-3"/>
        </w:rPr>
        <w:t>责任及</w:t>
      </w:r>
      <w:r>
        <w:rPr>
          <w:rFonts w:hint="eastAsia" w:ascii="宋体" w:hAnsi="宋体" w:eastAsia="宋体" w:cs="宋体"/>
        </w:rPr>
        <w:t>后果。</w:t>
      </w:r>
      <w:r>
        <w:rPr>
          <w:rFonts w:hint="eastAsia" w:ascii="宋体" w:hAnsi="宋体" w:eastAsia="宋体" w:cs="宋体"/>
          <w:spacing w:val="-1"/>
        </w:rPr>
        <w:t>投</w:t>
      </w:r>
      <w:r>
        <w:rPr>
          <w:rFonts w:hint="eastAsia" w:ascii="宋体" w:hAnsi="宋体" w:eastAsia="宋体" w:cs="宋体"/>
          <w:spacing w:val="-3"/>
        </w:rPr>
        <w:t>标</w:t>
      </w:r>
      <w:r>
        <w:rPr>
          <w:rFonts w:hint="eastAsia" w:ascii="宋体" w:hAnsi="宋体" w:eastAsia="宋体" w:cs="宋体"/>
          <w:spacing w:val="-5"/>
        </w:rPr>
        <w:t>人</w:t>
      </w:r>
      <w:r>
        <w:rPr>
          <w:rFonts w:hint="eastAsia" w:ascii="宋体" w:hAnsi="宋体" w:eastAsia="宋体" w:cs="宋体"/>
          <w:spacing w:val="-1"/>
        </w:rPr>
        <w:t>名</w:t>
      </w:r>
      <w:r>
        <w:rPr>
          <w:rFonts w:hint="eastAsia" w:ascii="宋体" w:hAnsi="宋体" w:eastAsia="宋体" w:cs="宋体"/>
          <w:spacing w:val="-3"/>
        </w:rPr>
        <w:t>称（盖公</w:t>
      </w:r>
      <w:r>
        <w:rPr>
          <w:rFonts w:hint="eastAsia" w:ascii="宋体" w:hAnsi="宋体" w:eastAsia="宋体" w:cs="宋体"/>
          <w:spacing w:val="-1"/>
        </w:rPr>
        <w:t>章）：</w:t>
      </w:r>
      <w:r>
        <w:rPr>
          <w:rFonts w:hint="eastAsia" w:ascii="宋体" w:hAnsi="宋体" w:eastAsia="宋体" w:cs="宋体"/>
          <w:spacing w:val="-1"/>
          <w:u w:val="single"/>
        </w:rPr>
        <w:t xml:space="preserve"> </w:t>
      </w:r>
      <w:r>
        <w:rPr>
          <w:rFonts w:hint="eastAsia" w:ascii="宋体" w:hAnsi="宋体" w:eastAsia="宋体" w:cs="宋体"/>
          <w:spacing w:val="-1"/>
          <w:u w:val="single"/>
        </w:rPr>
        <w:tab/>
      </w:r>
    </w:p>
    <w:p w14:paraId="68472384">
      <w:pPr>
        <w:pStyle w:val="12"/>
        <w:tabs>
          <w:tab w:val="left" w:pos="1973"/>
          <w:tab w:val="left" w:pos="2953"/>
          <w:tab w:val="left" w:pos="4074"/>
          <w:tab w:val="left" w:pos="7925"/>
        </w:tabs>
        <w:spacing w:line="369" w:lineRule="auto"/>
        <w:ind w:left="432" w:right="3083"/>
        <w:rPr>
          <w:rFonts w:hint="eastAsia" w:ascii="宋体" w:hAnsi="宋体" w:eastAsia="宋体" w:cs="宋体"/>
        </w:rPr>
      </w:pPr>
      <w:r>
        <w:rPr>
          <w:rFonts w:hint="eastAsia" w:ascii="宋体" w:hAnsi="宋体" w:eastAsia="宋体" w:cs="宋体"/>
          <w:spacing w:val="-1"/>
        </w:rPr>
        <w:t>法</w:t>
      </w:r>
      <w:r>
        <w:rPr>
          <w:rFonts w:hint="eastAsia" w:ascii="宋体" w:hAnsi="宋体" w:eastAsia="宋体" w:cs="宋体"/>
          <w:spacing w:val="-3"/>
        </w:rPr>
        <w:t>定</w:t>
      </w:r>
      <w:r>
        <w:rPr>
          <w:rFonts w:hint="eastAsia" w:ascii="宋体" w:hAnsi="宋体" w:eastAsia="宋体" w:cs="宋体"/>
          <w:spacing w:val="-5"/>
        </w:rPr>
        <w:t>代</w:t>
      </w:r>
      <w:r>
        <w:rPr>
          <w:rFonts w:hint="eastAsia" w:ascii="宋体" w:hAnsi="宋体" w:eastAsia="宋体" w:cs="宋体"/>
          <w:spacing w:val="-1"/>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spacing w:val="-1"/>
        </w:rPr>
        <w:t>其</w:t>
      </w:r>
      <w:r>
        <w:rPr>
          <w:rFonts w:hint="eastAsia" w:ascii="宋体" w:hAnsi="宋体" w:eastAsia="宋体" w:cs="宋体"/>
          <w:spacing w:val="-5"/>
        </w:rPr>
        <w:t>授</w:t>
      </w:r>
      <w:r>
        <w:rPr>
          <w:rFonts w:hint="eastAsia" w:ascii="宋体" w:hAnsi="宋体" w:eastAsia="宋体" w:cs="宋体"/>
          <w:spacing w:val="-1"/>
        </w:rPr>
        <w:t>权的</w:t>
      </w:r>
      <w:r>
        <w:rPr>
          <w:rFonts w:hint="eastAsia" w:ascii="宋体" w:hAnsi="宋体" w:eastAsia="宋体" w:cs="宋体"/>
          <w:spacing w:val="-5"/>
        </w:rPr>
        <w:t>代</w:t>
      </w:r>
      <w:r>
        <w:rPr>
          <w:rFonts w:hint="eastAsia" w:ascii="宋体" w:hAnsi="宋体" w:eastAsia="宋体" w:cs="宋体"/>
          <w:spacing w:val="-3"/>
        </w:rPr>
        <w:t>理人</w:t>
      </w:r>
      <w:r>
        <w:rPr>
          <w:rFonts w:hint="eastAsia" w:ascii="宋体" w:hAnsi="宋体" w:eastAsia="宋体" w:cs="宋体"/>
          <w:spacing w:val="-1"/>
        </w:rPr>
        <w:t>(</w:t>
      </w:r>
      <w:r>
        <w:rPr>
          <w:rFonts w:hint="eastAsia" w:ascii="宋体" w:hAnsi="宋体" w:eastAsia="宋体" w:cs="宋体"/>
          <w:spacing w:val="-3"/>
        </w:rPr>
        <w:t>签字</w:t>
      </w:r>
      <w:r>
        <w:rPr>
          <w:rFonts w:hint="eastAsia" w:ascii="宋体" w:hAnsi="宋体" w:eastAsia="宋体" w:cs="宋体"/>
          <w:spacing w:val="-1"/>
        </w:rPr>
        <w:t>)：</w:t>
      </w:r>
      <w:r>
        <w:rPr>
          <w:rFonts w:hint="eastAsia" w:ascii="宋体" w:hAnsi="宋体" w:eastAsia="宋体" w:cs="宋体"/>
          <w:spacing w:val="-1"/>
          <w:u w:val="single"/>
        </w:rPr>
        <w:tab/>
      </w:r>
      <w:r>
        <w:rPr>
          <w:rFonts w:hint="eastAsia" w:ascii="宋体" w:hAnsi="宋体" w:eastAsia="宋体" w:cs="宋体"/>
        </w:rPr>
        <w:t xml:space="preserve">                  </w:t>
      </w:r>
    </w:p>
    <w:p w14:paraId="7C8E8A35">
      <w:pPr>
        <w:pStyle w:val="12"/>
        <w:tabs>
          <w:tab w:val="left" w:pos="1973"/>
          <w:tab w:val="left" w:pos="2953"/>
          <w:tab w:val="left" w:pos="4074"/>
          <w:tab w:val="left" w:pos="7925"/>
        </w:tabs>
        <w:spacing w:line="369" w:lineRule="auto"/>
        <w:ind w:left="432" w:right="3083"/>
        <w:rPr>
          <w:rFonts w:hint="eastAsia" w:ascii="宋体" w:hAnsi="宋体" w:eastAsia="宋体" w:cs="宋体"/>
        </w:r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日 </w:t>
      </w:r>
    </w:p>
    <w:p w14:paraId="27FB9287">
      <w:pPr>
        <w:spacing w:line="369" w:lineRule="auto"/>
        <w:rPr>
          <w:rFonts w:hint="eastAsia" w:ascii="宋体" w:hAnsi="宋体" w:eastAsia="宋体" w:cs="宋体"/>
        </w:rPr>
        <w:sectPr>
          <w:pgSz w:w="11860" w:h="16800"/>
          <w:pgMar w:top="1440" w:right="1080" w:bottom="1440" w:left="1080" w:header="0" w:footer="863" w:gutter="0"/>
          <w:pgNumType w:fmt="numberInDash"/>
          <w:cols w:space="720" w:num="1"/>
        </w:sectPr>
      </w:pPr>
    </w:p>
    <w:p w14:paraId="4CAD12F0">
      <w:pPr>
        <w:pStyle w:val="4"/>
        <w:spacing w:before="40"/>
        <w:ind w:left="3092" w:right="3647"/>
        <w:jc w:val="center"/>
        <w:rPr>
          <w:rFonts w:hint="eastAsia" w:ascii="宋体" w:hAnsi="宋体" w:eastAsia="宋体" w:cs="宋体"/>
          <w:b/>
          <w:sz w:val="36"/>
        </w:rPr>
      </w:pPr>
      <w:bookmarkStart w:id="120" w:name="_bookmark49"/>
      <w:bookmarkEnd w:id="120"/>
      <w:bookmarkStart w:id="121" w:name="二、投标函"/>
      <w:bookmarkEnd w:id="121"/>
      <w:bookmarkStart w:id="122" w:name="_Toc10898"/>
      <w:r>
        <w:rPr>
          <w:rFonts w:hint="eastAsia" w:ascii="宋体" w:hAnsi="宋体" w:eastAsia="宋体" w:cs="宋体"/>
        </w:rPr>
        <w:t>二、投标函</w:t>
      </w:r>
      <w:bookmarkEnd w:id="122"/>
      <w:r>
        <w:rPr>
          <w:rFonts w:hint="eastAsia" w:ascii="宋体" w:hAnsi="宋体" w:eastAsia="宋体" w:cs="宋体"/>
        </w:rPr>
        <w:t xml:space="preserve"> </w:t>
      </w:r>
    </w:p>
    <w:p w14:paraId="7CCD8764">
      <w:pPr>
        <w:pStyle w:val="12"/>
        <w:tabs>
          <w:tab w:val="left" w:pos="3023"/>
        </w:tabs>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spacing w:val="-3"/>
        </w:rPr>
        <w:t>采购人</w:t>
      </w:r>
      <w:r>
        <w:rPr>
          <w:rFonts w:hint="eastAsia" w:ascii="宋体" w:hAnsi="宋体" w:eastAsia="宋体" w:cs="宋体"/>
        </w:rPr>
        <w:t xml:space="preserve">) </w:t>
      </w:r>
    </w:p>
    <w:p w14:paraId="612D206D">
      <w:pPr>
        <w:pStyle w:val="12"/>
        <w:spacing w:before="1"/>
        <w:rPr>
          <w:rFonts w:hint="eastAsia" w:ascii="宋体" w:hAnsi="宋体" w:eastAsia="宋体" w:cs="宋体"/>
          <w:sz w:val="10"/>
        </w:rPr>
      </w:pPr>
    </w:p>
    <w:p w14:paraId="2F7FE382">
      <w:pPr>
        <w:pStyle w:val="12"/>
        <w:tabs>
          <w:tab w:val="left" w:pos="4765"/>
        </w:tabs>
        <w:spacing w:before="62" w:line="369" w:lineRule="auto"/>
        <w:ind w:left="432" w:right="1121" w:firstLine="562"/>
        <w:jc w:val="both"/>
        <w:rPr>
          <w:rFonts w:hint="eastAsia" w:ascii="宋体" w:hAnsi="宋体" w:eastAsia="宋体" w:cs="宋体"/>
        </w:rPr>
      </w:pPr>
      <w:r>
        <w:rPr>
          <w:rFonts w:hint="eastAsia" w:ascii="宋体" w:hAnsi="宋体" w:eastAsia="宋体" w:cs="宋体"/>
          <w:spacing w:val="28"/>
        </w:rPr>
        <w:t>根据贵</w:t>
      </w:r>
      <w:r>
        <w:rPr>
          <w:rFonts w:hint="eastAsia" w:ascii="宋体" w:hAnsi="宋体" w:eastAsia="宋体" w:cs="宋体"/>
          <w:spacing w:val="31"/>
        </w:rPr>
        <w:t>方</w:t>
      </w:r>
      <w:r>
        <w:rPr>
          <w:rFonts w:hint="eastAsia" w:ascii="宋体" w:hAnsi="宋体" w:eastAsia="宋体" w:cs="宋体"/>
          <w:spacing w:val="-3"/>
        </w:rPr>
        <w:t>为</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w:t>
      </w:r>
      <w:r>
        <w:rPr>
          <w:rFonts w:hint="eastAsia" w:ascii="宋体" w:hAnsi="宋体" w:eastAsia="宋体" w:cs="宋体"/>
          <w:spacing w:val="-98"/>
        </w:rPr>
        <w:t xml:space="preserve"> </w:t>
      </w:r>
      <w:r>
        <w:rPr>
          <w:rFonts w:hint="eastAsia" w:ascii="宋体" w:hAnsi="宋体" w:eastAsia="宋体" w:cs="宋体"/>
          <w:spacing w:val="28"/>
        </w:rPr>
        <w:t>项目名称</w:t>
      </w:r>
      <w:r>
        <w:rPr>
          <w:rFonts w:hint="eastAsia" w:ascii="宋体" w:hAnsi="宋体" w:eastAsia="宋体" w:cs="宋体"/>
          <w:spacing w:val="-3"/>
        </w:rPr>
        <w:t>）</w:t>
      </w:r>
      <w:r>
        <w:rPr>
          <w:rFonts w:hint="eastAsia" w:ascii="宋体" w:hAnsi="宋体" w:eastAsia="宋体" w:cs="宋体"/>
          <w:spacing w:val="-96"/>
        </w:rPr>
        <w:t xml:space="preserve"> </w:t>
      </w:r>
      <w:r>
        <w:rPr>
          <w:rFonts w:hint="eastAsia" w:ascii="宋体" w:hAnsi="宋体" w:eastAsia="宋体" w:cs="宋体"/>
          <w:spacing w:val="26"/>
        </w:rPr>
        <w:t>的</w:t>
      </w:r>
      <w:r>
        <w:rPr>
          <w:rFonts w:hint="eastAsia" w:ascii="宋体" w:hAnsi="宋体" w:eastAsia="宋体" w:cs="宋体"/>
          <w:spacing w:val="28"/>
        </w:rPr>
        <w:t>投</w:t>
      </w:r>
      <w:r>
        <w:rPr>
          <w:rFonts w:hint="eastAsia" w:ascii="宋体" w:hAnsi="宋体" w:eastAsia="宋体" w:cs="宋体"/>
          <w:spacing w:val="29"/>
        </w:rPr>
        <w:t>标</w:t>
      </w:r>
      <w:r>
        <w:rPr>
          <w:rFonts w:hint="eastAsia" w:ascii="宋体" w:hAnsi="宋体" w:eastAsia="宋体" w:cs="宋体"/>
          <w:spacing w:val="28"/>
        </w:rPr>
        <w:t>邀</w:t>
      </w:r>
      <w:r>
        <w:rPr>
          <w:rFonts w:hint="eastAsia" w:ascii="宋体" w:hAnsi="宋体" w:eastAsia="宋体" w:cs="宋体"/>
          <w:spacing w:val="31"/>
        </w:rPr>
        <w:t>请</w:t>
      </w:r>
      <w:r>
        <w:rPr>
          <w:rFonts w:hint="eastAsia" w:ascii="宋体" w:hAnsi="宋体" w:eastAsia="宋体" w:cs="宋体"/>
          <w:spacing w:val="-3"/>
        </w:rPr>
        <w:t>（</w:t>
      </w:r>
      <w:r>
        <w:rPr>
          <w:rFonts w:hint="eastAsia" w:ascii="宋体" w:hAnsi="宋体" w:eastAsia="宋体" w:cs="宋体"/>
          <w:spacing w:val="-98"/>
        </w:rPr>
        <w:t xml:space="preserve"> </w:t>
      </w:r>
      <w:r>
        <w:rPr>
          <w:rFonts w:hint="eastAsia" w:ascii="宋体" w:hAnsi="宋体" w:eastAsia="宋体" w:cs="宋体"/>
          <w:spacing w:val="26"/>
        </w:rPr>
        <w:t>招标文件</w:t>
      </w:r>
      <w:r>
        <w:rPr>
          <w:rFonts w:hint="eastAsia" w:ascii="宋体" w:hAnsi="宋体" w:eastAsia="宋体" w:cs="宋体"/>
        </w:rPr>
        <w:t>编号</w:t>
      </w:r>
      <w:r>
        <w:rPr>
          <w:rFonts w:hint="eastAsia" w:ascii="宋体" w:hAnsi="宋体" w:eastAsia="宋体" w:cs="宋体"/>
          <w:spacing w:val="-1"/>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spacing w:val="12"/>
          <w:u w:val="single"/>
        </w:rPr>
        <w:t xml:space="preserve"> </w:t>
      </w:r>
      <w:r>
        <w:rPr>
          <w:rFonts w:hint="eastAsia" w:ascii="宋体" w:hAnsi="宋体" w:eastAsia="宋体" w:cs="宋体"/>
          <w:spacing w:val="-17"/>
        </w:rPr>
        <w:t>），</w:t>
      </w:r>
      <w:r>
        <w:rPr>
          <w:rFonts w:hint="eastAsia" w:ascii="宋体" w:hAnsi="宋体" w:eastAsia="宋体" w:cs="宋体"/>
          <w:spacing w:val="-3"/>
        </w:rPr>
        <w:t>签字</w:t>
      </w:r>
      <w:r>
        <w:rPr>
          <w:rFonts w:hint="eastAsia" w:ascii="宋体" w:hAnsi="宋体" w:eastAsia="宋体" w:cs="宋体"/>
        </w:rPr>
        <w:t>代</w:t>
      </w:r>
      <w:r>
        <w:rPr>
          <w:rFonts w:hint="eastAsia" w:ascii="宋体" w:hAnsi="宋体" w:eastAsia="宋体" w:cs="宋体"/>
          <w:spacing w:val="-3"/>
        </w:rPr>
        <w:t>表</w:t>
      </w:r>
      <w:r>
        <w:rPr>
          <w:rFonts w:hint="eastAsia" w:ascii="宋体" w:hAnsi="宋体" w:eastAsia="宋体" w:cs="宋体"/>
          <w:spacing w:val="-3"/>
          <w:u w:val="single"/>
        </w:rPr>
        <w:t xml:space="preserve">        </w:t>
      </w:r>
      <w:r>
        <w:rPr>
          <w:rFonts w:hint="eastAsia" w:ascii="宋体" w:hAnsi="宋体" w:eastAsia="宋体" w:cs="宋体"/>
          <w:spacing w:val="22"/>
          <w:u w:val="single"/>
        </w:rPr>
        <w:t xml:space="preserve"> </w:t>
      </w:r>
      <w:r>
        <w:rPr>
          <w:rFonts w:hint="eastAsia" w:ascii="宋体" w:hAnsi="宋体" w:eastAsia="宋体" w:cs="宋体"/>
          <w:spacing w:val="-3"/>
        </w:rPr>
        <w:t>（</w:t>
      </w:r>
      <w:r>
        <w:rPr>
          <w:rFonts w:hint="eastAsia" w:ascii="宋体" w:hAnsi="宋体" w:eastAsia="宋体" w:cs="宋体"/>
        </w:rPr>
        <w:t>姓名</w:t>
      </w:r>
      <w:r>
        <w:rPr>
          <w:rFonts w:hint="eastAsia" w:ascii="宋体" w:hAnsi="宋体" w:eastAsia="宋体" w:cs="宋体"/>
          <w:spacing w:val="-17"/>
        </w:rPr>
        <w:t>、</w:t>
      </w:r>
      <w:r>
        <w:rPr>
          <w:rFonts w:hint="eastAsia" w:ascii="宋体" w:hAnsi="宋体" w:eastAsia="宋体" w:cs="宋体"/>
        </w:rPr>
        <w:t>职</w:t>
      </w:r>
      <w:r>
        <w:rPr>
          <w:rFonts w:hint="eastAsia" w:ascii="宋体" w:hAnsi="宋体" w:eastAsia="宋体" w:cs="宋体"/>
          <w:spacing w:val="-3"/>
        </w:rPr>
        <w:t>务</w:t>
      </w:r>
      <w:r>
        <w:rPr>
          <w:rFonts w:hint="eastAsia" w:ascii="宋体" w:hAnsi="宋体" w:eastAsia="宋体" w:cs="宋体"/>
          <w:spacing w:val="-14"/>
        </w:rPr>
        <w:t>）</w:t>
      </w:r>
      <w:r>
        <w:rPr>
          <w:rFonts w:hint="eastAsia" w:ascii="宋体" w:hAnsi="宋体" w:eastAsia="宋体" w:cs="宋体"/>
        </w:rPr>
        <w:t>经</w:t>
      </w:r>
      <w:r>
        <w:rPr>
          <w:rFonts w:hint="eastAsia" w:ascii="宋体" w:hAnsi="宋体" w:eastAsia="宋体" w:cs="宋体"/>
          <w:spacing w:val="-3"/>
        </w:rPr>
        <w:t>正</w:t>
      </w:r>
      <w:r>
        <w:rPr>
          <w:rFonts w:hint="eastAsia" w:ascii="宋体" w:hAnsi="宋体" w:eastAsia="宋体" w:cs="宋体"/>
        </w:rPr>
        <w:t>式授</w:t>
      </w:r>
      <w:r>
        <w:rPr>
          <w:rFonts w:hint="eastAsia" w:ascii="宋体" w:hAnsi="宋体" w:eastAsia="宋体" w:cs="宋体"/>
          <w:spacing w:val="-3"/>
        </w:rPr>
        <w:t>权</w:t>
      </w:r>
      <w:r>
        <w:rPr>
          <w:rFonts w:hint="eastAsia" w:ascii="宋体" w:hAnsi="宋体" w:eastAsia="宋体" w:cs="宋体"/>
        </w:rPr>
        <w:t>并代表投标人</w:t>
      </w:r>
      <w:r>
        <w:rPr>
          <w:rFonts w:hint="eastAsia" w:ascii="宋体" w:hAnsi="宋体" w:eastAsia="宋体" w:cs="宋体"/>
          <w:u w:val="single"/>
        </w:rPr>
        <w:t xml:space="preserve">           </w:t>
      </w:r>
      <w:r>
        <w:rPr>
          <w:rFonts w:hint="eastAsia" w:ascii="宋体" w:hAnsi="宋体" w:eastAsia="宋体" w:cs="宋体"/>
          <w:spacing w:val="27"/>
          <w:u w:val="single"/>
        </w:rPr>
        <w:t xml:space="preserve"> </w:t>
      </w:r>
      <w:r>
        <w:rPr>
          <w:rFonts w:hint="eastAsia" w:ascii="宋体" w:hAnsi="宋体" w:eastAsia="宋体" w:cs="宋体"/>
          <w:spacing w:val="-3"/>
          <w:u w:val="single"/>
        </w:rPr>
        <w:t>（</w:t>
      </w:r>
      <w:r>
        <w:rPr>
          <w:rFonts w:hint="eastAsia" w:ascii="宋体" w:hAnsi="宋体" w:eastAsia="宋体" w:cs="宋体"/>
        </w:rPr>
        <w:t>投</w:t>
      </w:r>
      <w:r>
        <w:rPr>
          <w:rFonts w:hint="eastAsia" w:ascii="宋体" w:hAnsi="宋体" w:eastAsia="宋体" w:cs="宋体"/>
          <w:spacing w:val="-5"/>
        </w:rPr>
        <w:t>标</w:t>
      </w:r>
      <w:r>
        <w:rPr>
          <w:rFonts w:hint="eastAsia" w:ascii="宋体" w:hAnsi="宋体" w:eastAsia="宋体" w:cs="宋体"/>
        </w:rPr>
        <w:t>人名</w:t>
      </w:r>
      <w:r>
        <w:rPr>
          <w:rFonts w:hint="eastAsia" w:ascii="宋体" w:hAnsi="宋体" w:eastAsia="宋体" w:cs="宋体"/>
          <w:spacing w:val="-3"/>
        </w:rPr>
        <w:t>称</w:t>
      </w:r>
      <w:r>
        <w:rPr>
          <w:rFonts w:hint="eastAsia" w:ascii="宋体" w:hAnsi="宋体" w:eastAsia="宋体" w:cs="宋体"/>
          <w:spacing w:val="-125"/>
        </w:rPr>
        <w:t>、</w:t>
      </w:r>
      <w:r>
        <w:rPr>
          <w:rFonts w:hint="eastAsia" w:ascii="宋体" w:hAnsi="宋体" w:eastAsia="宋体" w:cs="宋体"/>
          <w:spacing w:val="-3"/>
        </w:rPr>
        <w:t>地</w:t>
      </w:r>
      <w:r>
        <w:rPr>
          <w:rFonts w:hint="eastAsia" w:ascii="宋体" w:hAnsi="宋体" w:eastAsia="宋体" w:cs="宋体"/>
          <w:spacing w:val="-5"/>
        </w:rPr>
        <w:t>址</w:t>
      </w:r>
      <w:r>
        <w:rPr>
          <w:rFonts w:hint="eastAsia" w:ascii="宋体" w:hAnsi="宋体" w:eastAsia="宋体" w:cs="宋体"/>
          <w:spacing w:val="-125"/>
        </w:rPr>
        <w:t>）</w:t>
      </w:r>
      <w:r>
        <w:rPr>
          <w:rFonts w:hint="eastAsia" w:ascii="宋体" w:hAnsi="宋体" w:eastAsia="宋体" w:cs="宋体"/>
        </w:rPr>
        <w:t>提</w:t>
      </w:r>
      <w:r>
        <w:rPr>
          <w:rFonts w:hint="eastAsia" w:ascii="宋体" w:hAnsi="宋体" w:eastAsia="宋体" w:cs="宋体"/>
          <w:spacing w:val="-5"/>
        </w:rPr>
        <w:t>交</w:t>
      </w:r>
      <w:r>
        <w:rPr>
          <w:rFonts w:hint="eastAsia" w:ascii="宋体" w:hAnsi="宋体" w:eastAsia="宋体" w:cs="宋体"/>
        </w:rPr>
        <w:t>下</w:t>
      </w:r>
      <w:r>
        <w:rPr>
          <w:rFonts w:hint="eastAsia" w:ascii="宋体" w:hAnsi="宋体" w:eastAsia="宋体" w:cs="宋体"/>
          <w:spacing w:val="-3"/>
        </w:rPr>
        <w:t>述文</w:t>
      </w:r>
      <w:r>
        <w:rPr>
          <w:rFonts w:hint="eastAsia" w:ascii="宋体" w:hAnsi="宋体" w:eastAsia="宋体" w:cs="宋体"/>
        </w:rPr>
        <w:t>件正</w:t>
      </w:r>
      <w:r>
        <w:rPr>
          <w:rFonts w:hint="eastAsia" w:ascii="宋体" w:hAnsi="宋体" w:eastAsia="宋体" w:cs="宋体"/>
          <w:spacing w:val="-5"/>
        </w:rPr>
        <w:t>本</w:t>
      </w:r>
      <w:r>
        <w:rPr>
          <w:rFonts w:hint="eastAsia" w:ascii="宋体" w:hAnsi="宋体" w:eastAsia="宋体" w:cs="宋体"/>
        </w:rPr>
        <w:t>一份</w:t>
      </w:r>
      <w:r>
        <w:rPr>
          <w:rFonts w:hint="eastAsia" w:ascii="宋体" w:hAnsi="宋体" w:eastAsia="宋体" w:cs="宋体"/>
          <w:spacing w:val="-130"/>
        </w:rPr>
        <w:t>、</w:t>
      </w:r>
      <w:r>
        <w:rPr>
          <w:rFonts w:hint="eastAsia" w:ascii="宋体" w:hAnsi="宋体" w:eastAsia="宋体" w:cs="宋体"/>
        </w:rPr>
        <w:t>副</w:t>
      </w:r>
      <w:r>
        <w:rPr>
          <w:rFonts w:hint="eastAsia" w:ascii="宋体" w:hAnsi="宋体" w:eastAsia="宋体" w:cs="宋体"/>
          <w:spacing w:val="-3"/>
        </w:rPr>
        <w:t>本</w:t>
      </w:r>
      <w:r>
        <w:rPr>
          <w:rFonts w:hint="eastAsia" w:ascii="宋体" w:hAnsi="宋体" w:eastAsia="宋体" w:cs="宋体"/>
          <w:spacing w:val="-3"/>
          <w:u w:val="single"/>
        </w:rPr>
        <w:t xml:space="preserve">     </w:t>
      </w:r>
      <w:r>
        <w:rPr>
          <w:rFonts w:hint="eastAsia" w:ascii="宋体" w:hAnsi="宋体" w:eastAsia="宋体" w:cs="宋体"/>
          <w:spacing w:val="44"/>
          <w:u w:val="single"/>
        </w:rPr>
        <w:t xml:space="preserve"> </w:t>
      </w:r>
      <w:r>
        <w:rPr>
          <w:rFonts w:hint="eastAsia" w:ascii="宋体" w:hAnsi="宋体" w:eastAsia="宋体" w:cs="宋体"/>
        </w:rPr>
        <w:t>份并</w:t>
      </w:r>
      <w:r>
        <w:rPr>
          <w:rFonts w:hint="eastAsia" w:ascii="宋体" w:hAnsi="宋体" w:eastAsia="宋体" w:cs="宋体"/>
          <w:spacing w:val="-3"/>
        </w:rPr>
        <w:t>在此</w:t>
      </w:r>
      <w:r>
        <w:rPr>
          <w:rFonts w:hint="eastAsia" w:ascii="宋体" w:hAnsi="宋体" w:eastAsia="宋体" w:cs="宋体"/>
        </w:rPr>
        <w:t>声</w:t>
      </w:r>
      <w:r>
        <w:rPr>
          <w:rFonts w:hint="eastAsia" w:ascii="宋体" w:hAnsi="宋体" w:eastAsia="宋体" w:cs="宋体"/>
          <w:spacing w:val="-3"/>
        </w:rPr>
        <w:t>明，</w:t>
      </w:r>
      <w:r>
        <w:rPr>
          <w:rFonts w:hint="eastAsia" w:ascii="宋体" w:hAnsi="宋体" w:eastAsia="宋体" w:cs="宋体"/>
        </w:rPr>
        <w:t>所</w:t>
      </w:r>
      <w:r>
        <w:rPr>
          <w:rFonts w:hint="eastAsia" w:ascii="宋体" w:hAnsi="宋体" w:eastAsia="宋体" w:cs="宋体"/>
          <w:spacing w:val="-5"/>
        </w:rPr>
        <w:t>递</w:t>
      </w:r>
      <w:r>
        <w:rPr>
          <w:rFonts w:hint="eastAsia" w:ascii="宋体" w:hAnsi="宋体" w:eastAsia="宋体" w:cs="宋体"/>
        </w:rPr>
        <w:t>交的</w:t>
      </w:r>
      <w:r>
        <w:rPr>
          <w:rFonts w:hint="eastAsia" w:ascii="宋体" w:hAnsi="宋体" w:eastAsia="宋体" w:cs="宋体"/>
          <w:spacing w:val="-5"/>
        </w:rPr>
        <w:t>投</w:t>
      </w:r>
      <w:r>
        <w:rPr>
          <w:rFonts w:hint="eastAsia" w:ascii="宋体" w:hAnsi="宋体" w:eastAsia="宋体" w:cs="宋体"/>
        </w:rPr>
        <w:t>标文</w:t>
      </w:r>
      <w:r>
        <w:rPr>
          <w:rFonts w:hint="eastAsia" w:ascii="宋体" w:hAnsi="宋体" w:eastAsia="宋体" w:cs="宋体"/>
          <w:spacing w:val="-5"/>
        </w:rPr>
        <w:t>件</w:t>
      </w:r>
      <w:r>
        <w:rPr>
          <w:rFonts w:hint="eastAsia" w:ascii="宋体" w:hAnsi="宋体" w:eastAsia="宋体" w:cs="宋体"/>
        </w:rPr>
        <w:t>内</w:t>
      </w:r>
      <w:r>
        <w:rPr>
          <w:rFonts w:hint="eastAsia" w:ascii="宋体" w:hAnsi="宋体" w:eastAsia="宋体" w:cs="宋体"/>
          <w:spacing w:val="-3"/>
        </w:rPr>
        <w:t>容</w:t>
      </w:r>
      <w:r>
        <w:rPr>
          <w:rFonts w:hint="eastAsia" w:ascii="宋体" w:hAnsi="宋体" w:eastAsia="宋体" w:cs="宋体"/>
        </w:rPr>
        <w:t>完整</w:t>
      </w:r>
      <w:r>
        <w:rPr>
          <w:rFonts w:hint="eastAsia" w:ascii="宋体" w:hAnsi="宋体" w:eastAsia="宋体" w:cs="宋体"/>
          <w:spacing w:val="-3"/>
        </w:rPr>
        <w:t>、真</w:t>
      </w:r>
      <w:r>
        <w:rPr>
          <w:rFonts w:hint="eastAsia" w:ascii="宋体" w:hAnsi="宋体" w:eastAsia="宋体" w:cs="宋体"/>
        </w:rPr>
        <w:t>实</w:t>
      </w:r>
      <w:r>
        <w:rPr>
          <w:rFonts w:hint="eastAsia" w:ascii="宋体" w:hAnsi="宋体" w:eastAsia="宋体" w:cs="宋体"/>
          <w:spacing w:val="-3"/>
        </w:rPr>
        <w:t>。</w:t>
      </w:r>
      <w:r>
        <w:rPr>
          <w:rFonts w:hint="eastAsia" w:ascii="宋体" w:hAnsi="宋体" w:eastAsia="宋体" w:cs="宋体"/>
        </w:rPr>
        <w:t xml:space="preserve"> </w:t>
      </w:r>
    </w:p>
    <w:p w14:paraId="3DA14E55">
      <w:pPr>
        <w:pStyle w:val="12"/>
        <w:spacing w:line="357" w:lineRule="exact"/>
        <w:ind w:left="432"/>
        <w:rPr>
          <w:rFonts w:hint="eastAsia" w:ascii="宋体" w:hAnsi="宋体" w:eastAsia="宋体" w:cs="宋体"/>
        </w:rPr>
      </w:pPr>
      <w:r>
        <w:rPr>
          <w:rFonts w:hint="eastAsia" w:ascii="宋体" w:hAnsi="宋体" w:eastAsia="宋体" w:cs="宋体"/>
        </w:rPr>
        <w:t xml:space="preserve">1、商务文件：投标承诺书、投标函、投标人资格证明文件、商务响应说明书； </w:t>
      </w:r>
    </w:p>
    <w:p w14:paraId="2E17D4A4">
      <w:pPr>
        <w:pStyle w:val="12"/>
        <w:spacing w:before="179"/>
        <w:ind w:left="432"/>
        <w:rPr>
          <w:rFonts w:hint="eastAsia" w:ascii="宋体" w:hAnsi="宋体" w:eastAsia="宋体" w:cs="宋体"/>
        </w:rPr>
      </w:pPr>
      <w:r>
        <w:rPr>
          <w:rFonts w:hint="eastAsia" w:ascii="宋体" w:hAnsi="宋体" w:eastAsia="宋体" w:cs="宋体"/>
        </w:rPr>
        <w:t xml:space="preserve">2、技术文件：投标方案说明书。 </w:t>
      </w:r>
    </w:p>
    <w:p w14:paraId="7DC35637">
      <w:pPr>
        <w:pStyle w:val="12"/>
        <w:spacing w:before="190"/>
        <w:ind w:left="432"/>
        <w:rPr>
          <w:rFonts w:hint="eastAsia" w:ascii="宋体" w:hAnsi="宋体" w:eastAsia="宋体" w:cs="宋体"/>
        </w:rPr>
      </w:pPr>
      <w:r>
        <w:rPr>
          <w:rFonts w:hint="eastAsia" w:ascii="宋体" w:hAnsi="宋体" w:eastAsia="宋体" w:cs="宋体"/>
        </w:rPr>
        <w:t xml:space="preserve">3、投标人将按竞争性招标文件的规定履行合同责任和义务。 </w:t>
      </w:r>
    </w:p>
    <w:p w14:paraId="6C7F2545">
      <w:pPr>
        <w:pStyle w:val="12"/>
        <w:spacing w:before="189" w:line="369" w:lineRule="auto"/>
        <w:ind w:left="432" w:right="1352"/>
        <w:rPr>
          <w:rFonts w:hint="eastAsia" w:ascii="宋体" w:hAnsi="宋体" w:eastAsia="宋体" w:cs="宋体"/>
        </w:rPr>
      </w:pPr>
      <w:r>
        <w:rPr>
          <w:rFonts w:hint="eastAsia" w:ascii="宋体" w:hAnsi="宋体" w:eastAsia="宋体" w:cs="宋体"/>
        </w:rPr>
        <w:t>4</w:t>
      </w:r>
      <w:r>
        <w:rPr>
          <w:rFonts w:hint="eastAsia" w:ascii="宋体" w:hAnsi="宋体" w:eastAsia="宋体" w:cs="宋体"/>
          <w:spacing w:val="-13"/>
        </w:rPr>
        <w:t>、投标人已详细审查全部竞争性招标文件。我们完全理解并同意放弃对这方面</w:t>
      </w:r>
      <w:r>
        <w:rPr>
          <w:rFonts w:hint="eastAsia" w:ascii="宋体" w:hAnsi="宋体" w:eastAsia="宋体" w:cs="宋体"/>
          <w:spacing w:val="-5"/>
        </w:rPr>
        <w:t>有不明及误解的权力。</w:t>
      </w:r>
      <w:r>
        <w:rPr>
          <w:rFonts w:hint="eastAsia" w:ascii="宋体" w:hAnsi="宋体" w:eastAsia="宋体" w:cs="宋体"/>
        </w:rPr>
        <w:t xml:space="preserve"> </w:t>
      </w:r>
    </w:p>
    <w:p w14:paraId="624B16F8">
      <w:pPr>
        <w:pStyle w:val="12"/>
        <w:spacing w:line="369" w:lineRule="auto"/>
        <w:ind w:left="432" w:right="1130"/>
        <w:jc w:val="both"/>
        <w:rPr>
          <w:rFonts w:hint="eastAsia" w:ascii="宋体" w:hAnsi="宋体" w:eastAsia="宋体" w:cs="宋体"/>
        </w:rPr>
      </w:pPr>
      <w:r>
        <w:rPr>
          <w:rFonts w:hint="eastAsia" w:ascii="宋体" w:hAnsi="宋体" w:eastAsia="宋体" w:cs="宋体"/>
        </w:rPr>
        <w:t>5</w:t>
      </w:r>
      <w:r>
        <w:rPr>
          <w:rFonts w:hint="eastAsia" w:ascii="宋体" w:hAnsi="宋体" w:eastAsia="宋体" w:cs="宋体"/>
          <w:spacing w:val="-11"/>
        </w:rPr>
        <w:t>、本投标有效期为自竞争性招标文件规定的提交投标文件截止之日起</w:t>
      </w:r>
      <w:r>
        <w:rPr>
          <w:rFonts w:hint="eastAsia" w:ascii="宋体" w:hAnsi="宋体" w:eastAsia="宋体" w:cs="宋体"/>
          <w:spacing w:val="11"/>
          <w:u w:val="single"/>
        </w:rPr>
        <w:t xml:space="preserve">     </w:t>
      </w:r>
      <w:r>
        <w:rPr>
          <w:rFonts w:hint="eastAsia" w:cs="宋体"/>
          <w:color w:val="0000FF"/>
          <w:spacing w:val="11"/>
          <w:u w:val="single"/>
          <w:lang w:val="en-US" w:eastAsia="zh-CN"/>
        </w:rPr>
        <w:t>60</w:t>
      </w:r>
      <w:r>
        <w:rPr>
          <w:rFonts w:hint="eastAsia" w:ascii="宋体" w:hAnsi="宋体" w:eastAsia="宋体" w:cs="宋体"/>
          <w:color w:val="0000FF"/>
        </w:rPr>
        <w:t>个</w:t>
      </w:r>
      <w:r>
        <w:rPr>
          <w:rFonts w:hint="eastAsia" w:ascii="宋体" w:hAnsi="宋体" w:eastAsia="宋体" w:cs="宋体"/>
          <w:color w:val="0000FF"/>
          <w:spacing w:val="-1"/>
        </w:rPr>
        <w:t>日历天</w:t>
      </w:r>
      <w:r>
        <w:rPr>
          <w:rFonts w:hint="eastAsia" w:ascii="宋体" w:hAnsi="宋体" w:eastAsia="宋体" w:cs="宋体"/>
          <w:spacing w:val="-1"/>
        </w:rPr>
        <w:t>。在投标有效期内我方同意遵守本投标文件中的承诺且在此期限期满之</w:t>
      </w:r>
      <w:r>
        <w:rPr>
          <w:rFonts w:hint="eastAsia" w:ascii="宋体" w:hAnsi="宋体" w:eastAsia="宋体" w:cs="宋体"/>
          <w:spacing w:val="-5"/>
        </w:rPr>
        <w:t>前投标文件对我方具有法律约束力。</w:t>
      </w:r>
      <w:r>
        <w:rPr>
          <w:rFonts w:hint="eastAsia" w:ascii="宋体" w:hAnsi="宋体" w:eastAsia="宋体" w:cs="宋体"/>
        </w:rPr>
        <w:t xml:space="preserve"> </w:t>
      </w:r>
    </w:p>
    <w:p w14:paraId="3BCFB29D">
      <w:pPr>
        <w:pStyle w:val="12"/>
        <w:spacing w:line="358" w:lineRule="exact"/>
        <w:ind w:left="432"/>
        <w:rPr>
          <w:rFonts w:hint="eastAsia" w:ascii="宋体" w:hAnsi="宋体" w:eastAsia="宋体" w:cs="宋体"/>
        </w:rPr>
      </w:pPr>
      <w:r>
        <w:rPr>
          <w:rFonts w:hint="eastAsia" w:ascii="宋体" w:hAnsi="宋体" w:eastAsia="宋体" w:cs="宋体"/>
        </w:rPr>
        <w:t xml:space="preserve">6、我方同意提供贵方可能要求的与其投标有关的一切数据或资料。 </w:t>
      </w:r>
    </w:p>
    <w:p w14:paraId="1BD60DFE">
      <w:pPr>
        <w:pStyle w:val="12"/>
        <w:spacing w:before="175"/>
        <w:ind w:left="432"/>
        <w:rPr>
          <w:rFonts w:hint="eastAsia" w:ascii="宋体" w:hAnsi="宋体" w:eastAsia="宋体" w:cs="宋体"/>
        </w:rPr>
      </w:pPr>
      <w:r>
        <w:rPr>
          <w:rFonts w:hint="eastAsia" w:ascii="宋体" w:hAnsi="宋体" w:eastAsia="宋体" w:cs="宋体"/>
        </w:rPr>
        <w:t xml:space="preserve">7、与本投标有关的一切正式往来信函请寄： </w:t>
      </w:r>
    </w:p>
    <w:p w14:paraId="449521E6">
      <w:pPr>
        <w:pStyle w:val="12"/>
        <w:tabs>
          <w:tab w:val="left" w:pos="3023"/>
          <w:tab w:val="left" w:pos="5543"/>
          <w:tab w:val="left" w:pos="8205"/>
          <w:tab w:val="left" w:pos="10153"/>
        </w:tabs>
        <w:spacing w:before="191"/>
        <w:ind w:left="432"/>
        <w:rPr>
          <w:rFonts w:hint="eastAsia" w:ascii="宋体" w:hAnsi="宋体" w:eastAsia="宋体" w:cs="宋体"/>
          <w:spacing w:val="-3"/>
          <w:u w:val="single"/>
        </w:rPr>
      </w:pPr>
      <w:r>
        <w:rPr>
          <w:rFonts w:hint="eastAsia" w:ascii="宋体" w:hAnsi="宋体" w:eastAsia="宋体" w:cs="宋体"/>
        </w:rPr>
        <w:t>地</w:t>
      </w:r>
      <w:r>
        <w:rPr>
          <w:rFonts w:hint="eastAsia" w:ascii="宋体" w:hAnsi="宋体" w:eastAsia="宋体" w:cs="宋体"/>
          <w:spacing w:val="-3"/>
        </w:rPr>
        <w:t>址：</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邮</w:t>
      </w:r>
      <w:r>
        <w:rPr>
          <w:rFonts w:hint="eastAsia" w:ascii="宋体" w:hAnsi="宋体" w:eastAsia="宋体" w:cs="宋体"/>
          <w:spacing w:val="-3"/>
        </w:rPr>
        <w:t>编：</w:t>
      </w:r>
      <w:r>
        <w:rPr>
          <w:rFonts w:hint="eastAsia" w:ascii="宋体" w:hAnsi="宋体" w:eastAsia="宋体" w:cs="宋体"/>
          <w:spacing w:val="-3"/>
          <w:u w:val="single"/>
        </w:rPr>
        <w:t xml:space="preserve"> </w:t>
      </w:r>
      <w:r>
        <w:rPr>
          <w:rFonts w:hint="eastAsia" w:ascii="宋体" w:hAnsi="宋体" w:eastAsia="宋体" w:cs="宋体"/>
          <w:spacing w:val="-3"/>
          <w:u w:val="single"/>
        </w:rPr>
        <w:tab/>
      </w:r>
    </w:p>
    <w:p w14:paraId="19614DB3">
      <w:pPr>
        <w:pStyle w:val="12"/>
        <w:tabs>
          <w:tab w:val="left" w:pos="3023"/>
          <w:tab w:val="left" w:pos="5543"/>
          <w:tab w:val="left" w:pos="8205"/>
          <w:tab w:val="left" w:pos="10153"/>
        </w:tabs>
        <w:spacing w:before="191"/>
        <w:ind w:left="432"/>
        <w:rPr>
          <w:rFonts w:hint="eastAsia" w:ascii="宋体" w:hAnsi="宋体" w:eastAsia="宋体" w:cs="宋体"/>
        </w:rPr>
      </w:pPr>
      <w:r>
        <w:rPr>
          <w:rFonts w:hint="eastAsia" w:ascii="宋体" w:hAnsi="宋体" w:eastAsia="宋体" w:cs="宋体"/>
        </w:rPr>
        <w:t>电</w:t>
      </w:r>
      <w:r>
        <w:rPr>
          <w:rFonts w:hint="eastAsia" w:ascii="宋体" w:hAnsi="宋体" w:eastAsia="宋体" w:cs="宋体"/>
          <w:spacing w:val="-3"/>
        </w:rPr>
        <w:t>话：</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传</w:t>
      </w:r>
      <w:r>
        <w:rPr>
          <w:rFonts w:hint="eastAsia" w:ascii="宋体" w:hAnsi="宋体" w:eastAsia="宋体" w:cs="宋体"/>
          <w:spacing w:val="-5"/>
        </w:rPr>
        <w:t>真</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p>
    <w:p w14:paraId="7EF95398">
      <w:pPr>
        <w:pStyle w:val="12"/>
        <w:ind w:left="0" w:leftChars="0" w:firstLine="0" w:firstLineChars="0"/>
        <w:rPr>
          <w:rFonts w:hint="eastAsia" w:ascii="宋体" w:hAnsi="宋体" w:eastAsia="宋体" w:cs="宋体"/>
          <w:sz w:val="20"/>
        </w:rPr>
      </w:pPr>
    </w:p>
    <w:p w14:paraId="5E34FC2E">
      <w:pPr>
        <w:pStyle w:val="12"/>
        <w:spacing w:before="8"/>
        <w:rPr>
          <w:rFonts w:hint="eastAsia" w:ascii="宋体" w:hAnsi="宋体" w:eastAsia="宋体" w:cs="宋体"/>
          <w:sz w:val="18"/>
        </w:rPr>
      </w:pPr>
    </w:p>
    <w:p w14:paraId="1091272D">
      <w:pPr>
        <w:pStyle w:val="12"/>
        <w:tabs>
          <w:tab w:val="left" w:pos="3935"/>
          <w:tab w:val="left" w:pos="6383"/>
        </w:tabs>
        <w:spacing w:before="61" w:line="367" w:lineRule="auto"/>
        <w:ind w:left="0" w:leftChars="0" w:right="1840" w:firstLine="0" w:firstLineChars="0"/>
        <w:rPr>
          <w:rFonts w:hint="eastAsia" w:ascii="宋体" w:hAnsi="宋体" w:eastAsia="宋体" w:cs="宋体"/>
        </w:rPr>
      </w:pPr>
      <w:r>
        <w:rPr>
          <w:rFonts w:hint="eastAsia" w:ascii="宋体" w:hAnsi="宋体" w:eastAsia="宋体" w:cs="宋体"/>
          <w:spacing w:val="-1"/>
        </w:rPr>
        <w:t>投</w:t>
      </w:r>
      <w:r>
        <w:rPr>
          <w:rFonts w:hint="eastAsia" w:ascii="宋体" w:hAnsi="宋体" w:eastAsia="宋体" w:cs="宋体"/>
          <w:spacing w:val="-3"/>
        </w:rPr>
        <w:t>标</w:t>
      </w:r>
      <w:r>
        <w:rPr>
          <w:rFonts w:hint="eastAsia" w:ascii="宋体" w:hAnsi="宋体" w:eastAsia="宋体" w:cs="宋体"/>
          <w:spacing w:val="-5"/>
        </w:rPr>
        <w:t>人</w:t>
      </w:r>
      <w:r>
        <w:rPr>
          <w:rFonts w:hint="eastAsia" w:ascii="宋体" w:hAnsi="宋体" w:eastAsia="宋体" w:cs="宋体"/>
        </w:rPr>
        <w:t>名</w:t>
      </w:r>
      <w:r>
        <w:rPr>
          <w:rFonts w:hint="eastAsia" w:ascii="宋体" w:hAnsi="宋体" w:eastAsia="宋体" w:cs="宋体"/>
          <w:spacing w:val="-3"/>
        </w:rPr>
        <w:t>称（盖公</w:t>
      </w:r>
      <w:r>
        <w:rPr>
          <w:rFonts w:hint="eastAsia" w:ascii="宋体" w:hAnsi="宋体" w:eastAsia="宋体" w:cs="宋体"/>
        </w:rPr>
        <w:t>章</w:t>
      </w:r>
      <w:r>
        <w:rPr>
          <w:rFonts w:hint="eastAsia" w:ascii="宋体" w:hAnsi="宋体" w:eastAsia="宋体" w:cs="宋体"/>
          <w:spacing w:val="-3"/>
        </w:rPr>
        <w:t>）：</w:t>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rPr>
        <w:t xml:space="preserve">                                        法</w:t>
      </w:r>
      <w:r>
        <w:rPr>
          <w:rFonts w:hint="eastAsia" w:ascii="宋体" w:hAnsi="宋体" w:eastAsia="宋体" w:cs="宋体"/>
          <w:spacing w:val="-5"/>
        </w:rPr>
        <w:t>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rPr>
        <w:t>其</w:t>
      </w:r>
      <w:r>
        <w:rPr>
          <w:rFonts w:hint="eastAsia" w:ascii="宋体" w:hAnsi="宋体" w:eastAsia="宋体" w:cs="宋体"/>
          <w:spacing w:val="-5"/>
        </w:rPr>
        <w:t>授</w:t>
      </w:r>
      <w:r>
        <w:rPr>
          <w:rFonts w:hint="eastAsia" w:ascii="宋体" w:hAnsi="宋体" w:eastAsia="宋体" w:cs="宋体"/>
        </w:rPr>
        <w:t>权</w:t>
      </w:r>
      <w:r>
        <w:rPr>
          <w:rFonts w:hint="eastAsia" w:ascii="宋体" w:hAnsi="宋体" w:eastAsia="宋体" w:cs="宋体"/>
          <w:spacing w:val="-121"/>
        </w:rPr>
        <w:t xml:space="preserve"> </w:t>
      </w:r>
      <w:r>
        <w:rPr>
          <w:rFonts w:hint="eastAsia" w:ascii="宋体" w:hAnsi="宋体" w:eastAsia="宋体" w:cs="宋体"/>
          <w:spacing w:val="-5"/>
        </w:rPr>
        <w:t>的</w:t>
      </w:r>
      <w:r>
        <w:rPr>
          <w:rFonts w:hint="eastAsia" w:ascii="宋体" w:hAnsi="宋体" w:eastAsia="宋体" w:cs="宋体"/>
          <w:spacing w:val="-3"/>
        </w:rPr>
        <w:t>代</w:t>
      </w:r>
      <w:r>
        <w:rPr>
          <w:rFonts w:hint="eastAsia" w:ascii="宋体" w:hAnsi="宋体" w:eastAsia="宋体" w:cs="宋体"/>
          <w:spacing w:val="-5"/>
        </w:rPr>
        <w:t>理</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spacing w:val="-3"/>
        </w:rPr>
        <w:t>签字</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14:paraId="661B6AF2">
      <w:pPr>
        <w:pStyle w:val="12"/>
        <w:tabs>
          <w:tab w:val="left" w:pos="1973"/>
          <w:tab w:val="left" w:pos="2953"/>
          <w:tab w:val="left" w:pos="3935"/>
        </w:tabs>
        <w:spacing w:before="4"/>
        <w:ind w:left="0" w:leftChars="0" w:firstLine="0" w:firstLineChars="0"/>
        <w:rPr>
          <w:rFonts w:hint="eastAsia" w:ascii="宋体" w:hAnsi="宋体" w:eastAsia="宋体" w:cs="宋体"/>
        </w:r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日 </w:t>
      </w:r>
    </w:p>
    <w:p w14:paraId="22DD8858">
      <w:pPr>
        <w:pStyle w:val="12"/>
        <w:spacing w:before="10"/>
        <w:ind w:left="0" w:leftChars="0" w:firstLine="0" w:firstLineChars="0"/>
        <w:rPr>
          <w:rFonts w:hint="eastAsia" w:ascii="宋体" w:hAnsi="宋体" w:eastAsia="宋体" w:cs="宋体"/>
          <w:sz w:val="29"/>
        </w:rPr>
      </w:pPr>
    </w:p>
    <w:p w14:paraId="5C892EE2">
      <w:pPr>
        <w:pStyle w:val="12"/>
        <w:spacing w:line="369" w:lineRule="auto"/>
        <w:ind w:left="432" w:right="1193"/>
        <w:rPr>
          <w:rFonts w:hint="eastAsia" w:ascii="宋体" w:hAnsi="宋体" w:eastAsia="宋体" w:cs="宋体"/>
        </w:rPr>
      </w:pPr>
      <w:r>
        <w:rPr>
          <w:rFonts w:hint="eastAsia" w:ascii="宋体" w:hAnsi="宋体" w:eastAsia="宋体" w:cs="宋体"/>
          <w:spacing w:val="-15"/>
        </w:rPr>
        <w:t xml:space="preserve">备注：除可填报的部分外，对本投标函的任何修改将被视为非实质性响应投标， </w:t>
      </w:r>
      <w:r>
        <w:rPr>
          <w:rFonts w:hint="eastAsia" w:ascii="宋体" w:hAnsi="宋体" w:eastAsia="宋体" w:cs="宋体"/>
          <w:spacing w:val="-8"/>
        </w:rPr>
        <w:t>在评标时将其视为无效投标。</w:t>
      </w:r>
      <w:r>
        <w:rPr>
          <w:rFonts w:hint="eastAsia" w:ascii="宋体" w:hAnsi="宋体" w:eastAsia="宋体" w:cs="宋体"/>
        </w:rPr>
        <w:t xml:space="preserve"> </w:t>
      </w:r>
    </w:p>
    <w:p w14:paraId="4E42A793">
      <w:pPr>
        <w:spacing w:line="369" w:lineRule="auto"/>
        <w:rPr>
          <w:rFonts w:hint="eastAsia" w:ascii="宋体" w:hAnsi="宋体" w:eastAsia="宋体" w:cs="宋体"/>
        </w:rPr>
        <w:sectPr>
          <w:pgSz w:w="11860" w:h="16800"/>
          <w:pgMar w:top="1440" w:right="1080" w:bottom="1440" w:left="1080" w:header="0" w:footer="863" w:gutter="0"/>
          <w:pgNumType w:fmt="numberInDash"/>
          <w:cols w:space="720" w:num="1"/>
        </w:sectPr>
      </w:pPr>
    </w:p>
    <w:p w14:paraId="330C4ED2">
      <w:pPr>
        <w:pStyle w:val="4"/>
        <w:bidi w:val="0"/>
        <w:jc w:val="center"/>
        <w:rPr>
          <w:rFonts w:hint="eastAsia" w:ascii="宋体" w:hAnsi="宋体" w:eastAsia="宋体" w:cs="宋体"/>
          <w:b/>
          <w:sz w:val="20"/>
        </w:rPr>
      </w:pPr>
      <w:bookmarkStart w:id="123" w:name="_Toc2212"/>
      <w:r>
        <w:rPr>
          <w:rFonts w:hint="eastAsia" w:ascii="宋体" w:hAnsi="宋体" w:eastAsia="宋体" w:cs="宋体"/>
          <w:lang w:val="en-US" w:eastAsia="zh-CN"/>
        </w:rPr>
        <w:t>三、</w:t>
      </w:r>
      <w:r>
        <w:rPr>
          <w:rFonts w:hint="eastAsia" w:ascii="宋体" w:hAnsi="宋体" w:eastAsia="宋体" w:cs="宋体"/>
        </w:rPr>
        <w:t>法人身份证明书</w:t>
      </w:r>
      <w:bookmarkEnd w:id="123"/>
    </w:p>
    <w:p w14:paraId="14352EBE">
      <w:pPr>
        <w:pStyle w:val="12"/>
        <w:tabs>
          <w:tab w:val="left" w:pos="3584"/>
          <w:tab w:val="left" w:pos="5054"/>
          <w:tab w:val="left" w:pos="6455"/>
          <w:tab w:val="left" w:pos="8064"/>
        </w:tabs>
        <w:spacing w:before="231"/>
        <w:ind w:firstLine="714" w:firstLineChars="300"/>
        <w:rPr>
          <w:rFonts w:hint="eastAsia" w:ascii="宋体" w:hAnsi="宋体" w:eastAsia="宋体" w:cs="宋体"/>
        </w:rPr>
      </w:pPr>
      <w:r>
        <w:rPr>
          <w:rFonts w:hint="eastAsia" w:ascii="宋体" w:hAnsi="宋体" w:eastAsia="宋体" w:cs="宋体"/>
          <w:spacing w:val="-1"/>
        </w:rPr>
        <w:t>投</w:t>
      </w:r>
      <w:r>
        <w:rPr>
          <w:rFonts w:hint="eastAsia" w:ascii="宋体" w:hAnsi="宋体" w:eastAsia="宋体" w:cs="宋体"/>
          <w:spacing w:val="-5"/>
        </w:rPr>
        <w:t>标</w:t>
      </w:r>
      <w:r>
        <w:rPr>
          <w:rFonts w:hint="eastAsia" w:ascii="宋体" w:hAnsi="宋体" w:eastAsia="宋体" w:cs="宋体"/>
          <w:spacing w:val="-3"/>
        </w:rPr>
        <w:t>人</w:t>
      </w:r>
      <w:r>
        <w:rPr>
          <w:rFonts w:hint="eastAsia" w:ascii="宋体" w:hAnsi="宋体" w:eastAsia="宋体" w:cs="宋体"/>
        </w:rPr>
        <w:t>名</w:t>
      </w:r>
      <w:r>
        <w:rPr>
          <w:rFonts w:hint="eastAsia" w:ascii="宋体" w:hAnsi="宋体" w:eastAsia="宋体" w:cs="宋体"/>
          <w:spacing w:val="-5"/>
        </w:rPr>
        <w:t>称</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spacing w:val="-2"/>
        </w:rPr>
        <w:t xml:space="preserve">                </w:t>
      </w:r>
      <w:r>
        <w:rPr>
          <w:rFonts w:hint="eastAsia" w:ascii="宋体" w:hAnsi="宋体" w:eastAsia="宋体" w:cs="宋体"/>
          <w:spacing w:val="-4"/>
        </w:rPr>
        <w:t xml:space="preserve"> </w:t>
      </w:r>
      <w:r>
        <w:rPr>
          <w:rFonts w:hint="eastAsia" w:ascii="宋体" w:hAnsi="宋体" w:eastAsia="宋体" w:cs="宋体"/>
          <w:spacing w:val="-2"/>
        </w:rPr>
        <w:t xml:space="preserve">     </w:t>
      </w:r>
    </w:p>
    <w:p w14:paraId="0DC22D98">
      <w:pPr>
        <w:pStyle w:val="12"/>
        <w:ind w:firstLine="720" w:firstLineChars="300"/>
        <w:rPr>
          <w:rFonts w:hint="eastAsia" w:ascii="宋体" w:hAnsi="宋体" w:eastAsia="宋体" w:cs="宋体"/>
          <w:lang w:val="en-US"/>
        </w:rPr>
      </w:pPr>
      <w:r>
        <w:rPr>
          <w:rFonts w:hint="eastAsia" w:ascii="宋体" w:hAnsi="宋体" w:eastAsia="宋体" w:cs="宋体"/>
          <w:lang w:val="en-US"/>
        </w:rPr>
        <w:t>注册号：</w:t>
      </w:r>
      <w:r>
        <w:rPr>
          <w:rFonts w:hint="eastAsia" w:ascii="宋体" w:hAnsi="宋体" w:eastAsia="宋体" w:cs="宋体"/>
          <w:spacing w:val="-5"/>
          <w:u w:val="single"/>
        </w:rPr>
        <w:tab/>
      </w:r>
      <w:r>
        <w:rPr>
          <w:rFonts w:hint="eastAsia" w:ascii="宋体" w:hAnsi="宋体" w:eastAsia="宋体" w:cs="宋体"/>
          <w:spacing w:val="-5"/>
          <w:u w:val="single"/>
          <w:lang w:val="en-US"/>
        </w:rPr>
        <w:t xml:space="preserve">                         </w:t>
      </w:r>
    </w:p>
    <w:p w14:paraId="20687B61">
      <w:pPr>
        <w:pStyle w:val="12"/>
        <w:ind w:firstLine="720" w:firstLineChars="300"/>
        <w:rPr>
          <w:rFonts w:hint="eastAsia" w:ascii="宋体" w:hAnsi="宋体" w:eastAsia="宋体" w:cs="宋体"/>
          <w:lang w:val="en-US"/>
        </w:rPr>
      </w:pPr>
      <w:r>
        <w:rPr>
          <w:rFonts w:hint="eastAsia" w:ascii="宋体" w:hAnsi="宋体" w:eastAsia="宋体" w:cs="宋体"/>
          <w:lang w:val="en-US"/>
        </w:rPr>
        <w:t>注册地址：</w:t>
      </w:r>
      <w:r>
        <w:rPr>
          <w:rFonts w:hint="eastAsia" w:ascii="宋体" w:hAnsi="宋体" w:eastAsia="宋体" w:cs="宋体"/>
          <w:spacing w:val="-5"/>
          <w:u w:val="single"/>
        </w:rPr>
        <w:tab/>
      </w:r>
      <w:r>
        <w:rPr>
          <w:rFonts w:hint="eastAsia" w:ascii="宋体" w:hAnsi="宋体" w:eastAsia="宋体" w:cs="宋体"/>
          <w:spacing w:val="-5"/>
          <w:u w:val="single"/>
          <w:lang w:val="en-US"/>
        </w:rPr>
        <w:t xml:space="preserve">                  </w:t>
      </w:r>
      <w:r>
        <w:rPr>
          <w:rFonts w:hint="eastAsia" w:ascii="宋体" w:hAnsi="宋体" w:eastAsia="宋体" w:cs="宋体"/>
          <w:spacing w:val="-5"/>
          <w:u w:val="single"/>
          <w:lang w:val="en-US" w:eastAsia="zh-CN"/>
        </w:rPr>
        <w:t xml:space="preserve">  </w:t>
      </w:r>
      <w:r>
        <w:rPr>
          <w:rFonts w:hint="eastAsia" w:ascii="宋体" w:hAnsi="宋体" w:eastAsia="宋体" w:cs="宋体"/>
          <w:spacing w:val="-5"/>
          <w:u w:val="single"/>
          <w:lang w:val="en-US"/>
        </w:rPr>
        <w:t xml:space="preserve"> </w:t>
      </w:r>
    </w:p>
    <w:p w14:paraId="674EE8C1">
      <w:pPr>
        <w:pStyle w:val="12"/>
        <w:tabs>
          <w:tab w:val="left" w:pos="3584"/>
          <w:tab w:val="left" w:pos="5054"/>
          <w:tab w:val="left" w:pos="6455"/>
          <w:tab w:val="left" w:pos="7149"/>
        </w:tabs>
        <w:spacing w:before="216" w:line="372" w:lineRule="auto"/>
        <w:ind w:right="3999" w:firstLine="720" w:firstLineChars="300"/>
        <w:rPr>
          <w:rFonts w:hint="eastAsia" w:ascii="宋体" w:hAnsi="宋体" w:eastAsia="宋体" w:cs="宋体"/>
        </w:rPr>
      </w:pPr>
      <w:r>
        <w:rPr>
          <w:rFonts w:hint="eastAsia" w:ascii="宋体" w:hAnsi="宋体" w:eastAsia="宋体" w:cs="宋体"/>
        </w:rPr>
        <w:t>成</w:t>
      </w:r>
      <w:r>
        <w:rPr>
          <w:rFonts w:hint="eastAsia" w:ascii="宋体" w:hAnsi="宋体" w:eastAsia="宋体" w:cs="宋体"/>
          <w:spacing w:val="-3"/>
        </w:rPr>
        <w:t>立时</w:t>
      </w:r>
      <w:r>
        <w:rPr>
          <w:rFonts w:hint="eastAsia" w:ascii="宋体" w:hAnsi="宋体" w:eastAsia="宋体" w:cs="宋体"/>
        </w:rPr>
        <w:t>间</w:t>
      </w:r>
      <w:r>
        <w:rPr>
          <w:rFonts w:hint="eastAsia" w:ascii="宋体" w:hAnsi="宋体" w:eastAsia="宋体" w:cs="宋体"/>
          <w:spacing w:val="-5"/>
        </w:rPr>
        <w:t>：</w:t>
      </w:r>
      <w:r>
        <w:rPr>
          <w:rFonts w:hint="eastAsia" w:ascii="宋体" w:hAnsi="宋体" w:eastAsia="宋体" w:cs="宋体"/>
          <w:spacing w:val="-5"/>
          <w:u w:val="single"/>
        </w:rPr>
        <w:t xml:space="preserve"> </w:t>
      </w:r>
      <w:r>
        <w:rPr>
          <w:rFonts w:hint="eastAsia" w:ascii="宋体" w:hAnsi="宋体" w:eastAsia="宋体" w:cs="宋体"/>
          <w:spacing w:val="-5"/>
          <w:u w:val="single"/>
          <w:lang w:val="en-US" w:eastAsia="zh-CN"/>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日  </w:t>
      </w:r>
    </w:p>
    <w:p w14:paraId="4A3F281C">
      <w:pPr>
        <w:pStyle w:val="12"/>
        <w:tabs>
          <w:tab w:val="left" w:pos="3584"/>
          <w:tab w:val="left" w:pos="5054"/>
          <w:tab w:val="left" w:pos="6455"/>
          <w:tab w:val="left" w:pos="7149"/>
        </w:tabs>
        <w:spacing w:before="216" w:line="372" w:lineRule="auto"/>
        <w:ind w:right="3999" w:firstLine="714" w:firstLineChars="300"/>
        <w:rPr>
          <w:rFonts w:hint="eastAsia" w:ascii="宋体" w:hAnsi="宋体" w:eastAsia="宋体" w:cs="宋体"/>
        </w:rPr>
      </w:pPr>
      <w:r>
        <w:rPr>
          <w:rFonts w:hint="eastAsia" w:ascii="宋体" w:hAnsi="宋体" w:eastAsia="宋体" w:cs="宋体"/>
          <w:spacing w:val="-1"/>
        </w:rPr>
        <w:t>经</w:t>
      </w:r>
      <w:r>
        <w:rPr>
          <w:rFonts w:hint="eastAsia" w:ascii="宋体" w:hAnsi="宋体" w:eastAsia="宋体" w:cs="宋体"/>
          <w:spacing w:val="-5"/>
        </w:rPr>
        <w:t>营</w:t>
      </w:r>
      <w:r>
        <w:rPr>
          <w:rFonts w:hint="eastAsia" w:ascii="宋体" w:hAnsi="宋体" w:eastAsia="宋体" w:cs="宋体"/>
          <w:spacing w:val="-3"/>
        </w:rPr>
        <w:t>期</w:t>
      </w:r>
      <w:r>
        <w:rPr>
          <w:rFonts w:hint="eastAsia" w:ascii="宋体" w:hAnsi="宋体" w:eastAsia="宋体" w:cs="宋体"/>
        </w:rPr>
        <w:t>限</w:t>
      </w:r>
      <w:r>
        <w:rPr>
          <w:rFonts w:hint="eastAsia" w:ascii="宋体" w:hAnsi="宋体" w:eastAsia="宋体" w:cs="宋体"/>
          <w:spacing w:val="-5"/>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p>
    <w:p w14:paraId="3346FBD2">
      <w:pPr>
        <w:pStyle w:val="12"/>
        <w:tabs>
          <w:tab w:val="left" w:pos="5195"/>
          <w:tab w:val="left" w:pos="8830"/>
        </w:tabs>
        <w:spacing w:line="342" w:lineRule="exact"/>
        <w:ind w:firstLine="720" w:firstLineChars="300"/>
        <w:rPr>
          <w:rFonts w:hint="eastAsia" w:ascii="宋体" w:hAnsi="宋体" w:eastAsia="宋体" w:cs="宋体"/>
        </w:rPr>
      </w:pPr>
      <w:r>
        <w:rPr>
          <w:rFonts w:hint="eastAsia" w:ascii="宋体" w:hAnsi="宋体" w:eastAsia="宋体" w:cs="宋体"/>
        </w:rPr>
        <w:t>经</w:t>
      </w:r>
      <w:r>
        <w:rPr>
          <w:rFonts w:hint="eastAsia" w:ascii="宋体" w:hAnsi="宋体" w:eastAsia="宋体" w:cs="宋体"/>
          <w:spacing w:val="-3"/>
        </w:rPr>
        <w:t>营范</w:t>
      </w:r>
      <w:r>
        <w:rPr>
          <w:rFonts w:hint="eastAsia" w:ascii="宋体" w:hAnsi="宋体" w:eastAsia="宋体" w:cs="宋体"/>
        </w:rPr>
        <w:t>围</w:t>
      </w:r>
      <w:r>
        <w:rPr>
          <w:rFonts w:hint="eastAsia" w:ascii="宋体" w:hAnsi="宋体" w:eastAsia="宋体" w:cs="宋体"/>
          <w:spacing w:val="-3"/>
        </w:rPr>
        <w:t>：主</w:t>
      </w:r>
      <w:r>
        <w:rPr>
          <w:rFonts w:hint="eastAsia" w:ascii="宋体" w:hAnsi="宋体" w:eastAsia="宋体" w:cs="宋体"/>
        </w:rPr>
        <w:t>营</w:t>
      </w:r>
      <w:r>
        <w:rPr>
          <w:rFonts w:hint="eastAsia" w:ascii="宋体" w:hAnsi="宋体" w:eastAsia="宋体" w:cs="宋体"/>
          <w:spacing w:val="-5"/>
        </w:rPr>
        <w:t>：</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rPr>
        <w:t>；</w:t>
      </w:r>
      <w:r>
        <w:rPr>
          <w:rFonts w:hint="eastAsia" w:ascii="宋体" w:hAnsi="宋体" w:eastAsia="宋体" w:cs="宋体"/>
          <w:spacing w:val="-5"/>
        </w:rPr>
        <w:t>兼</w:t>
      </w:r>
      <w:r>
        <w:rPr>
          <w:rFonts w:hint="eastAsia" w:ascii="宋体" w:hAnsi="宋体" w:eastAsia="宋体" w:cs="宋体"/>
        </w:rPr>
        <w:t>营</w:t>
      </w:r>
      <w:r>
        <w:rPr>
          <w:rFonts w:hint="eastAsia" w:ascii="宋体" w:hAnsi="宋体" w:eastAsia="宋体" w:cs="宋体"/>
          <w:spacing w:val="-5"/>
        </w:rPr>
        <w:t>：</w:t>
      </w:r>
      <w:r>
        <w:rPr>
          <w:rFonts w:hint="eastAsia" w:ascii="宋体" w:hAnsi="宋体" w:eastAsia="宋体" w:cs="宋体"/>
          <w:u w:val="single"/>
        </w:rPr>
        <w:t xml:space="preserve"> </w:t>
      </w:r>
      <w:r>
        <w:rPr>
          <w:rFonts w:hint="eastAsia" w:ascii="宋体" w:hAnsi="宋体" w:eastAsia="宋体" w:cs="宋体"/>
          <w:u w:val="single"/>
        </w:rPr>
        <w:tab/>
      </w:r>
    </w:p>
    <w:p w14:paraId="48DD1250">
      <w:pPr>
        <w:pStyle w:val="12"/>
        <w:tabs>
          <w:tab w:val="left" w:pos="2463"/>
          <w:tab w:val="left" w:pos="4355"/>
          <w:tab w:val="left" w:pos="6174"/>
          <w:tab w:val="left" w:pos="7994"/>
          <w:tab w:val="left" w:pos="10153"/>
        </w:tabs>
        <w:spacing w:before="188"/>
        <w:ind w:firstLine="720" w:firstLineChars="300"/>
        <w:rPr>
          <w:rFonts w:hint="eastAsia" w:ascii="宋体" w:hAnsi="宋体" w:eastAsia="宋体" w:cs="宋体"/>
        </w:rPr>
      </w:pPr>
      <w:r>
        <w:rPr>
          <w:rFonts w:hint="eastAsia" w:ascii="宋体" w:hAnsi="宋体" w:eastAsia="宋体" w:cs="宋体"/>
        </w:rPr>
        <w:t>姓</w:t>
      </w:r>
      <w:r>
        <w:rPr>
          <w:rFonts w:hint="eastAsia" w:ascii="宋体" w:hAnsi="宋体" w:eastAsia="宋体" w:cs="宋体"/>
          <w:spacing w:val="-3"/>
        </w:rPr>
        <w:t>名：</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性</w:t>
      </w:r>
      <w:r>
        <w:rPr>
          <w:rFonts w:hint="eastAsia" w:ascii="宋体" w:hAnsi="宋体" w:eastAsia="宋体" w:cs="宋体"/>
          <w:spacing w:val="-3"/>
        </w:rPr>
        <w:t>别：</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spacing w:val="-3"/>
        </w:rPr>
        <w:t>龄</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职</w:t>
      </w:r>
      <w:r>
        <w:rPr>
          <w:rFonts w:hint="eastAsia" w:ascii="宋体" w:hAnsi="宋体" w:eastAsia="宋体" w:cs="宋体"/>
          <w:spacing w:val="-3"/>
        </w:rPr>
        <w:t>务：</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u w:val="single"/>
        </w:rPr>
        <w:tab/>
      </w:r>
    </w:p>
    <w:p w14:paraId="298B17B8">
      <w:pPr>
        <w:pStyle w:val="12"/>
        <w:spacing w:before="191" w:line="369" w:lineRule="auto"/>
        <w:ind w:right="1300" w:rightChars="0"/>
        <w:rPr>
          <w:rFonts w:hint="eastAsia" w:ascii="宋体" w:hAnsi="宋体" w:eastAsia="宋体" w:cs="宋体"/>
        </w:rPr>
      </w:pPr>
      <w:r>
        <w:rPr>
          <w:rFonts w:hint="eastAsia" w:ascii="宋体" w:hAnsi="宋体" w:eastAsia="宋体" w:cs="宋体"/>
        </w:rPr>
        <w:t>（投标人名称）的法定代表人。</w:t>
      </w:r>
    </w:p>
    <w:p w14:paraId="3506F070">
      <w:pPr>
        <w:pStyle w:val="12"/>
        <w:spacing w:before="191" w:line="369" w:lineRule="auto"/>
        <w:ind w:left="714" w:right="1300" w:rightChars="0" w:hanging="282"/>
        <w:rPr>
          <w:rFonts w:hint="eastAsia" w:ascii="宋体" w:hAnsi="宋体" w:eastAsia="宋体" w:cs="宋体"/>
        </w:rPr>
      </w:pPr>
      <w:r>
        <w:rPr>
          <w:rFonts w:hint="eastAsia" w:ascii="宋体" w:hAnsi="宋体" w:eastAsia="宋体" w:cs="宋体"/>
        </w:rPr>
        <w:t xml:space="preserve">特此证明。 </w:t>
      </w:r>
    </w:p>
    <w:p w14:paraId="7BF8CA07">
      <w:pPr>
        <w:pStyle w:val="12"/>
        <w:ind w:left="0" w:leftChars="0" w:firstLine="0" w:firstLineChars="0"/>
        <w:rPr>
          <w:rFonts w:hint="eastAsia" w:ascii="宋体" w:hAnsi="宋体" w:eastAsia="宋体" w:cs="宋体"/>
          <w:sz w:val="20"/>
        </w:rPr>
      </w:pPr>
    </w:p>
    <w:p w14:paraId="54BF94BA">
      <w:pPr>
        <w:pStyle w:val="12"/>
        <w:rPr>
          <w:rFonts w:hint="eastAsia" w:ascii="宋体" w:hAnsi="宋体" w:eastAsia="宋体" w:cs="宋体"/>
          <w:sz w:val="20"/>
        </w:rPr>
      </w:pPr>
    </w:p>
    <w:p w14:paraId="6CDBCE73">
      <w:pPr>
        <w:pStyle w:val="12"/>
        <w:spacing w:before="1"/>
        <w:rPr>
          <w:rFonts w:hint="eastAsia" w:ascii="宋体" w:hAnsi="宋体" w:eastAsia="宋体" w:cs="宋体"/>
          <w:sz w:val="17"/>
        </w:rPr>
      </w:pPr>
      <w:r>
        <w:rPr>
          <w:rFonts w:hint="eastAsia" w:ascii="宋体" w:hAnsi="宋体" w:eastAsia="宋体" w:cs="宋体"/>
        </w:rPr>
        <mc:AlternateContent>
          <mc:Choice Requires="wpg">
            <w:drawing>
              <wp:anchor distT="0" distB="0" distL="114300" distR="114300" simplePos="0" relativeHeight="251663360" behindDoc="1" locked="0" layoutInCell="1" allowOverlap="1">
                <wp:simplePos x="0" y="0"/>
                <wp:positionH relativeFrom="page">
                  <wp:posOffset>987425</wp:posOffset>
                </wp:positionH>
                <wp:positionV relativeFrom="paragraph">
                  <wp:posOffset>204470</wp:posOffset>
                </wp:positionV>
                <wp:extent cx="5226685" cy="2216150"/>
                <wp:effectExtent l="0" t="635" r="12065" b="12065"/>
                <wp:wrapTopAndBottom/>
                <wp:docPr id="18" name="组合 18"/>
                <wp:cNvGraphicFramePr/>
                <a:graphic xmlns:a="http://schemas.openxmlformats.org/drawingml/2006/main">
                  <a:graphicData uri="http://schemas.microsoft.com/office/word/2010/wordprocessingGroup">
                    <wpg:wgp>
                      <wpg:cNvGrpSpPr/>
                      <wpg:grpSpPr>
                        <a:xfrm>
                          <a:off x="0" y="0"/>
                          <a:ext cx="5226685" cy="2216150"/>
                          <a:chOff x="1555" y="323"/>
                          <a:chExt cx="8231" cy="3490"/>
                        </a:xfrm>
                      </wpg:grpSpPr>
                      <pic:pic xmlns:pic="http://schemas.openxmlformats.org/drawingml/2006/picture">
                        <pic:nvPicPr>
                          <pic:cNvPr id="25" name="图片 8"/>
                          <pic:cNvPicPr>
                            <a:picLocks noChangeAspect="1"/>
                          </pic:cNvPicPr>
                        </pic:nvPicPr>
                        <pic:blipFill>
                          <a:blip r:embed="rId29"/>
                          <a:stretch>
                            <a:fillRect/>
                          </a:stretch>
                        </pic:blipFill>
                        <pic:spPr>
                          <a:xfrm>
                            <a:off x="1555" y="322"/>
                            <a:ext cx="8231" cy="3490"/>
                          </a:xfrm>
                          <a:prstGeom prst="rect">
                            <a:avLst/>
                          </a:prstGeom>
                          <a:noFill/>
                          <a:ln>
                            <a:noFill/>
                          </a:ln>
                        </pic:spPr>
                      </pic:pic>
                      <wps:wsp>
                        <wps:cNvPr id="26" name="文本框 12"/>
                        <wps:cNvSpPr txBox="1"/>
                        <wps:spPr>
                          <a:xfrm>
                            <a:off x="1565" y="373"/>
                            <a:ext cx="170" cy="1395"/>
                          </a:xfrm>
                          <a:prstGeom prst="rect">
                            <a:avLst/>
                          </a:prstGeom>
                          <a:noFill/>
                          <a:ln>
                            <a:noFill/>
                          </a:ln>
                        </wps:spPr>
                        <wps:txbx>
                          <w:txbxContent>
                            <w:p w14:paraId="6F4B0647">
                              <w:pPr>
                                <w:spacing w:line="320" w:lineRule="exact"/>
                                <w:rPr>
                                  <w:sz w:val="28"/>
                                </w:rPr>
                              </w:pPr>
                              <w:r>
                                <w:rPr>
                                  <w:sz w:val="28"/>
                                </w:rPr>
                                <w:t xml:space="preserve"> </w:t>
                              </w:r>
                            </w:p>
                            <w:p w14:paraId="20A17133">
                              <w:pPr>
                                <w:spacing w:before="3"/>
                                <w:rPr>
                                  <w:sz w:val="28"/>
                                </w:rPr>
                              </w:pPr>
                              <w:r>
                                <w:rPr>
                                  <w:sz w:val="28"/>
                                </w:rPr>
                                <w:t xml:space="preserve"> </w:t>
                              </w:r>
                            </w:p>
                            <w:p w14:paraId="134DF7D7">
                              <w:pPr>
                                <w:spacing w:before="4"/>
                                <w:rPr>
                                  <w:sz w:val="28"/>
                                </w:rPr>
                              </w:pPr>
                              <w:r>
                                <w:rPr>
                                  <w:sz w:val="28"/>
                                </w:rPr>
                                <w:t xml:space="preserve"> </w:t>
                              </w:r>
                            </w:p>
                            <w:p w14:paraId="6B49E533">
                              <w:pPr>
                                <w:spacing w:before="8" w:line="342" w:lineRule="exact"/>
                                <w:rPr>
                                  <w:sz w:val="30"/>
                                </w:rPr>
                              </w:pPr>
                              <w:r>
                                <w:rPr>
                                  <w:sz w:val="30"/>
                                </w:rPr>
                                <w:t xml:space="preserve"> </w:t>
                              </w:r>
                            </w:p>
                          </w:txbxContent>
                        </wps:txbx>
                        <wps:bodyPr lIns="0" tIns="0" rIns="0" bIns="0" upright="1"/>
                      </wps:wsp>
                      <wps:wsp>
                        <wps:cNvPr id="27" name="文本框 13"/>
                        <wps:cNvSpPr txBox="1"/>
                        <wps:spPr>
                          <a:xfrm>
                            <a:off x="3433" y="1859"/>
                            <a:ext cx="4640" cy="281"/>
                          </a:xfrm>
                          <a:prstGeom prst="rect">
                            <a:avLst/>
                          </a:prstGeom>
                          <a:noFill/>
                          <a:ln>
                            <a:noFill/>
                          </a:ln>
                        </wps:spPr>
                        <wps:txbx>
                          <w:txbxContent>
                            <w:p w14:paraId="0240E842">
                              <w:pPr>
                                <w:spacing w:line="281" w:lineRule="exact"/>
                                <w:rPr>
                                  <w:sz w:val="28"/>
                                </w:rPr>
                              </w:pPr>
                              <w:r>
                                <w:rPr>
                                  <w:sz w:val="28"/>
                                </w:rPr>
                                <w:t xml:space="preserve">法定代表人身份证正面、反面复印件 </w:t>
                              </w:r>
                            </w:p>
                          </w:txbxContent>
                        </wps:txbx>
                        <wps:bodyPr lIns="0" tIns="0" rIns="0" bIns="0" upright="1"/>
                      </wps:wsp>
                    </wpg:wgp>
                  </a:graphicData>
                </a:graphic>
              </wp:anchor>
            </w:drawing>
          </mc:Choice>
          <mc:Fallback>
            <w:pict>
              <v:group id="_x0000_s1026" o:spid="_x0000_s1026" o:spt="203" style="position:absolute;left:0pt;margin-left:77.75pt;margin-top:16.1pt;height:174.5pt;width:411.55pt;mso-position-horizontal-relative:page;mso-wrap-distance-bottom:0pt;mso-wrap-distance-top:0pt;z-index:-251653120;mso-width-relative:page;mso-height-relative:page;" coordorigin="1555,323" coordsize="8231,3490" o:gfxdata="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">
                <o:lock v:ext="edit" aspectratio="f"/>
                <v:shape id="图片 8" o:spid="_x0000_s1026" o:spt="75" type="#_x0000_t75" style="position:absolute;left:1555;top:322;height:3490;width:8231;" filled="f" o:preferrelative="t" stroked="f" coordsize="21600,21600" o:gfxdata="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z7O74A&#10;AADbAAAADwAAAAAAAAABACAAAAAiAAAAZHJzL2Rvd25yZXYueG1sUEsBAhQAFAAAAAgAh07iQDMv&#10;BZ47AAAAOQAAABAAAAAAAAAAAQAgAAAADQEAAGRycy9zaGFwZXhtbC54bWxQSwUGAAAAAAYABgBb&#10;AQAAtwMAAAAA&#10;">
                  <v:fill on="f" focussize="0,0"/>
                  <v:stroke on="f"/>
                  <v:imagedata r:id="rId29" o:title=""/>
                  <o:lock v:ext="edit" aspectratio="t"/>
                </v:shape>
                <v:shape id="文本框 12" o:spid="_x0000_s1026" o:spt="202" type="#_x0000_t202" style="position:absolute;left:1565;top:373;height:1395;width:170;"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F4B0647">
                        <w:pPr>
                          <w:spacing w:line="320" w:lineRule="exact"/>
                          <w:rPr>
                            <w:sz w:val="28"/>
                          </w:rPr>
                        </w:pPr>
                        <w:r>
                          <w:rPr>
                            <w:sz w:val="28"/>
                          </w:rPr>
                          <w:t xml:space="preserve"> </w:t>
                        </w:r>
                      </w:p>
                      <w:p w14:paraId="20A17133">
                        <w:pPr>
                          <w:spacing w:before="3"/>
                          <w:rPr>
                            <w:sz w:val="28"/>
                          </w:rPr>
                        </w:pPr>
                        <w:r>
                          <w:rPr>
                            <w:sz w:val="28"/>
                          </w:rPr>
                          <w:t xml:space="preserve"> </w:t>
                        </w:r>
                      </w:p>
                      <w:p w14:paraId="134DF7D7">
                        <w:pPr>
                          <w:spacing w:before="4"/>
                          <w:rPr>
                            <w:sz w:val="28"/>
                          </w:rPr>
                        </w:pPr>
                        <w:r>
                          <w:rPr>
                            <w:sz w:val="28"/>
                          </w:rPr>
                          <w:t xml:space="preserve"> </w:t>
                        </w:r>
                      </w:p>
                      <w:p w14:paraId="6B49E533">
                        <w:pPr>
                          <w:spacing w:before="8" w:line="342" w:lineRule="exact"/>
                          <w:rPr>
                            <w:sz w:val="30"/>
                          </w:rPr>
                        </w:pPr>
                        <w:r>
                          <w:rPr>
                            <w:sz w:val="30"/>
                          </w:rPr>
                          <w:t xml:space="preserve"> </w:t>
                        </w:r>
                      </w:p>
                    </w:txbxContent>
                  </v:textbox>
                </v:shape>
                <v:shape id="文本框 13" o:spid="_x0000_s1026" o:spt="202" type="#_x0000_t202" style="position:absolute;left:3433;top:1859;height:281;width:4640;"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240E842">
                        <w:pPr>
                          <w:spacing w:line="281" w:lineRule="exact"/>
                          <w:rPr>
                            <w:sz w:val="28"/>
                          </w:rPr>
                        </w:pPr>
                        <w:r>
                          <w:rPr>
                            <w:sz w:val="28"/>
                          </w:rPr>
                          <w:t xml:space="preserve">法定代表人身份证正面、反面复印件 </w:t>
                        </w:r>
                      </w:p>
                    </w:txbxContent>
                  </v:textbox>
                </v:shape>
                <w10:wrap type="topAndBottom"/>
              </v:group>
            </w:pict>
          </mc:Fallback>
        </mc:AlternateContent>
      </w:r>
    </w:p>
    <w:p w14:paraId="62D90809">
      <w:pPr>
        <w:pStyle w:val="12"/>
        <w:tabs>
          <w:tab w:val="left" w:pos="6729"/>
        </w:tabs>
        <w:spacing w:before="71"/>
        <w:ind w:left="714"/>
        <w:rPr>
          <w:rFonts w:hint="eastAsia" w:ascii="宋体" w:hAnsi="宋体" w:eastAsia="宋体" w:cs="宋体"/>
        </w:rPr>
      </w:pPr>
      <w:r>
        <w:rPr>
          <w:rFonts w:hint="eastAsia" w:ascii="宋体" w:hAnsi="宋体" w:eastAsia="宋体" w:cs="宋体"/>
          <w:spacing w:val="-1"/>
        </w:rPr>
        <w:t>投</w:t>
      </w:r>
      <w:r>
        <w:rPr>
          <w:rFonts w:hint="eastAsia" w:ascii="宋体" w:hAnsi="宋体" w:eastAsia="宋体" w:cs="宋体"/>
          <w:spacing w:val="-5"/>
        </w:rPr>
        <w:t>标</w:t>
      </w:r>
      <w:r>
        <w:rPr>
          <w:rFonts w:hint="eastAsia" w:ascii="宋体" w:hAnsi="宋体" w:eastAsia="宋体" w:cs="宋体"/>
          <w:spacing w:val="-3"/>
        </w:rPr>
        <w:t>人</w:t>
      </w:r>
      <w:r>
        <w:rPr>
          <w:rFonts w:hint="eastAsia" w:ascii="宋体" w:hAnsi="宋体" w:eastAsia="宋体" w:cs="宋体"/>
        </w:rPr>
        <w:t>名</w:t>
      </w:r>
      <w:r>
        <w:rPr>
          <w:rFonts w:hint="eastAsia" w:ascii="宋体" w:hAnsi="宋体" w:eastAsia="宋体" w:cs="宋体"/>
          <w:spacing w:val="-5"/>
        </w:rPr>
        <w:t>称</w:t>
      </w:r>
      <w:r>
        <w:rPr>
          <w:rFonts w:hint="eastAsia" w:ascii="宋体" w:hAnsi="宋体" w:eastAsia="宋体" w:cs="宋体"/>
          <w:spacing w:val="-3"/>
        </w:rPr>
        <w:t>（</w:t>
      </w:r>
      <w:r>
        <w:rPr>
          <w:rFonts w:hint="eastAsia" w:ascii="宋体" w:hAnsi="宋体" w:eastAsia="宋体" w:cs="宋体"/>
        </w:rPr>
        <w:t>盖</w:t>
      </w:r>
      <w:r>
        <w:rPr>
          <w:rFonts w:hint="eastAsia" w:ascii="宋体" w:hAnsi="宋体" w:eastAsia="宋体" w:cs="宋体"/>
          <w:spacing w:val="-5"/>
        </w:rPr>
        <w:t>公</w:t>
      </w:r>
      <w:r>
        <w:rPr>
          <w:rFonts w:hint="eastAsia" w:ascii="宋体" w:hAnsi="宋体" w:eastAsia="宋体" w:cs="宋体"/>
        </w:rPr>
        <w:t>章</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p>
    <w:p w14:paraId="2F0B707A">
      <w:pPr>
        <w:pStyle w:val="12"/>
        <w:tabs>
          <w:tab w:val="left" w:pos="2883"/>
          <w:tab w:val="left" w:pos="4494"/>
          <w:tab w:val="left" w:pos="5894"/>
          <w:tab w:val="left" w:pos="7925"/>
        </w:tabs>
        <w:spacing w:before="188" w:line="369" w:lineRule="auto"/>
        <w:ind w:left="714" w:right="3083"/>
        <w:rPr>
          <w:rFonts w:hint="eastAsia" w:ascii="宋体" w:hAnsi="宋体" w:eastAsia="宋体" w:cs="宋体"/>
        </w:rPr>
      </w:pPr>
      <w:r>
        <w:rPr>
          <w:rFonts w:hint="eastAsia" w:ascii="宋体" w:hAnsi="宋体" w:eastAsia="宋体" w:cs="宋体"/>
          <w:spacing w:val="-3"/>
        </w:rPr>
        <w:t>法定</w:t>
      </w:r>
      <w:r>
        <w:rPr>
          <w:rFonts w:hint="eastAsia" w:ascii="宋体" w:hAnsi="宋体" w:eastAsia="宋体" w:cs="宋体"/>
          <w:spacing w:val="-5"/>
        </w:rPr>
        <w:t>代</w:t>
      </w:r>
      <w:r>
        <w:rPr>
          <w:rFonts w:hint="eastAsia" w:ascii="宋体" w:hAnsi="宋体" w:eastAsia="宋体" w:cs="宋体"/>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rPr>
        <w:t>其</w:t>
      </w:r>
      <w:r>
        <w:rPr>
          <w:rFonts w:hint="eastAsia" w:ascii="宋体" w:hAnsi="宋体" w:eastAsia="宋体" w:cs="宋体"/>
          <w:spacing w:val="-5"/>
        </w:rPr>
        <w:t>授</w:t>
      </w:r>
      <w:r>
        <w:rPr>
          <w:rFonts w:hint="eastAsia" w:ascii="宋体" w:hAnsi="宋体" w:eastAsia="宋体" w:cs="宋体"/>
        </w:rPr>
        <w:t>权</w:t>
      </w:r>
      <w:r>
        <w:rPr>
          <w:rFonts w:hint="eastAsia" w:ascii="宋体" w:hAnsi="宋体" w:eastAsia="宋体" w:cs="宋体"/>
          <w:spacing w:val="-3"/>
        </w:rPr>
        <w:t>的</w:t>
      </w:r>
      <w:r>
        <w:rPr>
          <w:rFonts w:hint="eastAsia" w:ascii="宋体" w:hAnsi="宋体" w:eastAsia="宋体" w:cs="宋体"/>
          <w:spacing w:val="-5"/>
        </w:rPr>
        <w:t>代</w:t>
      </w:r>
      <w:r>
        <w:rPr>
          <w:rFonts w:hint="eastAsia" w:ascii="宋体" w:hAnsi="宋体" w:eastAsia="宋体" w:cs="宋体"/>
          <w:spacing w:val="-3"/>
        </w:rPr>
        <w:t>理人</w:t>
      </w:r>
      <w:r>
        <w:rPr>
          <w:rFonts w:hint="eastAsia" w:ascii="宋体" w:hAnsi="宋体" w:eastAsia="宋体" w:cs="宋体"/>
        </w:rPr>
        <w:t>(</w:t>
      </w:r>
      <w:r>
        <w:rPr>
          <w:rFonts w:hint="eastAsia" w:ascii="宋体" w:hAnsi="宋体" w:eastAsia="宋体" w:cs="宋体"/>
          <w:spacing w:val="-3"/>
        </w:rPr>
        <w:t>签</w:t>
      </w:r>
      <w:r>
        <w:rPr>
          <w:rFonts w:hint="eastAsia" w:ascii="宋体" w:hAnsi="宋体" w:eastAsia="宋体" w:cs="宋体"/>
          <w:spacing w:val="-5"/>
        </w:rPr>
        <w:t>字</w:t>
      </w:r>
      <w:r>
        <w:rPr>
          <w:rFonts w:hint="eastAsia" w:ascii="宋体" w:hAnsi="宋体" w:eastAsia="宋体" w:cs="宋体"/>
          <w:spacing w:val="-3"/>
        </w:rPr>
        <w:t>)：</w:t>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rPr>
        <w:t xml:space="preserve">                 </w:t>
      </w:r>
    </w:p>
    <w:p w14:paraId="79A68EB4">
      <w:pPr>
        <w:pStyle w:val="12"/>
        <w:tabs>
          <w:tab w:val="left" w:pos="2883"/>
          <w:tab w:val="left" w:pos="4494"/>
          <w:tab w:val="left" w:pos="5894"/>
          <w:tab w:val="left" w:pos="7925"/>
        </w:tabs>
        <w:spacing w:before="188" w:line="369" w:lineRule="auto"/>
        <w:ind w:left="714" w:right="3083"/>
        <w:rPr>
          <w:rFonts w:hint="eastAsia" w:ascii="宋体" w:hAnsi="宋体" w:eastAsia="宋体" w:cs="宋体"/>
        </w:rPr>
        <w:sectPr>
          <w:pgSz w:w="11860" w:h="16800"/>
          <w:pgMar w:top="1440" w:right="1080" w:bottom="1440" w:left="1080" w:header="0" w:footer="974" w:gutter="0"/>
          <w:pgNumType w:fmt="numberInDash"/>
          <w:cols w:space="720" w:num="1"/>
        </w:sect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14:paraId="599AAD1E">
      <w:pPr>
        <w:pStyle w:val="4"/>
        <w:bidi w:val="0"/>
        <w:jc w:val="center"/>
        <w:rPr>
          <w:rFonts w:hint="eastAsia" w:ascii="宋体" w:hAnsi="宋体" w:eastAsia="宋体" w:cs="宋体"/>
          <w:lang w:val="en-US" w:eastAsia="zh-CN"/>
        </w:rPr>
      </w:pPr>
      <w:bookmarkStart w:id="124" w:name="_Toc16"/>
      <w:r>
        <w:rPr>
          <w:rFonts w:hint="eastAsia" w:ascii="宋体" w:hAnsi="宋体" w:eastAsia="宋体" w:cs="宋体"/>
          <w:lang w:val="en-US" w:eastAsia="zh-CN"/>
        </w:rPr>
        <w:t>四、授权委托书</w:t>
      </w:r>
      <w:bookmarkEnd w:id="124"/>
      <w:r>
        <w:rPr>
          <w:rFonts w:hint="eastAsia" w:ascii="宋体" w:hAnsi="宋体" w:eastAsia="宋体" w:cs="宋体"/>
          <w:lang w:val="en-US" w:eastAsia="zh-CN"/>
        </w:rPr>
        <w:t xml:space="preserve"> </w:t>
      </w:r>
    </w:p>
    <w:p w14:paraId="158F3003">
      <w:pPr>
        <w:pStyle w:val="12"/>
        <w:tabs>
          <w:tab w:val="left" w:pos="8618"/>
          <w:tab w:val="left" w:pos="10153"/>
        </w:tabs>
        <w:spacing w:before="188" w:line="369" w:lineRule="auto"/>
        <w:ind w:left="432" w:right="995" w:firstLine="562"/>
        <w:jc w:val="both"/>
        <w:rPr>
          <w:rFonts w:hint="eastAsia" w:ascii="宋体" w:hAnsi="宋体" w:eastAsia="宋体" w:cs="宋体"/>
        </w:rPr>
      </w:pPr>
      <w:r>
        <w:rPr>
          <w:rFonts w:hint="eastAsia" w:ascii="宋体" w:hAnsi="宋体" w:eastAsia="宋体" w:cs="宋体"/>
        </w:rPr>
        <w:t>本 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spacing w:val="16"/>
          <w:u w:val="single"/>
        </w:rPr>
        <w:t xml:space="preserve"> </w:t>
      </w:r>
      <w:r>
        <w:rPr>
          <w:rFonts w:hint="eastAsia" w:ascii="宋体" w:hAnsi="宋体" w:eastAsia="宋体" w:cs="宋体"/>
          <w:spacing w:val="-3"/>
        </w:rPr>
        <w:t xml:space="preserve">（ </w:t>
      </w:r>
      <w:r>
        <w:rPr>
          <w:rFonts w:hint="eastAsia" w:ascii="宋体" w:hAnsi="宋体" w:eastAsia="宋体" w:cs="宋体"/>
        </w:rPr>
        <w:t xml:space="preserve">姓 </w:t>
      </w:r>
      <w:r>
        <w:rPr>
          <w:rFonts w:hint="eastAsia" w:ascii="宋体" w:hAnsi="宋体" w:eastAsia="宋体" w:cs="宋体"/>
          <w:spacing w:val="-5"/>
        </w:rPr>
        <w:t xml:space="preserve">名 </w:t>
      </w:r>
      <w:r>
        <w:rPr>
          <w:rFonts w:hint="eastAsia" w:ascii="宋体" w:hAnsi="宋体" w:eastAsia="宋体" w:cs="宋体"/>
          <w:spacing w:val="-20"/>
        </w:rPr>
        <w:t xml:space="preserve">、 </w:t>
      </w:r>
      <w:r>
        <w:rPr>
          <w:rFonts w:hint="eastAsia" w:ascii="宋体" w:hAnsi="宋体" w:eastAsia="宋体" w:cs="宋体"/>
          <w:spacing w:val="-3"/>
        </w:rPr>
        <w:t xml:space="preserve">职 </w:t>
      </w:r>
      <w:r>
        <w:rPr>
          <w:rFonts w:hint="eastAsia" w:ascii="宋体" w:hAnsi="宋体" w:eastAsia="宋体" w:cs="宋体"/>
        </w:rPr>
        <w:t xml:space="preserve">务 </w:t>
      </w:r>
      <w:r>
        <w:rPr>
          <w:rFonts w:hint="eastAsia" w:ascii="宋体" w:hAnsi="宋体" w:eastAsia="宋体" w:cs="宋体"/>
          <w:spacing w:val="-24"/>
        </w:rPr>
        <w:t>）</w:t>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spacing w:val="16"/>
        </w:rPr>
        <w:t>（</w:t>
      </w:r>
      <w:r>
        <w:rPr>
          <w:rFonts w:hint="eastAsia" w:ascii="宋体" w:hAnsi="宋体" w:eastAsia="宋体" w:cs="宋体"/>
          <w:spacing w:val="19"/>
        </w:rPr>
        <w:t>投</w:t>
      </w:r>
      <w:r>
        <w:rPr>
          <w:rFonts w:hint="eastAsia" w:ascii="宋体" w:hAnsi="宋体" w:eastAsia="宋体" w:cs="宋体"/>
          <w:spacing w:val="14"/>
        </w:rPr>
        <w:t>标</w:t>
      </w:r>
      <w:r>
        <w:rPr>
          <w:rFonts w:hint="eastAsia" w:ascii="宋体" w:hAnsi="宋体" w:eastAsia="宋体" w:cs="宋体"/>
          <w:spacing w:val="19"/>
        </w:rPr>
        <w:t>人名</w:t>
      </w:r>
      <w:r>
        <w:rPr>
          <w:rFonts w:hint="eastAsia" w:ascii="宋体" w:hAnsi="宋体" w:eastAsia="宋体" w:cs="宋体"/>
        </w:rPr>
        <w:t>称</w:t>
      </w:r>
      <w:r>
        <w:rPr>
          <w:rFonts w:hint="eastAsia" w:ascii="宋体" w:hAnsi="宋体" w:eastAsia="宋体" w:cs="宋体"/>
          <w:spacing w:val="-3"/>
        </w:rPr>
        <w:t>）的</w:t>
      </w:r>
      <w:r>
        <w:rPr>
          <w:rFonts w:hint="eastAsia" w:ascii="宋体" w:hAnsi="宋体" w:eastAsia="宋体" w:cs="宋体"/>
        </w:rPr>
        <w:t>法</w:t>
      </w:r>
      <w:r>
        <w:rPr>
          <w:rFonts w:hint="eastAsia" w:ascii="宋体" w:hAnsi="宋体" w:eastAsia="宋体" w:cs="宋体"/>
          <w:spacing w:val="-3"/>
        </w:rPr>
        <w:t>定代</w:t>
      </w:r>
      <w:r>
        <w:rPr>
          <w:rFonts w:hint="eastAsia" w:ascii="宋体" w:hAnsi="宋体" w:eastAsia="宋体" w:cs="宋体"/>
        </w:rPr>
        <w:t>表</w:t>
      </w:r>
      <w:r>
        <w:rPr>
          <w:rFonts w:hint="eastAsia" w:ascii="宋体" w:hAnsi="宋体" w:eastAsia="宋体" w:cs="宋体"/>
          <w:spacing w:val="-5"/>
        </w:rPr>
        <w:t>人</w:t>
      </w:r>
      <w:r>
        <w:rPr>
          <w:rFonts w:hint="eastAsia" w:ascii="宋体" w:hAnsi="宋体" w:eastAsia="宋体" w:cs="宋体"/>
        </w:rPr>
        <w:t>，现</w:t>
      </w:r>
      <w:r>
        <w:rPr>
          <w:rFonts w:hint="eastAsia" w:ascii="宋体" w:hAnsi="宋体" w:eastAsia="宋体" w:cs="宋体"/>
          <w:spacing w:val="-5"/>
        </w:rPr>
        <w:t>授</w:t>
      </w:r>
      <w:r>
        <w:rPr>
          <w:rFonts w:hint="eastAsia" w:ascii="宋体" w:hAnsi="宋体" w:eastAsia="宋体" w:cs="宋体"/>
        </w:rPr>
        <w:t>权</w:t>
      </w:r>
      <w:r>
        <w:rPr>
          <w:rFonts w:hint="eastAsia" w:ascii="宋体" w:hAnsi="宋体" w:eastAsia="宋体" w:cs="宋体"/>
          <w:u w:val="single"/>
        </w:rPr>
        <w:t xml:space="preserve">        </w:t>
      </w:r>
      <w:r>
        <w:rPr>
          <w:rFonts w:hint="eastAsia" w:ascii="宋体" w:hAnsi="宋体" w:eastAsia="宋体" w:cs="宋体"/>
          <w:spacing w:val="31"/>
          <w:u w:val="single"/>
        </w:rPr>
        <w:t xml:space="preserve"> </w:t>
      </w:r>
      <w:r>
        <w:rPr>
          <w:rFonts w:hint="eastAsia" w:ascii="宋体" w:hAnsi="宋体" w:eastAsia="宋体" w:cs="宋体"/>
          <w:spacing w:val="9"/>
        </w:rPr>
        <w:t>（</w:t>
      </w:r>
      <w:r>
        <w:rPr>
          <w:rFonts w:hint="eastAsia" w:ascii="宋体" w:hAnsi="宋体" w:eastAsia="宋体" w:cs="宋体"/>
          <w:spacing w:val="4"/>
        </w:rPr>
        <w:t>姓</w:t>
      </w:r>
      <w:r>
        <w:rPr>
          <w:rFonts w:hint="eastAsia" w:ascii="宋体" w:hAnsi="宋体" w:eastAsia="宋体" w:cs="宋体"/>
          <w:spacing w:val="9"/>
        </w:rPr>
        <w:t>名</w:t>
      </w:r>
      <w:r>
        <w:rPr>
          <w:rFonts w:hint="eastAsia" w:ascii="宋体" w:hAnsi="宋体" w:eastAsia="宋体" w:cs="宋体"/>
          <w:spacing w:val="7"/>
        </w:rPr>
        <w:t>、职务）</w:t>
      </w:r>
      <w:r>
        <w:rPr>
          <w:rFonts w:hint="eastAsia" w:ascii="宋体" w:hAnsi="宋体" w:eastAsia="宋体" w:cs="宋体"/>
          <w:spacing w:val="5"/>
        </w:rPr>
        <w:t>为</w:t>
      </w:r>
      <w:r>
        <w:rPr>
          <w:rFonts w:hint="eastAsia" w:ascii="宋体" w:hAnsi="宋体" w:eastAsia="宋体" w:cs="宋体"/>
          <w:spacing w:val="9"/>
        </w:rPr>
        <w:t>我</w:t>
      </w:r>
      <w:r>
        <w:rPr>
          <w:rFonts w:hint="eastAsia" w:ascii="宋体" w:hAnsi="宋体" w:eastAsia="宋体" w:cs="宋体"/>
          <w:spacing w:val="7"/>
        </w:rPr>
        <w:t>方代理</w:t>
      </w:r>
      <w:r>
        <w:rPr>
          <w:rFonts w:hint="eastAsia" w:ascii="宋体" w:hAnsi="宋体" w:eastAsia="宋体" w:cs="宋体"/>
          <w:spacing w:val="9"/>
        </w:rPr>
        <w:t>人</w:t>
      </w:r>
      <w:r>
        <w:rPr>
          <w:rFonts w:hint="eastAsia" w:ascii="宋体" w:hAnsi="宋体" w:eastAsia="宋体" w:cs="宋体"/>
          <w:spacing w:val="4"/>
        </w:rPr>
        <w:t>。</w:t>
      </w:r>
      <w:r>
        <w:rPr>
          <w:rFonts w:hint="eastAsia" w:ascii="宋体" w:hAnsi="宋体" w:eastAsia="宋体" w:cs="宋体"/>
          <w:spacing w:val="9"/>
        </w:rPr>
        <w:t>代</w:t>
      </w:r>
      <w:r>
        <w:rPr>
          <w:rFonts w:hint="eastAsia" w:ascii="宋体" w:hAnsi="宋体" w:eastAsia="宋体" w:cs="宋体"/>
          <w:spacing w:val="7"/>
        </w:rPr>
        <w:t>理</w:t>
      </w:r>
      <w:r>
        <w:rPr>
          <w:rFonts w:hint="eastAsia" w:ascii="宋体" w:hAnsi="宋体" w:eastAsia="宋体" w:cs="宋体"/>
        </w:rPr>
        <w:t>人</w:t>
      </w:r>
      <w:r>
        <w:rPr>
          <w:rFonts w:hint="eastAsia" w:ascii="宋体" w:hAnsi="宋体" w:eastAsia="宋体" w:cs="宋体"/>
          <w:spacing w:val="-1"/>
        </w:rPr>
        <w:t>根</w:t>
      </w:r>
      <w:r>
        <w:rPr>
          <w:rFonts w:hint="eastAsia" w:ascii="宋体" w:hAnsi="宋体" w:eastAsia="宋体" w:cs="宋体"/>
          <w:spacing w:val="-5"/>
        </w:rPr>
        <w:t>据</w:t>
      </w:r>
      <w:r>
        <w:rPr>
          <w:rFonts w:hint="eastAsia" w:ascii="宋体" w:hAnsi="宋体" w:eastAsia="宋体" w:cs="宋体"/>
          <w:spacing w:val="-3"/>
        </w:rPr>
        <w:t>授</w:t>
      </w:r>
      <w:r>
        <w:rPr>
          <w:rFonts w:hint="eastAsia" w:ascii="宋体" w:hAnsi="宋体" w:eastAsia="宋体" w:cs="宋体"/>
          <w:spacing w:val="-1"/>
        </w:rPr>
        <w:t>权</w:t>
      </w:r>
      <w:r>
        <w:rPr>
          <w:rFonts w:hint="eastAsia" w:ascii="宋体" w:hAnsi="宋体" w:eastAsia="宋体" w:cs="宋体"/>
          <w:spacing w:val="-5"/>
        </w:rPr>
        <w:t>，</w:t>
      </w:r>
      <w:r>
        <w:rPr>
          <w:rFonts w:hint="eastAsia" w:ascii="宋体" w:hAnsi="宋体" w:eastAsia="宋体" w:cs="宋体"/>
          <w:spacing w:val="-3"/>
        </w:rPr>
        <w:t>以</w:t>
      </w:r>
      <w:r>
        <w:rPr>
          <w:rFonts w:hint="eastAsia" w:ascii="宋体" w:hAnsi="宋体" w:eastAsia="宋体" w:cs="宋体"/>
          <w:spacing w:val="-1"/>
        </w:rPr>
        <w:t>我</w:t>
      </w:r>
      <w:r>
        <w:rPr>
          <w:rFonts w:hint="eastAsia" w:ascii="宋体" w:hAnsi="宋体" w:eastAsia="宋体" w:cs="宋体"/>
          <w:spacing w:val="-5"/>
        </w:rPr>
        <w:t>方</w:t>
      </w:r>
      <w:r>
        <w:rPr>
          <w:rFonts w:hint="eastAsia" w:ascii="宋体" w:hAnsi="宋体" w:eastAsia="宋体" w:cs="宋体"/>
          <w:spacing w:val="-1"/>
        </w:rPr>
        <w:t>名义</w:t>
      </w:r>
      <w:r>
        <w:rPr>
          <w:rFonts w:hint="eastAsia" w:ascii="宋体" w:hAnsi="宋体" w:eastAsia="宋体" w:cs="宋体"/>
          <w:spacing w:val="-5"/>
        </w:rPr>
        <w:t>签</w:t>
      </w:r>
      <w:r>
        <w:rPr>
          <w:rFonts w:hint="eastAsia" w:ascii="宋体" w:hAnsi="宋体" w:eastAsia="宋体" w:cs="宋体"/>
          <w:spacing w:val="-3"/>
        </w:rPr>
        <w:t>署</w:t>
      </w:r>
      <w:r>
        <w:rPr>
          <w:rFonts w:hint="eastAsia" w:ascii="宋体" w:hAnsi="宋体" w:eastAsia="宋体" w:cs="宋体"/>
        </w:rPr>
        <w:t>、</w:t>
      </w:r>
      <w:r>
        <w:rPr>
          <w:rFonts w:hint="eastAsia" w:ascii="宋体" w:hAnsi="宋体" w:eastAsia="宋体" w:cs="宋体"/>
          <w:spacing w:val="-5"/>
        </w:rPr>
        <w:t>澄</w:t>
      </w:r>
      <w:r>
        <w:rPr>
          <w:rFonts w:hint="eastAsia" w:ascii="宋体" w:hAnsi="宋体" w:eastAsia="宋体" w:cs="宋体"/>
          <w:spacing w:val="-3"/>
        </w:rPr>
        <w:t>清、</w:t>
      </w:r>
      <w:r>
        <w:rPr>
          <w:rFonts w:hint="eastAsia" w:ascii="宋体" w:hAnsi="宋体" w:eastAsia="宋体" w:cs="宋体"/>
        </w:rPr>
        <w:t>说</w:t>
      </w:r>
      <w:r>
        <w:rPr>
          <w:rFonts w:hint="eastAsia" w:ascii="宋体" w:hAnsi="宋体" w:eastAsia="宋体" w:cs="宋体"/>
          <w:spacing w:val="-3"/>
        </w:rPr>
        <w:t>明、补正、递交</w:t>
      </w:r>
      <w:r>
        <w:rPr>
          <w:rFonts w:hint="eastAsia" w:ascii="宋体" w:hAnsi="宋体" w:eastAsia="宋体" w:cs="宋体"/>
        </w:rPr>
        <w:t>、</w:t>
      </w:r>
      <w:r>
        <w:rPr>
          <w:rFonts w:hint="eastAsia" w:ascii="宋体" w:hAnsi="宋体" w:eastAsia="宋体" w:cs="宋体"/>
          <w:spacing w:val="-5"/>
        </w:rPr>
        <w:t>撤</w:t>
      </w:r>
      <w:r>
        <w:rPr>
          <w:rFonts w:hint="eastAsia" w:ascii="宋体" w:hAnsi="宋体" w:eastAsia="宋体" w:cs="宋体"/>
          <w:spacing w:val="-3"/>
        </w:rPr>
        <w:t>回</w:t>
      </w:r>
      <w:r>
        <w:rPr>
          <w:rFonts w:hint="eastAsia" w:ascii="宋体" w:hAnsi="宋体" w:eastAsia="宋体" w:cs="宋体"/>
        </w:rPr>
        <w:t>、</w:t>
      </w:r>
      <w:r>
        <w:rPr>
          <w:rFonts w:hint="eastAsia" w:ascii="宋体" w:hAnsi="宋体" w:eastAsia="宋体" w:cs="宋体"/>
          <w:spacing w:val="-5"/>
        </w:rPr>
        <w:t>修</w:t>
      </w:r>
      <w:r>
        <w:rPr>
          <w:rFonts w:hint="eastAsia" w:ascii="宋体" w:hAnsi="宋体" w:eastAsia="宋体" w:cs="宋体"/>
        </w:rPr>
        <w:t>改</w:t>
      </w:r>
      <w:r>
        <w:rPr>
          <w:rFonts w:hint="eastAsia" w:ascii="宋体" w:hAnsi="宋体" w:eastAsia="宋体" w:cs="宋体"/>
          <w:u w:val="single"/>
        </w:rPr>
        <w:t xml:space="preserve"> </w:t>
      </w:r>
      <w:r>
        <w:rPr>
          <w:rFonts w:hint="eastAsia" w:ascii="宋体" w:hAnsi="宋体" w:eastAsia="宋体" w:cs="宋体"/>
          <w:u w:val="single"/>
        </w:rPr>
        <w:tab/>
      </w:r>
    </w:p>
    <w:p w14:paraId="188A68CD">
      <w:pPr>
        <w:pStyle w:val="12"/>
        <w:spacing w:line="367" w:lineRule="auto"/>
        <w:ind w:left="432" w:right="1199"/>
        <w:rPr>
          <w:rFonts w:hint="eastAsia" w:ascii="宋体" w:hAnsi="宋体" w:eastAsia="宋体" w:cs="宋体"/>
        </w:rPr>
      </w:pPr>
      <w:r>
        <w:rPr>
          <w:rFonts w:hint="eastAsia" w:ascii="宋体" w:hAnsi="宋体" w:eastAsia="宋体" w:cs="宋体"/>
        </w:rPr>
        <w:t xml:space="preserve">（项目名称、招标编号）投标文件、签订合同和处理有关事宜，其法律后果由我方承担。 </w:t>
      </w:r>
    </w:p>
    <w:p w14:paraId="38F564D6">
      <w:pPr>
        <w:pStyle w:val="12"/>
        <w:tabs>
          <w:tab w:val="left" w:pos="4775"/>
        </w:tabs>
        <w:spacing w:before="1" w:line="367" w:lineRule="auto"/>
        <w:ind w:left="432" w:right="6094"/>
        <w:rPr>
          <w:rFonts w:hint="eastAsia" w:ascii="宋体" w:hAnsi="宋体" w:eastAsia="宋体" w:cs="宋体"/>
          <w:spacing w:val="-3"/>
          <w:u w:val="single"/>
        </w:rPr>
      </w:pPr>
      <w:r>
        <w:rPr>
          <w:rFonts w:hint="eastAsia" w:ascii="宋体" w:hAnsi="宋体" w:eastAsia="宋体" w:cs="宋体"/>
        </w:rPr>
        <w:t>委</w:t>
      </w:r>
      <w:r>
        <w:rPr>
          <w:rFonts w:hint="eastAsia" w:ascii="宋体" w:hAnsi="宋体" w:eastAsia="宋体" w:cs="宋体"/>
          <w:spacing w:val="-3"/>
        </w:rPr>
        <w:t>托期</w:t>
      </w:r>
      <w:r>
        <w:rPr>
          <w:rFonts w:hint="eastAsia" w:ascii="宋体" w:hAnsi="宋体" w:eastAsia="宋体" w:cs="宋体"/>
        </w:rPr>
        <w:t>限</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p>
    <w:p w14:paraId="1C22906B">
      <w:pPr>
        <w:pStyle w:val="12"/>
        <w:tabs>
          <w:tab w:val="left" w:pos="4775"/>
        </w:tabs>
        <w:spacing w:before="1" w:line="367" w:lineRule="auto"/>
        <w:ind w:left="432" w:right="6094"/>
        <w:rPr>
          <w:rFonts w:hint="eastAsia" w:ascii="宋体" w:hAnsi="宋体" w:eastAsia="宋体" w:cs="宋体"/>
        </w:rPr>
      </w:pPr>
      <w:r>
        <w:rPr>
          <w:rFonts w:hint="eastAsia" w:ascii="宋体" w:hAnsi="宋体" w:eastAsia="宋体" w:cs="宋体"/>
        </w:rPr>
        <w:t>代</w:t>
      </w:r>
      <w:r>
        <w:rPr>
          <w:rFonts w:hint="eastAsia" w:ascii="宋体" w:hAnsi="宋体" w:eastAsia="宋体" w:cs="宋体"/>
          <w:spacing w:val="-3"/>
        </w:rPr>
        <w:t>理人</w:t>
      </w:r>
      <w:r>
        <w:rPr>
          <w:rFonts w:hint="eastAsia" w:ascii="宋体" w:hAnsi="宋体" w:eastAsia="宋体" w:cs="宋体"/>
        </w:rPr>
        <w:t>无</w:t>
      </w:r>
      <w:r>
        <w:rPr>
          <w:rFonts w:hint="eastAsia" w:ascii="宋体" w:hAnsi="宋体" w:eastAsia="宋体" w:cs="宋体"/>
          <w:spacing w:val="-3"/>
        </w:rPr>
        <w:t>转委</w:t>
      </w:r>
      <w:r>
        <w:rPr>
          <w:rFonts w:hint="eastAsia" w:ascii="宋体" w:hAnsi="宋体" w:eastAsia="宋体" w:cs="宋体"/>
        </w:rPr>
        <w:t>托</w:t>
      </w:r>
      <w:r>
        <w:rPr>
          <w:rFonts w:hint="eastAsia" w:ascii="宋体" w:hAnsi="宋体" w:eastAsia="宋体" w:cs="宋体"/>
          <w:spacing w:val="-5"/>
        </w:rPr>
        <w:t>权</w:t>
      </w:r>
      <w:r>
        <w:rPr>
          <w:rFonts w:hint="eastAsia" w:ascii="宋体" w:hAnsi="宋体" w:eastAsia="宋体" w:cs="宋体"/>
        </w:rPr>
        <w:t xml:space="preserve">。 </w:t>
      </w:r>
    </w:p>
    <w:p w14:paraId="429DAA56">
      <w:pPr>
        <w:pStyle w:val="12"/>
        <w:tabs>
          <w:tab w:val="left" w:pos="2533"/>
          <w:tab w:val="left" w:pos="3515"/>
          <w:tab w:val="left" w:pos="4494"/>
        </w:tabs>
        <w:spacing w:before="11"/>
        <w:ind w:left="432"/>
        <w:rPr>
          <w:rFonts w:hint="eastAsia" w:ascii="宋体" w:hAnsi="宋体" w:eastAsia="宋体" w:cs="宋体"/>
        </w:rPr>
      </w:pPr>
      <w:r>
        <w:rPr>
          <w:rFonts w:hint="eastAsia" w:ascii="宋体" w:hAnsi="宋体" w:eastAsia="宋体" w:cs="宋体"/>
        </w:rPr>
        <w:t>本</w:t>
      </w:r>
      <w:r>
        <w:rPr>
          <w:rFonts w:hint="eastAsia" w:ascii="宋体" w:hAnsi="宋体" w:eastAsia="宋体" w:cs="宋体"/>
          <w:spacing w:val="-3"/>
        </w:rPr>
        <w:t>授权</w:t>
      </w:r>
      <w:r>
        <w:rPr>
          <w:rFonts w:hint="eastAsia" w:ascii="宋体" w:hAnsi="宋体" w:eastAsia="宋体" w:cs="宋体"/>
        </w:rPr>
        <w:t>书</w:t>
      </w:r>
      <w:r>
        <w:rPr>
          <w:rFonts w:hint="eastAsia" w:ascii="宋体" w:hAnsi="宋体" w:eastAsia="宋体" w:cs="宋体"/>
          <w:spacing w:val="-3"/>
        </w:rPr>
        <w:t>于</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5"/>
        </w:rPr>
        <w:t>月</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rPr>
        <w:t>日签</w:t>
      </w:r>
      <w:r>
        <w:rPr>
          <w:rFonts w:hint="eastAsia" w:ascii="宋体" w:hAnsi="宋体" w:eastAsia="宋体" w:cs="宋体"/>
          <w:spacing w:val="-3"/>
        </w:rPr>
        <w:t>字</w:t>
      </w:r>
      <w:r>
        <w:rPr>
          <w:rFonts w:hint="eastAsia" w:ascii="宋体" w:hAnsi="宋体" w:eastAsia="宋体" w:cs="宋体"/>
        </w:rPr>
        <w:t>生</w:t>
      </w:r>
      <w:r>
        <w:rPr>
          <w:rFonts w:hint="eastAsia" w:ascii="宋体" w:hAnsi="宋体" w:eastAsia="宋体" w:cs="宋体"/>
          <w:spacing w:val="-3"/>
        </w:rPr>
        <w:t>效，</w:t>
      </w:r>
      <w:r>
        <w:rPr>
          <w:rFonts w:hint="eastAsia" w:ascii="宋体" w:hAnsi="宋体" w:eastAsia="宋体" w:cs="宋体"/>
        </w:rPr>
        <w:t>特</w:t>
      </w:r>
      <w:r>
        <w:rPr>
          <w:rFonts w:hint="eastAsia" w:ascii="宋体" w:hAnsi="宋体" w:eastAsia="宋体" w:cs="宋体"/>
          <w:spacing w:val="-5"/>
        </w:rPr>
        <w:t>此</w:t>
      </w:r>
      <w:r>
        <w:rPr>
          <w:rFonts w:hint="eastAsia" w:ascii="宋体" w:hAnsi="宋体" w:eastAsia="宋体" w:cs="宋体"/>
        </w:rPr>
        <w:t xml:space="preserve">声明。 </w:t>
      </w:r>
    </w:p>
    <w:p w14:paraId="29AF836E">
      <w:pPr>
        <w:pStyle w:val="12"/>
        <w:ind w:left="0" w:leftChars="0" w:firstLine="0" w:firstLineChars="0"/>
        <w:rPr>
          <w:rFonts w:hint="eastAsia" w:ascii="宋体" w:hAnsi="宋体" w:eastAsia="宋体" w:cs="宋体"/>
          <w:sz w:val="20"/>
        </w:rPr>
      </w:pPr>
    </w:p>
    <w:p w14:paraId="657DD707">
      <w:pPr>
        <w:pStyle w:val="12"/>
        <w:spacing w:before="3"/>
        <w:rPr>
          <w:rFonts w:hint="eastAsia" w:ascii="宋体" w:hAnsi="宋体" w:eastAsia="宋体" w:cs="宋体"/>
          <w:sz w:val="13"/>
        </w:rPr>
      </w:pPr>
      <w:r>
        <w:rPr>
          <w:rFonts w:hint="eastAsia" w:ascii="宋体" w:hAnsi="宋体" w:eastAsia="宋体" w:cs="宋体"/>
        </w:rPr>
        <mc:AlternateContent>
          <mc:Choice Requires="wpg">
            <w:drawing>
              <wp:anchor distT="0" distB="0" distL="114300" distR="114300" simplePos="0" relativeHeight="251664384" behindDoc="1" locked="0" layoutInCell="1" allowOverlap="1">
                <wp:simplePos x="0" y="0"/>
                <wp:positionH relativeFrom="page">
                  <wp:posOffset>936625</wp:posOffset>
                </wp:positionH>
                <wp:positionV relativeFrom="paragraph">
                  <wp:posOffset>132715</wp:posOffset>
                </wp:positionV>
                <wp:extent cx="5650865" cy="2397125"/>
                <wp:effectExtent l="0" t="0" r="6985" b="3175"/>
                <wp:wrapTopAndBottom/>
                <wp:docPr id="28" name="组合 28"/>
                <wp:cNvGraphicFramePr/>
                <a:graphic xmlns:a="http://schemas.openxmlformats.org/drawingml/2006/main">
                  <a:graphicData uri="http://schemas.microsoft.com/office/word/2010/wordprocessingGroup">
                    <wpg:wgp>
                      <wpg:cNvGrpSpPr/>
                      <wpg:grpSpPr>
                        <a:xfrm>
                          <a:off x="0" y="0"/>
                          <a:ext cx="5650865" cy="2397125"/>
                          <a:chOff x="1475" y="209"/>
                          <a:chExt cx="8899" cy="3775"/>
                        </a:xfrm>
                      </wpg:grpSpPr>
                      <pic:pic xmlns:pic="http://schemas.openxmlformats.org/drawingml/2006/picture">
                        <pic:nvPicPr>
                          <pic:cNvPr id="19" name="图片 3"/>
                          <pic:cNvPicPr>
                            <a:picLocks noChangeAspect="1"/>
                          </pic:cNvPicPr>
                        </pic:nvPicPr>
                        <pic:blipFill>
                          <a:blip r:embed="rId30"/>
                          <a:stretch>
                            <a:fillRect/>
                          </a:stretch>
                        </pic:blipFill>
                        <pic:spPr>
                          <a:xfrm>
                            <a:off x="1475" y="209"/>
                            <a:ext cx="8899" cy="3775"/>
                          </a:xfrm>
                          <a:prstGeom prst="rect">
                            <a:avLst/>
                          </a:prstGeom>
                          <a:noFill/>
                          <a:ln>
                            <a:noFill/>
                          </a:ln>
                        </pic:spPr>
                      </pic:pic>
                      <wps:wsp>
                        <wps:cNvPr id="20" name="文本框 20"/>
                        <wps:cNvSpPr txBox="1"/>
                        <wps:spPr>
                          <a:xfrm>
                            <a:off x="1486" y="260"/>
                            <a:ext cx="161" cy="1371"/>
                          </a:xfrm>
                          <a:prstGeom prst="rect">
                            <a:avLst/>
                          </a:prstGeom>
                          <a:noFill/>
                          <a:ln>
                            <a:noFill/>
                          </a:ln>
                        </wps:spPr>
                        <wps:txbx>
                          <w:txbxContent>
                            <w:p w14:paraId="50B0F19D">
                              <w:pPr>
                                <w:spacing w:line="320" w:lineRule="exact"/>
                                <w:rPr>
                                  <w:sz w:val="28"/>
                                </w:rPr>
                              </w:pPr>
                              <w:r>
                                <w:rPr>
                                  <w:sz w:val="28"/>
                                </w:rPr>
                                <w:t xml:space="preserve"> </w:t>
                              </w:r>
                            </w:p>
                            <w:p w14:paraId="7BD695D5">
                              <w:pPr>
                                <w:spacing w:before="3"/>
                                <w:rPr>
                                  <w:sz w:val="28"/>
                                </w:rPr>
                              </w:pPr>
                              <w:r>
                                <w:rPr>
                                  <w:sz w:val="28"/>
                                </w:rPr>
                                <w:t xml:space="preserve"> </w:t>
                              </w:r>
                            </w:p>
                            <w:p w14:paraId="0675C39D">
                              <w:pPr>
                                <w:spacing w:before="6"/>
                                <w:rPr>
                                  <w:sz w:val="28"/>
                                </w:rPr>
                              </w:pPr>
                              <w:r>
                                <w:rPr>
                                  <w:sz w:val="28"/>
                                </w:rPr>
                                <w:t xml:space="preserve"> </w:t>
                              </w:r>
                            </w:p>
                            <w:p w14:paraId="6457CF36">
                              <w:pPr>
                                <w:spacing w:before="4" w:line="319" w:lineRule="exact"/>
                                <w:rPr>
                                  <w:sz w:val="28"/>
                                </w:rPr>
                              </w:pPr>
                              <w:r>
                                <w:rPr>
                                  <w:sz w:val="28"/>
                                </w:rPr>
                                <w:t xml:space="preserve"> </w:t>
                              </w:r>
                            </w:p>
                          </w:txbxContent>
                        </wps:txbx>
                        <wps:bodyPr lIns="0" tIns="0" rIns="0" bIns="0" upright="1"/>
                      </wps:wsp>
                      <wps:wsp>
                        <wps:cNvPr id="21" name="文本框 21"/>
                        <wps:cNvSpPr txBox="1"/>
                        <wps:spPr>
                          <a:xfrm>
                            <a:off x="3687" y="1916"/>
                            <a:ext cx="4640" cy="281"/>
                          </a:xfrm>
                          <a:prstGeom prst="rect">
                            <a:avLst/>
                          </a:prstGeom>
                          <a:noFill/>
                          <a:ln>
                            <a:noFill/>
                          </a:ln>
                        </wps:spPr>
                        <wps:txbx>
                          <w:txbxContent>
                            <w:p w14:paraId="3A17E0C8">
                              <w:pPr>
                                <w:spacing w:line="281" w:lineRule="exact"/>
                                <w:rPr>
                                  <w:sz w:val="28"/>
                                </w:rPr>
                              </w:pPr>
                              <w:r>
                                <w:rPr>
                                  <w:sz w:val="28"/>
                                </w:rPr>
                                <w:t xml:space="preserve">委托代理人身份证正面、反面复印件 </w:t>
                              </w:r>
                            </w:p>
                          </w:txbxContent>
                        </wps:txbx>
                        <wps:bodyPr lIns="0" tIns="0" rIns="0" bIns="0" upright="1"/>
                      </wps:wsp>
                    </wpg:wgp>
                  </a:graphicData>
                </a:graphic>
              </wp:anchor>
            </w:drawing>
          </mc:Choice>
          <mc:Fallback>
            <w:pict>
              <v:group id="_x0000_s1026" o:spid="_x0000_s1026" o:spt="203" style="position:absolute;left:0pt;margin-left:73.75pt;margin-top:10.45pt;height:188.75pt;width:444.95pt;mso-position-horizontal-relative:page;mso-wrap-distance-bottom:0pt;mso-wrap-distance-top:0pt;z-index:-251652096;mso-width-relative:page;mso-height-relative:page;" coordorigin="1475,209" coordsize="8899,3775" o:gfxdata="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">
                <o:lock v:ext="edit" aspectratio="f"/>
                <v:shape id="图片 3" o:spid="_x0000_s1026" o:spt="75" type="#_x0000_t75" style="position:absolute;left:1475;top:209;height:3775;width:8899;" filled="f" o:preferrelative="t" stroked="f" coordsize="21600,21600" o:gfxdata="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hUsXugAAANsA&#10;AAAPAAAAAAAAAAEAIAAAACIAAABkcnMvZG93bnJldi54bWxQSwECFAAUAAAACACHTuJAMy8FnjsA&#10;AAA5AAAAEAAAAAAAAAABACAAAAAJAQAAZHJzL3NoYXBleG1sLnhtbFBLBQYAAAAABgAGAFsBAACz&#10;AwAAAAA=&#10;">
                  <v:fill on="f" focussize="0,0"/>
                  <v:stroke on="f"/>
                  <v:imagedata r:id="rId30" o:title=""/>
                  <o:lock v:ext="edit" aspectratio="t"/>
                </v:shape>
                <v:shape id="_x0000_s1026" o:spid="_x0000_s1026" o:spt="202" type="#_x0000_t202" style="position:absolute;left:1486;top:260;height:1371;width:161;"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0B0F19D">
                        <w:pPr>
                          <w:spacing w:line="320" w:lineRule="exact"/>
                          <w:rPr>
                            <w:sz w:val="28"/>
                          </w:rPr>
                        </w:pPr>
                        <w:r>
                          <w:rPr>
                            <w:sz w:val="28"/>
                          </w:rPr>
                          <w:t xml:space="preserve"> </w:t>
                        </w:r>
                      </w:p>
                      <w:p w14:paraId="7BD695D5">
                        <w:pPr>
                          <w:spacing w:before="3"/>
                          <w:rPr>
                            <w:sz w:val="28"/>
                          </w:rPr>
                        </w:pPr>
                        <w:r>
                          <w:rPr>
                            <w:sz w:val="28"/>
                          </w:rPr>
                          <w:t xml:space="preserve"> </w:t>
                        </w:r>
                      </w:p>
                      <w:p w14:paraId="0675C39D">
                        <w:pPr>
                          <w:spacing w:before="6"/>
                          <w:rPr>
                            <w:sz w:val="28"/>
                          </w:rPr>
                        </w:pPr>
                        <w:r>
                          <w:rPr>
                            <w:sz w:val="28"/>
                          </w:rPr>
                          <w:t xml:space="preserve"> </w:t>
                        </w:r>
                      </w:p>
                      <w:p w14:paraId="6457CF36">
                        <w:pPr>
                          <w:spacing w:before="4" w:line="319" w:lineRule="exact"/>
                          <w:rPr>
                            <w:sz w:val="28"/>
                          </w:rPr>
                        </w:pPr>
                        <w:r>
                          <w:rPr>
                            <w:sz w:val="28"/>
                          </w:rPr>
                          <w:t xml:space="preserve"> </w:t>
                        </w:r>
                      </w:p>
                    </w:txbxContent>
                  </v:textbox>
                </v:shape>
                <v:shape id="_x0000_s1026" o:spid="_x0000_s1026" o:spt="202" type="#_x0000_t202" style="position:absolute;left:3687;top:1916;height:281;width:4640;"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A17E0C8">
                        <w:pPr>
                          <w:spacing w:line="281" w:lineRule="exact"/>
                          <w:rPr>
                            <w:sz w:val="28"/>
                          </w:rPr>
                        </w:pPr>
                        <w:r>
                          <w:rPr>
                            <w:sz w:val="28"/>
                          </w:rPr>
                          <w:t xml:space="preserve">委托代理人身份证正面、反面复印件 </w:t>
                        </w:r>
                      </w:p>
                    </w:txbxContent>
                  </v:textbox>
                </v:shape>
                <w10:wrap type="topAndBottom"/>
              </v:group>
            </w:pict>
          </mc:Fallback>
        </mc:AlternateContent>
      </w:r>
    </w:p>
    <w:p w14:paraId="4783AF89">
      <w:pPr>
        <w:pStyle w:val="12"/>
        <w:rPr>
          <w:rFonts w:hint="eastAsia" w:ascii="宋体" w:hAnsi="宋体" w:eastAsia="宋体" w:cs="宋体"/>
          <w:sz w:val="20"/>
        </w:rPr>
      </w:pPr>
    </w:p>
    <w:p w14:paraId="7E7B6EE3">
      <w:pPr>
        <w:pStyle w:val="12"/>
        <w:tabs>
          <w:tab w:val="left" w:pos="6448"/>
        </w:tabs>
        <w:spacing w:before="244"/>
        <w:rPr>
          <w:rFonts w:hint="eastAsia" w:ascii="宋体" w:hAnsi="宋体" w:eastAsia="宋体" w:cs="宋体"/>
          <w:lang w:val="en-US" w:eastAsia="zh-CN"/>
        </w:rPr>
      </w:pPr>
      <w:r>
        <w:rPr>
          <w:rFonts w:hint="eastAsia" w:ascii="宋体" w:hAnsi="宋体" w:eastAsia="宋体" w:cs="宋体"/>
          <w:spacing w:val="-1"/>
        </w:rPr>
        <w:t>投</w:t>
      </w:r>
      <w:r>
        <w:rPr>
          <w:rFonts w:hint="eastAsia" w:ascii="宋体" w:hAnsi="宋体" w:eastAsia="宋体" w:cs="宋体"/>
          <w:spacing w:val="-5"/>
        </w:rPr>
        <w:t>标</w:t>
      </w:r>
      <w:r>
        <w:rPr>
          <w:rFonts w:hint="eastAsia" w:ascii="宋体" w:hAnsi="宋体" w:eastAsia="宋体" w:cs="宋体"/>
          <w:spacing w:val="-3"/>
        </w:rPr>
        <w:t>人</w:t>
      </w:r>
      <w:r>
        <w:rPr>
          <w:rFonts w:hint="eastAsia" w:ascii="宋体" w:hAnsi="宋体" w:eastAsia="宋体" w:cs="宋体"/>
          <w:spacing w:val="-1"/>
        </w:rPr>
        <w:t>名</w:t>
      </w:r>
      <w:r>
        <w:rPr>
          <w:rFonts w:hint="eastAsia" w:ascii="宋体" w:hAnsi="宋体" w:eastAsia="宋体" w:cs="宋体"/>
          <w:spacing w:val="-5"/>
        </w:rPr>
        <w:t>称</w:t>
      </w:r>
      <w:r>
        <w:rPr>
          <w:rFonts w:hint="eastAsia" w:ascii="宋体" w:hAnsi="宋体" w:eastAsia="宋体" w:cs="宋体"/>
          <w:spacing w:val="-3"/>
        </w:rPr>
        <w:t>（</w:t>
      </w:r>
      <w:r>
        <w:rPr>
          <w:rFonts w:hint="eastAsia" w:ascii="宋体" w:hAnsi="宋体" w:eastAsia="宋体" w:cs="宋体"/>
          <w:spacing w:val="-1"/>
        </w:rPr>
        <w:t>盖</w:t>
      </w:r>
      <w:r>
        <w:rPr>
          <w:rFonts w:hint="eastAsia" w:ascii="宋体" w:hAnsi="宋体" w:eastAsia="宋体" w:cs="宋体"/>
          <w:spacing w:val="-5"/>
        </w:rPr>
        <w:t>公</w:t>
      </w:r>
      <w:r>
        <w:rPr>
          <w:rFonts w:hint="eastAsia" w:ascii="宋体" w:hAnsi="宋体" w:eastAsia="宋体" w:cs="宋体"/>
          <w:spacing w:val="-1"/>
        </w:rPr>
        <w:t>章</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p>
    <w:p w14:paraId="524A46BC">
      <w:pPr>
        <w:tabs>
          <w:tab w:val="left" w:pos="4540"/>
        </w:tabs>
        <w:spacing w:before="40" w:line="420" w:lineRule="auto"/>
        <w:ind w:left="480" w:leftChars="200" w:right="4938" w:firstLine="0" w:firstLineChars="0"/>
        <w:rPr>
          <w:rFonts w:hint="eastAsia" w:ascii="宋体" w:hAnsi="宋体" w:eastAsia="宋体" w:cs="宋体"/>
        </w:rPr>
      </w:pPr>
      <w:r>
        <w:rPr>
          <w:rFonts w:hint="eastAsia" w:ascii="宋体" w:hAnsi="宋体" w:eastAsia="宋体" w:cs="宋体"/>
          <w:spacing w:val="-1"/>
        </w:rPr>
        <w:t>法</w:t>
      </w:r>
      <w:r>
        <w:rPr>
          <w:rFonts w:hint="eastAsia" w:ascii="宋体" w:hAnsi="宋体" w:eastAsia="宋体" w:cs="宋体"/>
          <w:spacing w:val="-3"/>
        </w:rPr>
        <w:t>定</w:t>
      </w:r>
      <w:r>
        <w:rPr>
          <w:rFonts w:hint="eastAsia" w:ascii="宋体" w:hAnsi="宋体" w:eastAsia="宋体" w:cs="宋体"/>
          <w:spacing w:val="-5"/>
        </w:rPr>
        <w:t>代</w:t>
      </w:r>
      <w:r>
        <w:rPr>
          <w:rFonts w:hint="eastAsia" w:ascii="宋体" w:hAnsi="宋体" w:eastAsia="宋体" w:cs="宋体"/>
          <w:spacing w:val="-1"/>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spacing w:val="-1"/>
        </w:rPr>
        <w:t>其</w:t>
      </w:r>
      <w:r>
        <w:rPr>
          <w:rFonts w:hint="eastAsia" w:ascii="宋体" w:hAnsi="宋体" w:eastAsia="宋体" w:cs="宋体"/>
          <w:spacing w:val="-5"/>
        </w:rPr>
        <w:t>授</w:t>
      </w:r>
      <w:r>
        <w:rPr>
          <w:rFonts w:hint="eastAsia" w:ascii="宋体" w:hAnsi="宋体" w:eastAsia="宋体" w:cs="宋体"/>
          <w:spacing w:val="-1"/>
        </w:rPr>
        <w:t>权的</w:t>
      </w:r>
      <w:r>
        <w:rPr>
          <w:rFonts w:hint="eastAsia" w:ascii="宋体" w:hAnsi="宋体" w:eastAsia="宋体" w:cs="宋体"/>
          <w:spacing w:val="-5"/>
        </w:rPr>
        <w:t>代</w:t>
      </w:r>
      <w:r>
        <w:rPr>
          <w:rFonts w:hint="eastAsia" w:ascii="宋体" w:hAnsi="宋体" w:eastAsia="宋体" w:cs="宋体"/>
          <w:spacing w:val="-3"/>
        </w:rPr>
        <w:t>理人</w:t>
      </w:r>
      <w:r>
        <w:rPr>
          <w:rFonts w:hint="eastAsia" w:ascii="宋体" w:hAnsi="宋体" w:eastAsia="宋体" w:cs="宋体"/>
          <w:spacing w:val="-1"/>
        </w:rPr>
        <w:t>(</w:t>
      </w:r>
      <w:r>
        <w:rPr>
          <w:rFonts w:hint="eastAsia" w:ascii="宋体" w:hAnsi="宋体" w:eastAsia="宋体" w:cs="宋体"/>
          <w:spacing w:val="-3"/>
        </w:rPr>
        <w:t>签字</w:t>
      </w:r>
      <w:r>
        <w:rPr>
          <w:rFonts w:hint="eastAsia" w:ascii="宋体" w:hAnsi="宋体" w:eastAsia="宋体" w:cs="宋体"/>
          <w:spacing w:val="-1"/>
        </w:rPr>
        <w:t>)：</w:t>
      </w:r>
      <w:r>
        <w:rPr>
          <w:rFonts w:hint="eastAsia" w:ascii="宋体" w:hAnsi="宋体" w:eastAsia="宋体" w:cs="宋体"/>
          <w:spacing w:val="-1"/>
          <w:u w:val="single"/>
        </w:rPr>
        <w:tab/>
      </w:r>
      <w:r>
        <w:rPr>
          <w:rFonts w:hint="eastAsia" w:ascii="宋体" w:hAnsi="宋体" w:eastAsia="宋体" w:cs="宋体"/>
        </w:rPr>
        <w:t xml:space="preserve">                 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lang w:val="en-US" w:eastAsia="zh-CN"/>
        </w:rPr>
        <w:t xml:space="preserve">        </w:t>
      </w:r>
      <w:r>
        <w:rPr>
          <w:rFonts w:hint="eastAsia" w:ascii="宋体" w:hAnsi="宋体" w:eastAsia="宋体" w:cs="宋体"/>
          <w:spacing w:val="-5"/>
        </w:rPr>
        <w:t>年</w:t>
      </w:r>
      <w:r>
        <w:rPr>
          <w:rFonts w:hint="eastAsia" w:ascii="宋体" w:hAnsi="宋体" w:eastAsia="宋体" w:cs="宋体"/>
          <w:spacing w:val="-5"/>
          <w:u w:val="single"/>
        </w:rPr>
        <w:t xml:space="preserve"> </w:t>
      </w:r>
      <w:r>
        <w:rPr>
          <w:rFonts w:hint="eastAsia" w:ascii="宋体" w:hAnsi="宋体" w:eastAsia="宋体" w:cs="宋体"/>
          <w:spacing w:val="-5"/>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日 </w:t>
      </w:r>
    </w:p>
    <w:p w14:paraId="6E283BD0">
      <w:pPr>
        <w:pStyle w:val="23"/>
        <w:rPr>
          <w:rFonts w:hint="eastAsia" w:ascii="宋体" w:hAnsi="宋体" w:eastAsia="宋体" w:cs="宋体"/>
        </w:rPr>
      </w:pPr>
    </w:p>
    <w:p w14:paraId="6D9A91F5">
      <w:pPr>
        <w:pStyle w:val="23"/>
        <w:rPr>
          <w:rFonts w:hint="eastAsia" w:ascii="宋体" w:hAnsi="宋体" w:eastAsia="宋体" w:cs="宋体"/>
        </w:rPr>
      </w:pPr>
    </w:p>
    <w:p w14:paraId="3FC53569">
      <w:pPr>
        <w:pStyle w:val="23"/>
        <w:rPr>
          <w:rFonts w:hint="eastAsia" w:ascii="宋体" w:hAnsi="宋体" w:eastAsia="宋体" w:cs="宋体"/>
        </w:rPr>
      </w:pPr>
    </w:p>
    <w:p w14:paraId="0C0C1404">
      <w:pPr>
        <w:pStyle w:val="23"/>
        <w:rPr>
          <w:rFonts w:hint="eastAsia" w:ascii="宋体" w:hAnsi="宋体" w:eastAsia="宋体" w:cs="宋体"/>
        </w:rPr>
      </w:pPr>
    </w:p>
    <w:p w14:paraId="7022C52E">
      <w:pPr>
        <w:pStyle w:val="23"/>
        <w:rPr>
          <w:rFonts w:hint="eastAsia" w:ascii="宋体" w:hAnsi="宋体" w:eastAsia="宋体" w:cs="宋体"/>
        </w:rPr>
      </w:pPr>
    </w:p>
    <w:p w14:paraId="3C04630A">
      <w:pPr>
        <w:pStyle w:val="4"/>
        <w:numPr>
          <w:ilvl w:val="0"/>
          <w:numId w:val="14"/>
        </w:numPr>
        <w:bidi w:val="0"/>
        <w:jc w:val="center"/>
        <w:rPr>
          <w:rFonts w:hint="eastAsia" w:ascii="宋体" w:hAnsi="宋体" w:eastAsia="宋体" w:cs="宋体"/>
        </w:rPr>
      </w:pPr>
      <w:bookmarkStart w:id="125" w:name="_Toc32536"/>
      <w:r>
        <w:rPr>
          <w:rFonts w:hint="eastAsia" w:ascii="宋体" w:hAnsi="宋体" w:eastAsia="宋体" w:cs="宋体"/>
        </w:rPr>
        <w:t>报价一览表</w:t>
      </w:r>
      <w:bookmarkEnd w:id="125"/>
    </w:p>
    <w:p w14:paraId="605F6518">
      <w:pPr>
        <w:numPr>
          <w:ilvl w:val="0"/>
          <w:numId w:val="0"/>
        </w:numPr>
        <w:tabs>
          <w:tab w:val="left" w:pos="4540"/>
        </w:tabs>
        <w:spacing w:before="40" w:line="420" w:lineRule="auto"/>
        <w:ind w:right="4938" w:rightChars="0" w:firstLine="834" w:firstLineChars="300"/>
        <w:rPr>
          <w:rFonts w:hint="eastAsia" w:ascii="宋体" w:hAnsi="宋体" w:eastAsia="宋体" w:cs="宋体"/>
          <w:sz w:val="28"/>
        </w:rPr>
      </w:pPr>
      <w:r>
        <w:rPr>
          <w:rFonts w:hint="eastAsia" w:ascii="宋体" w:hAnsi="宋体" w:eastAsia="宋体" w:cs="宋体"/>
          <w:spacing w:val="-1"/>
          <w:sz w:val="28"/>
        </w:rPr>
        <w:t>项</w:t>
      </w:r>
      <w:r>
        <w:rPr>
          <w:rFonts w:hint="eastAsia" w:ascii="宋体" w:hAnsi="宋体" w:eastAsia="宋体" w:cs="宋体"/>
          <w:spacing w:val="-5"/>
          <w:sz w:val="28"/>
        </w:rPr>
        <w:t>目</w:t>
      </w:r>
      <w:r>
        <w:rPr>
          <w:rFonts w:hint="eastAsia" w:ascii="宋体" w:hAnsi="宋体" w:eastAsia="宋体" w:cs="宋体"/>
          <w:spacing w:val="-3"/>
          <w:sz w:val="28"/>
        </w:rPr>
        <w:t>名</w:t>
      </w:r>
      <w:r>
        <w:rPr>
          <w:rFonts w:hint="eastAsia" w:ascii="宋体" w:hAnsi="宋体" w:eastAsia="宋体" w:cs="宋体"/>
          <w:sz w:val="28"/>
        </w:rPr>
        <w:t>称</w:t>
      </w:r>
      <w:r>
        <w:rPr>
          <w:rFonts w:hint="eastAsia" w:ascii="宋体" w:hAnsi="宋体" w:eastAsia="宋体" w:cs="宋体"/>
          <w:spacing w:val="-5"/>
          <w:sz w:val="28"/>
        </w:rPr>
        <w:t>：</w:t>
      </w:r>
      <w:r>
        <w:rPr>
          <w:rFonts w:hint="eastAsia" w:ascii="宋体" w:hAnsi="宋体" w:eastAsia="宋体" w:cs="宋体"/>
          <w:sz w:val="28"/>
          <w:u w:val="single"/>
        </w:rPr>
        <w:t xml:space="preserve"> </w:t>
      </w:r>
      <w:r>
        <w:rPr>
          <w:rFonts w:hint="eastAsia" w:ascii="宋体" w:hAnsi="宋体" w:eastAsia="宋体" w:cs="宋体"/>
          <w:sz w:val="28"/>
          <w:u w:val="single"/>
        </w:rPr>
        <w:tab/>
      </w:r>
    </w:p>
    <w:p w14:paraId="0FC631DD">
      <w:pPr>
        <w:pStyle w:val="12"/>
        <w:tabs>
          <w:tab w:val="left" w:pos="4960"/>
        </w:tabs>
        <w:spacing w:line="309" w:lineRule="exact"/>
        <w:ind w:left="346"/>
        <w:rPr>
          <w:rFonts w:hint="eastAsia" w:ascii="宋体" w:hAnsi="宋体" w:eastAsia="宋体" w:cs="宋体"/>
        </w:rPr>
      </w:pPr>
      <w:r>
        <w:rPr>
          <w:rFonts w:hint="eastAsia" w:ascii="宋体" w:hAnsi="宋体" w:eastAsia="宋体" w:cs="宋体"/>
          <w:spacing w:val="-1"/>
        </w:rPr>
        <w:t>招标</w:t>
      </w:r>
      <w:r>
        <w:rPr>
          <w:rFonts w:hint="eastAsia" w:ascii="宋体" w:hAnsi="宋体" w:eastAsia="宋体" w:cs="宋体"/>
          <w:spacing w:val="-5"/>
        </w:rPr>
        <w:t>编</w:t>
      </w:r>
      <w:r>
        <w:rPr>
          <w:rFonts w:hint="eastAsia" w:ascii="宋体" w:hAnsi="宋体" w:eastAsia="宋体" w:cs="宋体"/>
        </w:rPr>
        <w:t>号</w:t>
      </w:r>
      <w:r>
        <w:rPr>
          <w:rFonts w:hint="eastAsia" w:ascii="宋体" w:hAnsi="宋体" w:eastAsia="宋体" w:cs="宋体"/>
          <w:spacing w:val="-5"/>
        </w:rPr>
        <w:t>：</w:t>
      </w:r>
      <w:r>
        <w:rPr>
          <w:rFonts w:hint="eastAsia" w:ascii="宋体" w:hAnsi="宋体" w:eastAsia="宋体" w:cs="宋体"/>
          <w:u w:val="single"/>
        </w:rPr>
        <w:t xml:space="preserve"> </w:t>
      </w:r>
      <w:r>
        <w:rPr>
          <w:rFonts w:hint="eastAsia" w:ascii="宋体" w:hAnsi="宋体" w:eastAsia="宋体" w:cs="宋体"/>
          <w:u w:val="single"/>
        </w:rPr>
        <w:tab/>
      </w:r>
    </w:p>
    <w:p w14:paraId="4AB1AE2B">
      <w:pPr>
        <w:pStyle w:val="12"/>
        <w:tabs>
          <w:tab w:val="left" w:pos="3215"/>
          <w:tab w:val="left" w:pos="6086"/>
        </w:tabs>
        <w:spacing w:before="162"/>
        <w:ind w:left="346"/>
        <w:rPr>
          <w:rFonts w:hint="eastAsia" w:ascii="宋体" w:hAnsi="宋体" w:eastAsia="宋体" w:cs="宋体"/>
        </w:rPr>
      </w:pPr>
      <w:r>
        <w:rPr>
          <w:rFonts w:hint="eastAsia" w:ascii="宋体" w:hAnsi="宋体" w:eastAsia="宋体" w:cs="宋体"/>
        </w:rPr>
        <w:t>投</w:t>
      </w:r>
      <w:r>
        <w:rPr>
          <w:rFonts w:hint="eastAsia" w:ascii="宋体" w:hAnsi="宋体" w:eastAsia="宋体" w:cs="宋体"/>
          <w:spacing w:val="-3"/>
        </w:rPr>
        <w:t>标包</w:t>
      </w:r>
      <w:r>
        <w:rPr>
          <w:rFonts w:hint="eastAsia" w:ascii="宋体" w:hAnsi="宋体" w:eastAsia="宋体" w:cs="宋体"/>
        </w:rPr>
        <w:t>号</w:t>
      </w:r>
      <w:r>
        <w:rPr>
          <w:rFonts w:hint="eastAsia" w:ascii="宋体" w:hAnsi="宋体" w:eastAsia="宋体" w:cs="宋体"/>
          <w:spacing w:val="-5"/>
        </w:rPr>
        <w:t>：</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spacing w:val="-5"/>
        </w:rPr>
        <w:tab/>
      </w:r>
      <w:r>
        <w:rPr>
          <w:rFonts w:hint="eastAsia" w:ascii="宋体" w:hAnsi="宋体" w:eastAsia="宋体" w:cs="宋体"/>
        </w:rPr>
        <w:t>金</w:t>
      </w:r>
      <w:r>
        <w:rPr>
          <w:rFonts w:hint="eastAsia" w:ascii="宋体" w:hAnsi="宋体" w:eastAsia="宋体" w:cs="宋体"/>
          <w:spacing w:val="-3"/>
        </w:rPr>
        <w:t>额单</w:t>
      </w:r>
      <w:r>
        <w:rPr>
          <w:rFonts w:hint="eastAsia" w:ascii="宋体" w:hAnsi="宋体" w:eastAsia="宋体" w:cs="宋体"/>
        </w:rPr>
        <w:t>位：</w:t>
      </w:r>
      <w:r>
        <w:rPr>
          <w:rFonts w:hint="eastAsia" w:ascii="宋体" w:hAnsi="宋体" w:eastAsia="宋体" w:cs="宋体"/>
          <w:spacing w:val="-3"/>
        </w:rPr>
        <w:t>人</w:t>
      </w:r>
      <w:r>
        <w:rPr>
          <w:rFonts w:hint="eastAsia" w:ascii="宋体" w:hAnsi="宋体" w:eastAsia="宋体" w:cs="宋体"/>
        </w:rPr>
        <w:t>民</w:t>
      </w:r>
      <w:r>
        <w:rPr>
          <w:rFonts w:hint="eastAsia" w:ascii="宋体" w:hAnsi="宋体" w:eastAsia="宋体" w:cs="宋体"/>
          <w:spacing w:val="-5"/>
        </w:rPr>
        <w:t>币</w:t>
      </w:r>
      <w:r>
        <w:rPr>
          <w:rFonts w:hint="eastAsia" w:ascii="宋体" w:hAnsi="宋体" w:eastAsia="宋体" w:cs="宋体"/>
        </w:rPr>
        <w:t xml:space="preserve">元 </w:t>
      </w:r>
    </w:p>
    <w:p w14:paraId="07397AC6">
      <w:pPr>
        <w:pStyle w:val="12"/>
        <w:ind w:left="0" w:leftChars="0" w:firstLine="0" w:firstLineChars="0"/>
        <w:rPr>
          <w:rFonts w:hint="eastAsia" w:ascii="宋体" w:hAnsi="宋体" w:eastAsia="宋体" w:cs="宋体"/>
          <w:sz w:val="20"/>
        </w:rPr>
      </w:pPr>
    </w:p>
    <w:p w14:paraId="2821306E">
      <w:pPr>
        <w:pStyle w:val="12"/>
        <w:rPr>
          <w:rFonts w:hint="eastAsia" w:ascii="宋体" w:hAnsi="宋体" w:eastAsia="宋体" w:cs="宋体"/>
          <w:sz w:val="20"/>
        </w:rPr>
      </w:pPr>
    </w:p>
    <w:p w14:paraId="0185D6A7">
      <w:pPr>
        <w:pStyle w:val="12"/>
        <w:spacing w:after="1"/>
        <w:rPr>
          <w:rFonts w:hint="eastAsia" w:ascii="宋体" w:hAnsi="宋体" w:eastAsia="宋体" w:cs="宋体"/>
          <w:sz w:val="20"/>
        </w:rPr>
      </w:pPr>
    </w:p>
    <w:tbl>
      <w:tblPr>
        <w:tblStyle w:val="24"/>
        <w:tblW w:w="0" w:type="auto"/>
        <w:tblInd w:w="4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18"/>
        <w:gridCol w:w="3303"/>
        <w:gridCol w:w="2160"/>
      </w:tblGrid>
      <w:tr w14:paraId="6DF42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018" w:type="dxa"/>
          </w:tcPr>
          <w:p w14:paraId="34757C64">
            <w:pPr>
              <w:pStyle w:val="44"/>
              <w:spacing w:before="154"/>
              <w:ind w:left="0" w:leftChars="0" w:firstLine="0" w:firstLineChars="0"/>
              <w:rPr>
                <w:rFonts w:hint="eastAsia" w:ascii="宋体" w:hAnsi="宋体" w:eastAsia="宋体" w:cs="宋体"/>
                <w:sz w:val="28"/>
              </w:rPr>
            </w:pPr>
            <w:r>
              <w:rPr>
                <w:rFonts w:hint="eastAsia" w:ascii="宋体" w:hAnsi="宋体" w:eastAsia="宋体" w:cs="宋体"/>
                <w:sz w:val="28"/>
              </w:rPr>
              <w:t xml:space="preserve">投标人名称 </w:t>
            </w:r>
          </w:p>
        </w:tc>
        <w:tc>
          <w:tcPr>
            <w:tcW w:w="3303" w:type="dxa"/>
          </w:tcPr>
          <w:p w14:paraId="7B7026F2">
            <w:pPr>
              <w:pStyle w:val="44"/>
              <w:spacing w:before="154"/>
              <w:ind w:left="0" w:leftChars="0" w:firstLine="0" w:firstLineChars="0"/>
              <w:rPr>
                <w:rFonts w:hint="eastAsia" w:ascii="宋体" w:hAnsi="宋体" w:eastAsia="宋体" w:cs="宋体"/>
                <w:sz w:val="28"/>
              </w:rPr>
            </w:pPr>
            <w:r>
              <w:rPr>
                <w:rFonts w:hint="eastAsia" w:ascii="宋体" w:hAnsi="宋体" w:eastAsia="宋体" w:cs="宋体"/>
                <w:sz w:val="28"/>
              </w:rPr>
              <w:t xml:space="preserve">投标总报价（ 元） </w:t>
            </w:r>
          </w:p>
        </w:tc>
        <w:tc>
          <w:tcPr>
            <w:tcW w:w="2160" w:type="dxa"/>
          </w:tcPr>
          <w:p w14:paraId="2108A1C5">
            <w:pPr>
              <w:pStyle w:val="44"/>
              <w:spacing w:before="154"/>
              <w:ind w:left="0" w:leftChars="0" w:firstLine="0" w:firstLineChars="0"/>
              <w:rPr>
                <w:rFonts w:hint="eastAsia" w:ascii="宋体" w:hAnsi="宋体" w:eastAsia="宋体" w:cs="宋体"/>
                <w:sz w:val="28"/>
              </w:rPr>
            </w:pPr>
            <w:r>
              <w:rPr>
                <w:rFonts w:hint="eastAsia" w:ascii="宋体" w:hAnsi="宋体" w:eastAsia="宋体" w:cs="宋体"/>
                <w:sz w:val="28"/>
                <w:lang w:val="en-US" w:eastAsia="zh-CN"/>
              </w:rPr>
              <w:t>工</w:t>
            </w:r>
            <w:r>
              <w:rPr>
                <w:rFonts w:hint="eastAsia" w:ascii="宋体" w:hAnsi="宋体" w:eastAsia="宋体" w:cs="宋体"/>
                <w:sz w:val="28"/>
              </w:rPr>
              <w:t>期</w:t>
            </w:r>
            <w:r>
              <w:rPr>
                <w:rFonts w:hint="eastAsia" w:ascii="宋体" w:hAnsi="宋体" w:eastAsia="宋体" w:cs="宋体"/>
                <w:sz w:val="28"/>
                <w:lang w:eastAsia="zh-CN"/>
              </w:rPr>
              <w:t>（</w:t>
            </w:r>
            <w:r>
              <w:rPr>
                <w:rFonts w:hint="eastAsia" w:ascii="宋体" w:hAnsi="宋体" w:eastAsia="宋体" w:cs="宋体"/>
                <w:sz w:val="28"/>
                <w:lang w:val="en-US" w:eastAsia="zh-CN"/>
              </w:rPr>
              <w:t>日历天</w:t>
            </w:r>
            <w:r>
              <w:rPr>
                <w:rFonts w:hint="eastAsia" w:ascii="宋体" w:hAnsi="宋体" w:eastAsia="宋体" w:cs="宋体"/>
                <w:sz w:val="28"/>
                <w:lang w:eastAsia="zh-CN"/>
              </w:rPr>
              <w:t>）</w:t>
            </w:r>
            <w:r>
              <w:rPr>
                <w:rFonts w:hint="eastAsia" w:ascii="宋体" w:hAnsi="宋体" w:eastAsia="宋体" w:cs="宋体"/>
                <w:sz w:val="28"/>
              </w:rPr>
              <w:t xml:space="preserve"> </w:t>
            </w:r>
          </w:p>
        </w:tc>
      </w:tr>
      <w:tr w14:paraId="5F74F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trPr>
        <w:tc>
          <w:tcPr>
            <w:tcW w:w="4018" w:type="dxa"/>
          </w:tcPr>
          <w:p w14:paraId="7CEAE099">
            <w:pPr>
              <w:pStyle w:val="44"/>
              <w:rPr>
                <w:rFonts w:hint="eastAsia" w:ascii="宋体" w:hAnsi="宋体" w:eastAsia="宋体" w:cs="宋体"/>
                <w:sz w:val="26"/>
              </w:rPr>
            </w:pPr>
          </w:p>
        </w:tc>
        <w:tc>
          <w:tcPr>
            <w:tcW w:w="3303" w:type="dxa"/>
          </w:tcPr>
          <w:p w14:paraId="578D7931">
            <w:pPr>
              <w:pStyle w:val="44"/>
              <w:rPr>
                <w:rFonts w:hint="eastAsia" w:ascii="宋体" w:hAnsi="宋体" w:eastAsia="宋体" w:cs="宋体"/>
                <w:sz w:val="26"/>
              </w:rPr>
            </w:pPr>
          </w:p>
        </w:tc>
        <w:tc>
          <w:tcPr>
            <w:tcW w:w="2160" w:type="dxa"/>
          </w:tcPr>
          <w:p w14:paraId="01BBFAF7">
            <w:pPr>
              <w:pStyle w:val="44"/>
              <w:rPr>
                <w:rFonts w:hint="eastAsia" w:ascii="宋体" w:hAnsi="宋体" w:eastAsia="宋体" w:cs="宋体"/>
                <w:sz w:val="26"/>
              </w:rPr>
            </w:pPr>
          </w:p>
        </w:tc>
      </w:tr>
    </w:tbl>
    <w:p w14:paraId="46BB0F8B">
      <w:pPr>
        <w:pStyle w:val="12"/>
        <w:rPr>
          <w:rFonts w:hint="eastAsia" w:ascii="宋体" w:hAnsi="宋体" w:eastAsia="宋体" w:cs="宋体"/>
        </w:rPr>
      </w:pPr>
    </w:p>
    <w:p w14:paraId="32D702B3">
      <w:pPr>
        <w:pStyle w:val="12"/>
        <w:rPr>
          <w:rFonts w:hint="eastAsia" w:ascii="宋体" w:hAnsi="宋体" w:eastAsia="宋体" w:cs="宋体"/>
        </w:rPr>
      </w:pPr>
    </w:p>
    <w:p w14:paraId="10DF98C2">
      <w:pPr>
        <w:pStyle w:val="12"/>
        <w:spacing w:before="2"/>
        <w:rPr>
          <w:rFonts w:hint="eastAsia" w:ascii="宋体" w:hAnsi="宋体" w:eastAsia="宋体" w:cs="宋体"/>
          <w:sz w:val="30"/>
        </w:rPr>
      </w:pPr>
    </w:p>
    <w:p w14:paraId="364B37CB">
      <w:pPr>
        <w:pStyle w:val="12"/>
        <w:tabs>
          <w:tab w:val="left" w:pos="7431"/>
        </w:tabs>
        <w:spacing w:before="1"/>
        <w:ind w:left="432"/>
        <w:rPr>
          <w:rFonts w:hint="eastAsia" w:ascii="宋体" w:hAnsi="宋体" w:eastAsia="宋体" w:cs="宋体"/>
        </w:rPr>
      </w:pPr>
      <w:r>
        <w:rPr>
          <w:rFonts w:hint="eastAsia" w:ascii="宋体" w:hAnsi="宋体" w:eastAsia="宋体" w:cs="宋体"/>
          <w:spacing w:val="-1"/>
        </w:rPr>
        <w:t>投</w:t>
      </w:r>
      <w:r>
        <w:rPr>
          <w:rFonts w:hint="eastAsia" w:ascii="宋体" w:hAnsi="宋体" w:eastAsia="宋体" w:cs="宋体"/>
          <w:spacing w:val="-3"/>
        </w:rPr>
        <w:t>标</w:t>
      </w:r>
      <w:r>
        <w:rPr>
          <w:rFonts w:hint="eastAsia" w:ascii="宋体" w:hAnsi="宋体" w:eastAsia="宋体" w:cs="宋体"/>
          <w:spacing w:val="-5"/>
        </w:rPr>
        <w:t>人</w:t>
      </w:r>
      <w:r>
        <w:rPr>
          <w:rFonts w:hint="eastAsia" w:ascii="宋体" w:hAnsi="宋体" w:eastAsia="宋体" w:cs="宋体"/>
          <w:spacing w:val="-1"/>
        </w:rPr>
        <w:t>名</w:t>
      </w:r>
      <w:r>
        <w:rPr>
          <w:rFonts w:hint="eastAsia" w:ascii="宋体" w:hAnsi="宋体" w:eastAsia="宋体" w:cs="宋体"/>
          <w:spacing w:val="-3"/>
        </w:rPr>
        <w:t>称（盖公</w:t>
      </w:r>
      <w:r>
        <w:rPr>
          <w:rFonts w:hint="eastAsia" w:ascii="宋体" w:hAnsi="宋体" w:eastAsia="宋体" w:cs="宋体"/>
          <w:spacing w:val="-1"/>
        </w:rPr>
        <w:t>章）：</w:t>
      </w:r>
      <w:r>
        <w:rPr>
          <w:rFonts w:hint="eastAsia" w:ascii="宋体" w:hAnsi="宋体" w:eastAsia="宋体" w:cs="宋体"/>
          <w:spacing w:val="-1"/>
          <w:u w:val="single"/>
        </w:rPr>
        <w:t xml:space="preserve"> </w:t>
      </w:r>
      <w:r>
        <w:rPr>
          <w:rFonts w:hint="eastAsia" w:ascii="宋体" w:hAnsi="宋体" w:eastAsia="宋体" w:cs="宋体"/>
          <w:spacing w:val="-1"/>
          <w:u w:val="single"/>
        </w:rPr>
        <w:tab/>
      </w:r>
    </w:p>
    <w:p w14:paraId="54AA74BA">
      <w:pPr>
        <w:pStyle w:val="12"/>
        <w:spacing w:before="7"/>
        <w:ind w:left="0" w:leftChars="0" w:firstLine="0" w:firstLineChars="0"/>
        <w:rPr>
          <w:rFonts w:hint="eastAsia" w:ascii="宋体" w:hAnsi="宋体" w:eastAsia="宋体" w:cs="宋体"/>
          <w:sz w:val="18"/>
        </w:rPr>
      </w:pPr>
    </w:p>
    <w:p w14:paraId="177BCD81">
      <w:pPr>
        <w:pStyle w:val="12"/>
        <w:tabs>
          <w:tab w:val="left" w:pos="7435"/>
        </w:tabs>
        <w:spacing w:before="62"/>
        <w:ind w:left="432"/>
        <w:rPr>
          <w:rFonts w:hint="eastAsia" w:ascii="宋体" w:hAnsi="宋体" w:eastAsia="宋体" w:cs="宋体"/>
          <w:sz w:val="29"/>
        </w:rPr>
      </w:pPr>
      <w:r>
        <w:rPr>
          <w:rFonts w:hint="eastAsia" w:ascii="宋体" w:hAnsi="宋体" w:eastAsia="宋体" w:cs="宋体"/>
        </w:rPr>
        <w:t>法</w:t>
      </w:r>
      <w:r>
        <w:rPr>
          <w:rFonts w:hint="eastAsia" w:ascii="宋体" w:hAnsi="宋体" w:eastAsia="宋体" w:cs="宋体"/>
          <w:spacing w:val="-3"/>
        </w:rPr>
        <w:t>定代</w:t>
      </w:r>
      <w:r>
        <w:rPr>
          <w:rFonts w:hint="eastAsia" w:ascii="宋体" w:hAnsi="宋体" w:eastAsia="宋体" w:cs="宋体"/>
        </w:rPr>
        <w:t>表</w:t>
      </w:r>
      <w:r>
        <w:rPr>
          <w:rFonts w:hint="eastAsia" w:ascii="宋体" w:hAnsi="宋体" w:eastAsia="宋体" w:cs="宋体"/>
          <w:spacing w:val="-3"/>
        </w:rPr>
        <w:t>人或</w:t>
      </w:r>
      <w:r>
        <w:rPr>
          <w:rFonts w:hint="eastAsia" w:ascii="宋体" w:hAnsi="宋体" w:eastAsia="宋体" w:cs="宋体"/>
        </w:rPr>
        <w:t>其</w:t>
      </w:r>
      <w:r>
        <w:rPr>
          <w:rFonts w:hint="eastAsia" w:ascii="宋体" w:hAnsi="宋体" w:eastAsia="宋体" w:cs="宋体"/>
          <w:spacing w:val="-5"/>
        </w:rPr>
        <w:t>授</w:t>
      </w:r>
      <w:r>
        <w:rPr>
          <w:rFonts w:hint="eastAsia" w:ascii="宋体" w:hAnsi="宋体" w:eastAsia="宋体" w:cs="宋体"/>
        </w:rPr>
        <w:t>权的</w:t>
      </w:r>
      <w:r>
        <w:rPr>
          <w:rFonts w:hint="eastAsia" w:ascii="宋体" w:hAnsi="宋体" w:eastAsia="宋体" w:cs="宋体"/>
          <w:spacing w:val="-5"/>
        </w:rPr>
        <w:t>代</w:t>
      </w:r>
      <w:r>
        <w:rPr>
          <w:rFonts w:hint="eastAsia" w:ascii="宋体" w:hAnsi="宋体" w:eastAsia="宋体" w:cs="宋体"/>
        </w:rPr>
        <w:t>理</w:t>
      </w:r>
      <w:r>
        <w:rPr>
          <w:rFonts w:hint="eastAsia" w:ascii="宋体" w:hAnsi="宋体" w:eastAsia="宋体" w:cs="宋体"/>
          <w:spacing w:val="-3"/>
        </w:rPr>
        <w:t>人</w:t>
      </w:r>
      <w:r>
        <w:rPr>
          <w:rFonts w:hint="eastAsia" w:ascii="宋体" w:hAnsi="宋体" w:eastAsia="宋体" w:cs="宋体"/>
        </w:rPr>
        <w:t>(签</w:t>
      </w:r>
      <w:r>
        <w:rPr>
          <w:rFonts w:hint="eastAsia" w:ascii="宋体" w:hAnsi="宋体" w:eastAsia="宋体" w:cs="宋体"/>
          <w:spacing w:val="-3"/>
        </w:rPr>
        <w:t>字</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_ </w:t>
      </w:r>
    </w:p>
    <w:p w14:paraId="467DAEAF">
      <w:pPr>
        <w:pStyle w:val="12"/>
        <w:tabs>
          <w:tab w:val="left" w:pos="2674"/>
          <w:tab w:val="left" w:pos="4074"/>
          <w:tab w:val="left" w:pos="5054"/>
        </w:tabs>
        <w:ind w:left="432"/>
        <w:rPr>
          <w:rFonts w:hint="eastAsia" w:ascii="宋体" w:hAnsi="宋体" w:eastAsia="宋体" w:cs="宋体"/>
        </w:r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5"/>
        </w:rPr>
        <w:t>年</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日 </w:t>
      </w:r>
    </w:p>
    <w:p w14:paraId="6E398522">
      <w:pPr>
        <w:pStyle w:val="12"/>
        <w:rPr>
          <w:rFonts w:hint="eastAsia" w:ascii="宋体" w:hAnsi="宋体" w:eastAsia="宋体" w:cs="宋体"/>
        </w:rPr>
      </w:pPr>
    </w:p>
    <w:p w14:paraId="0A36FFED">
      <w:pPr>
        <w:pStyle w:val="12"/>
        <w:spacing w:before="2"/>
        <w:rPr>
          <w:rFonts w:hint="eastAsia" w:ascii="宋体" w:hAnsi="宋体" w:eastAsia="宋体" w:cs="宋体"/>
          <w:sz w:val="30"/>
        </w:rPr>
      </w:pPr>
    </w:p>
    <w:p w14:paraId="664903C1">
      <w:pPr>
        <w:pStyle w:val="12"/>
        <w:ind w:left="432"/>
        <w:rPr>
          <w:rFonts w:hint="eastAsia" w:ascii="宋体" w:hAnsi="宋体" w:eastAsia="宋体" w:cs="宋体"/>
        </w:rPr>
      </w:pPr>
      <w:r>
        <w:rPr>
          <w:rFonts w:hint="eastAsia" w:ascii="宋体" w:hAnsi="宋体" w:eastAsia="宋体" w:cs="宋体"/>
        </w:rPr>
        <w:t xml:space="preserve">注：1、请严格按此“报价一览表”格式填写相关内容。 </w:t>
      </w:r>
    </w:p>
    <w:p w14:paraId="0C83DAFC">
      <w:pPr>
        <w:rPr>
          <w:rFonts w:hint="eastAsia" w:ascii="宋体" w:hAnsi="宋体" w:eastAsia="宋体" w:cs="宋体"/>
        </w:rPr>
        <w:sectPr>
          <w:footerReference r:id="rId10" w:type="default"/>
          <w:pgSz w:w="11860" w:h="16800"/>
          <w:pgMar w:top="1440" w:right="1080" w:bottom="1440" w:left="1080" w:header="0" w:footer="974" w:gutter="0"/>
          <w:pgNumType w:fmt="numberInDash"/>
          <w:cols w:space="720" w:num="1"/>
        </w:sectPr>
      </w:pPr>
    </w:p>
    <w:p w14:paraId="437F7F7A">
      <w:pPr>
        <w:pStyle w:val="4"/>
        <w:numPr>
          <w:ilvl w:val="0"/>
          <w:numId w:val="14"/>
        </w:numPr>
        <w:bidi w:val="0"/>
        <w:jc w:val="center"/>
        <w:rPr>
          <w:rFonts w:hint="eastAsia" w:ascii="宋体" w:hAnsi="宋体" w:eastAsia="宋体" w:cs="宋体"/>
          <w:lang w:val="zh-CN" w:eastAsia="zh-CN"/>
        </w:rPr>
      </w:pPr>
      <w:bookmarkStart w:id="126" w:name="_Toc17286"/>
      <w:r>
        <w:rPr>
          <w:rFonts w:hint="eastAsia" w:ascii="宋体" w:hAnsi="宋体" w:eastAsia="宋体" w:cs="宋体"/>
          <w:lang w:val="zh-CN" w:eastAsia="zh-CN"/>
        </w:rPr>
        <w:t>分项价格表</w:t>
      </w:r>
      <w:bookmarkEnd w:id="126"/>
    </w:p>
    <w:p w14:paraId="3F472282">
      <w:pPr>
        <w:numPr>
          <w:ilvl w:val="0"/>
          <w:numId w:val="0"/>
        </w:numPr>
        <w:tabs>
          <w:tab w:val="left" w:pos="4540"/>
        </w:tabs>
        <w:spacing w:before="40" w:line="420" w:lineRule="auto"/>
        <w:ind w:right="4938" w:rightChars="0" w:firstLine="278" w:firstLineChars="100"/>
        <w:rPr>
          <w:rFonts w:hint="eastAsia" w:ascii="宋体" w:hAnsi="宋体" w:eastAsia="宋体" w:cs="宋体"/>
          <w:sz w:val="28"/>
        </w:rPr>
      </w:pPr>
      <w:r>
        <w:rPr>
          <w:rFonts w:hint="eastAsia" w:ascii="宋体" w:hAnsi="宋体" w:eastAsia="宋体" w:cs="宋体"/>
          <w:spacing w:val="-1"/>
          <w:sz w:val="28"/>
        </w:rPr>
        <w:t>项</w:t>
      </w:r>
      <w:r>
        <w:rPr>
          <w:rFonts w:hint="eastAsia" w:ascii="宋体" w:hAnsi="宋体" w:eastAsia="宋体" w:cs="宋体"/>
          <w:spacing w:val="-5"/>
          <w:sz w:val="28"/>
        </w:rPr>
        <w:t>目</w:t>
      </w:r>
      <w:r>
        <w:rPr>
          <w:rFonts w:hint="eastAsia" w:ascii="宋体" w:hAnsi="宋体" w:eastAsia="宋体" w:cs="宋体"/>
          <w:spacing w:val="-3"/>
          <w:sz w:val="28"/>
        </w:rPr>
        <w:t>名</w:t>
      </w:r>
      <w:r>
        <w:rPr>
          <w:rFonts w:hint="eastAsia" w:ascii="宋体" w:hAnsi="宋体" w:eastAsia="宋体" w:cs="宋体"/>
          <w:sz w:val="28"/>
        </w:rPr>
        <w:t>称</w:t>
      </w:r>
      <w:r>
        <w:rPr>
          <w:rFonts w:hint="eastAsia" w:ascii="宋体" w:hAnsi="宋体" w:eastAsia="宋体" w:cs="宋体"/>
          <w:spacing w:val="-5"/>
          <w:sz w:val="28"/>
        </w:rPr>
        <w:t>：</w:t>
      </w:r>
      <w:r>
        <w:rPr>
          <w:rFonts w:hint="eastAsia" w:ascii="宋体" w:hAnsi="宋体" w:eastAsia="宋体" w:cs="宋体"/>
          <w:sz w:val="28"/>
          <w:u w:val="single"/>
        </w:rPr>
        <w:t xml:space="preserve"> </w:t>
      </w:r>
      <w:r>
        <w:rPr>
          <w:rFonts w:hint="eastAsia" w:ascii="宋体" w:hAnsi="宋体" w:eastAsia="宋体" w:cs="宋体"/>
          <w:sz w:val="28"/>
          <w:u w:val="single"/>
        </w:rPr>
        <w:tab/>
      </w:r>
    </w:p>
    <w:p w14:paraId="4CEF77E1">
      <w:pPr>
        <w:pStyle w:val="12"/>
        <w:tabs>
          <w:tab w:val="left" w:pos="4960"/>
        </w:tabs>
        <w:spacing w:line="309" w:lineRule="exact"/>
        <w:ind w:left="0" w:leftChars="0" w:firstLine="238" w:firstLineChars="100"/>
        <w:rPr>
          <w:rFonts w:hint="eastAsia" w:ascii="宋体" w:hAnsi="宋体" w:eastAsia="宋体" w:cs="宋体"/>
        </w:rPr>
      </w:pPr>
      <w:r>
        <w:rPr>
          <w:rFonts w:hint="eastAsia" w:ascii="宋体" w:hAnsi="宋体" w:eastAsia="宋体" w:cs="宋体"/>
          <w:spacing w:val="-1"/>
        </w:rPr>
        <w:t>招标</w:t>
      </w:r>
      <w:r>
        <w:rPr>
          <w:rFonts w:hint="eastAsia" w:ascii="宋体" w:hAnsi="宋体" w:eastAsia="宋体" w:cs="宋体"/>
          <w:spacing w:val="-5"/>
        </w:rPr>
        <w:t>编</w:t>
      </w:r>
      <w:r>
        <w:rPr>
          <w:rFonts w:hint="eastAsia" w:ascii="宋体" w:hAnsi="宋体" w:eastAsia="宋体" w:cs="宋体"/>
        </w:rPr>
        <w:t>号</w:t>
      </w:r>
      <w:r>
        <w:rPr>
          <w:rFonts w:hint="eastAsia" w:ascii="宋体" w:hAnsi="宋体" w:eastAsia="宋体" w:cs="宋体"/>
          <w:spacing w:val="-5"/>
        </w:rPr>
        <w:t>：</w:t>
      </w:r>
      <w:r>
        <w:rPr>
          <w:rFonts w:hint="eastAsia" w:ascii="宋体" w:hAnsi="宋体" w:eastAsia="宋体" w:cs="宋体"/>
          <w:u w:val="single"/>
        </w:rPr>
        <w:t xml:space="preserve"> </w:t>
      </w:r>
      <w:r>
        <w:rPr>
          <w:rFonts w:hint="eastAsia" w:ascii="宋体" w:hAnsi="宋体" w:eastAsia="宋体" w:cs="宋体"/>
          <w:u w:val="single"/>
        </w:rPr>
        <w:tab/>
      </w:r>
    </w:p>
    <w:p w14:paraId="4FB16A73">
      <w:pPr>
        <w:pStyle w:val="12"/>
        <w:tabs>
          <w:tab w:val="left" w:pos="3215"/>
          <w:tab w:val="left" w:pos="7346"/>
        </w:tabs>
        <w:spacing w:before="162"/>
        <w:ind w:left="0" w:leftChars="0" w:firstLine="240" w:firstLineChars="100"/>
        <w:rPr>
          <w:rFonts w:hint="eastAsia" w:ascii="宋体" w:hAnsi="宋体" w:eastAsia="宋体" w:cs="宋体"/>
        </w:rPr>
      </w:pPr>
      <w:r>
        <w:rPr>
          <w:rFonts w:hint="eastAsia" w:ascii="宋体" w:hAnsi="宋体" w:eastAsia="宋体" w:cs="宋体"/>
        </w:rPr>
        <w:t>投</w:t>
      </w:r>
      <w:r>
        <w:rPr>
          <w:rFonts w:hint="eastAsia" w:ascii="宋体" w:hAnsi="宋体" w:eastAsia="宋体" w:cs="宋体"/>
          <w:spacing w:val="-3"/>
        </w:rPr>
        <w:t>标包</w:t>
      </w:r>
      <w:r>
        <w:rPr>
          <w:rFonts w:hint="eastAsia" w:ascii="宋体" w:hAnsi="宋体" w:eastAsia="宋体" w:cs="宋体"/>
        </w:rPr>
        <w:t>号</w:t>
      </w:r>
      <w:r>
        <w:rPr>
          <w:rFonts w:hint="eastAsia" w:ascii="宋体" w:hAnsi="宋体" w:eastAsia="宋体" w:cs="宋体"/>
          <w:spacing w:val="-5"/>
        </w:rPr>
        <w:t>：</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spacing w:val="-5"/>
          <w:u w:val="single"/>
          <w:lang w:val="en-US" w:eastAsia="zh-CN"/>
        </w:rPr>
        <w:t xml:space="preserve"> </w:t>
      </w:r>
      <w:r>
        <w:rPr>
          <w:rFonts w:hint="eastAsia" w:ascii="宋体" w:hAnsi="宋体" w:eastAsia="宋体" w:cs="宋体"/>
        </w:rPr>
        <w:t>金</w:t>
      </w:r>
      <w:r>
        <w:rPr>
          <w:rFonts w:hint="eastAsia" w:ascii="宋体" w:hAnsi="宋体" w:eastAsia="宋体" w:cs="宋体"/>
          <w:spacing w:val="-3"/>
        </w:rPr>
        <w:t>额单</w:t>
      </w:r>
      <w:r>
        <w:rPr>
          <w:rFonts w:hint="eastAsia" w:ascii="宋体" w:hAnsi="宋体" w:eastAsia="宋体" w:cs="宋体"/>
        </w:rPr>
        <w:t>位</w:t>
      </w:r>
      <w:r>
        <w:rPr>
          <w:rFonts w:hint="eastAsia" w:ascii="宋体" w:hAnsi="宋体" w:eastAsia="宋体" w:cs="宋体"/>
          <w:spacing w:val="-3"/>
        </w:rPr>
        <w:t>：人</w:t>
      </w:r>
      <w:r>
        <w:rPr>
          <w:rFonts w:hint="eastAsia" w:ascii="宋体" w:hAnsi="宋体" w:eastAsia="宋体" w:cs="宋体"/>
        </w:rPr>
        <w:t>民</w:t>
      </w:r>
      <w:r>
        <w:rPr>
          <w:rFonts w:hint="eastAsia" w:ascii="宋体" w:hAnsi="宋体" w:eastAsia="宋体" w:cs="宋体"/>
          <w:spacing w:val="-5"/>
        </w:rPr>
        <w:t>币</w:t>
      </w:r>
      <w:r>
        <w:rPr>
          <w:rFonts w:hint="eastAsia" w:ascii="宋体" w:hAnsi="宋体" w:eastAsia="宋体" w:cs="宋体"/>
        </w:rPr>
        <w:t xml:space="preserve">元 </w:t>
      </w:r>
    </w:p>
    <w:p w14:paraId="376150C6">
      <w:pPr>
        <w:pStyle w:val="12"/>
        <w:spacing w:before="10"/>
        <w:rPr>
          <w:rFonts w:hint="eastAsia" w:ascii="宋体" w:hAnsi="宋体" w:eastAsia="宋体" w:cs="宋体"/>
          <w:sz w:val="14"/>
        </w:rPr>
      </w:pPr>
    </w:p>
    <w:tbl>
      <w:tblPr>
        <w:tblStyle w:val="24"/>
        <w:tblpPr w:leftFromText="180" w:rightFromText="180" w:vertAnchor="text" w:horzAnchor="page" w:tblpX="854" w:tblpY="219"/>
        <w:tblOverlap w:val="never"/>
        <w:tblW w:w="101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9"/>
        <w:gridCol w:w="1323"/>
        <w:gridCol w:w="1198"/>
        <w:gridCol w:w="903"/>
        <w:gridCol w:w="917"/>
        <w:gridCol w:w="650"/>
        <w:gridCol w:w="1335"/>
        <w:gridCol w:w="1344"/>
        <w:gridCol w:w="1344"/>
      </w:tblGrid>
      <w:tr w14:paraId="34E6B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089" w:type="dxa"/>
            <w:vAlign w:val="center"/>
          </w:tcPr>
          <w:p w14:paraId="1C59BA08">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323" w:type="dxa"/>
            <w:vAlign w:val="center"/>
          </w:tcPr>
          <w:p w14:paraId="33D31E95">
            <w:pPr>
              <w:pStyle w:val="44"/>
              <w:ind w:left="0" w:leftChars="0" w:firstLine="0" w:firstLineChars="0"/>
              <w:jc w:val="center"/>
              <w:rPr>
                <w:rFonts w:hint="eastAsia" w:ascii="宋体" w:hAnsi="宋体" w:eastAsia="宋体" w:cs="宋体"/>
                <w:sz w:val="24"/>
              </w:rPr>
            </w:pPr>
            <w:r>
              <w:rPr>
                <w:rFonts w:hint="eastAsia" w:cs="宋体"/>
                <w:sz w:val="24"/>
                <w:lang w:val="en-US" w:eastAsia="zh-CN"/>
              </w:rPr>
              <w:t>货物</w:t>
            </w:r>
            <w:r>
              <w:rPr>
                <w:rFonts w:hint="eastAsia" w:ascii="宋体" w:hAnsi="宋体" w:eastAsia="宋体" w:cs="宋体"/>
                <w:sz w:val="24"/>
              </w:rPr>
              <w:t>名称</w:t>
            </w:r>
          </w:p>
        </w:tc>
        <w:tc>
          <w:tcPr>
            <w:tcW w:w="1198" w:type="dxa"/>
            <w:vAlign w:val="center"/>
          </w:tcPr>
          <w:p w14:paraId="3704CE35">
            <w:pPr>
              <w:pStyle w:val="44"/>
              <w:ind w:left="0" w:leftChars="0" w:firstLine="0" w:firstLineChars="0"/>
              <w:jc w:val="center"/>
              <w:rPr>
                <w:rFonts w:hint="eastAsia" w:ascii="宋体" w:hAnsi="宋体" w:eastAsia="宋体" w:cs="宋体"/>
                <w:sz w:val="24"/>
                <w:lang w:val="en-US" w:eastAsia="zh-CN"/>
              </w:rPr>
            </w:pPr>
            <w:r>
              <w:rPr>
                <w:rFonts w:hint="eastAsia" w:cs="宋体"/>
                <w:sz w:val="24"/>
                <w:lang w:val="en-US" w:eastAsia="zh-CN"/>
              </w:rPr>
              <w:t>规格/型号</w:t>
            </w:r>
          </w:p>
        </w:tc>
        <w:tc>
          <w:tcPr>
            <w:tcW w:w="903" w:type="dxa"/>
            <w:vAlign w:val="center"/>
          </w:tcPr>
          <w:p w14:paraId="3F9378BA">
            <w:pPr>
              <w:pStyle w:val="44"/>
              <w:ind w:left="0" w:leftChars="0" w:firstLine="0" w:firstLineChars="0"/>
              <w:jc w:val="center"/>
              <w:rPr>
                <w:rFonts w:hint="eastAsia" w:cs="宋体"/>
                <w:sz w:val="24"/>
                <w:lang w:eastAsia="zh-CN"/>
              </w:rPr>
            </w:pPr>
            <w:r>
              <w:rPr>
                <w:rFonts w:hint="eastAsia" w:cs="宋体"/>
                <w:sz w:val="24"/>
                <w:lang w:eastAsia="zh-CN"/>
              </w:rPr>
              <w:t>技术</w:t>
            </w:r>
          </w:p>
          <w:p w14:paraId="75E6E212">
            <w:pPr>
              <w:pStyle w:val="44"/>
              <w:ind w:left="0" w:leftChars="0" w:firstLine="0" w:firstLineChars="0"/>
              <w:jc w:val="center"/>
              <w:rPr>
                <w:rFonts w:hint="eastAsia" w:ascii="宋体" w:hAnsi="宋体" w:eastAsia="宋体" w:cs="宋体"/>
                <w:sz w:val="24"/>
                <w:lang w:eastAsia="zh-CN"/>
              </w:rPr>
            </w:pPr>
            <w:r>
              <w:rPr>
                <w:rFonts w:hint="eastAsia" w:cs="宋体"/>
                <w:sz w:val="24"/>
                <w:lang w:eastAsia="zh-CN"/>
              </w:rPr>
              <w:t>参数</w:t>
            </w:r>
          </w:p>
        </w:tc>
        <w:tc>
          <w:tcPr>
            <w:tcW w:w="917" w:type="dxa"/>
            <w:vAlign w:val="center"/>
          </w:tcPr>
          <w:p w14:paraId="0E550DB4">
            <w:pPr>
              <w:pStyle w:val="44"/>
              <w:ind w:left="0" w:leftChars="0" w:firstLine="0" w:firstLineChars="0"/>
              <w:jc w:val="center"/>
              <w:rPr>
                <w:rFonts w:hint="eastAsia" w:ascii="宋体" w:hAnsi="宋体" w:eastAsia="宋体" w:cs="宋体"/>
                <w:sz w:val="24"/>
                <w:lang w:eastAsia="zh-CN"/>
              </w:rPr>
            </w:pPr>
            <w:r>
              <w:rPr>
                <w:rFonts w:hint="eastAsia" w:cs="宋体"/>
                <w:sz w:val="24"/>
                <w:lang w:eastAsia="zh-CN"/>
              </w:rPr>
              <w:t>单位</w:t>
            </w:r>
          </w:p>
        </w:tc>
        <w:tc>
          <w:tcPr>
            <w:tcW w:w="650" w:type="dxa"/>
            <w:vAlign w:val="center"/>
          </w:tcPr>
          <w:p w14:paraId="16C79743">
            <w:pPr>
              <w:pStyle w:val="44"/>
              <w:ind w:left="0" w:leftChars="0" w:firstLine="0" w:firstLineChars="0"/>
              <w:jc w:val="center"/>
              <w:rPr>
                <w:rFonts w:hint="eastAsia" w:ascii="宋体" w:hAnsi="宋体" w:eastAsia="宋体" w:cs="宋体"/>
                <w:sz w:val="24"/>
                <w:lang w:eastAsia="zh-CN"/>
              </w:rPr>
            </w:pPr>
            <w:r>
              <w:rPr>
                <w:rFonts w:hint="eastAsia" w:cs="宋体"/>
                <w:sz w:val="24"/>
                <w:lang w:eastAsia="zh-CN"/>
              </w:rPr>
              <w:t>数量</w:t>
            </w:r>
          </w:p>
        </w:tc>
        <w:tc>
          <w:tcPr>
            <w:tcW w:w="1335" w:type="dxa"/>
            <w:vAlign w:val="center"/>
          </w:tcPr>
          <w:p w14:paraId="4E566BF3">
            <w:pPr>
              <w:pStyle w:val="44"/>
              <w:ind w:left="0" w:leftChars="0" w:firstLine="0" w:firstLineChars="0"/>
              <w:jc w:val="center"/>
              <w:rPr>
                <w:rFonts w:hint="eastAsia" w:ascii="宋体" w:hAnsi="宋体" w:eastAsia="宋体" w:cs="宋体"/>
                <w:sz w:val="24"/>
                <w:lang w:eastAsia="zh-CN"/>
              </w:rPr>
            </w:pPr>
            <w:r>
              <w:rPr>
                <w:rFonts w:hint="eastAsia" w:cs="宋体"/>
                <w:sz w:val="24"/>
                <w:lang w:eastAsia="zh-CN"/>
              </w:rPr>
              <w:t>单价</w:t>
            </w:r>
          </w:p>
        </w:tc>
        <w:tc>
          <w:tcPr>
            <w:tcW w:w="1344" w:type="dxa"/>
            <w:vAlign w:val="center"/>
          </w:tcPr>
          <w:p w14:paraId="79ADB1F8">
            <w:pPr>
              <w:pStyle w:val="44"/>
              <w:ind w:left="0" w:leftChars="0" w:firstLine="0" w:firstLineChars="0"/>
              <w:jc w:val="center"/>
              <w:rPr>
                <w:rFonts w:hint="eastAsia" w:ascii="宋体" w:hAnsi="宋体" w:eastAsia="宋体" w:cs="宋体"/>
                <w:sz w:val="24"/>
                <w:lang w:eastAsia="zh-CN"/>
              </w:rPr>
            </w:pPr>
            <w:r>
              <w:rPr>
                <w:rFonts w:hint="eastAsia" w:cs="宋体"/>
                <w:sz w:val="24"/>
                <w:lang w:eastAsia="zh-CN"/>
              </w:rPr>
              <w:t>金额</w:t>
            </w:r>
          </w:p>
        </w:tc>
        <w:tc>
          <w:tcPr>
            <w:tcW w:w="1344" w:type="dxa"/>
            <w:vAlign w:val="center"/>
          </w:tcPr>
          <w:p w14:paraId="64EA652D">
            <w:pPr>
              <w:pStyle w:val="44"/>
              <w:ind w:left="0" w:leftChars="0" w:firstLine="0" w:firstLineChars="0"/>
              <w:jc w:val="center"/>
              <w:rPr>
                <w:rFonts w:hint="eastAsia" w:ascii="宋体" w:hAnsi="宋体" w:eastAsia="宋体" w:cs="宋体"/>
                <w:sz w:val="24"/>
                <w:lang w:eastAsia="zh-CN"/>
              </w:rPr>
            </w:pPr>
            <w:r>
              <w:rPr>
                <w:rFonts w:hint="eastAsia" w:cs="宋体"/>
                <w:sz w:val="24"/>
                <w:lang w:eastAsia="zh-CN"/>
              </w:rPr>
              <w:t>备注</w:t>
            </w:r>
          </w:p>
        </w:tc>
      </w:tr>
      <w:tr w14:paraId="1E84D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9" w:type="dxa"/>
          </w:tcPr>
          <w:p w14:paraId="168C757A">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 xml:space="preserve">1 </w:t>
            </w:r>
          </w:p>
        </w:tc>
        <w:tc>
          <w:tcPr>
            <w:tcW w:w="1323" w:type="dxa"/>
          </w:tcPr>
          <w:p w14:paraId="1A184AF0">
            <w:pPr>
              <w:pStyle w:val="44"/>
              <w:ind w:left="0" w:leftChars="0" w:right="80" w:firstLine="0" w:firstLineChars="0"/>
              <w:jc w:val="center"/>
              <w:rPr>
                <w:rFonts w:hint="eastAsia" w:ascii="宋体" w:hAnsi="宋体" w:eastAsia="宋体" w:cs="宋体"/>
                <w:sz w:val="24"/>
              </w:rPr>
            </w:pPr>
          </w:p>
        </w:tc>
        <w:tc>
          <w:tcPr>
            <w:tcW w:w="1198" w:type="dxa"/>
          </w:tcPr>
          <w:p w14:paraId="3CD2A35F">
            <w:pPr>
              <w:pStyle w:val="44"/>
              <w:ind w:left="0" w:leftChars="0" w:right="80" w:firstLine="0" w:firstLineChars="0"/>
              <w:jc w:val="center"/>
              <w:rPr>
                <w:rFonts w:hint="eastAsia" w:ascii="宋体" w:hAnsi="宋体" w:eastAsia="宋体" w:cs="宋体"/>
                <w:sz w:val="24"/>
              </w:rPr>
            </w:pPr>
          </w:p>
        </w:tc>
        <w:tc>
          <w:tcPr>
            <w:tcW w:w="903" w:type="dxa"/>
          </w:tcPr>
          <w:p w14:paraId="142C39DD">
            <w:pPr>
              <w:pStyle w:val="44"/>
              <w:ind w:left="0" w:leftChars="0" w:right="80" w:firstLine="0" w:firstLineChars="0"/>
              <w:jc w:val="center"/>
              <w:rPr>
                <w:rFonts w:hint="eastAsia" w:ascii="宋体" w:hAnsi="宋体" w:eastAsia="宋体" w:cs="宋体"/>
                <w:sz w:val="24"/>
              </w:rPr>
            </w:pPr>
          </w:p>
        </w:tc>
        <w:tc>
          <w:tcPr>
            <w:tcW w:w="917" w:type="dxa"/>
          </w:tcPr>
          <w:p w14:paraId="4F6E5487">
            <w:pPr>
              <w:pStyle w:val="44"/>
              <w:ind w:left="0" w:leftChars="0" w:right="80" w:firstLine="0" w:firstLineChars="0"/>
              <w:jc w:val="center"/>
              <w:rPr>
                <w:rFonts w:hint="eastAsia" w:ascii="宋体" w:hAnsi="宋体" w:eastAsia="宋体" w:cs="宋体"/>
                <w:sz w:val="24"/>
              </w:rPr>
            </w:pPr>
          </w:p>
        </w:tc>
        <w:tc>
          <w:tcPr>
            <w:tcW w:w="650" w:type="dxa"/>
          </w:tcPr>
          <w:p w14:paraId="10E3464F">
            <w:pPr>
              <w:pStyle w:val="44"/>
              <w:ind w:left="0" w:leftChars="0" w:right="80" w:firstLine="0" w:firstLineChars="0"/>
              <w:jc w:val="center"/>
              <w:rPr>
                <w:rFonts w:hint="eastAsia" w:ascii="宋体" w:hAnsi="宋体" w:eastAsia="宋体" w:cs="宋体"/>
                <w:sz w:val="24"/>
              </w:rPr>
            </w:pPr>
          </w:p>
        </w:tc>
        <w:tc>
          <w:tcPr>
            <w:tcW w:w="1335" w:type="dxa"/>
          </w:tcPr>
          <w:p w14:paraId="5605348F">
            <w:pPr>
              <w:pStyle w:val="44"/>
              <w:ind w:left="0" w:leftChars="0" w:right="80" w:firstLine="0" w:firstLineChars="0"/>
              <w:jc w:val="center"/>
              <w:rPr>
                <w:rFonts w:hint="eastAsia" w:ascii="宋体" w:hAnsi="宋体" w:eastAsia="宋体" w:cs="宋体"/>
                <w:sz w:val="24"/>
              </w:rPr>
            </w:pPr>
          </w:p>
        </w:tc>
        <w:tc>
          <w:tcPr>
            <w:tcW w:w="1344" w:type="dxa"/>
          </w:tcPr>
          <w:p w14:paraId="6A913385">
            <w:pPr>
              <w:pStyle w:val="44"/>
              <w:ind w:left="0" w:leftChars="0" w:right="80" w:firstLine="0" w:firstLineChars="0"/>
              <w:jc w:val="center"/>
              <w:rPr>
                <w:rFonts w:hint="eastAsia" w:ascii="宋体" w:hAnsi="宋体" w:eastAsia="宋体" w:cs="宋体"/>
                <w:sz w:val="24"/>
              </w:rPr>
            </w:pPr>
          </w:p>
        </w:tc>
        <w:tc>
          <w:tcPr>
            <w:tcW w:w="1344" w:type="dxa"/>
          </w:tcPr>
          <w:p w14:paraId="1BB9B74E">
            <w:pPr>
              <w:pStyle w:val="44"/>
              <w:ind w:left="0" w:leftChars="0" w:right="80" w:firstLine="0" w:firstLineChars="0"/>
              <w:jc w:val="center"/>
              <w:rPr>
                <w:rFonts w:hint="eastAsia" w:ascii="宋体" w:hAnsi="宋体" w:eastAsia="宋体" w:cs="宋体"/>
                <w:sz w:val="24"/>
              </w:rPr>
            </w:pPr>
          </w:p>
        </w:tc>
      </w:tr>
      <w:tr w14:paraId="10211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89" w:type="dxa"/>
          </w:tcPr>
          <w:p w14:paraId="5D214B75">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 xml:space="preserve">2 </w:t>
            </w:r>
          </w:p>
        </w:tc>
        <w:tc>
          <w:tcPr>
            <w:tcW w:w="1323" w:type="dxa"/>
          </w:tcPr>
          <w:p w14:paraId="531C0C30">
            <w:pPr>
              <w:pStyle w:val="44"/>
              <w:ind w:left="0" w:leftChars="0" w:right="80" w:firstLine="0" w:firstLineChars="0"/>
              <w:jc w:val="center"/>
              <w:rPr>
                <w:rFonts w:hint="eastAsia" w:ascii="宋体" w:hAnsi="宋体" w:eastAsia="宋体" w:cs="宋体"/>
                <w:sz w:val="24"/>
              </w:rPr>
            </w:pPr>
          </w:p>
        </w:tc>
        <w:tc>
          <w:tcPr>
            <w:tcW w:w="1198" w:type="dxa"/>
          </w:tcPr>
          <w:p w14:paraId="66F5D33D">
            <w:pPr>
              <w:pStyle w:val="44"/>
              <w:ind w:left="0" w:leftChars="0" w:right="80" w:firstLine="0" w:firstLineChars="0"/>
              <w:jc w:val="center"/>
              <w:rPr>
                <w:rFonts w:hint="eastAsia" w:ascii="宋体" w:hAnsi="宋体" w:eastAsia="宋体" w:cs="宋体"/>
                <w:sz w:val="24"/>
              </w:rPr>
            </w:pPr>
          </w:p>
        </w:tc>
        <w:tc>
          <w:tcPr>
            <w:tcW w:w="903" w:type="dxa"/>
          </w:tcPr>
          <w:p w14:paraId="16146FAF">
            <w:pPr>
              <w:pStyle w:val="44"/>
              <w:ind w:left="0" w:leftChars="0" w:right="80" w:firstLine="0" w:firstLineChars="0"/>
              <w:jc w:val="center"/>
              <w:rPr>
                <w:rFonts w:hint="eastAsia" w:ascii="宋体" w:hAnsi="宋体" w:eastAsia="宋体" w:cs="宋体"/>
                <w:sz w:val="24"/>
              </w:rPr>
            </w:pPr>
          </w:p>
        </w:tc>
        <w:tc>
          <w:tcPr>
            <w:tcW w:w="917" w:type="dxa"/>
          </w:tcPr>
          <w:p w14:paraId="7568D0FD">
            <w:pPr>
              <w:pStyle w:val="44"/>
              <w:ind w:left="0" w:leftChars="0" w:right="80" w:firstLine="0" w:firstLineChars="0"/>
              <w:jc w:val="center"/>
              <w:rPr>
                <w:rFonts w:hint="eastAsia" w:ascii="宋体" w:hAnsi="宋体" w:eastAsia="宋体" w:cs="宋体"/>
                <w:sz w:val="24"/>
              </w:rPr>
            </w:pPr>
          </w:p>
        </w:tc>
        <w:tc>
          <w:tcPr>
            <w:tcW w:w="650" w:type="dxa"/>
          </w:tcPr>
          <w:p w14:paraId="6BDA6339">
            <w:pPr>
              <w:pStyle w:val="44"/>
              <w:ind w:left="0" w:leftChars="0" w:right="80" w:firstLine="0" w:firstLineChars="0"/>
              <w:jc w:val="center"/>
              <w:rPr>
                <w:rFonts w:hint="eastAsia" w:ascii="宋体" w:hAnsi="宋体" w:eastAsia="宋体" w:cs="宋体"/>
                <w:sz w:val="24"/>
              </w:rPr>
            </w:pPr>
          </w:p>
        </w:tc>
        <w:tc>
          <w:tcPr>
            <w:tcW w:w="1335" w:type="dxa"/>
          </w:tcPr>
          <w:p w14:paraId="6C404D0F">
            <w:pPr>
              <w:pStyle w:val="44"/>
              <w:ind w:left="0" w:leftChars="0" w:right="80" w:firstLine="0" w:firstLineChars="0"/>
              <w:jc w:val="center"/>
              <w:rPr>
                <w:rFonts w:hint="eastAsia" w:ascii="宋体" w:hAnsi="宋体" w:eastAsia="宋体" w:cs="宋体"/>
                <w:sz w:val="24"/>
              </w:rPr>
            </w:pPr>
          </w:p>
        </w:tc>
        <w:tc>
          <w:tcPr>
            <w:tcW w:w="1344" w:type="dxa"/>
          </w:tcPr>
          <w:p w14:paraId="373A2C0D">
            <w:pPr>
              <w:pStyle w:val="44"/>
              <w:ind w:left="0" w:leftChars="0" w:right="80" w:firstLine="0" w:firstLineChars="0"/>
              <w:jc w:val="center"/>
              <w:rPr>
                <w:rFonts w:hint="eastAsia" w:ascii="宋体" w:hAnsi="宋体" w:eastAsia="宋体" w:cs="宋体"/>
                <w:sz w:val="24"/>
              </w:rPr>
            </w:pPr>
          </w:p>
        </w:tc>
        <w:tc>
          <w:tcPr>
            <w:tcW w:w="1344" w:type="dxa"/>
          </w:tcPr>
          <w:p w14:paraId="00FF77D4">
            <w:pPr>
              <w:pStyle w:val="44"/>
              <w:ind w:left="0" w:leftChars="0" w:right="80" w:firstLine="0" w:firstLineChars="0"/>
              <w:jc w:val="center"/>
              <w:rPr>
                <w:rFonts w:hint="eastAsia" w:ascii="宋体" w:hAnsi="宋体" w:eastAsia="宋体" w:cs="宋体"/>
                <w:sz w:val="24"/>
              </w:rPr>
            </w:pPr>
          </w:p>
        </w:tc>
      </w:tr>
      <w:tr w14:paraId="76EC5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9" w:type="dxa"/>
          </w:tcPr>
          <w:p w14:paraId="30DF498C">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 xml:space="preserve">3 </w:t>
            </w:r>
          </w:p>
        </w:tc>
        <w:tc>
          <w:tcPr>
            <w:tcW w:w="1323" w:type="dxa"/>
          </w:tcPr>
          <w:p w14:paraId="5322113F">
            <w:pPr>
              <w:pStyle w:val="44"/>
              <w:ind w:left="0" w:leftChars="0" w:right="80" w:firstLine="0" w:firstLineChars="0"/>
              <w:jc w:val="center"/>
              <w:rPr>
                <w:rFonts w:hint="eastAsia" w:ascii="宋体" w:hAnsi="宋体" w:eastAsia="宋体" w:cs="宋体"/>
                <w:sz w:val="24"/>
              </w:rPr>
            </w:pPr>
          </w:p>
        </w:tc>
        <w:tc>
          <w:tcPr>
            <w:tcW w:w="1198" w:type="dxa"/>
          </w:tcPr>
          <w:p w14:paraId="1ABF9DD2">
            <w:pPr>
              <w:pStyle w:val="44"/>
              <w:ind w:left="0" w:leftChars="0" w:right="80" w:firstLine="0" w:firstLineChars="0"/>
              <w:jc w:val="center"/>
              <w:rPr>
                <w:rFonts w:hint="eastAsia" w:ascii="宋体" w:hAnsi="宋体" w:eastAsia="宋体" w:cs="宋体"/>
                <w:sz w:val="24"/>
              </w:rPr>
            </w:pPr>
          </w:p>
        </w:tc>
        <w:tc>
          <w:tcPr>
            <w:tcW w:w="903" w:type="dxa"/>
          </w:tcPr>
          <w:p w14:paraId="11EA26AA">
            <w:pPr>
              <w:pStyle w:val="44"/>
              <w:ind w:left="0" w:leftChars="0" w:right="80" w:firstLine="0" w:firstLineChars="0"/>
              <w:jc w:val="center"/>
              <w:rPr>
                <w:rFonts w:hint="eastAsia" w:ascii="宋体" w:hAnsi="宋体" w:eastAsia="宋体" w:cs="宋体"/>
                <w:sz w:val="24"/>
              </w:rPr>
            </w:pPr>
          </w:p>
        </w:tc>
        <w:tc>
          <w:tcPr>
            <w:tcW w:w="917" w:type="dxa"/>
          </w:tcPr>
          <w:p w14:paraId="4E6DA445">
            <w:pPr>
              <w:pStyle w:val="44"/>
              <w:ind w:left="0" w:leftChars="0" w:right="80" w:firstLine="0" w:firstLineChars="0"/>
              <w:jc w:val="center"/>
              <w:rPr>
                <w:rFonts w:hint="eastAsia" w:ascii="宋体" w:hAnsi="宋体" w:eastAsia="宋体" w:cs="宋体"/>
                <w:sz w:val="24"/>
              </w:rPr>
            </w:pPr>
          </w:p>
        </w:tc>
        <w:tc>
          <w:tcPr>
            <w:tcW w:w="650" w:type="dxa"/>
          </w:tcPr>
          <w:p w14:paraId="59E0041A">
            <w:pPr>
              <w:pStyle w:val="44"/>
              <w:ind w:left="0" w:leftChars="0" w:right="80" w:firstLine="0" w:firstLineChars="0"/>
              <w:jc w:val="center"/>
              <w:rPr>
                <w:rFonts w:hint="eastAsia" w:ascii="宋体" w:hAnsi="宋体" w:eastAsia="宋体" w:cs="宋体"/>
                <w:sz w:val="24"/>
              </w:rPr>
            </w:pPr>
          </w:p>
        </w:tc>
        <w:tc>
          <w:tcPr>
            <w:tcW w:w="1335" w:type="dxa"/>
          </w:tcPr>
          <w:p w14:paraId="2644D493">
            <w:pPr>
              <w:pStyle w:val="44"/>
              <w:ind w:left="0" w:leftChars="0" w:right="80" w:firstLine="0" w:firstLineChars="0"/>
              <w:jc w:val="center"/>
              <w:rPr>
                <w:rFonts w:hint="eastAsia" w:ascii="宋体" w:hAnsi="宋体" w:eastAsia="宋体" w:cs="宋体"/>
                <w:sz w:val="24"/>
              </w:rPr>
            </w:pPr>
          </w:p>
        </w:tc>
        <w:tc>
          <w:tcPr>
            <w:tcW w:w="1344" w:type="dxa"/>
          </w:tcPr>
          <w:p w14:paraId="78D5EF98">
            <w:pPr>
              <w:pStyle w:val="44"/>
              <w:ind w:left="0" w:leftChars="0" w:right="80" w:firstLine="0" w:firstLineChars="0"/>
              <w:jc w:val="center"/>
              <w:rPr>
                <w:rFonts w:hint="eastAsia" w:ascii="宋体" w:hAnsi="宋体" w:eastAsia="宋体" w:cs="宋体"/>
                <w:sz w:val="24"/>
              </w:rPr>
            </w:pPr>
          </w:p>
        </w:tc>
        <w:tc>
          <w:tcPr>
            <w:tcW w:w="1344" w:type="dxa"/>
          </w:tcPr>
          <w:p w14:paraId="2F98855A">
            <w:pPr>
              <w:pStyle w:val="44"/>
              <w:ind w:left="0" w:leftChars="0" w:right="80" w:firstLine="0" w:firstLineChars="0"/>
              <w:jc w:val="center"/>
              <w:rPr>
                <w:rFonts w:hint="eastAsia" w:ascii="宋体" w:hAnsi="宋体" w:eastAsia="宋体" w:cs="宋体"/>
                <w:sz w:val="24"/>
              </w:rPr>
            </w:pPr>
          </w:p>
        </w:tc>
      </w:tr>
      <w:tr w14:paraId="35292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089" w:type="dxa"/>
          </w:tcPr>
          <w:p w14:paraId="3BB5660D">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 xml:space="preserve">4 </w:t>
            </w:r>
          </w:p>
        </w:tc>
        <w:tc>
          <w:tcPr>
            <w:tcW w:w="1323" w:type="dxa"/>
          </w:tcPr>
          <w:p w14:paraId="45BD620A">
            <w:pPr>
              <w:pStyle w:val="44"/>
              <w:ind w:left="0" w:leftChars="0" w:right="80" w:firstLine="0" w:firstLineChars="0"/>
              <w:jc w:val="center"/>
              <w:rPr>
                <w:rFonts w:hint="eastAsia" w:ascii="宋体" w:hAnsi="宋体" w:eastAsia="宋体" w:cs="宋体"/>
                <w:sz w:val="24"/>
              </w:rPr>
            </w:pPr>
          </w:p>
        </w:tc>
        <w:tc>
          <w:tcPr>
            <w:tcW w:w="1198" w:type="dxa"/>
          </w:tcPr>
          <w:p w14:paraId="3F190163">
            <w:pPr>
              <w:pStyle w:val="44"/>
              <w:ind w:left="0" w:leftChars="0" w:right="80" w:firstLine="0" w:firstLineChars="0"/>
              <w:jc w:val="center"/>
              <w:rPr>
                <w:rFonts w:hint="eastAsia" w:ascii="宋体" w:hAnsi="宋体" w:eastAsia="宋体" w:cs="宋体"/>
                <w:sz w:val="24"/>
              </w:rPr>
            </w:pPr>
          </w:p>
        </w:tc>
        <w:tc>
          <w:tcPr>
            <w:tcW w:w="903" w:type="dxa"/>
          </w:tcPr>
          <w:p w14:paraId="2B849AFD">
            <w:pPr>
              <w:pStyle w:val="44"/>
              <w:ind w:left="0" w:leftChars="0" w:right="80" w:firstLine="0" w:firstLineChars="0"/>
              <w:jc w:val="center"/>
              <w:rPr>
                <w:rFonts w:hint="eastAsia" w:ascii="宋体" w:hAnsi="宋体" w:eastAsia="宋体" w:cs="宋体"/>
                <w:sz w:val="24"/>
              </w:rPr>
            </w:pPr>
          </w:p>
        </w:tc>
        <w:tc>
          <w:tcPr>
            <w:tcW w:w="917" w:type="dxa"/>
          </w:tcPr>
          <w:p w14:paraId="101E6EBB">
            <w:pPr>
              <w:pStyle w:val="44"/>
              <w:ind w:left="0" w:leftChars="0" w:right="80" w:firstLine="0" w:firstLineChars="0"/>
              <w:jc w:val="center"/>
              <w:rPr>
                <w:rFonts w:hint="eastAsia" w:ascii="宋体" w:hAnsi="宋体" w:eastAsia="宋体" w:cs="宋体"/>
                <w:sz w:val="24"/>
              </w:rPr>
            </w:pPr>
          </w:p>
        </w:tc>
        <w:tc>
          <w:tcPr>
            <w:tcW w:w="650" w:type="dxa"/>
          </w:tcPr>
          <w:p w14:paraId="63576A96">
            <w:pPr>
              <w:pStyle w:val="44"/>
              <w:ind w:left="0" w:leftChars="0" w:right="80" w:firstLine="0" w:firstLineChars="0"/>
              <w:jc w:val="center"/>
              <w:rPr>
                <w:rFonts w:hint="eastAsia" w:ascii="宋体" w:hAnsi="宋体" w:eastAsia="宋体" w:cs="宋体"/>
                <w:sz w:val="24"/>
              </w:rPr>
            </w:pPr>
          </w:p>
        </w:tc>
        <w:tc>
          <w:tcPr>
            <w:tcW w:w="1335" w:type="dxa"/>
          </w:tcPr>
          <w:p w14:paraId="20BCBF60">
            <w:pPr>
              <w:pStyle w:val="44"/>
              <w:ind w:left="0" w:leftChars="0" w:right="80" w:firstLine="0" w:firstLineChars="0"/>
              <w:jc w:val="center"/>
              <w:rPr>
                <w:rFonts w:hint="eastAsia" w:ascii="宋体" w:hAnsi="宋体" w:eastAsia="宋体" w:cs="宋体"/>
                <w:sz w:val="24"/>
              </w:rPr>
            </w:pPr>
          </w:p>
        </w:tc>
        <w:tc>
          <w:tcPr>
            <w:tcW w:w="1344" w:type="dxa"/>
          </w:tcPr>
          <w:p w14:paraId="1FBF61AF">
            <w:pPr>
              <w:pStyle w:val="44"/>
              <w:ind w:left="0" w:leftChars="0" w:right="80" w:firstLine="0" w:firstLineChars="0"/>
              <w:jc w:val="center"/>
              <w:rPr>
                <w:rFonts w:hint="eastAsia" w:ascii="宋体" w:hAnsi="宋体" w:eastAsia="宋体" w:cs="宋体"/>
                <w:sz w:val="24"/>
              </w:rPr>
            </w:pPr>
          </w:p>
        </w:tc>
        <w:tc>
          <w:tcPr>
            <w:tcW w:w="1344" w:type="dxa"/>
          </w:tcPr>
          <w:p w14:paraId="5FEBBBBD">
            <w:pPr>
              <w:pStyle w:val="44"/>
              <w:ind w:left="0" w:leftChars="0" w:right="80" w:firstLine="0" w:firstLineChars="0"/>
              <w:jc w:val="center"/>
              <w:rPr>
                <w:rFonts w:hint="eastAsia" w:ascii="宋体" w:hAnsi="宋体" w:eastAsia="宋体" w:cs="宋体"/>
                <w:sz w:val="24"/>
              </w:rPr>
            </w:pPr>
          </w:p>
        </w:tc>
      </w:tr>
      <w:tr w14:paraId="01D11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89" w:type="dxa"/>
          </w:tcPr>
          <w:p w14:paraId="519A8431">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 xml:space="preserve">5 </w:t>
            </w:r>
          </w:p>
        </w:tc>
        <w:tc>
          <w:tcPr>
            <w:tcW w:w="1323" w:type="dxa"/>
          </w:tcPr>
          <w:p w14:paraId="75D1C8D8">
            <w:pPr>
              <w:pStyle w:val="44"/>
              <w:ind w:left="0" w:leftChars="0" w:right="80" w:firstLine="0" w:firstLineChars="0"/>
              <w:jc w:val="center"/>
              <w:rPr>
                <w:rFonts w:hint="eastAsia" w:ascii="宋体" w:hAnsi="宋体" w:eastAsia="宋体" w:cs="宋体"/>
                <w:sz w:val="24"/>
              </w:rPr>
            </w:pPr>
          </w:p>
        </w:tc>
        <w:tc>
          <w:tcPr>
            <w:tcW w:w="1198" w:type="dxa"/>
          </w:tcPr>
          <w:p w14:paraId="22F7D70F">
            <w:pPr>
              <w:pStyle w:val="44"/>
              <w:ind w:left="0" w:leftChars="0" w:right="80" w:firstLine="0" w:firstLineChars="0"/>
              <w:jc w:val="center"/>
              <w:rPr>
                <w:rFonts w:hint="eastAsia" w:ascii="宋体" w:hAnsi="宋体" w:eastAsia="宋体" w:cs="宋体"/>
                <w:sz w:val="24"/>
              </w:rPr>
            </w:pPr>
          </w:p>
        </w:tc>
        <w:tc>
          <w:tcPr>
            <w:tcW w:w="903" w:type="dxa"/>
          </w:tcPr>
          <w:p w14:paraId="3F06003F">
            <w:pPr>
              <w:pStyle w:val="44"/>
              <w:ind w:left="0" w:leftChars="0" w:right="80" w:firstLine="0" w:firstLineChars="0"/>
              <w:jc w:val="center"/>
              <w:rPr>
                <w:rFonts w:hint="eastAsia" w:ascii="宋体" w:hAnsi="宋体" w:eastAsia="宋体" w:cs="宋体"/>
                <w:sz w:val="24"/>
              </w:rPr>
            </w:pPr>
          </w:p>
        </w:tc>
        <w:tc>
          <w:tcPr>
            <w:tcW w:w="917" w:type="dxa"/>
          </w:tcPr>
          <w:p w14:paraId="11273AF2">
            <w:pPr>
              <w:pStyle w:val="44"/>
              <w:ind w:left="0" w:leftChars="0" w:right="80" w:firstLine="0" w:firstLineChars="0"/>
              <w:jc w:val="center"/>
              <w:rPr>
                <w:rFonts w:hint="eastAsia" w:ascii="宋体" w:hAnsi="宋体" w:eastAsia="宋体" w:cs="宋体"/>
                <w:sz w:val="24"/>
              </w:rPr>
            </w:pPr>
          </w:p>
        </w:tc>
        <w:tc>
          <w:tcPr>
            <w:tcW w:w="650" w:type="dxa"/>
          </w:tcPr>
          <w:p w14:paraId="0DBBB19B">
            <w:pPr>
              <w:pStyle w:val="44"/>
              <w:ind w:left="0" w:leftChars="0" w:right="80" w:firstLine="0" w:firstLineChars="0"/>
              <w:jc w:val="center"/>
              <w:rPr>
                <w:rFonts w:hint="eastAsia" w:ascii="宋体" w:hAnsi="宋体" w:eastAsia="宋体" w:cs="宋体"/>
                <w:sz w:val="24"/>
              </w:rPr>
            </w:pPr>
          </w:p>
        </w:tc>
        <w:tc>
          <w:tcPr>
            <w:tcW w:w="1335" w:type="dxa"/>
          </w:tcPr>
          <w:p w14:paraId="15DF4630">
            <w:pPr>
              <w:pStyle w:val="44"/>
              <w:ind w:left="0" w:leftChars="0" w:right="80" w:firstLine="0" w:firstLineChars="0"/>
              <w:jc w:val="center"/>
              <w:rPr>
                <w:rFonts w:hint="eastAsia" w:ascii="宋体" w:hAnsi="宋体" w:eastAsia="宋体" w:cs="宋体"/>
                <w:sz w:val="24"/>
              </w:rPr>
            </w:pPr>
          </w:p>
        </w:tc>
        <w:tc>
          <w:tcPr>
            <w:tcW w:w="1344" w:type="dxa"/>
          </w:tcPr>
          <w:p w14:paraId="0CBAD5B2">
            <w:pPr>
              <w:pStyle w:val="44"/>
              <w:ind w:left="0" w:leftChars="0" w:right="80" w:firstLine="0" w:firstLineChars="0"/>
              <w:jc w:val="center"/>
              <w:rPr>
                <w:rFonts w:hint="eastAsia" w:ascii="宋体" w:hAnsi="宋体" w:eastAsia="宋体" w:cs="宋体"/>
                <w:sz w:val="24"/>
              </w:rPr>
            </w:pPr>
          </w:p>
        </w:tc>
        <w:tc>
          <w:tcPr>
            <w:tcW w:w="1344" w:type="dxa"/>
          </w:tcPr>
          <w:p w14:paraId="0B8B467A">
            <w:pPr>
              <w:pStyle w:val="44"/>
              <w:ind w:left="0" w:leftChars="0" w:right="80" w:firstLine="0" w:firstLineChars="0"/>
              <w:jc w:val="center"/>
              <w:rPr>
                <w:rFonts w:hint="eastAsia" w:ascii="宋体" w:hAnsi="宋体" w:eastAsia="宋体" w:cs="宋体"/>
                <w:sz w:val="24"/>
              </w:rPr>
            </w:pPr>
          </w:p>
        </w:tc>
      </w:tr>
      <w:tr w14:paraId="68945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89" w:type="dxa"/>
          </w:tcPr>
          <w:p w14:paraId="3D5338FA">
            <w:pPr>
              <w:pStyle w:val="44"/>
              <w:ind w:left="0" w:leftChars="0" w:right="80" w:firstLine="0" w:firstLineChars="0"/>
              <w:jc w:val="center"/>
              <w:rPr>
                <w:rFonts w:hint="eastAsia" w:ascii="宋体" w:hAnsi="宋体" w:eastAsia="宋体" w:cs="宋体"/>
                <w:sz w:val="24"/>
              </w:rPr>
            </w:pPr>
            <w:r>
              <w:rPr>
                <w:rFonts w:hint="eastAsia" w:ascii="宋体" w:hAnsi="宋体" w:eastAsia="宋体" w:cs="宋体"/>
                <w:sz w:val="24"/>
              </w:rPr>
              <w:t xml:space="preserve">... </w:t>
            </w:r>
          </w:p>
        </w:tc>
        <w:tc>
          <w:tcPr>
            <w:tcW w:w="1323" w:type="dxa"/>
          </w:tcPr>
          <w:p w14:paraId="084BEECB">
            <w:pPr>
              <w:pStyle w:val="44"/>
              <w:ind w:left="0" w:leftChars="0" w:right="80" w:firstLine="0" w:firstLineChars="0"/>
              <w:jc w:val="center"/>
              <w:rPr>
                <w:rFonts w:hint="eastAsia" w:ascii="宋体" w:hAnsi="宋体" w:eastAsia="宋体" w:cs="宋体"/>
                <w:sz w:val="24"/>
              </w:rPr>
            </w:pPr>
          </w:p>
        </w:tc>
        <w:tc>
          <w:tcPr>
            <w:tcW w:w="1198" w:type="dxa"/>
          </w:tcPr>
          <w:p w14:paraId="6059D262">
            <w:pPr>
              <w:pStyle w:val="44"/>
              <w:ind w:left="0" w:leftChars="0" w:right="80" w:firstLine="0" w:firstLineChars="0"/>
              <w:jc w:val="center"/>
              <w:rPr>
                <w:rFonts w:hint="eastAsia" w:ascii="宋体" w:hAnsi="宋体" w:eastAsia="宋体" w:cs="宋体"/>
                <w:sz w:val="24"/>
              </w:rPr>
            </w:pPr>
          </w:p>
        </w:tc>
        <w:tc>
          <w:tcPr>
            <w:tcW w:w="903" w:type="dxa"/>
          </w:tcPr>
          <w:p w14:paraId="33349F7B">
            <w:pPr>
              <w:pStyle w:val="44"/>
              <w:ind w:left="0" w:leftChars="0" w:right="80" w:firstLine="0" w:firstLineChars="0"/>
              <w:jc w:val="center"/>
              <w:rPr>
                <w:rFonts w:hint="eastAsia" w:ascii="宋体" w:hAnsi="宋体" w:eastAsia="宋体" w:cs="宋体"/>
                <w:sz w:val="24"/>
              </w:rPr>
            </w:pPr>
          </w:p>
        </w:tc>
        <w:tc>
          <w:tcPr>
            <w:tcW w:w="917" w:type="dxa"/>
          </w:tcPr>
          <w:p w14:paraId="4A2F95DB">
            <w:pPr>
              <w:pStyle w:val="44"/>
              <w:ind w:left="0" w:leftChars="0" w:right="80" w:firstLine="0" w:firstLineChars="0"/>
              <w:jc w:val="center"/>
              <w:rPr>
                <w:rFonts w:hint="eastAsia" w:ascii="宋体" w:hAnsi="宋体" w:eastAsia="宋体" w:cs="宋体"/>
                <w:sz w:val="24"/>
              </w:rPr>
            </w:pPr>
          </w:p>
        </w:tc>
        <w:tc>
          <w:tcPr>
            <w:tcW w:w="650" w:type="dxa"/>
          </w:tcPr>
          <w:p w14:paraId="2471A5E5">
            <w:pPr>
              <w:pStyle w:val="44"/>
              <w:ind w:left="0" w:leftChars="0" w:right="80" w:firstLine="0" w:firstLineChars="0"/>
              <w:jc w:val="center"/>
              <w:rPr>
                <w:rFonts w:hint="eastAsia" w:ascii="宋体" w:hAnsi="宋体" w:eastAsia="宋体" w:cs="宋体"/>
                <w:sz w:val="24"/>
              </w:rPr>
            </w:pPr>
          </w:p>
        </w:tc>
        <w:tc>
          <w:tcPr>
            <w:tcW w:w="1335" w:type="dxa"/>
          </w:tcPr>
          <w:p w14:paraId="73A9B031">
            <w:pPr>
              <w:pStyle w:val="44"/>
              <w:ind w:left="0" w:leftChars="0" w:right="80" w:firstLine="0" w:firstLineChars="0"/>
              <w:jc w:val="center"/>
              <w:rPr>
                <w:rFonts w:hint="eastAsia" w:ascii="宋体" w:hAnsi="宋体" w:eastAsia="宋体" w:cs="宋体"/>
                <w:sz w:val="24"/>
              </w:rPr>
            </w:pPr>
          </w:p>
        </w:tc>
        <w:tc>
          <w:tcPr>
            <w:tcW w:w="1344" w:type="dxa"/>
          </w:tcPr>
          <w:p w14:paraId="66BD76E2">
            <w:pPr>
              <w:pStyle w:val="44"/>
              <w:ind w:left="0" w:leftChars="0" w:right="80" w:firstLine="0" w:firstLineChars="0"/>
              <w:jc w:val="center"/>
              <w:rPr>
                <w:rFonts w:hint="eastAsia" w:ascii="宋体" w:hAnsi="宋体" w:eastAsia="宋体" w:cs="宋体"/>
                <w:sz w:val="24"/>
              </w:rPr>
            </w:pPr>
          </w:p>
        </w:tc>
        <w:tc>
          <w:tcPr>
            <w:tcW w:w="1344" w:type="dxa"/>
          </w:tcPr>
          <w:p w14:paraId="7A471F9A">
            <w:pPr>
              <w:pStyle w:val="44"/>
              <w:ind w:left="0" w:leftChars="0" w:right="80" w:firstLine="0" w:firstLineChars="0"/>
              <w:jc w:val="center"/>
              <w:rPr>
                <w:rFonts w:hint="eastAsia" w:ascii="宋体" w:hAnsi="宋体" w:eastAsia="宋体" w:cs="宋体"/>
                <w:sz w:val="24"/>
              </w:rPr>
            </w:pPr>
          </w:p>
        </w:tc>
      </w:tr>
      <w:tr w14:paraId="357A8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12" w:type="dxa"/>
            <w:gridSpan w:val="2"/>
          </w:tcPr>
          <w:p w14:paraId="61B11D20">
            <w:pPr>
              <w:pStyle w:val="44"/>
              <w:rPr>
                <w:rFonts w:hint="eastAsia" w:ascii="宋体" w:hAnsi="宋体" w:eastAsia="宋体" w:cs="宋体"/>
                <w:sz w:val="24"/>
              </w:rPr>
            </w:pPr>
            <w:r>
              <w:rPr>
                <w:rFonts w:hint="eastAsia" w:ascii="宋体" w:hAnsi="宋体" w:eastAsia="宋体" w:cs="宋体"/>
                <w:sz w:val="24"/>
              </w:rPr>
              <w:t xml:space="preserve"> </w:t>
            </w:r>
          </w:p>
          <w:p w14:paraId="77E9C7D8">
            <w:pPr>
              <w:pStyle w:val="44"/>
              <w:rPr>
                <w:rFonts w:hint="eastAsia" w:ascii="宋体" w:hAnsi="宋体" w:eastAsia="宋体" w:cs="宋体"/>
                <w:sz w:val="24"/>
              </w:rPr>
            </w:pPr>
            <w:r>
              <w:rPr>
                <w:rFonts w:hint="eastAsia" w:ascii="宋体" w:hAnsi="宋体" w:eastAsia="宋体" w:cs="宋体"/>
                <w:sz w:val="24"/>
              </w:rPr>
              <w:t xml:space="preserve"> 投标总报价 </w:t>
            </w:r>
          </w:p>
        </w:tc>
        <w:tc>
          <w:tcPr>
            <w:tcW w:w="6347" w:type="dxa"/>
            <w:gridSpan w:val="6"/>
          </w:tcPr>
          <w:p w14:paraId="1C23580C">
            <w:pPr>
              <w:pStyle w:val="44"/>
              <w:tabs>
                <w:tab w:val="left" w:pos="4470"/>
              </w:tabs>
              <w:spacing w:before="110"/>
              <w:ind w:left="0" w:leftChars="0" w:right="-2376" w:firstLine="0" w:firstLineChars="0"/>
              <w:rPr>
                <w:rFonts w:hint="eastAsia" w:ascii="宋体" w:hAnsi="宋体" w:eastAsia="宋体" w:cs="宋体"/>
              </w:rPr>
            </w:pPr>
            <w:r>
              <w:rPr>
                <w:rFonts w:hint="eastAsia" w:ascii="宋体" w:hAnsi="宋体" w:eastAsia="宋体" w:cs="宋体"/>
                <w:sz w:val="24"/>
              </w:rPr>
              <w:t>（大写）人民币</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rPr>
              <w:t xml:space="preserve"> </w:t>
            </w:r>
          </w:p>
          <w:p w14:paraId="0BC20216">
            <w:pPr>
              <w:pStyle w:val="44"/>
              <w:tabs>
                <w:tab w:val="left" w:pos="2263"/>
              </w:tabs>
              <w:spacing w:before="6"/>
              <w:ind w:left="0" w:leftChars="0" w:right="-173" w:firstLine="0" w:firstLineChars="0"/>
              <w:rPr>
                <w:rFonts w:hint="eastAsia" w:ascii="宋体" w:hAnsi="宋体" w:eastAsia="宋体" w:cs="宋体"/>
                <w:sz w:val="26"/>
              </w:rPr>
            </w:pP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 xml:space="preserve">）。 </w:t>
            </w:r>
          </w:p>
        </w:tc>
        <w:tc>
          <w:tcPr>
            <w:tcW w:w="1344" w:type="dxa"/>
          </w:tcPr>
          <w:p w14:paraId="456DD6C1">
            <w:pPr>
              <w:pStyle w:val="44"/>
              <w:tabs>
                <w:tab w:val="left" w:pos="2263"/>
              </w:tabs>
              <w:spacing w:before="6"/>
              <w:ind w:left="0" w:leftChars="0" w:right="-173" w:firstLine="0" w:firstLineChars="0"/>
              <w:rPr>
                <w:rFonts w:hint="eastAsia" w:ascii="宋体" w:hAnsi="宋体" w:eastAsia="宋体" w:cs="宋体"/>
                <w:sz w:val="24"/>
              </w:rPr>
            </w:pPr>
          </w:p>
        </w:tc>
      </w:tr>
    </w:tbl>
    <w:p w14:paraId="5F10F1D1">
      <w:pPr>
        <w:pStyle w:val="12"/>
        <w:spacing w:before="1"/>
        <w:rPr>
          <w:rFonts w:hint="eastAsia" w:ascii="宋体" w:hAnsi="宋体" w:eastAsia="宋体" w:cs="宋体"/>
          <w:sz w:val="24"/>
          <w:szCs w:val="18"/>
          <w:lang w:val="en-US" w:eastAsia="zh-CN"/>
        </w:rPr>
      </w:pPr>
    </w:p>
    <w:p w14:paraId="12606690">
      <w:pPr>
        <w:pStyle w:val="12"/>
        <w:spacing w:before="1"/>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注：投标人可根据项目实际情况增加和修改。</w:t>
      </w:r>
    </w:p>
    <w:p w14:paraId="34CFBB62">
      <w:pPr>
        <w:pStyle w:val="12"/>
        <w:tabs>
          <w:tab w:val="left" w:pos="7431"/>
        </w:tabs>
        <w:spacing w:before="1"/>
        <w:ind w:left="432"/>
        <w:rPr>
          <w:rFonts w:hint="eastAsia" w:ascii="宋体" w:hAnsi="宋体" w:eastAsia="宋体" w:cs="宋体"/>
          <w:spacing w:val="-1"/>
        </w:rPr>
      </w:pPr>
    </w:p>
    <w:p w14:paraId="4BD40EA3">
      <w:pPr>
        <w:pStyle w:val="12"/>
        <w:tabs>
          <w:tab w:val="left" w:pos="7431"/>
        </w:tabs>
        <w:spacing w:before="1"/>
        <w:ind w:left="432"/>
        <w:rPr>
          <w:rFonts w:hint="eastAsia" w:ascii="宋体" w:hAnsi="宋体" w:eastAsia="宋体" w:cs="宋体"/>
          <w:sz w:val="17"/>
        </w:rPr>
      </w:pPr>
      <w:r>
        <w:rPr>
          <w:rFonts w:hint="eastAsia" w:ascii="宋体" w:hAnsi="宋体" w:eastAsia="宋体" w:cs="宋体"/>
          <w:spacing w:val="-1"/>
        </w:rPr>
        <w:t>投</w:t>
      </w:r>
      <w:r>
        <w:rPr>
          <w:rFonts w:hint="eastAsia" w:ascii="宋体" w:hAnsi="宋体" w:eastAsia="宋体" w:cs="宋体"/>
          <w:spacing w:val="-3"/>
        </w:rPr>
        <w:t>标</w:t>
      </w:r>
      <w:r>
        <w:rPr>
          <w:rFonts w:hint="eastAsia" w:ascii="宋体" w:hAnsi="宋体" w:eastAsia="宋体" w:cs="宋体"/>
          <w:spacing w:val="-5"/>
        </w:rPr>
        <w:t>人</w:t>
      </w:r>
      <w:r>
        <w:rPr>
          <w:rFonts w:hint="eastAsia" w:ascii="宋体" w:hAnsi="宋体" w:eastAsia="宋体" w:cs="宋体"/>
          <w:spacing w:val="-1"/>
        </w:rPr>
        <w:t>名</w:t>
      </w:r>
      <w:r>
        <w:rPr>
          <w:rFonts w:hint="eastAsia" w:ascii="宋体" w:hAnsi="宋体" w:eastAsia="宋体" w:cs="宋体"/>
          <w:spacing w:val="-3"/>
        </w:rPr>
        <w:t>称（盖公</w:t>
      </w:r>
      <w:r>
        <w:rPr>
          <w:rFonts w:hint="eastAsia" w:ascii="宋体" w:hAnsi="宋体" w:eastAsia="宋体" w:cs="宋体"/>
          <w:spacing w:val="-1"/>
        </w:rPr>
        <w:t>章）：</w:t>
      </w:r>
      <w:r>
        <w:rPr>
          <w:rFonts w:hint="eastAsia" w:ascii="宋体" w:hAnsi="宋体" w:eastAsia="宋体" w:cs="宋体"/>
          <w:spacing w:val="-1"/>
          <w:u w:val="single"/>
        </w:rPr>
        <w:t xml:space="preserve"> </w:t>
      </w:r>
      <w:r>
        <w:rPr>
          <w:rFonts w:hint="eastAsia" w:ascii="宋体" w:hAnsi="宋体" w:eastAsia="宋体" w:cs="宋体"/>
          <w:spacing w:val="-1"/>
          <w:u w:val="single"/>
        </w:rPr>
        <w:tab/>
      </w:r>
    </w:p>
    <w:p w14:paraId="1C1FE206">
      <w:pPr>
        <w:pStyle w:val="12"/>
        <w:tabs>
          <w:tab w:val="left" w:pos="7430"/>
        </w:tabs>
        <w:spacing w:before="71"/>
        <w:ind w:left="432"/>
        <w:rPr>
          <w:rFonts w:hint="eastAsia" w:ascii="宋体" w:hAnsi="宋体" w:eastAsia="宋体" w:cs="宋体"/>
          <w:sz w:val="18"/>
        </w:rPr>
      </w:pPr>
      <w:r>
        <w:rPr>
          <w:rFonts w:hint="eastAsia" w:ascii="宋体" w:hAnsi="宋体" w:eastAsia="宋体" w:cs="宋体"/>
          <w:spacing w:val="-1"/>
        </w:rPr>
        <w:t>法</w:t>
      </w:r>
      <w:r>
        <w:rPr>
          <w:rFonts w:hint="eastAsia" w:ascii="宋体" w:hAnsi="宋体" w:eastAsia="宋体" w:cs="宋体"/>
          <w:spacing w:val="-3"/>
        </w:rPr>
        <w:t>定</w:t>
      </w:r>
      <w:r>
        <w:rPr>
          <w:rFonts w:hint="eastAsia" w:ascii="宋体" w:hAnsi="宋体" w:eastAsia="宋体" w:cs="宋体"/>
          <w:spacing w:val="-5"/>
        </w:rPr>
        <w:t>代</w:t>
      </w:r>
      <w:r>
        <w:rPr>
          <w:rFonts w:hint="eastAsia" w:ascii="宋体" w:hAnsi="宋体" w:eastAsia="宋体" w:cs="宋体"/>
          <w:spacing w:val="-1"/>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spacing w:val="-1"/>
        </w:rPr>
        <w:t>其</w:t>
      </w:r>
      <w:r>
        <w:rPr>
          <w:rFonts w:hint="eastAsia" w:ascii="宋体" w:hAnsi="宋体" w:eastAsia="宋体" w:cs="宋体"/>
          <w:spacing w:val="-5"/>
        </w:rPr>
        <w:t>授</w:t>
      </w:r>
      <w:r>
        <w:rPr>
          <w:rFonts w:hint="eastAsia" w:ascii="宋体" w:hAnsi="宋体" w:eastAsia="宋体" w:cs="宋体"/>
          <w:spacing w:val="-1"/>
        </w:rPr>
        <w:t>权的</w:t>
      </w:r>
      <w:r>
        <w:rPr>
          <w:rFonts w:hint="eastAsia" w:ascii="宋体" w:hAnsi="宋体" w:eastAsia="宋体" w:cs="宋体"/>
          <w:spacing w:val="-5"/>
        </w:rPr>
        <w:t>代</w:t>
      </w:r>
      <w:r>
        <w:rPr>
          <w:rFonts w:hint="eastAsia" w:ascii="宋体" w:hAnsi="宋体" w:eastAsia="宋体" w:cs="宋体"/>
          <w:spacing w:val="-3"/>
        </w:rPr>
        <w:t>理人</w:t>
      </w:r>
      <w:r>
        <w:rPr>
          <w:rFonts w:hint="eastAsia" w:ascii="宋体" w:hAnsi="宋体" w:eastAsia="宋体" w:cs="宋体"/>
          <w:spacing w:val="-1"/>
        </w:rPr>
        <w:t>(</w:t>
      </w:r>
      <w:r>
        <w:rPr>
          <w:rFonts w:hint="eastAsia" w:ascii="宋体" w:hAnsi="宋体" w:eastAsia="宋体" w:cs="宋体"/>
          <w:spacing w:val="-3"/>
        </w:rPr>
        <w:t>签字</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p>
    <w:p w14:paraId="26C22B52">
      <w:pPr>
        <w:pStyle w:val="12"/>
        <w:tabs>
          <w:tab w:val="left" w:pos="2674"/>
          <w:tab w:val="left" w:pos="4074"/>
          <w:tab w:val="left" w:pos="5054"/>
        </w:tabs>
        <w:spacing w:before="62"/>
        <w:ind w:left="432"/>
        <w:rPr>
          <w:rFonts w:hint="eastAsia" w:ascii="宋体" w:hAnsi="宋体" w:eastAsia="宋体" w:cs="宋体"/>
        </w:r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5"/>
        </w:rPr>
        <w:t>年</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日 </w:t>
      </w:r>
    </w:p>
    <w:p w14:paraId="3DD92F96">
      <w:pPr>
        <w:rPr>
          <w:rFonts w:hint="eastAsia" w:ascii="宋体" w:hAnsi="宋体" w:eastAsia="宋体" w:cs="宋体"/>
        </w:rPr>
        <w:sectPr>
          <w:pgSz w:w="11860" w:h="16800"/>
          <w:pgMar w:top="1440" w:right="1080" w:bottom="1440" w:left="1080" w:header="0" w:footer="974" w:gutter="0"/>
          <w:pgNumType w:fmt="numberInDash"/>
          <w:cols w:space="720" w:num="1"/>
        </w:sectPr>
      </w:pPr>
    </w:p>
    <w:p w14:paraId="1DB0FD44">
      <w:pPr>
        <w:pStyle w:val="4"/>
        <w:spacing w:before="40"/>
        <w:ind w:left="3092" w:right="3647"/>
        <w:jc w:val="center"/>
        <w:rPr>
          <w:rFonts w:hint="eastAsia" w:ascii="宋体" w:hAnsi="宋体" w:eastAsia="宋体" w:cs="宋体"/>
          <w:sz w:val="28"/>
          <w:highlight w:val="none"/>
        </w:rPr>
      </w:pPr>
      <w:bookmarkStart w:id="127" w:name="五、投标人资格证明文件"/>
      <w:bookmarkEnd w:id="127"/>
      <w:bookmarkStart w:id="128" w:name="_bookmark50"/>
      <w:bookmarkEnd w:id="128"/>
      <w:bookmarkStart w:id="129" w:name="_Toc7512"/>
      <w:r>
        <w:rPr>
          <w:rFonts w:hint="eastAsia" w:ascii="宋体" w:hAnsi="宋体" w:eastAsia="宋体" w:cs="宋体"/>
          <w:w w:val="95"/>
          <w:highlight w:val="none"/>
          <w:lang w:val="en-US" w:eastAsia="zh-CN"/>
        </w:rPr>
        <w:t>七</w:t>
      </w:r>
      <w:r>
        <w:rPr>
          <w:rFonts w:hint="eastAsia" w:ascii="宋体" w:hAnsi="宋体" w:eastAsia="宋体" w:cs="宋体"/>
          <w:w w:val="95"/>
          <w:highlight w:val="none"/>
        </w:rPr>
        <w:t>、投标人资格证明文件</w:t>
      </w:r>
      <w:bookmarkEnd w:id="129"/>
      <w:r>
        <w:rPr>
          <w:rFonts w:hint="eastAsia" w:ascii="宋体" w:hAnsi="宋体" w:eastAsia="宋体" w:cs="宋体"/>
          <w:w w:val="99"/>
          <w:highlight w:val="none"/>
        </w:rPr>
        <w:t xml:space="preserve"> </w:t>
      </w:r>
      <w:bookmarkStart w:id="130" w:name="如无特定要求可格式自拟"/>
      <w:bookmarkEnd w:id="130"/>
      <w:bookmarkStart w:id="131" w:name="_bookmark51"/>
      <w:bookmarkEnd w:id="131"/>
      <w:r>
        <w:rPr>
          <w:rFonts w:hint="eastAsia" w:ascii="宋体" w:hAnsi="宋体" w:eastAsia="宋体" w:cs="宋体"/>
          <w:w w:val="99"/>
          <w:sz w:val="28"/>
          <w:highlight w:val="none"/>
        </w:rPr>
        <w:t xml:space="preserve"> </w:t>
      </w:r>
    </w:p>
    <w:p w14:paraId="0958F79F">
      <w:pPr>
        <w:spacing w:before="37"/>
        <w:ind w:right="554"/>
        <w:jc w:val="center"/>
        <w:rPr>
          <w:rFonts w:hint="eastAsia" w:ascii="宋体" w:hAnsi="宋体" w:eastAsia="宋体" w:cs="宋体"/>
        </w:rPr>
      </w:pPr>
      <w:r>
        <w:rPr>
          <w:rFonts w:hint="eastAsia" w:ascii="宋体" w:hAnsi="宋体" w:eastAsia="宋体" w:cs="宋体"/>
          <w:b/>
          <w:w w:val="99"/>
          <w:sz w:val="28"/>
          <w:highlight w:val="none"/>
        </w:rPr>
        <w:t xml:space="preserve"> </w:t>
      </w:r>
      <w:bookmarkStart w:id="132" w:name="_bookmark52"/>
      <w:bookmarkEnd w:id="132"/>
      <w:bookmarkStart w:id="133" w:name="附件一、授权委托书"/>
      <w:bookmarkEnd w:id="133"/>
    </w:p>
    <w:p w14:paraId="02C4F6AC">
      <w:pPr>
        <w:bidi w:val="0"/>
        <w:rPr>
          <w:rFonts w:hint="eastAsia" w:ascii="宋体" w:hAnsi="宋体" w:eastAsia="宋体" w:cs="宋体"/>
          <w:lang w:val="en-US" w:eastAsia="zh-CN"/>
        </w:rPr>
      </w:pPr>
      <w:r>
        <w:rPr>
          <w:rFonts w:hint="eastAsia" w:ascii="宋体" w:hAnsi="宋体" w:eastAsia="宋体" w:cs="宋体"/>
          <w:lang w:val="en-US" w:eastAsia="zh-CN"/>
        </w:rPr>
        <w:t>1、公司简介及基本情况</w:t>
      </w:r>
    </w:p>
    <w:p w14:paraId="3BCF3DDA">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、营业执照(影印件或复印件， 加盖供应商公章)</w:t>
      </w:r>
    </w:p>
    <w:p w14:paraId="02582FC4">
      <w:pPr>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、机构代码证(影印件或复印件，加盖供应商公章)</w:t>
      </w:r>
    </w:p>
    <w:p w14:paraId="7DE33C3D">
      <w:pPr>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、税务登记证(影印件或复印件，加盖供应商公章)</w:t>
      </w:r>
    </w:p>
    <w:p w14:paraId="39EEC8CD">
      <w:pPr>
        <w:bidi w:val="0"/>
        <w:rPr>
          <w:rFonts w:hint="eastAsia" w:ascii="宋体" w:hAnsi="宋体" w:eastAsia="宋体" w:cs="宋体"/>
        </w:rPr>
      </w:pPr>
      <w:r>
        <w:rPr>
          <w:rFonts w:hint="eastAsia" w:ascii="宋体" w:hAnsi="宋体" w:eastAsia="宋体" w:cs="宋体"/>
        </w:rPr>
        <w:t>注：此三证已办理统一社会信用代码的只需提供营业执照</w:t>
      </w:r>
    </w:p>
    <w:p w14:paraId="165EEE2F">
      <w:pPr>
        <w:bidi w:val="0"/>
        <w:rPr>
          <w:rFonts w:hint="eastAsia" w:ascii="宋体" w:hAnsi="宋体" w:eastAsia="宋体" w:cs="宋体"/>
        </w:rPr>
      </w:pPr>
      <w:r>
        <w:rPr>
          <w:rFonts w:hint="eastAsia" w:cs="宋体"/>
          <w:lang w:val="en-US" w:eastAsia="zh-CN"/>
        </w:rPr>
        <w:t>5、资质证书</w:t>
      </w:r>
      <w:r>
        <w:rPr>
          <w:rFonts w:hint="eastAsia" w:ascii="宋体" w:hAnsi="宋体" w:eastAsia="宋体" w:cs="宋体"/>
        </w:rPr>
        <w:t>(影印件或复印件，加盖供应商公章)</w:t>
      </w:r>
    </w:p>
    <w:p w14:paraId="44814BC7">
      <w:pPr>
        <w:bidi w:val="0"/>
        <w:rPr>
          <w:rFonts w:hint="eastAsia" w:ascii="宋体" w:hAnsi="宋体" w:eastAsia="宋体" w:cs="宋体"/>
        </w:rPr>
      </w:pPr>
      <w:r>
        <w:rPr>
          <w:rFonts w:hint="eastAsia" w:cs="宋体"/>
          <w:lang w:val="en-US" w:eastAsia="zh-CN"/>
        </w:rPr>
        <w:t>6</w:t>
      </w:r>
      <w:r>
        <w:rPr>
          <w:rFonts w:hint="eastAsia" w:ascii="宋体" w:hAnsi="宋体" w:eastAsia="宋体" w:cs="宋体"/>
        </w:rPr>
        <w:t>、开户行许可证(影印件或复印件，加盖供应商公章)</w:t>
      </w:r>
    </w:p>
    <w:p w14:paraId="108418F3">
      <w:pPr>
        <w:bidi w:val="0"/>
        <w:rPr>
          <w:rFonts w:hint="eastAsia" w:ascii="宋体" w:hAnsi="宋体" w:eastAsia="宋体" w:cs="宋体"/>
          <w:lang w:val="en-US" w:eastAsia="zh-CN"/>
        </w:rPr>
      </w:pPr>
      <w:r>
        <w:rPr>
          <w:rFonts w:hint="eastAsia" w:cs="宋体"/>
          <w:lang w:val="en-US" w:eastAsia="zh-CN"/>
        </w:rPr>
        <w:t>7</w:t>
      </w:r>
      <w:r>
        <w:rPr>
          <w:rFonts w:hint="eastAsia" w:ascii="宋体" w:hAnsi="宋体" w:eastAsia="宋体" w:cs="宋体"/>
          <w:lang w:val="en-US" w:eastAsia="zh-CN"/>
        </w:rPr>
        <w:t>、须符合《中华人民共和国政府采购法》之二十二条规定及《中华人民共和国政府采购实施条例》第十七条规定；</w:t>
      </w:r>
    </w:p>
    <w:p w14:paraId="4F65A319">
      <w:pPr>
        <w:bidi w:val="0"/>
        <w:rPr>
          <w:rFonts w:hint="eastAsia" w:ascii="宋体" w:hAnsi="宋体" w:eastAsia="宋体" w:cs="宋体"/>
          <w:lang w:val="en-US" w:eastAsia="zh-CN"/>
        </w:rPr>
      </w:pPr>
      <w:r>
        <w:rPr>
          <w:rFonts w:hint="eastAsia" w:cs="宋体"/>
          <w:lang w:val="en-US" w:eastAsia="zh-CN"/>
        </w:rPr>
        <w:t>8</w:t>
      </w:r>
      <w:r>
        <w:rPr>
          <w:rFonts w:hint="eastAsia" w:ascii="宋体" w:hAnsi="宋体" w:eastAsia="宋体" w:cs="宋体"/>
          <w:lang w:val="en-US" w:eastAsia="zh-CN"/>
        </w:rPr>
        <w:t>、提供法人授权函（原件）及被授权人身份证（正、反面复印件）；</w:t>
      </w:r>
    </w:p>
    <w:p w14:paraId="73D54324">
      <w:pPr>
        <w:bidi w:val="0"/>
        <w:rPr>
          <w:rFonts w:hint="eastAsia" w:ascii="宋体" w:hAnsi="宋体" w:eastAsia="宋体" w:cs="宋体"/>
          <w:lang w:val="en-US" w:eastAsia="zh-CN"/>
        </w:rPr>
      </w:pPr>
      <w:r>
        <w:rPr>
          <w:rFonts w:hint="eastAsia" w:cs="宋体"/>
          <w:lang w:val="en-US" w:eastAsia="zh-CN"/>
        </w:rPr>
        <w:t>9</w:t>
      </w:r>
      <w:r>
        <w:rPr>
          <w:rFonts w:hint="eastAsia" w:ascii="宋体" w:hAnsi="宋体" w:eastAsia="宋体" w:cs="宋体"/>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14:paraId="331FF064">
      <w:pPr>
        <w:bidi w:val="0"/>
        <w:rPr>
          <w:rFonts w:hint="eastAsia" w:ascii="宋体" w:hAnsi="宋体" w:eastAsia="宋体" w:cs="宋体"/>
          <w:lang w:val="en-US" w:eastAsia="zh-CN"/>
        </w:rPr>
      </w:pPr>
      <w:r>
        <w:rPr>
          <w:rFonts w:hint="eastAsia" w:cs="宋体"/>
          <w:lang w:val="en-US" w:eastAsia="zh-CN"/>
        </w:rPr>
        <w:t>10</w:t>
      </w:r>
      <w:r>
        <w:rPr>
          <w:rFonts w:hint="eastAsia" w:ascii="宋体" w:hAnsi="宋体" w:eastAsia="宋体" w:cs="宋体"/>
          <w:lang w:val="en-US" w:eastAsia="zh-CN"/>
        </w:rPr>
        <w:t>、近三年已完成或在执行类似项目一览表及证明材料</w:t>
      </w:r>
    </w:p>
    <w:p w14:paraId="5B7FB085">
      <w:pPr>
        <w:bidi w:val="0"/>
        <w:rPr>
          <w:rFonts w:hint="eastAsia" w:ascii="宋体" w:hAnsi="宋体" w:eastAsia="宋体" w:cs="宋体"/>
          <w:lang w:val="en-US" w:eastAsia="zh-CN"/>
        </w:rPr>
      </w:pPr>
      <w:r>
        <w:rPr>
          <w:rFonts w:hint="eastAsia" w:ascii="宋体" w:hAnsi="宋体" w:eastAsia="宋体" w:cs="宋体"/>
          <w:lang w:val="en-US" w:eastAsia="zh-CN"/>
        </w:rPr>
        <w:t>1</w:t>
      </w:r>
      <w:r>
        <w:rPr>
          <w:rFonts w:hint="eastAsia" w:cs="宋体"/>
          <w:lang w:val="en-US" w:eastAsia="zh-CN"/>
        </w:rPr>
        <w:t>1</w:t>
      </w:r>
      <w:r>
        <w:rPr>
          <w:rFonts w:hint="eastAsia" w:ascii="宋体" w:hAnsi="宋体" w:eastAsia="宋体" w:cs="宋体"/>
          <w:lang w:val="en-US" w:eastAsia="zh-CN"/>
        </w:rPr>
        <w:t xml:space="preserve">、无违法记录声明函 </w:t>
      </w:r>
    </w:p>
    <w:p w14:paraId="02B92966">
      <w:pPr>
        <w:bidi w:val="0"/>
        <w:rPr>
          <w:rFonts w:hint="eastAsia" w:ascii="宋体" w:hAnsi="宋体" w:eastAsia="宋体" w:cs="宋体"/>
        </w:rPr>
        <w:sectPr>
          <w:pgSz w:w="11860" w:h="16800"/>
          <w:pgMar w:top="1440" w:right="1080" w:bottom="1440" w:left="1080" w:header="0" w:footer="974" w:gutter="0"/>
          <w:pgNumType w:fmt="numberInDash"/>
          <w:cols w:space="720" w:num="1"/>
        </w:sectPr>
      </w:pPr>
      <w:r>
        <w:rPr>
          <w:rFonts w:hint="eastAsia" w:ascii="宋体" w:hAnsi="宋体" w:eastAsia="宋体" w:cs="宋体"/>
          <w:lang w:val="en-US" w:eastAsia="zh-CN"/>
        </w:rPr>
        <w:t>1</w:t>
      </w:r>
      <w:r>
        <w:rPr>
          <w:rFonts w:hint="eastAsia" w:cs="宋体"/>
          <w:lang w:val="en-US" w:eastAsia="zh-CN"/>
        </w:rPr>
        <w:t>2</w:t>
      </w:r>
      <w:r>
        <w:rPr>
          <w:rFonts w:hint="eastAsia" w:ascii="宋体" w:hAnsi="宋体" w:eastAsia="宋体" w:cs="宋体"/>
        </w:rPr>
        <w:t>、其他资质证明文件。</w:t>
      </w:r>
    </w:p>
    <w:p w14:paraId="3B6B1610">
      <w:pPr>
        <w:pStyle w:val="4"/>
        <w:bidi w:val="0"/>
        <w:jc w:val="center"/>
        <w:rPr>
          <w:rFonts w:hint="eastAsia" w:ascii="宋体" w:hAnsi="宋体" w:eastAsia="宋体" w:cs="宋体"/>
          <w:lang w:val="en-US" w:eastAsia="zh-CN"/>
        </w:rPr>
      </w:pPr>
      <w:bookmarkStart w:id="134" w:name="_bookmark55"/>
      <w:bookmarkEnd w:id="134"/>
      <w:bookmarkStart w:id="135" w:name="附件1-1"/>
      <w:bookmarkEnd w:id="135"/>
      <w:bookmarkStart w:id="136" w:name="六、商务响应说明书"/>
      <w:bookmarkEnd w:id="136"/>
      <w:bookmarkStart w:id="137" w:name="_bookmark53"/>
      <w:bookmarkEnd w:id="137"/>
      <w:bookmarkStart w:id="138" w:name="_Toc8106"/>
      <w:bookmarkStart w:id="139" w:name="_Toc6020"/>
      <w:r>
        <w:rPr>
          <w:rFonts w:hint="eastAsia" w:ascii="宋体" w:hAnsi="宋体" w:eastAsia="宋体" w:cs="宋体"/>
          <w:lang w:val="en-US" w:eastAsia="zh-CN"/>
        </w:rPr>
        <w:t>附件1、近三年已完成或在执行类似项目一览表</w:t>
      </w:r>
      <w:bookmarkEnd w:id="138"/>
    </w:p>
    <w:p w14:paraId="7C8F64CE">
      <w:pPr>
        <w:spacing w:before="52" w:line="420" w:lineRule="auto"/>
        <w:ind w:right="3385" w:firstLine="464" w:firstLineChars="200"/>
        <w:jc w:val="both"/>
        <w:rPr>
          <w:rFonts w:hint="eastAsia" w:ascii="宋体" w:hAnsi="宋体" w:eastAsia="宋体" w:cs="宋体"/>
          <w:sz w:val="28"/>
        </w:rPr>
      </w:pPr>
      <w:r>
        <w:rPr>
          <w:rFonts w:hint="eastAsia" w:ascii="宋体" w:hAnsi="宋体" w:eastAsia="宋体" w:cs="宋体"/>
          <w:spacing w:val="-24"/>
          <w:sz w:val="28"/>
        </w:rPr>
        <w:t>项目名称：</w:t>
      </w:r>
      <w:r>
        <w:rPr>
          <w:rFonts w:hint="eastAsia" w:ascii="宋体" w:hAnsi="宋体" w:eastAsia="宋体" w:cs="宋体"/>
          <w:sz w:val="28"/>
        </w:rPr>
        <w:t xml:space="preserve"> </w:t>
      </w:r>
    </w:p>
    <w:p w14:paraId="1AF12AD9">
      <w:pPr>
        <w:pStyle w:val="12"/>
        <w:spacing w:line="307" w:lineRule="exact"/>
        <w:rPr>
          <w:rFonts w:hint="eastAsia" w:ascii="宋体" w:hAnsi="宋体" w:eastAsia="宋体" w:cs="宋体"/>
        </w:rPr>
      </w:pPr>
      <w:r>
        <w:rPr>
          <w:rFonts w:hint="eastAsia" w:ascii="宋体" w:hAnsi="宋体" w:eastAsia="宋体" w:cs="宋体"/>
        </w:rPr>
        <w:t xml:space="preserve">项目编号： </w:t>
      </w:r>
    </w:p>
    <w:p w14:paraId="73D6BC60">
      <w:pPr>
        <w:pStyle w:val="12"/>
        <w:tabs>
          <w:tab w:val="left" w:pos="5027"/>
        </w:tabs>
        <w:spacing w:before="162"/>
        <w:rPr>
          <w:rFonts w:hint="eastAsia" w:ascii="宋体" w:hAnsi="宋体" w:eastAsia="宋体" w:cs="宋体"/>
        </w:rPr>
      </w:pPr>
      <w:r>
        <w:rPr>
          <w:rFonts w:hint="eastAsia" w:ascii="宋体" w:hAnsi="宋体" w:eastAsia="宋体" w:cs="宋体"/>
          <w:spacing w:val="-1"/>
        </w:rPr>
        <w:t>投</w:t>
      </w:r>
      <w:r>
        <w:rPr>
          <w:rFonts w:hint="eastAsia" w:ascii="宋体" w:hAnsi="宋体" w:eastAsia="宋体" w:cs="宋体"/>
          <w:spacing w:val="-5"/>
        </w:rPr>
        <w:t>标</w:t>
      </w:r>
      <w:r>
        <w:rPr>
          <w:rFonts w:hint="eastAsia" w:ascii="宋体" w:hAnsi="宋体" w:eastAsia="宋体" w:cs="宋体"/>
          <w:spacing w:val="-3"/>
        </w:rPr>
        <w:t>人名</w:t>
      </w:r>
      <w:r>
        <w:rPr>
          <w:rFonts w:hint="eastAsia" w:ascii="宋体" w:hAnsi="宋体" w:eastAsia="宋体" w:cs="宋体"/>
        </w:rPr>
        <w:t>称</w:t>
      </w:r>
      <w:r>
        <w:rPr>
          <w:rFonts w:hint="eastAsia" w:ascii="宋体" w:hAnsi="宋体" w:eastAsia="宋体" w:cs="宋体"/>
          <w:spacing w:val="-5"/>
        </w:rPr>
        <w:t>：</w:t>
      </w:r>
      <w:r>
        <w:rPr>
          <w:rFonts w:hint="eastAsia" w:ascii="宋体" w:hAnsi="宋体" w:eastAsia="宋体" w:cs="宋体"/>
          <w:u w:val="single"/>
        </w:rPr>
        <w:t xml:space="preserve"> </w:t>
      </w:r>
      <w:r>
        <w:rPr>
          <w:rFonts w:hint="eastAsia" w:ascii="宋体" w:hAnsi="宋体" w:eastAsia="宋体" w:cs="宋体"/>
          <w:u w:val="single"/>
        </w:rPr>
        <w:tab/>
      </w:r>
    </w:p>
    <w:p w14:paraId="27B1D263">
      <w:pPr>
        <w:pStyle w:val="12"/>
        <w:rPr>
          <w:rFonts w:hint="eastAsia" w:ascii="宋体" w:hAnsi="宋体" w:eastAsia="宋体" w:cs="宋体"/>
          <w:sz w:val="18"/>
        </w:rPr>
      </w:pPr>
    </w:p>
    <w:tbl>
      <w:tblPr>
        <w:tblStyle w:val="24"/>
        <w:tblW w:w="0" w:type="auto"/>
        <w:tblInd w:w="3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3"/>
        <w:gridCol w:w="1597"/>
        <w:gridCol w:w="1665"/>
        <w:gridCol w:w="1710"/>
        <w:gridCol w:w="2280"/>
        <w:gridCol w:w="960"/>
      </w:tblGrid>
      <w:tr w14:paraId="4A7DF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833" w:type="dxa"/>
            <w:vAlign w:val="center"/>
          </w:tcPr>
          <w:p w14:paraId="0C3228B4">
            <w:pPr>
              <w:pStyle w:val="60"/>
              <w:bidi w:val="0"/>
              <w:rPr>
                <w:rFonts w:hint="eastAsia" w:ascii="宋体" w:hAnsi="宋体" w:eastAsia="宋体" w:cs="宋体"/>
              </w:rPr>
            </w:pPr>
            <w:r>
              <w:rPr>
                <w:rFonts w:hint="eastAsia" w:ascii="宋体" w:hAnsi="宋体" w:eastAsia="宋体" w:cs="宋体"/>
              </w:rPr>
              <w:t>序号</w:t>
            </w:r>
          </w:p>
        </w:tc>
        <w:tc>
          <w:tcPr>
            <w:tcW w:w="1597" w:type="dxa"/>
            <w:vAlign w:val="center"/>
          </w:tcPr>
          <w:p w14:paraId="67C78277">
            <w:pPr>
              <w:pStyle w:val="60"/>
              <w:bidi w:val="0"/>
              <w:rPr>
                <w:rFonts w:hint="eastAsia" w:ascii="宋体" w:hAnsi="宋体" w:eastAsia="宋体" w:cs="宋体"/>
              </w:rPr>
            </w:pPr>
            <w:r>
              <w:rPr>
                <w:rFonts w:hint="eastAsia" w:ascii="宋体" w:hAnsi="宋体" w:eastAsia="宋体" w:cs="宋体"/>
              </w:rPr>
              <w:t>项目名称</w:t>
            </w:r>
          </w:p>
        </w:tc>
        <w:tc>
          <w:tcPr>
            <w:tcW w:w="1665" w:type="dxa"/>
            <w:tcBorders>
              <w:right w:val="single" w:color="000000" w:sz="4" w:space="0"/>
            </w:tcBorders>
            <w:vAlign w:val="center"/>
          </w:tcPr>
          <w:p w14:paraId="15D3875B">
            <w:pPr>
              <w:pStyle w:val="60"/>
              <w:bidi w:val="0"/>
              <w:rPr>
                <w:rFonts w:hint="eastAsia" w:ascii="宋体" w:hAnsi="宋体" w:eastAsia="宋体" w:cs="宋体"/>
              </w:rPr>
            </w:pPr>
            <w:r>
              <w:rPr>
                <w:rFonts w:hint="eastAsia" w:ascii="宋体" w:hAnsi="宋体" w:eastAsia="宋体" w:cs="宋体"/>
              </w:rPr>
              <w:t>合同金额</w:t>
            </w:r>
          </w:p>
        </w:tc>
        <w:tc>
          <w:tcPr>
            <w:tcW w:w="1710" w:type="dxa"/>
            <w:vAlign w:val="center"/>
          </w:tcPr>
          <w:p w14:paraId="0B580217">
            <w:pPr>
              <w:pStyle w:val="60"/>
              <w:bidi w:val="0"/>
              <w:rPr>
                <w:rFonts w:hint="eastAsia" w:ascii="宋体" w:hAnsi="宋体" w:eastAsia="宋体" w:cs="宋体"/>
              </w:rPr>
            </w:pPr>
            <w:r>
              <w:rPr>
                <w:rFonts w:hint="eastAsia" w:ascii="宋体" w:hAnsi="宋体" w:eastAsia="宋体" w:cs="宋体"/>
                <w:lang w:val="en-US" w:eastAsia="zh-CN"/>
              </w:rPr>
              <w:t>合同签订</w:t>
            </w:r>
            <w:r>
              <w:rPr>
                <w:rFonts w:hint="eastAsia" w:ascii="宋体" w:hAnsi="宋体" w:eastAsia="宋体" w:cs="宋体"/>
              </w:rPr>
              <w:t>日期</w:t>
            </w:r>
          </w:p>
        </w:tc>
        <w:tc>
          <w:tcPr>
            <w:tcW w:w="2280" w:type="dxa"/>
            <w:tcBorders>
              <w:right w:val="single" w:color="auto" w:sz="4" w:space="0"/>
            </w:tcBorders>
            <w:vAlign w:val="center"/>
          </w:tcPr>
          <w:p w14:paraId="7AC72B78">
            <w:pPr>
              <w:pStyle w:val="60"/>
              <w:bidi w:val="0"/>
              <w:rPr>
                <w:rFonts w:hint="eastAsia" w:ascii="宋体" w:hAnsi="宋体" w:eastAsia="宋体" w:cs="宋体"/>
              </w:rPr>
            </w:pPr>
            <w:r>
              <w:rPr>
                <w:rFonts w:hint="eastAsia" w:ascii="宋体" w:hAnsi="宋体" w:eastAsia="宋体" w:cs="宋体"/>
              </w:rPr>
              <w:t>采购人联系电话</w:t>
            </w:r>
          </w:p>
        </w:tc>
        <w:tc>
          <w:tcPr>
            <w:tcW w:w="960" w:type="dxa"/>
            <w:tcBorders>
              <w:left w:val="single" w:color="auto" w:sz="4" w:space="0"/>
            </w:tcBorders>
            <w:vAlign w:val="center"/>
          </w:tcPr>
          <w:p w14:paraId="5C6B2D0A">
            <w:pPr>
              <w:pStyle w:val="60"/>
              <w:bidi w:val="0"/>
              <w:rPr>
                <w:rFonts w:hint="eastAsia" w:ascii="宋体" w:hAnsi="宋体" w:eastAsia="宋体" w:cs="宋体"/>
                <w:lang w:val="en-US" w:eastAsia="zh-CN"/>
              </w:rPr>
            </w:pPr>
            <w:r>
              <w:rPr>
                <w:rFonts w:hint="eastAsia" w:ascii="宋体" w:hAnsi="宋体" w:eastAsia="宋体" w:cs="宋体"/>
                <w:lang w:val="en-US" w:eastAsia="zh-CN"/>
              </w:rPr>
              <w:t>备注</w:t>
            </w:r>
          </w:p>
        </w:tc>
      </w:tr>
      <w:tr w14:paraId="57973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833" w:type="dxa"/>
          </w:tcPr>
          <w:p w14:paraId="2F37BAE6">
            <w:pPr>
              <w:pStyle w:val="61"/>
              <w:bidi w:val="0"/>
              <w:rPr>
                <w:rFonts w:hint="eastAsia" w:ascii="宋体" w:hAnsi="宋体" w:eastAsia="宋体" w:cs="宋体"/>
              </w:rPr>
            </w:pPr>
            <w:r>
              <w:rPr>
                <w:rFonts w:hint="eastAsia" w:ascii="宋体" w:hAnsi="宋体" w:eastAsia="宋体" w:cs="宋体"/>
              </w:rPr>
              <w:t xml:space="preserve">1 </w:t>
            </w:r>
          </w:p>
        </w:tc>
        <w:tc>
          <w:tcPr>
            <w:tcW w:w="1597" w:type="dxa"/>
          </w:tcPr>
          <w:p w14:paraId="2CD9EA29">
            <w:pPr>
              <w:pStyle w:val="62"/>
              <w:bidi w:val="0"/>
              <w:rPr>
                <w:rFonts w:hint="eastAsia" w:ascii="宋体" w:hAnsi="宋体" w:eastAsia="宋体" w:cs="宋体"/>
              </w:rPr>
            </w:pPr>
          </w:p>
        </w:tc>
        <w:tc>
          <w:tcPr>
            <w:tcW w:w="1665" w:type="dxa"/>
            <w:tcBorders>
              <w:right w:val="single" w:color="000000" w:sz="4" w:space="0"/>
            </w:tcBorders>
          </w:tcPr>
          <w:p w14:paraId="64ED2BEC">
            <w:pPr>
              <w:pStyle w:val="62"/>
              <w:bidi w:val="0"/>
              <w:rPr>
                <w:rFonts w:hint="eastAsia" w:ascii="宋体" w:hAnsi="宋体" w:eastAsia="宋体" w:cs="宋体"/>
              </w:rPr>
            </w:pPr>
          </w:p>
        </w:tc>
        <w:tc>
          <w:tcPr>
            <w:tcW w:w="1710" w:type="dxa"/>
          </w:tcPr>
          <w:p w14:paraId="65B0854E">
            <w:pPr>
              <w:pStyle w:val="62"/>
              <w:bidi w:val="0"/>
              <w:rPr>
                <w:rFonts w:hint="eastAsia" w:ascii="宋体" w:hAnsi="宋体" w:eastAsia="宋体" w:cs="宋体"/>
              </w:rPr>
            </w:pPr>
          </w:p>
        </w:tc>
        <w:tc>
          <w:tcPr>
            <w:tcW w:w="2280" w:type="dxa"/>
            <w:tcBorders>
              <w:right w:val="single" w:color="auto" w:sz="4" w:space="0"/>
            </w:tcBorders>
          </w:tcPr>
          <w:p w14:paraId="0B6A4172">
            <w:pPr>
              <w:pStyle w:val="62"/>
              <w:bidi w:val="0"/>
              <w:rPr>
                <w:rFonts w:hint="eastAsia" w:ascii="宋体" w:hAnsi="宋体" w:eastAsia="宋体" w:cs="宋体"/>
              </w:rPr>
            </w:pPr>
          </w:p>
          <w:p w14:paraId="40848882">
            <w:pPr>
              <w:pStyle w:val="62"/>
              <w:bidi w:val="0"/>
              <w:rPr>
                <w:rFonts w:hint="eastAsia" w:ascii="宋体" w:hAnsi="宋体" w:eastAsia="宋体" w:cs="宋体"/>
              </w:rPr>
            </w:pPr>
          </w:p>
        </w:tc>
        <w:tc>
          <w:tcPr>
            <w:tcW w:w="960" w:type="dxa"/>
            <w:tcBorders>
              <w:left w:val="single" w:color="auto" w:sz="4" w:space="0"/>
            </w:tcBorders>
          </w:tcPr>
          <w:p w14:paraId="61B224AD">
            <w:pPr>
              <w:pStyle w:val="62"/>
              <w:bidi w:val="0"/>
              <w:rPr>
                <w:rFonts w:hint="eastAsia" w:ascii="宋体" w:hAnsi="宋体" w:eastAsia="宋体" w:cs="宋体"/>
              </w:rPr>
            </w:pPr>
          </w:p>
        </w:tc>
      </w:tr>
      <w:tr w14:paraId="19F55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833" w:type="dxa"/>
          </w:tcPr>
          <w:p w14:paraId="728B8526">
            <w:pPr>
              <w:pStyle w:val="61"/>
              <w:bidi w:val="0"/>
              <w:rPr>
                <w:rFonts w:hint="eastAsia" w:ascii="宋体" w:hAnsi="宋体" w:eastAsia="宋体" w:cs="宋体"/>
              </w:rPr>
            </w:pPr>
            <w:r>
              <w:rPr>
                <w:rFonts w:hint="eastAsia" w:ascii="宋体" w:hAnsi="宋体" w:eastAsia="宋体" w:cs="宋体"/>
              </w:rPr>
              <w:t xml:space="preserve">2 </w:t>
            </w:r>
          </w:p>
        </w:tc>
        <w:tc>
          <w:tcPr>
            <w:tcW w:w="1597" w:type="dxa"/>
          </w:tcPr>
          <w:p w14:paraId="074D97AE">
            <w:pPr>
              <w:pStyle w:val="62"/>
              <w:bidi w:val="0"/>
              <w:rPr>
                <w:rFonts w:hint="eastAsia" w:ascii="宋体" w:hAnsi="宋体" w:eastAsia="宋体" w:cs="宋体"/>
              </w:rPr>
            </w:pPr>
          </w:p>
        </w:tc>
        <w:tc>
          <w:tcPr>
            <w:tcW w:w="1665" w:type="dxa"/>
            <w:tcBorders>
              <w:right w:val="single" w:color="000000" w:sz="4" w:space="0"/>
            </w:tcBorders>
          </w:tcPr>
          <w:p w14:paraId="16241119">
            <w:pPr>
              <w:pStyle w:val="62"/>
              <w:bidi w:val="0"/>
              <w:rPr>
                <w:rFonts w:hint="eastAsia" w:ascii="宋体" w:hAnsi="宋体" w:eastAsia="宋体" w:cs="宋体"/>
              </w:rPr>
            </w:pPr>
          </w:p>
        </w:tc>
        <w:tc>
          <w:tcPr>
            <w:tcW w:w="1710" w:type="dxa"/>
          </w:tcPr>
          <w:p w14:paraId="3B167DC1">
            <w:pPr>
              <w:pStyle w:val="62"/>
              <w:bidi w:val="0"/>
              <w:rPr>
                <w:rFonts w:hint="eastAsia" w:ascii="宋体" w:hAnsi="宋体" w:eastAsia="宋体" w:cs="宋体"/>
              </w:rPr>
            </w:pPr>
          </w:p>
        </w:tc>
        <w:tc>
          <w:tcPr>
            <w:tcW w:w="2280" w:type="dxa"/>
            <w:tcBorders>
              <w:right w:val="single" w:color="auto" w:sz="4" w:space="0"/>
            </w:tcBorders>
          </w:tcPr>
          <w:p w14:paraId="1B53CB0D">
            <w:pPr>
              <w:pStyle w:val="62"/>
              <w:bidi w:val="0"/>
              <w:rPr>
                <w:rFonts w:hint="eastAsia" w:ascii="宋体" w:hAnsi="宋体" w:eastAsia="宋体" w:cs="宋体"/>
              </w:rPr>
            </w:pPr>
          </w:p>
        </w:tc>
        <w:tc>
          <w:tcPr>
            <w:tcW w:w="960" w:type="dxa"/>
            <w:tcBorders>
              <w:left w:val="single" w:color="auto" w:sz="4" w:space="0"/>
            </w:tcBorders>
          </w:tcPr>
          <w:p w14:paraId="19F820F1">
            <w:pPr>
              <w:pStyle w:val="62"/>
              <w:bidi w:val="0"/>
              <w:rPr>
                <w:rFonts w:hint="eastAsia" w:ascii="宋体" w:hAnsi="宋体" w:eastAsia="宋体" w:cs="宋体"/>
              </w:rPr>
            </w:pPr>
          </w:p>
        </w:tc>
      </w:tr>
      <w:tr w14:paraId="39C26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833" w:type="dxa"/>
          </w:tcPr>
          <w:p w14:paraId="1E015D23">
            <w:pPr>
              <w:pStyle w:val="61"/>
              <w:bidi w:val="0"/>
              <w:rPr>
                <w:rFonts w:hint="eastAsia" w:ascii="宋体" w:hAnsi="宋体" w:eastAsia="宋体" w:cs="宋体"/>
              </w:rPr>
            </w:pPr>
            <w:r>
              <w:rPr>
                <w:rFonts w:hint="eastAsia" w:ascii="宋体" w:hAnsi="宋体" w:eastAsia="宋体" w:cs="宋体"/>
              </w:rPr>
              <w:t xml:space="preserve">3 </w:t>
            </w:r>
          </w:p>
        </w:tc>
        <w:tc>
          <w:tcPr>
            <w:tcW w:w="1597" w:type="dxa"/>
          </w:tcPr>
          <w:p w14:paraId="52BC801D">
            <w:pPr>
              <w:pStyle w:val="62"/>
              <w:bidi w:val="0"/>
              <w:rPr>
                <w:rFonts w:hint="eastAsia" w:ascii="宋体" w:hAnsi="宋体" w:eastAsia="宋体" w:cs="宋体"/>
              </w:rPr>
            </w:pPr>
          </w:p>
        </w:tc>
        <w:tc>
          <w:tcPr>
            <w:tcW w:w="1665" w:type="dxa"/>
            <w:tcBorders>
              <w:right w:val="single" w:color="000000" w:sz="4" w:space="0"/>
            </w:tcBorders>
          </w:tcPr>
          <w:p w14:paraId="79F77DFF">
            <w:pPr>
              <w:pStyle w:val="62"/>
              <w:bidi w:val="0"/>
              <w:rPr>
                <w:rFonts w:hint="eastAsia" w:ascii="宋体" w:hAnsi="宋体" w:eastAsia="宋体" w:cs="宋体"/>
              </w:rPr>
            </w:pPr>
          </w:p>
        </w:tc>
        <w:tc>
          <w:tcPr>
            <w:tcW w:w="1710" w:type="dxa"/>
          </w:tcPr>
          <w:p w14:paraId="02F86FE9">
            <w:pPr>
              <w:pStyle w:val="62"/>
              <w:bidi w:val="0"/>
              <w:rPr>
                <w:rFonts w:hint="eastAsia" w:ascii="宋体" w:hAnsi="宋体" w:eastAsia="宋体" w:cs="宋体"/>
              </w:rPr>
            </w:pPr>
          </w:p>
        </w:tc>
        <w:tc>
          <w:tcPr>
            <w:tcW w:w="2280" w:type="dxa"/>
            <w:tcBorders>
              <w:right w:val="single" w:color="auto" w:sz="4" w:space="0"/>
            </w:tcBorders>
          </w:tcPr>
          <w:p w14:paraId="658193BC">
            <w:pPr>
              <w:pStyle w:val="62"/>
              <w:bidi w:val="0"/>
              <w:rPr>
                <w:rFonts w:hint="eastAsia" w:ascii="宋体" w:hAnsi="宋体" w:eastAsia="宋体" w:cs="宋体"/>
              </w:rPr>
            </w:pPr>
          </w:p>
        </w:tc>
        <w:tc>
          <w:tcPr>
            <w:tcW w:w="960" w:type="dxa"/>
            <w:tcBorders>
              <w:left w:val="single" w:color="auto" w:sz="4" w:space="0"/>
            </w:tcBorders>
          </w:tcPr>
          <w:p w14:paraId="1A9430AB">
            <w:pPr>
              <w:pStyle w:val="62"/>
              <w:bidi w:val="0"/>
              <w:rPr>
                <w:rFonts w:hint="eastAsia" w:ascii="宋体" w:hAnsi="宋体" w:eastAsia="宋体" w:cs="宋体"/>
              </w:rPr>
            </w:pPr>
          </w:p>
        </w:tc>
      </w:tr>
      <w:tr w14:paraId="13FF6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33" w:type="dxa"/>
          </w:tcPr>
          <w:p w14:paraId="2E7637DB">
            <w:pPr>
              <w:pStyle w:val="61"/>
              <w:bidi w:val="0"/>
              <w:rPr>
                <w:rFonts w:hint="eastAsia" w:ascii="宋体" w:hAnsi="宋体" w:eastAsia="宋体" w:cs="宋体"/>
              </w:rPr>
            </w:pPr>
            <w:r>
              <w:rPr>
                <w:rFonts w:hint="eastAsia" w:ascii="宋体" w:hAnsi="宋体" w:eastAsia="宋体" w:cs="宋体"/>
              </w:rPr>
              <w:t xml:space="preserve">4 </w:t>
            </w:r>
          </w:p>
        </w:tc>
        <w:tc>
          <w:tcPr>
            <w:tcW w:w="1597" w:type="dxa"/>
          </w:tcPr>
          <w:p w14:paraId="45E41406">
            <w:pPr>
              <w:pStyle w:val="62"/>
              <w:bidi w:val="0"/>
              <w:rPr>
                <w:rFonts w:hint="eastAsia" w:ascii="宋体" w:hAnsi="宋体" w:eastAsia="宋体" w:cs="宋体"/>
              </w:rPr>
            </w:pPr>
          </w:p>
        </w:tc>
        <w:tc>
          <w:tcPr>
            <w:tcW w:w="1665" w:type="dxa"/>
            <w:tcBorders>
              <w:right w:val="single" w:color="000000" w:sz="4" w:space="0"/>
            </w:tcBorders>
          </w:tcPr>
          <w:p w14:paraId="341CE00D">
            <w:pPr>
              <w:pStyle w:val="62"/>
              <w:bidi w:val="0"/>
              <w:rPr>
                <w:rFonts w:hint="eastAsia" w:ascii="宋体" w:hAnsi="宋体" w:eastAsia="宋体" w:cs="宋体"/>
              </w:rPr>
            </w:pPr>
          </w:p>
        </w:tc>
        <w:tc>
          <w:tcPr>
            <w:tcW w:w="1710" w:type="dxa"/>
          </w:tcPr>
          <w:p w14:paraId="481EEBEA">
            <w:pPr>
              <w:pStyle w:val="62"/>
              <w:bidi w:val="0"/>
              <w:rPr>
                <w:rFonts w:hint="eastAsia" w:ascii="宋体" w:hAnsi="宋体" w:eastAsia="宋体" w:cs="宋体"/>
              </w:rPr>
            </w:pPr>
          </w:p>
        </w:tc>
        <w:tc>
          <w:tcPr>
            <w:tcW w:w="2280" w:type="dxa"/>
            <w:tcBorders>
              <w:right w:val="single" w:color="auto" w:sz="4" w:space="0"/>
            </w:tcBorders>
          </w:tcPr>
          <w:p w14:paraId="061B80C8">
            <w:pPr>
              <w:pStyle w:val="62"/>
              <w:bidi w:val="0"/>
              <w:rPr>
                <w:rFonts w:hint="eastAsia" w:ascii="宋体" w:hAnsi="宋体" w:eastAsia="宋体" w:cs="宋体"/>
              </w:rPr>
            </w:pPr>
          </w:p>
        </w:tc>
        <w:tc>
          <w:tcPr>
            <w:tcW w:w="960" w:type="dxa"/>
            <w:tcBorders>
              <w:left w:val="single" w:color="auto" w:sz="4" w:space="0"/>
            </w:tcBorders>
          </w:tcPr>
          <w:p w14:paraId="2A4F7F88">
            <w:pPr>
              <w:pStyle w:val="62"/>
              <w:bidi w:val="0"/>
              <w:rPr>
                <w:rFonts w:hint="eastAsia" w:ascii="宋体" w:hAnsi="宋体" w:eastAsia="宋体" w:cs="宋体"/>
              </w:rPr>
            </w:pPr>
          </w:p>
        </w:tc>
      </w:tr>
      <w:tr w14:paraId="2C161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833" w:type="dxa"/>
          </w:tcPr>
          <w:p w14:paraId="58E38023">
            <w:pPr>
              <w:pStyle w:val="61"/>
              <w:bidi w:val="0"/>
              <w:rPr>
                <w:rFonts w:hint="eastAsia" w:ascii="宋体" w:hAnsi="宋体" w:eastAsia="宋体" w:cs="宋体"/>
              </w:rPr>
            </w:pPr>
            <w:r>
              <w:rPr>
                <w:rFonts w:hint="eastAsia" w:ascii="宋体" w:hAnsi="宋体" w:eastAsia="宋体" w:cs="宋体"/>
              </w:rPr>
              <w:t xml:space="preserve">5 </w:t>
            </w:r>
          </w:p>
        </w:tc>
        <w:tc>
          <w:tcPr>
            <w:tcW w:w="1597" w:type="dxa"/>
          </w:tcPr>
          <w:p w14:paraId="3D2154F3">
            <w:pPr>
              <w:pStyle w:val="62"/>
              <w:bidi w:val="0"/>
              <w:rPr>
                <w:rFonts w:hint="eastAsia" w:ascii="宋体" w:hAnsi="宋体" w:eastAsia="宋体" w:cs="宋体"/>
              </w:rPr>
            </w:pPr>
          </w:p>
        </w:tc>
        <w:tc>
          <w:tcPr>
            <w:tcW w:w="1665" w:type="dxa"/>
            <w:tcBorders>
              <w:right w:val="single" w:color="000000" w:sz="4" w:space="0"/>
            </w:tcBorders>
          </w:tcPr>
          <w:p w14:paraId="407A6C26">
            <w:pPr>
              <w:pStyle w:val="62"/>
              <w:bidi w:val="0"/>
              <w:rPr>
                <w:rFonts w:hint="eastAsia" w:ascii="宋体" w:hAnsi="宋体" w:eastAsia="宋体" w:cs="宋体"/>
              </w:rPr>
            </w:pPr>
          </w:p>
        </w:tc>
        <w:tc>
          <w:tcPr>
            <w:tcW w:w="1710" w:type="dxa"/>
          </w:tcPr>
          <w:p w14:paraId="2BE9F2DA">
            <w:pPr>
              <w:pStyle w:val="62"/>
              <w:bidi w:val="0"/>
              <w:rPr>
                <w:rFonts w:hint="eastAsia" w:ascii="宋体" w:hAnsi="宋体" w:eastAsia="宋体" w:cs="宋体"/>
              </w:rPr>
            </w:pPr>
          </w:p>
        </w:tc>
        <w:tc>
          <w:tcPr>
            <w:tcW w:w="2280" w:type="dxa"/>
            <w:tcBorders>
              <w:right w:val="single" w:color="auto" w:sz="4" w:space="0"/>
            </w:tcBorders>
          </w:tcPr>
          <w:p w14:paraId="73DD095F">
            <w:pPr>
              <w:pStyle w:val="62"/>
              <w:bidi w:val="0"/>
              <w:rPr>
                <w:rFonts w:hint="eastAsia" w:ascii="宋体" w:hAnsi="宋体" w:eastAsia="宋体" w:cs="宋体"/>
              </w:rPr>
            </w:pPr>
          </w:p>
        </w:tc>
        <w:tc>
          <w:tcPr>
            <w:tcW w:w="960" w:type="dxa"/>
            <w:tcBorders>
              <w:left w:val="single" w:color="auto" w:sz="4" w:space="0"/>
            </w:tcBorders>
          </w:tcPr>
          <w:p w14:paraId="4A5F9D14">
            <w:pPr>
              <w:pStyle w:val="62"/>
              <w:bidi w:val="0"/>
              <w:rPr>
                <w:rFonts w:hint="eastAsia" w:ascii="宋体" w:hAnsi="宋体" w:eastAsia="宋体" w:cs="宋体"/>
              </w:rPr>
            </w:pPr>
          </w:p>
        </w:tc>
      </w:tr>
      <w:tr w14:paraId="6F236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833" w:type="dxa"/>
          </w:tcPr>
          <w:p w14:paraId="12036646">
            <w:pPr>
              <w:pStyle w:val="61"/>
              <w:bidi w:val="0"/>
              <w:rPr>
                <w:rFonts w:hint="eastAsia" w:ascii="宋体" w:hAnsi="宋体" w:eastAsia="宋体" w:cs="宋体"/>
              </w:rPr>
            </w:pPr>
            <w:r>
              <w:rPr>
                <w:rFonts w:hint="eastAsia" w:ascii="宋体" w:hAnsi="宋体" w:eastAsia="宋体" w:cs="宋体"/>
              </w:rPr>
              <w:t xml:space="preserve">„ </w:t>
            </w:r>
          </w:p>
        </w:tc>
        <w:tc>
          <w:tcPr>
            <w:tcW w:w="1597" w:type="dxa"/>
          </w:tcPr>
          <w:p w14:paraId="3B2F9E2A">
            <w:pPr>
              <w:pStyle w:val="62"/>
              <w:bidi w:val="0"/>
              <w:rPr>
                <w:rFonts w:hint="eastAsia" w:ascii="宋体" w:hAnsi="宋体" w:eastAsia="宋体" w:cs="宋体"/>
              </w:rPr>
            </w:pPr>
          </w:p>
        </w:tc>
        <w:tc>
          <w:tcPr>
            <w:tcW w:w="1665" w:type="dxa"/>
            <w:tcBorders>
              <w:right w:val="single" w:color="000000" w:sz="4" w:space="0"/>
            </w:tcBorders>
          </w:tcPr>
          <w:p w14:paraId="73308D77">
            <w:pPr>
              <w:pStyle w:val="62"/>
              <w:bidi w:val="0"/>
              <w:rPr>
                <w:rFonts w:hint="eastAsia" w:ascii="宋体" w:hAnsi="宋体" w:eastAsia="宋体" w:cs="宋体"/>
              </w:rPr>
            </w:pPr>
          </w:p>
        </w:tc>
        <w:tc>
          <w:tcPr>
            <w:tcW w:w="1710" w:type="dxa"/>
          </w:tcPr>
          <w:p w14:paraId="0800DAF8">
            <w:pPr>
              <w:pStyle w:val="62"/>
              <w:bidi w:val="0"/>
              <w:rPr>
                <w:rFonts w:hint="eastAsia" w:ascii="宋体" w:hAnsi="宋体" w:eastAsia="宋体" w:cs="宋体"/>
              </w:rPr>
            </w:pPr>
          </w:p>
        </w:tc>
        <w:tc>
          <w:tcPr>
            <w:tcW w:w="2280" w:type="dxa"/>
            <w:tcBorders>
              <w:right w:val="single" w:color="auto" w:sz="4" w:space="0"/>
            </w:tcBorders>
          </w:tcPr>
          <w:p w14:paraId="6137CC60">
            <w:pPr>
              <w:pStyle w:val="62"/>
              <w:bidi w:val="0"/>
              <w:rPr>
                <w:rFonts w:hint="eastAsia" w:ascii="宋体" w:hAnsi="宋体" w:eastAsia="宋体" w:cs="宋体"/>
              </w:rPr>
            </w:pPr>
          </w:p>
        </w:tc>
        <w:tc>
          <w:tcPr>
            <w:tcW w:w="960" w:type="dxa"/>
            <w:tcBorders>
              <w:left w:val="single" w:color="auto" w:sz="4" w:space="0"/>
            </w:tcBorders>
          </w:tcPr>
          <w:p w14:paraId="6220D1B2">
            <w:pPr>
              <w:pStyle w:val="62"/>
              <w:bidi w:val="0"/>
              <w:rPr>
                <w:rFonts w:hint="eastAsia" w:ascii="宋体" w:hAnsi="宋体" w:eastAsia="宋体" w:cs="宋体"/>
              </w:rPr>
            </w:pPr>
          </w:p>
        </w:tc>
      </w:tr>
      <w:tr w14:paraId="3126D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33" w:type="dxa"/>
          </w:tcPr>
          <w:p w14:paraId="75496720">
            <w:pPr>
              <w:pStyle w:val="61"/>
              <w:bidi w:val="0"/>
              <w:rPr>
                <w:rFonts w:hint="eastAsia" w:ascii="宋体" w:hAnsi="宋体" w:eastAsia="宋体" w:cs="宋体"/>
              </w:rPr>
            </w:pPr>
          </w:p>
        </w:tc>
        <w:tc>
          <w:tcPr>
            <w:tcW w:w="1597" w:type="dxa"/>
          </w:tcPr>
          <w:p w14:paraId="1D4F623C">
            <w:pPr>
              <w:pStyle w:val="62"/>
              <w:bidi w:val="0"/>
              <w:rPr>
                <w:rFonts w:hint="eastAsia" w:ascii="宋体" w:hAnsi="宋体" w:eastAsia="宋体" w:cs="宋体"/>
              </w:rPr>
            </w:pPr>
          </w:p>
        </w:tc>
        <w:tc>
          <w:tcPr>
            <w:tcW w:w="1665" w:type="dxa"/>
            <w:tcBorders>
              <w:right w:val="single" w:color="000000" w:sz="4" w:space="0"/>
            </w:tcBorders>
          </w:tcPr>
          <w:p w14:paraId="3F1CFAE2">
            <w:pPr>
              <w:pStyle w:val="62"/>
              <w:bidi w:val="0"/>
              <w:rPr>
                <w:rFonts w:hint="eastAsia" w:ascii="宋体" w:hAnsi="宋体" w:eastAsia="宋体" w:cs="宋体"/>
              </w:rPr>
            </w:pPr>
          </w:p>
        </w:tc>
        <w:tc>
          <w:tcPr>
            <w:tcW w:w="1710" w:type="dxa"/>
          </w:tcPr>
          <w:p w14:paraId="199D4F71">
            <w:pPr>
              <w:pStyle w:val="62"/>
              <w:bidi w:val="0"/>
              <w:rPr>
                <w:rFonts w:hint="eastAsia" w:ascii="宋体" w:hAnsi="宋体" w:eastAsia="宋体" w:cs="宋体"/>
              </w:rPr>
            </w:pPr>
          </w:p>
        </w:tc>
        <w:tc>
          <w:tcPr>
            <w:tcW w:w="2280" w:type="dxa"/>
            <w:tcBorders>
              <w:right w:val="single" w:color="auto" w:sz="4" w:space="0"/>
            </w:tcBorders>
          </w:tcPr>
          <w:p w14:paraId="6651271D">
            <w:pPr>
              <w:pStyle w:val="62"/>
              <w:bidi w:val="0"/>
              <w:rPr>
                <w:rFonts w:hint="eastAsia" w:ascii="宋体" w:hAnsi="宋体" w:eastAsia="宋体" w:cs="宋体"/>
              </w:rPr>
            </w:pPr>
          </w:p>
        </w:tc>
        <w:tc>
          <w:tcPr>
            <w:tcW w:w="960" w:type="dxa"/>
            <w:tcBorders>
              <w:left w:val="single" w:color="auto" w:sz="4" w:space="0"/>
            </w:tcBorders>
          </w:tcPr>
          <w:p w14:paraId="43E4E821">
            <w:pPr>
              <w:pStyle w:val="62"/>
              <w:bidi w:val="0"/>
              <w:rPr>
                <w:rFonts w:hint="eastAsia" w:ascii="宋体" w:hAnsi="宋体" w:eastAsia="宋体" w:cs="宋体"/>
              </w:rPr>
            </w:pPr>
          </w:p>
        </w:tc>
      </w:tr>
      <w:tr w14:paraId="5AF1D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33" w:type="dxa"/>
          </w:tcPr>
          <w:p w14:paraId="0709E363">
            <w:pPr>
              <w:pStyle w:val="61"/>
              <w:bidi w:val="0"/>
              <w:rPr>
                <w:rFonts w:hint="eastAsia" w:ascii="宋体" w:hAnsi="宋体" w:eastAsia="宋体" w:cs="宋体"/>
              </w:rPr>
            </w:pPr>
          </w:p>
        </w:tc>
        <w:tc>
          <w:tcPr>
            <w:tcW w:w="1597" w:type="dxa"/>
          </w:tcPr>
          <w:p w14:paraId="38102523">
            <w:pPr>
              <w:pStyle w:val="62"/>
              <w:bidi w:val="0"/>
              <w:rPr>
                <w:rFonts w:hint="eastAsia" w:ascii="宋体" w:hAnsi="宋体" w:eastAsia="宋体" w:cs="宋体"/>
              </w:rPr>
            </w:pPr>
          </w:p>
        </w:tc>
        <w:tc>
          <w:tcPr>
            <w:tcW w:w="1665" w:type="dxa"/>
            <w:tcBorders>
              <w:right w:val="single" w:color="000000" w:sz="4" w:space="0"/>
            </w:tcBorders>
          </w:tcPr>
          <w:p w14:paraId="42B0FF58">
            <w:pPr>
              <w:pStyle w:val="62"/>
              <w:bidi w:val="0"/>
              <w:rPr>
                <w:rFonts w:hint="eastAsia" w:ascii="宋体" w:hAnsi="宋体" w:eastAsia="宋体" w:cs="宋体"/>
              </w:rPr>
            </w:pPr>
          </w:p>
        </w:tc>
        <w:tc>
          <w:tcPr>
            <w:tcW w:w="1710" w:type="dxa"/>
          </w:tcPr>
          <w:p w14:paraId="6D5163DF">
            <w:pPr>
              <w:pStyle w:val="62"/>
              <w:bidi w:val="0"/>
              <w:rPr>
                <w:rFonts w:hint="eastAsia" w:ascii="宋体" w:hAnsi="宋体" w:eastAsia="宋体" w:cs="宋体"/>
              </w:rPr>
            </w:pPr>
          </w:p>
        </w:tc>
        <w:tc>
          <w:tcPr>
            <w:tcW w:w="2280" w:type="dxa"/>
            <w:tcBorders>
              <w:right w:val="single" w:color="auto" w:sz="4" w:space="0"/>
            </w:tcBorders>
          </w:tcPr>
          <w:p w14:paraId="1995AF9A">
            <w:pPr>
              <w:pStyle w:val="62"/>
              <w:bidi w:val="0"/>
              <w:rPr>
                <w:rFonts w:hint="eastAsia" w:ascii="宋体" w:hAnsi="宋体" w:eastAsia="宋体" w:cs="宋体"/>
              </w:rPr>
            </w:pPr>
          </w:p>
        </w:tc>
        <w:tc>
          <w:tcPr>
            <w:tcW w:w="960" w:type="dxa"/>
            <w:tcBorders>
              <w:left w:val="single" w:color="auto" w:sz="4" w:space="0"/>
            </w:tcBorders>
          </w:tcPr>
          <w:p w14:paraId="016A849E">
            <w:pPr>
              <w:pStyle w:val="62"/>
              <w:bidi w:val="0"/>
              <w:rPr>
                <w:rFonts w:hint="eastAsia" w:ascii="宋体" w:hAnsi="宋体" w:eastAsia="宋体" w:cs="宋体"/>
              </w:rPr>
            </w:pPr>
          </w:p>
        </w:tc>
      </w:tr>
      <w:tr w14:paraId="2C62B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33" w:type="dxa"/>
          </w:tcPr>
          <w:p w14:paraId="6252E670">
            <w:pPr>
              <w:pStyle w:val="61"/>
              <w:bidi w:val="0"/>
              <w:rPr>
                <w:rFonts w:hint="eastAsia" w:ascii="宋体" w:hAnsi="宋体" w:eastAsia="宋体" w:cs="宋体"/>
              </w:rPr>
            </w:pPr>
          </w:p>
        </w:tc>
        <w:tc>
          <w:tcPr>
            <w:tcW w:w="1597" w:type="dxa"/>
          </w:tcPr>
          <w:p w14:paraId="3BB553F9">
            <w:pPr>
              <w:pStyle w:val="62"/>
              <w:bidi w:val="0"/>
              <w:rPr>
                <w:rFonts w:hint="eastAsia" w:ascii="宋体" w:hAnsi="宋体" w:eastAsia="宋体" w:cs="宋体"/>
              </w:rPr>
            </w:pPr>
          </w:p>
        </w:tc>
        <w:tc>
          <w:tcPr>
            <w:tcW w:w="1665" w:type="dxa"/>
            <w:tcBorders>
              <w:right w:val="single" w:color="000000" w:sz="4" w:space="0"/>
            </w:tcBorders>
          </w:tcPr>
          <w:p w14:paraId="2B580A3A">
            <w:pPr>
              <w:pStyle w:val="62"/>
              <w:bidi w:val="0"/>
              <w:rPr>
                <w:rFonts w:hint="eastAsia" w:ascii="宋体" w:hAnsi="宋体" w:eastAsia="宋体" w:cs="宋体"/>
              </w:rPr>
            </w:pPr>
          </w:p>
        </w:tc>
        <w:tc>
          <w:tcPr>
            <w:tcW w:w="1710" w:type="dxa"/>
          </w:tcPr>
          <w:p w14:paraId="4D5641FB">
            <w:pPr>
              <w:pStyle w:val="62"/>
              <w:bidi w:val="0"/>
              <w:rPr>
                <w:rFonts w:hint="eastAsia" w:ascii="宋体" w:hAnsi="宋体" w:eastAsia="宋体" w:cs="宋体"/>
              </w:rPr>
            </w:pPr>
          </w:p>
        </w:tc>
        <w:tc>
          <w:tcPr>
            <w:tcW w:w="2280" w:type="dxa"/>
            <w:tcBorders>
              <w:right w:val="single" w:color="auto" w:sz="4" w:space="0"/>
            </w:tcBorders>
          </w:tcPr>
          <w:p w14:paraId="339CC6B5">
            <w:pPr>
              <w:pStyle w:val="62"/>
              <w:bidi w:val="0"/>
              <w:rPr>
                <w:rFonts w:hint="eastAsia" w:ascii="宋体" w:hAnsi="宋体" w:eastAsia="宋体" w:cs="宋体"/>
              </w:rPr>
            </w:pPr>
          </w:p>
        </w:tc>
        <w:tc>
          <w:tcPr>
            <w:tcW w:w="960" w:type="dxa"/>
            <w:tcBorders>
              <w:left w:val="single" w:color="auto" w:sz="4" w:space="0"/>
            </w:tcBorders>
          </w:tcPr>
          <w:p w14:paraId="1940C874">
            <w:pPr>
              <w:pStyle w:val="62"/>
              <w:bidi w:val="0"/>
              <w:rPr>
                <w:rFonts w:hint="eastAsia" w:ascii="宋体" w:hAnsi="宋体" w:eastAsia="宋体" w:cs="宋体"/>
              </w:rPr>
            </w:pPr>
          </w:p>
        </w:tc>
      </w:tr>
    </w:tbl>
    <w:p w14:paraId="111939EE">
      <w:pPr>
        <w:pStyle w:val="12"/>
        <w:spacing w:before="125"/>
        <w:ind w:left="432"/>
        <w:rPr>
          <w:rFonts w:hint="eastAsia" w:ascii="宋体" w:hAnsi="宋体" w:eastAsia="宋体" w:cs="宋体"/>
        </w:rPr>
      </w:pPr>
      <w:r>
        <w:rPr>
          <w:rFonts w:hint="eastAsia" w:ascii="宋体" w:hAnsi="宋体" w:eastAsia="宋体" w:cs="宋体"/>
        </w:rPr>
        <w:t xml:space="preserve">注： </w:t>
      </w:r>
    </w:p>
    <w:p w14:paraId="2717E90E">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供应商应如实列出以上情况，如有隐瞒，一经查实将导致其投标申请被拒绝。 </w:t>
      </w:r>
    </w:p>
    <w:p w14:paraId="7FC76B7A">
      <w:pPr>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 xml:space="preserve">表中所列业绩，供应商应提供相应的《中标通知书》或双方签订的合同及相关证书复印件（原件备查），否则业绩证明资料无效。 </w:t>
      </w:r>
    </w:p>
    <w:p w14:paraId="5F1944AE">
      <w:pPr>
        <w:spacing w:line="367" w:lineRule="auto"/>
        <w:rPr>
          <w:rFonts w:hint="eastAsia" w:ascii="宋体" w:hAnsi="宋体" w:eastAsia="宋体" w:cs="宋体"/>
          <w:sz w:val="28"/>
        </w:rPr>
        <w:sectPr>
          <w:footerReference r:id="rId11" w:type="default"/>
          <w:pgSz w:w="11860" w:h="16800"/>
          <w:pgMar w:top="1440" w:right="1080" w:bottom="1440" w:left="1080" w:header="0" w:footer="974" w:gutter="0"/>
          <w:pgNumType w:fmt="numberInDash"/>
          <w:cols w:space="720" w:num="1"/>
        </w:sectPr>
      </w:pPr>
    </w:p>
    <w:p w14:paraId="59777B15">
      <w:pPr>
        <w:pStyle w:val="4"/>
        <w:spacing w:before="40"/>
        <w:ind w:left="3090" w:right="3647"/>
        <w:jc w:val="center"/>
        <w:rPr>
          <w:rFonts w:hint="eastAsia" w:ascii="宋体" w:hAnsi="宋体" w:eastAsia="宋体" w:cs="宋体"/>
        </w:rPr>
      </w:pPr>
      <w:bookmarkStart w:id="140" w:name="_bookmark63"/>
      <w:bookmarkEnd w:id="140"/>
      <w:bookmarkStart w:id="141" w:name="十一、中小企业声明函"/>
      <w:bookmarkEnd w:id="141"/>
      <w:bookmarkStart w:id="142" w:name="_Toc20376"/>
      <w:r>
        <w:rPr>
          <w:rFonts w:hint="eastAsia" w:ascii="宋体" w:hAnsi="宋体" w:eastAsia="宋体" w:cs="宋体"/>
          <w:lang w:val="en-US" w:eastAsia="zh-CN"/>
        </w:rPr>
        <w:t>附件2</w:t>
      </w:r>
      <w:r>
        <w:rPr>
          <w:rFonts w:hint="eastAsia" w:ascii="宋体" w:hAnsi="宋体" w:eastAsia="宋体" w:cs="宋体"/>
        </w:rPr>
        <w:t>、无违法记录声明函</w:t>
      </w:r>
      <w:bookmarkEnd w:id="142"/>
      <w:r>
        <w:rPr>
          <w:rFonts w:hint="eastAsia" w:ascii="宋体" w:hAnsi="宋体" w:eastAsia="宋体" w:cs="宋体"/>
          <w:w w:val="99"/>
        </w:rPr>
        <w:t xml:space="preserve"> </w:t>
      </w:r>
    </w:p>
    <w:p w14:paraId="0640CF64">
      <w:pPr>
        <w:bidi w:val="0"/>
        <w:rPr>
          <w:rFonts w:hint="eastAsia" w:ascii="宋体" w:hAnsi="宋体" w:eastAsia="宋体" w:cs="宋体"/>
        </w:rPr>
      </w:pPr>
    </w:p>
    <w:p w14:paraId="44DAA5CE">
      <w:pPr>
        <w:bidi w:val="0"/>
        <w:ind w:left="0" w:leftChars="0" w:firstLine="960" w:firstLineChars="400"/>
        <w:rPr>
          <w:rFonts w:hint="eastAsia" w:ascii="宋体" w:hAnsi="宋体" w:eastAsia="宋体" w:cs="宋体"/>
        </w:rPr>
      </w:pPr>
      <w:r>
        <w:rPr>
          <w:rFonts w:hint="eastAsia" w:ascii="宋体" w:hAnsi="宋体" w:eastAsia="宋体" w:cs="宋体"/>
        </w:rPr>
        <w:t>本公司在参加政府采购活动近三年（</w:t>
      </w:r>
      <w:r>
        <w:rPr>
          <w:rFonts w:hint="eastAsia" w:ascii="宋体" w:hAnsi="宋体" w:eastAsia="宋体" w:cs="宋体"/>
        </w:rPr>
        <w:tab/>
      </w:r>
      <w:r>
        <w:rPr>
          <w:rFonts w:hint="eastAsia" w:ascii="宋体" w:hAnsi="宋体" w:eastAsia="宋体" w:cs="宋体"/>
        </w:rPr>
        <w:t xml:space="preserve">年 月-至今）内在经营活动中没有重大违法记录。 </w:t>
      </w:r>
    </w:p>
    <w:p w14:paraId="6F269C34">
      <w:pPr>
        <w:bidi w:val="0"/>
        <w:rPr>
          <w:rFonts w:hint="eastAsia" w:ascii="宋体" w:hAnsi="宋体" w:eastAsia="宋体" w:cs="宋体"/>
        </w:rPr>
        <w:sectPr>
          <w:pgSz w:w="11860" w:h="16800"/>
          <w:pgMar w:top="1440" w:right="1080" w:bottom="1440" w:left="1080" w:header="0" w:footer="974" w:gutter="0"/>
          <w:pgNumType w:fmt="numberInDash"/>
          <w:cols w:space="720" w:num="1"/>
        </w:sectPr>
      </w:pPr>
    </w:p>
    <w:p w14:paraId="1C4CF2D9">
      <w:pPr>
        <w:bidi w:val="0"/>
        <w:rPr>
          <w:rFonts w:hint="eastAsia" w:ascii="宋体" w:hAnsi="宋体" w:eastAsia="宋体" w:cs="宋体"/>
        </w:rPr>
      </w:pPr>
      <w:r>
        <w:rPr>
          <w:rFonts w:hint="eastAsia" w:ascii="宋体" w:hAnsi="宋体" w:eastAsia="宋体" w:cs="宋体"/>
        </w:rPr>
        <w:t xml:space="preserve">特此承诺。 </w:t>
      </w:r>
    </w:p>
    <w:p w14:paraId="3DA8F064">
      <w:pPr>
        <w:bidi w:val="0"/>
        <w:rPr>
          <w:rFonts w:hint="eastAsia" w:ascii="宋体" w:hAnsi="宋体" w:eastAsia="宋体" w:cs="宋体"/>
        </w:rPr>
      </w:pPr>
    </w:p>
    <w:p w14:paraId="3FC7DC88">
      <w:pPr>
        <w:pStyle w:val="12"/>
        <w:tabs>
          <w:tab w:val="left" w:pos="6016"/>
        </w:tabs>
        <w:spacing w:before="233"/>
        <w:ind w:left="0" w:leftChars="0" w:right="452" w:firstLine="0" w:firstLineChars="0"/>
        <w:jc w:val="both"/>
        <w:rPr>
          <w:rFonts w:hint="eastAsia" w:ascii="宋体" w:hAnsi="宋体" w:eastAsia="宋体" w:cs="宋体"/>
          <w:spacing w:val="-3"/>
        </w:rPr>
      </w:pPr>
    </w:p>
    <w:p w14:paraId="6C6604DE">
      <w:pPr>
        <w:pStyle w:val="12"/>
        <w:tabs>
          <w:tab w:val="left" w:pos="6016"/>
        </w:tabs>
        <w:spacing w:before="233"/>
        <w:ind w:left="0" w:leftChars="0" w:right="452" w:firstLine="0" w:firstLineChars="0"/>
        <w:jc w:val="both"/>
        <w:rPr>
          <w:rFonts w:hint="eastAsia" w:ascii="宋体" w:hAnsi="宋体" w:eastAsia="宋体" w:cs="宋体"/>
          <w:spacing w:val="-3"/>
        </w:rPr>
      </w:pPr>
    </w:p>
    <w:p w14:paraId="39C1B275">
      <w:pPr>
        <w:pStyle w:val="12"/>
        <w:tabs>
          <w:tab w:val="left" w:pos="6016"/>
        </w:tabs>
        <w:spacing w:before="233"/>
        <w:ind w:left="0" w:leftChars="0" w:right="452" w:firstLine="0" w:firstLineChars="0"/>
        <w:jc w:val="both"/>
        <w:rPr>
          <w:rFonts w:hint="eastAsia" w:ascii="宋体" w:hAnsi="宋体" w:eastAsia="宋体" w:cs="宋体"/>
          <w:spacing w:val="-3"/>
        </w:rPr>
      </w:pPr>
    </w:p>
    <w:p w14:paraId="454F253A">
      <w:pPr>
        <w:pStyle w:val="12"/>
        <w:tabs>
          <w:tab w:val="left" w:pos="6016"/>
        </w:tabs>
        <w:spacing w:before="233"/>
        <w:ind w:left="0" w:leftChars="0" w:right="452" w:firstLine="0" w:firstLineChars="0"/>
        <w:jc w:val="both"/>
        <w:rPr>
          <w:rFonts w:hint="eastAsia" w:ascii="宋体" w:hAnsi="宋体" w:eastAsia="宋体" w:cs="宋体"/>
        </w:rPr>
        <w:sectPr>
          <w:type w:val="continuous"/>
          <w:pgSz w:w="11860" w:h="16800"/>
          <w:pgMar w:top="1440" w:right="1080" w:bottom="1440" w:left="1080" w:header="720" w:footer="720" w:gutter="0"/>
          <w:pgNumType w:fmt="numberInDash"/>
          <w:cols w:equalWidth="0" w:num="2">
            <w:col w:w="2195" w:space="116"/>
            <w:col w:w="7389"/>
          </w:cols>
        </w:sectPr>
      </w:pPr>
      <w:r>
        <w:rPr>
          <w:rFonts w:hint="eastAsia" w:ascii="宋体" w:hAnsi="宋体" w:eastAsia="宋体" w:cs="宋体"/>
          <w:spacing w:val="-3"/>
        </w:rPr>
        <w:t>投标</w:t>
      </w:r>
      <w:r>
        <w:rPr>
          <w:rFonts w:hint="eastAsia" w:ascii="宋体" w:hAnsi="宋体" w:eastAsia="宋体" w:cs="宋体"/>
          <w:spacing w:val="-5"/>
        </w:rPr>
        <w:t>人</w:t>
      </w:r>
      <w:r>
        <w:rPr>
          <w:rFonts w:hint="eastAsia" w:ascii="宋体" w:hAnsi="宋体" w:eastAsia="宋体" w:cs="宋体"/>
          <w:spacing w:val="-1"/>
        </w:rPr>
        <w:t>名</w:t>
      </w:r>
      <w:r>
        <w:rPr>
          <w:rFonts w:hint="eastAsia" w:ascii="宋体" w:hAnsi="宋体" w:eastAsia="宋体" w:cs="宋体"/>
          <w:spacing w:val="-5"/>
        </w:rPr>
        <w:t>称</w:t>
      </w:r>
      <w:r>
        <w:rPr>
          <w:rFonts w:hint="eastAsia" w:ascii="宋体" w:hAnsi="宋体" w:eastAsia="宋体" w:cs="宋体"/>
          <w:spacing w:val="-3"/>
        </w:rPr>
        <w:t>（</w:t>
      </w:r>
      <w:r>
        <w:rPr>
          <w:rFonts w:hint="eastAsia" w:ascii="宋体" w:hAnsi="宋体" w:eastAsia="宋体" w:cs="宋体"/>
          <w:spacing w:val="-1"/>
        </w:rPr>
        <w:t>盖</w:t>
      </w:r>
      <w:r>
        <w:rPr>
          <w:rFonts w:hint="eastAsia" w:ascii="宋体" w:hAnsi="宋体" w:eastAsia="宋体" w:cs="宋体"/>
          <w:spacing w:val="-5"/>
        </w:rPr>
        <w:t>公</w:t>
      </w:r>
      <w:r>
        <w:rPr>
          <w:rFonts w:hint="eastAsia" w:ascii="宋体" w:hAnsi="宋体" w:eastAsia="宋体" w:cs="宋体"/>
          <w:spacing w:val="-1"/>
        </w:rPr>
        <w:t>章</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p>
    <w:p w14:paraId="672CA5A5">
      <w:pPr>
        <w:pStyle w:val="12"/>
        <w:ind w:left="0" w:leftChars="0" w:firstLine="0" w:firstLineChars="0"/>
        <w:rPr>
          <w:rFonts w:hint="eastAsia" w:ascii="宋体" w:hAnsi="宋体" w:eastAsia="宋体" w:cs="宋体"/>
          <w:sz w:val="20"/>
        </w:rPr>
      </w:pPr>
    </w:p>
    <w:p w14:paraId="7F1E18A1">
      <w:pPr>
        <w:pStyle w:val="12"/>
        <w:spacing w:before="11"/>
        <w:rPr>
          <w:rFonts w:hint="eastAsia" w:ascii="宋体" w:hAnsi="宋体" w:eastAsia="宋体" w:cs="宋体"/>
          <w:sz w:val="15"/>
        </w:rPr>
      </w:pPr>
    </w:p>
    <w:p w14:paraId="592B1207">
      <w:pPr>
        <w:pStyle w:val="12"/>
        <w:tabs>
          <w:tab w:val="left" w:pos="9951"/>
        </w:tabs>
        <w:spacing w:before="70"/>
        <w:ind w:left="1834"/>
        <w:rPr>
          <w:rFonts w:hint="eastAsia" w:ascii="宋体" w:hAnsi="宋体" w:eastAsia="宋体" w:cs="宋体"/>
          <w:sz w:val="20"/>
        </w:rPr>
      </w:pPr>
      <w:r>
        <w:rPr>
          <w:rFonts w:hint="eastAsia" w:ascii="宋体" w:hAnsi="宋体" w:eastAsia="宋体" w:cs="宋体"/>
        </w:rPr>
        <w:t>法</w:t>
      </w:r>
      <w:r>
        <w:rPr>
          <w:rFonts w:hint="eastAsia" w:ascii="宋体" w:hAnsi="宋体" w:eastAsia="宋体" w:cs="宋体"/>
          <w:spacing w:val="-5"/>
        </w:rPr>
        <w:t>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rPr>
        <w:t>其</w:t>
      </w:r>
      <w:r>
        <w:rPr>
          <w:rFonts w:hint="eastAsia" w:ascii="宋体" w:hAnsi="宋体" w:eastAsia="宋体" w:cs="宋体"/>
          <w:spacing w:val="-5"/>
        </w:rPr>
        <w:t>授</w:t>
      </w:r>
      <w:r>
        <w:rPr>
          <w:rFonts w:hint="eastAsia" w:ascii="宋体" w:hAnsi="宋体" w:eastAsia="宋体" w:cs="宋体"/>
        </w:rPr>
        <w:t>权</w:t>
      </w:r>
      <w:r>
        <w:rPr>
          <w:rFonts w:hint="eastAsia" w:ascii="宋体" w:hAnsi="宋体" w:eastAsia="宋体" w:cs="宋体"/>
          <w:spacing w:val="-3"/>
        </w:rPr>
        <w:t>的</w:t>
      </w:r>
      <w:r>
        <w:rPr>
          <w:rFonts w:hint="eastAsia" w:ascii="宋体" w:hAnsi="宋体" w:eastAsia="宋体" w:cs="宋体"/>
          <w:spacing w:val="-5"/>
        </w:rPr>
        <w:t>代</w:t>
      </w:r>
      <w:r>
        <w:rPr>
          <w:rFonts w:hint="eastAsia" w:ascii="宋体" w:hAnsi="宋体" w:eastAsia="宋体" w:cs="宋体"/>
        </w:rPr>
        <w:t>理</w:t>
      </w:r>
      <w:r>
        <w:rPr>
          <w:rFonts w:hint="eastAsia" w:ascii="宋体" w:hAnsi="宋体" w:eastAsia="宋体" w:cs="宋体"/>
          <w:spacing w:val="-5"/>
        </w:rPr>
        <w:t>人</w:t>
      </w:r>
      <w:r>
        <w:rPr>
          <w:rFonts w:hint="eastAsia" w:ascii="宋体" w:hAnsi="宋体" w:eastAsia="宋体" w:cs="宋体"/>
          <w:spacing w:val="-3"/>
        </w:rPr>
        <w:t>（签字</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p>
    <w:p w14:paraId="30A616D7">
      <w:pPr>
        <w:pStyle w:val="12"/>
        <w:spacing w:before="11"/>
        <w:rPr>
          <w:rFonts w:hint="eastAsia" w:ascii="宋体" w:hAnsi="宋体" w:eastAsia="宋体" w:cs="宋体"/>
          <w:sz w:val="15"/>
        </w:rPr>
      </w:pPr>
    </w:p>
    <w:p w14:paraId="1CE5CA1C">
      <w:pPr>
        <w:pStyle w:val="12"/>
        <w:tabs>
          <w:tab w:val="left" w:pos="5925"/>
          <w:tab w:val="left" w:pos="7536"/>
          <w:tab w:val="left" w:pos="8937"/>
        </w:tabs>
        <w:spacing w:before="61"/>
        <w:ind w:left="3755"/>
        <w:rPr>
          <w:rFonts w:hint="eastAsia" w:ascii="宋体" w:hAnsi="宋体" w:eastAsia="宋体" w:cs="宋体"/>
        </w:r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rPr>
        <w:t>年</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日 </w:t>
      </w:r>
    </w:p>
    <w:p w14:paraId="2FC5903C">
      <w:pPr>
        <w:rPr>
          <w:rFonts w:hint="eastAsia" w:ascii="宋体" w:hAnsi="宋体" w:eastAsia="宋体" w:cs="宋体"/>
        </w:rPr>
        <w:sectPr>
          <w:type w:val="continuous"/>
          <w:pgSz w:w="11860" w:h="16800"/>
          <w:pgMar w:top="1440" w:right="1080" w:bottom="1440" w:left="1080" w:header="720" w:footer="720" w:gutter="0"/>
          <w:pgNumType w:fmt="numberInDash"/>
          <w:cols w:space="720" w:num="1"/>
        </w:sectPr>
      </w:pPr>
    </w:p>
    <w:p w14:paraId="30E19DAB">
      <w:pPr>
        <w:pStyle w:val="4"/>
        <w:spacing w:before="40"/>
        <w:ind w:left="3092" w:right="3647"/>
        <w:jc w:val="center"/>
        <w:rPr>
          <w:rFonts w:hint="eastAsia" w:ascii="宋体" w:hAnsi="宋体" w:eastAsia="宋体" w:cs="宋体"/>
          <w:b/>
          <w:sz w:val="21"/>
        </w:rPr>
      </w:pPr>
      <w:r>
        <w:rPr>
          <w:rFonts w:hint="eastAsia" w:ascii="宋体" w:hAnsi="宋体" w:eastAsia="宋体" w:cs="宋体"/>
          <w:lang w:val="en-US" w:eastAsia="zh-CN"/>
        </w:rPr>
        <w:t>八、</w:t>
      </w:r>
      <w:r>
        <w:rPr>
          <w:rFonts w:hint="eastAsia" w:ascii="宋体" w:hAnsi="宋体" w:eastAsia="宋体" w:cs="宋体"/>
        </w:rPr>
        <w:t>中小企业声明函</w:t>
      </w:r>
      <w:bookmarkEnd w:id="139"/>
    </w:p>
    <w:p w14:paraId="0779F964">
      <w:pPr>
        <w:rPr>
          <w:rFonts w:hint="eastAsia" w:ascii="宋体" w:hAnsi="宋体" w:eastAsia="宋体" w:cs="宋体"/>
        </w:rPr>
      </w:pPr>
    </w:p>
    <w:p w14:paraId="12614A87">
      <w:pPr>
        <w:pStyle w:val="12"/>
        <w:spacing w:line="369" w:lineRule="auto"/>
        <w:ind w:left="432" w:right="870" w:firstLine="557"/>
        <w:rPr>
          <w:rFonts w:hint="eastAsia" w:ascii="宋体" w:hAnsi="宋体" w:eastAsia="宋体" w:cs="宋体"/>
        </w:rPr>
      </w:pPr>
      <w:r>
        <w:rPr>
          <w:rFonts w:hint="eastAsia" w:ascii="宋体" w:hAnsi="宋体" w:eastAsia="宋体" w:cs="宋体"/>
          <w:spacing w:val="4"/>
        </w:rPr>
        <w:t>本公司郑重声明，根据《政府采购促进中小企业发展暂行办法》</w:t>
      </w:r>
      <w:r>
        <w:rPr>
          <w:rFonts w:hint="eastAsia" w:ascii="宋体" w:hAnsi="宋体" w:eastAsia="宋体" w:cs="宋体"/>
          <w:spacing w:val="9"/>
        </w:rPr>
        <w:t>（</w:t>
      </w:r>
      <w:r>
        <w:rPr>
          <w:rFonts w:hint="eastAsia" w:ascii="宋体" w:hAnsi="宋体" w:eastAsia="宋体" w:cs="宋体"/>
          <w:spacing w:val="7"/>
        </w:rPr>
        <w:t>财库[20</w:t>
      </w:r>
      <w:r>
        <w:rPr>
          <w:rFonts w:hint="eastAsia" w:ascii="宋体" w:hAnsi="宋体" w:eastAsia="宋体" w:cs="宋体"/>
          <w:spacing w:val="7"/>
          <w:lang w:val="en-US" w:eastAsia="zh-CN"/>
        </w:rPr>
        <w:t>20</w:t>
      </w:r>
      <w:r>
        <w:rPr>
          <w:rFonts w:hint="eastAsia" w:ascii="宋体" w:hAnsi="宋体" w:eastAsia="宋体" w:cs="宋体"/>
          <w:spacing w:val="7"/>
        </w:rPr>
        <w:t>]</w:t>
      </w:r>
      <w:r>
        <w:rPr>
          <w:rFonts w:hint="eastAsia" w:ascii="宋体" w:hAnsi="宋体" w:eastAsia="宋体" w:cs="宋体"/>
          <w:spacing w:val="7"/>
          <w:lang w:val="en-US" w:eastAsia="zh-CN"/>
        </w:rPr>
        <w:t>46</w:t>
      </w:r>
      <w:r>
        <w:rPr>
          <w:rFonts w:hint="eastAsia" w:ascii="宋体" w:hAnsi="宋体" w:eastAsia="宋体" w:cs="宋体"/>
        </w:rPr>
        <w:t>号</w:t>
      </w:r>
      <w:r>
        <w:rPr>
          <w:rFonts w:hint="eastAsia" w:ascii="宋体" w:hAnsi="宋体" w:eastAsia="宋体" w:cs="宋体"/>
          <w:spacing w:val="-3"/>
        </w:rPr>
        <w:t>）</w:t>
      </w:r>
      <w:r>
        <w:rPr>
          <w:rFonts w:hint="eastAsia" w:ascii="宋体" w:hAnsi="宋体" w:eastAsia="宋体" w:cs="宋体"/>
          <w:spacing w:val="-4"/>
        </w:rPr>
        <w:t>的规定，本公司为</w:t>
      </w:r>
      <w:r>
        <w:rPr>
          <w:rFonts w:hint="eastAsia" w:ascii="宋体" w:hAnsi="宋体" w:eastAsia="宋体" w:cs="宋体"/>
          <w:spacing w:val="14"/>
          <w:u w:val="single"/>
        </w:rPr>
        <w:t xml:space="preserve">  </w:t>
      </w:r>
      <w:r>
        <w:rPr>
          <w:rFonts w:hint="eastAsia" w:ascii="宋体" w:hAnsi="宋体" w:eastAsia="宋体" w:cs="宋体"/>
        </w:rPr>
        <w:t>（</w:t>
      </w:r>
      <w:r>
        <w:rPr>
          <w:rFonts w:hint="eastAsia" w:ascii="宋体" w:hAnsi="宋体" w:eastAsia="宋体" w:cs="宋体"/>
          <w:spacing w:val="-16"/>
        </w:rPr>
        <w:t>请填写：中型、小型、微型</w:t>
      </w:r>
      <w:r>
        <w:rPr>
          <w:rFonts w:hint="eastAsia" w:ascii="宋体" w:hAnsi="宋体" w:eastAsia="宋体" w:cs="宋体"/>
          <w:spacing w:val="-44"/>
        </w:rPr>
        <w:t>）</w:t>
      </w:r>
      <w:r>
        <w:rPr>
          <w:rFonts w:hint="eastAsia" w:ascii="宋体" w:hAnsi="宋体" w:eastAsia="宋体" w:cs="宋体"/>
          <w:spacing w:val="-12"/>
        </w:rPr>
        <w:t xml:space="preserve">企业。即， </w:t>
      </w:r>
      <w:r>
        <w:rPr>
          <w:rFonts w:hint="eastAsia" w:ascii="宋体" w:hAnsi="宋体" w:eastAsia="宋体" w:cs="宋体"/>
          <w:spacing w:val="-8"/>
        </w:rPr>
        <w:t>本公司同时满足以下条件：</w:t>
      </w:r>
      <w:r>
        <w:rPr>
          <w:rFonts w:hint="eastAsia" w:ascii="宋体" w:hAnsi="宋体" w:eastAsia="宋体" w:cs="宋体"/>
        </w:rPr>
        <w:t xml:space="preserve"> </w:t>
      </w:r>
    </w:p>
    <w:p w14:paraId="281937BD">
      <w:pPr>
        <w:pStyle w:val="43"/>
        <w:numPr>
          <w:ilvl w:val="1"/>
          <w:numId w:val="15"/>
        </w:numPr>
        <w:tabs>
          <w:tab w:val="left" w:pos="1279"/>
        </w:tabs>
        <w:spacing w:line="369" w:lineRule="auto"/>
        <w:ind w:left="432" w:right="1121" w:firstLine="562"/>
        <w:jc w:val="both"/>
        <w:rPr>
          <w:rFonts w:hint="eastAsia" w:ascii="宋体" w:hAnsi="宋体" w:eastAsia="宋体" w:cs="宋体"/>
          <w:sz w:val="24"/>
          <w:szCs w:val="21"/>
        </w:rPr>
      </w:pPr>
      <w:r>
        <w:rPr>
          <w:rFonts w:hint="eastAsia" w:ascii="宋体" w:hAnsi="宋体" w:eastAsia="宋体" w:cs="宋体"/>
          <w:sz w:val="24"/>
          <w:szCs w:val="21"/>
        </w:rPr>
        <w:t>根据《工业和信息化部、国家统计局、国家发展和改革委员会、财政部</w:t>
      </w:r>
      <w:r>
        <w:rPr>
          <w:rFonts w:hint="eastAsia" w:ascii="宋体" w:hAnsi="宋体" w:eastAsia="宋体" w:cs="宋体"/>
          <w:spacing w:val="-5"/>
          <w:sz w:val="24"/>
          <w:szCs w:val="21"/>
        </w:rPr>
        <w:t>关于印发 中小企业划型标准规定的通知》</w:t>
      </w:r>
      <w:r>
        <w:rPr>
          <w:rFonts w:hint="eastAsia" w:ascii="宋体" w:hAnsi="宋体" w:eastAsia="宋体" w:cs="宋体"/>
          <w:sz w:val="24"/>
          <w:szCs w:val="21"/>
        </w:rPr>
        <w:t>（</w:t>
      </w:r>
      <w:r>
        <w:rPr>
          <w:rFonts w:hint="eastAsia" w:ascii="宋体" w:hAnsi="宋体" w:eastAsia="宋体" w:cs="宋体"/>
          <w:spacing w:val="-1"/>
          <w:sz w:val="24"/>
          <w:szCs w:val="21"/>
        </w:rPr>
        <w:t>工信部联企业[</w:t>
      </w:r>
      <w:r>
        <w:rPr>
          <w:rFonts w:hint="eastAsia" w:ascii="宋体" w:hAnsi="宋体" w:eastAsia="宋体" w:cs="宋体"/>
          <w:sz w:val="24"/>
          <w:szCs w:val="21"/>
        </w:rPr>
        <w:t>2011]300</w:t>
      </w:r>
      <w:r>
        <w:rPr>
          <w:rFonts w:hint="eastAsia" w:ascii="宋体" w:hAnsi="宋体" w:eastAsia="宋体" w:cs="宋体"/>
          <w:spacing w:val="7"/>
          <w:sz w:val="24"/>
          <w:szCs w:val="21"/>
        </w:rPr>
        <w:t xml:space="preserve"> 号</w:t>
      </w:r>
      <w:r>
        <w:rPr>
          <w:rFonts w:hint="eastAsia" w:ascii="宋体" w:hAnsi="宋体" w:eastAsia="宋体" w:cs="宋体"/>
          <w:spacing w:val="-27"/>
          <w:sz w:val="24"/>
          <w:szCs w:val="21"/>
        </w:rPr>
        <w:t>）</w:t>
      </w:r>
      <w:r>
        <w:rPr>
          <w:rFonts w:hint="eastAsia" w:ascii="宋体" w:hAnsi="宋体" w:eastAsia="宋体" w:cs="宋体"/>
          <w:sz w:val="24"/>
          <w:szCs w:val="21"/>
        </w:rPr>
        <w:t>规定</w:t>
      </w:r>
      <w:r>
        <w:rPr>
          <w:rFonts w:hint="eastAsia" w:ascii="宋体" w:hAnsi="宋体" w:eastAsia="宋体" w:cs="宋体"/>
          <w:spacing w:val="-3"/>
          <w:sz w:val="24"/>
          <w:szCs w:val="21"/>
        </w:rPr>
        <w:t xml:space="preserve">的划分标准， 本公 司为 </w:t>
      </w:r>
      <w:r>
        <w:rPr>
          <w:rFonts w:hint="eastAsia" w:ascii="宋体" w:hAnsi="宋体" w:eastAsia="宋体" w:cs="宋体"/>
          <w:sz w:val="24"/>
          <w:szCs w:val="21"/>
        </w:rPr>
        <w:t>（</w:t>
      </w:r>
      <w:r>
        <w:rPr>
          <w:rFonts w:hint="eastAsia" w:ascii="宋体" w:hAnsi="宋体" w:eastAsia="宋体" w:cs="宋体"/>
          <w:spacing w:val="-5"/>
          <w:sz w:val="24"/>
          <w:szCs w:val="21"/>
        </w:rPr>
        <w:t>请填写：中型、小型、微型</w:t>
      </w:r>
      <w:r>
        <w:rPr>
          <w:rFonts w:hint="eastAsia" w:ascii="宋体" w:hAnsi="宋体" w:eastAsia="宋体" w:cs="宋体"/>
          <w:spacing w:val="-4"/>
          <w:sz w:val="24"/>
          <w:szCs w:val="21"/>
        </w:rPr>
        <w:t>）</w:t>
      </w:r>
      <w:r>
        <w:rPr>
          <w:rFonts w:hint="eastAsia" w:ascii="宋体" w:hAnsi="宋体" w:eastAsia="宋体" w:cs="宋体"/>
          <w:spacing w:val="-1"/>
          <w:sz w:val="24"/>
          <w:szCs w:val="21"/>
        </w:rPr>
        <w:t>企业。</w:t>
      </w:r>
      <w:r>
        <w:rPr>
          <w:rFonts w:hint="eastAsia" w:ascii="宋体" w:hAnsi="宋体" w:eastAsia="宋体" w:cs="宋体"/>
          <w:sz w:val="24"/>
          <w:szCs w:val="21"/>
        </w:rPr>
        <w:t xml:space="preserve"> </w:t>
      </w:r>
    </w:p>
    <w:p w14:paraId="07E83542">
      <w:pPr>
        <w:pStyle w:val="43"/>
        <w:numPr>
          <w:ilvl w:val="0"/>
          <w:numId w:val="0"/>
        </w:numPr>
        <w:tabs>
          <w:tab w:val="left" w:pos="1279"/>
          <w:tab w:val="left" w:pos="4052"/>
          <w:tab w:val="left" w:pos="5613"/>
          <w:tab w:val="left" w:pos="7154"/>
        </w:tabs>
        <w:spacing w:line="367" w:lineRule="auto"/>
        <w:ind w:left="480" w:leftChars="200" w:right="998" w:rightChars="0" w:firstLine="564" w:firstLineChars="235"/>
        <w:rPr>
          <w:rFonts w:hint="eastAsia" w:ascii="宋体" w:hAnsi="宋体" w:eastAsia="宋体" w:cs="宋体"/>
          <w:sz w:val="24"/>
          <w:szCs w:val="21"/>
        </w:rPr>
      </w:pPr>
      <w:r>
        <w:rPr>
          <w:rFonts w:hint="eastAsia" w:ascii="宋体" w:hAnsi="宋体" w:eastAsia="宋体" w:cs="宋体"/>
          <w:sz w:val="24"/>
          <w:szCs w:val="21"/>
          <w:lang w:val="en-US" w:eastAsia="zh-CN"/>
        </w:rPr>
        <w:t>7.2、</w:t>
      </w:r>
      <w:r>
        <w:rPr>
          <w:rFonts w:hint="eastAsia" w:ascii="宋体" w:hAnsi="宋体" w:eastAsia="宋体" w:cs="宋体"/>
          <w:sz w:val="24"/>
          <w:szCs w:val="21"/>
        </w:rPr>
        <w:t>本</w:t>
      </w:r>
      <w:r>
        <w:rPr>
          <w:rFonts w:hint="eastAsia" w:ascii="宋体" w:hAnsi="宋体" w:eastAsia="宋体" w:cs="宋体"/>
          <w:spacing w:val="-3"/>
          <w:sz w:val="24"/>
          <w:szCs w:val="21"/>
        </w:rPr>
        <w:t>公司</w:t>
      </w:r>
      <w:r>
        <w:rPr>
          <w:rFonts w:hint="eastAsia" w:ascii="宋体" w:hAnsi="宋体" w:eastAsia="宋体" w:cs="宋体"/>
          <w:sz w:val="24"/>
          <w:szCs w:val="21"/>
        </w:rPr>
        <w:t>参</w:t>
      </w:r>
      <w:r>
        <w:rPr>
          <w:rFonts w:hint="eastAsia" w:ascii="宋体" w:hAnsi="宋体" w:eastAsia="宋体" w:cs="宋体"/>
          <w:spacing w:val="-3"/>
          <w:sz w:val="24"/>
          <w:szCs w:val="21"/>
        </w:rPr>
        <w:t>加</w:t>
      </w:r>
      <w:r>
        <w:rPr>
          <w:rFonts w:hint="eastAsia" w:ascii="宋体" w:hAnsi="宋体" w:eastAsia="宋体" w:cs="宋体"/>
          <w:spacing w:val="-3"/>
          <w:sz w:val="24"/>
          <w:szCs w:val="21"/>
          <w:u w:val="single"/>
        </w:rPr>
        <w:t xml:space="preserve"> </w:t>
      </w:r>
      <w:r>
        <w:rPr>
          <w:rFonts w:hint="eastAsia" w:ascii="宋体" w:hAnsi="宋体" w:eastAsia="宋体" w:cs="宋体"/>
          <w:spacing w:val="-3"/>
          <w:sz w:val="24"/>
          <w:szCs w:val="21"/>
          <w:u w:val="single"/>
        </w:rPr>
        <w:tab/>
      </w:r>
      <w:r>
        <w:rPr>
          <w:rFonts w:hint="eastAsia" w:ascii="宋体" w:hAnsi="宋体" w:eastAsia="宋体" w:cs="宋体"/>
          <w:sz w:val="24"/>
          <w:szCs w:val="21"/>
        </w:rPr>
        <w:t>单</w:t>
      </w:r>
      <w:r>
        <w:rPr>
          <w:rFonts w:hint="eastAsia" w:ascii="宋体" w:hAnsi="宋体" w:eastAsia="宋体" w:cs="宋体"/>
          <w:spacing w:val="-3"/>
          <w:sz w:val="24"/>
          <w:szCs w:val="21"/>
        </w:rPr>
        <w:t>位的</w:t>
      </w:r>
      <w:r>
        <w:rPr>
          <w:rFonts w:hint="eastAsia" w:ascii="宋体" w:hAnsi="宋体" w:eastAsia="宋体" w:cs="宋体"/>
          <w:spacing w:val="-3"/>
          <w:sz w:val="24"/>
          <w:szCs w:val="21"/>
          <w:u w:val="single"/>
        </w:rPr>
        <w:t xml:space="preserve"> </w:t>
      </w:r>
      <w:r>
        <w:rPr>
          <w:rFonts w:hint="eastAsia" w:ascii="宋体" w:hAnsi="宋体" w:eastAsia="宋体" w:cs="宋体"/>
          <w:spacing w:val="-3"/>
          <w:sz w:val="24"/>
          <w:szCs w:val="21"/>
          <w:u w:val="single"/>
        </w:rPr>
        <w:tab/>
      </w:r>
      <w:r>
        <w:rPr>
          <w:rFonts w:hint="eastAsia" w:ascii="宋体" w:hAnsi="宋体" w:eastAsia="宋体" w:cs="宋体"/>
          <w:spacing w:val="14"/>
          <w:sz w:val="24"/>
          <w:szCs w:val="21"/>
        </w:rPr>
        <w:t>项</w:t>
      </w:r>
      <w:r>
        <w:rPr>
          <w:rFonts w:hint="eastAsia" w:ascii="宋体" w:hAnsi="宋体" w:eastAsia="宋体" w:cs="宋体"/>
          <w:spacing w:val="9"/>
          <w:sz w:val="24"/>
          <w:szCs w:val="21"/>
        </w:rPr>
        <w:t>目</w:t>
      </w:r>
      <w:r>
        <w:rPr>
          <w:rFonts w:hint="eastAsia" w:ascii="宋体" w:hAnsi="宋体" w:eastAsia="宋体" w:cs="宋体"/>
          <w:spacing w:val="14"/>
          <w:sz w:val="24"/>
          <w:szCs w:val="21"/>
        </w:rPr>
        <w:t>采</w:t>
      </w:r>
      <w:r>
        <w:rPr>
          <w:rFonts w:hint="eastAsia" w:ascii="宋体" w:hAnsi="宋体" w:eastAsia="宋体" w:cs="宋体"/>
          <w:spacing w:val="11"/>
          <w:sz w:val="24"/>
          <w:szCs w:val="21"/>
        </w:rPr>
        <w:t>购</w:t>
      </w:r>
      <w:r>
        <w:rPr>
          <w:rFonts w:hint="eastAsia" w:ascii="宋体" w:hAnsi="宋体" w:eastAsia="宋体" w:cs="宋体"/>
          <w:spacing w:val="14"/>
          <w:sz w:val="24"/>
          <w:szCs w:val="21"/>
        </w:rPr>
        <w:t>活</w:t>
      </w:r>
      <w:r>
        <w:rPr>
          <w:rFonts w:hint="eastAsia" w:ascii="宋体" w:hAnsi="宋体" w:eastAsia="宋体" w:cs="宋体"/>
          <w:spacing w:val="10"/>
          <w:sz w:val="24"/>
          <w:szCs w:val="21"/>
        </w:rPr>
        <w:t>动</w:t>
      </w:r>
      <w:r>
        <w:rPr>
          <w:rFonts w:hint="eastAsia" w:ascii="宋体" w:hAnsi="宋体" w:eastAsia="宋体" w:cs="宋体"/>
          <w:spacing w:val="14"/>
          <w:sz w:val="24"/>
          <w:szCs w:val="21"/>
        </w:rPr>
        <w:t>提</w:t>
      </w:r>
      <w:r>
        <w:rPr>
          <w:rFonts w:hint="eastAsia" w:ascii="宋体" w:hAnsi="宋体" w:eastAsia="宋体" w:cs="宋体"/>
          <w:spacing w:val="12"/>
          <w:sz w:val="24"/>
          <w:szCs w:val="21"/>
        </w:rPr>
        <w:t>供本企</w:t>
      </w:r>
      <w:r>
        <w:rPr>
          <w:rFonts w:hint="eastAsia" w:ascii="宋体" w:hAnsi="宋体" w:eastAsia="宋体" w:cs="宋体"/>
          <w:spacing w:val="14"/>
          <w:sz w:val="24"/>
          <w:szCs w:val="21"/>
        </w:rPr>
        <w:t>业</w:t>
      </w:r>
      <w:r>
        <w:rPr>
          <w:rFonts w:hint="eastAsia" w:ascii="宋体" w:hAnsi="宋体" w:eastAsia="宋体" w:cs="宋体"/>
          <w:spacing w:val="9"/>
          <w:sz w:val="24"/>
          <w:szCs w:val="21"/>
        </w:rPr>
        <w:t>制</w:t>
      </w:r>
      <w:r>
        <w:rPr>
          <w:rFonts w:hint="eastAsia" w:ascii="宋体" w:hAnsi="宋体" w:eastAsia="宋体" w:cs="宋体"/>
          <w:spacing w:val="14"/>
          <w:sz w:val="24"/>
          <w:szCs w:val="21"/>
        </w:rPr>
        <w:t>造</w:t>
      </w:r>
      <w:r>
        <w:rPr>
          <w:rFonts w:hint="eastAsia" w:ascii="宋体" w:hAnsi="宋体" w:eastAsia="宋体" w:cs="宋体"/>
          <w:spacing w:val="12"/>
          <w:sz w:val="24"/>
          <w:szCs w:val="21"/>
        </w:rPr>
        <w:t>的</w:t>
      </w:r>
      <w:r>
        <w:rPr>
          <w:rFonts w:hint="eastAsia" w:ascii="宋体" w:hAnsi="宋体" w:eastAsia="宋体" w:cs="宋体"/>
          <w:sz w:val="24"/>
          <w:szCs w:val="21"/>
        </w:rPr>
        <w:t>货物</w:t>
      </w:r>
      <w:r>
        <w:rPr>
          <w:rFonts w:hint="eastAsia" w:ascii="宋体" w:hAnsi="宋体" w:eastAsia="宋体" w:cs="宋体"/>
          <w:spacing w:val="-185"/>
          <w:sz w:val="24"/>
          <w:szCs w:val="21"/>
        </w:rPr>
        <w:t>，</w:t>
      </w:r>
      <w:r>
        <w:rPr>
          <w:rFonts w:hint="eastAsia" w:ascii="宋体" w:hAnsi="宋体" w:eastAsia="宋体" w:cs="宋体"/>
          <w:spacing w:val="-3"/>
          <w:sz w:val="24"/>
          <w:szCs w:val="21"/>
        </w:rPr>
        <w:t>由</w:t>
      </w:r>
      <w:r>
        <w:rPr>
          <w:rFonts w:hint="eastAsia" w:ascii="宋体" w:hAnsi="宋体" w:eastAsia="宋体" w:cs="宋体"/>
          <w:spacing w:val="-27"/>
          <w:sz w:val="24"/>
          <w:szCs w:val="21"/>
        </w:rPr>
        <w:t>本</w:t>
      </w:r>
      <w:r>
        <w:rPr>
          <w:rFonts w:hint="eastAsia" w:ascii="宋体" w:hAnsi="宋体" w:eastAsia="宋体" w:cs="宋体"/>
          <w:spacing w:val="-3"/>
          <w:sz w:val="24"/>
          <w:szCs w:val="21"/>
        </w:rPr>
        <w:t>企业</w:t>
      </w:r>
      <w:r>
        <w:rPr>
          <w:rFonts w:hint="eastAsia" w:ascii="宋体" w:hAnsi="宋体" w:eastAsia="宋体" w:cs="宋体"/>
          <w:sz w:val="24"/>
          <w:szCs w:val="21"/>
        </w:rPr>
        <w:t>承</w:t>
      </w:r>
      <w:r>
        <w:rPr>
          <w:rFonts w:hint="eastAsia" w:ascii="宋体" w:hAnsi="宋体" w:eastAsia="宋体" w:cs="宋体"/>
          <w:spacing w:val="-3"/>
          <w:sz w:val="24"/>
          <w:szCs w:val="21"/>
        </w:rPr>
        <w:t>担</w:t>
      </w:r>
      <w:r>
        <w:rPr>
          <w:rFonts w:hint="eastAsia" w:ascii="宋体" w:hAnsi="宋体" w:eastAsia="宋体" w:cs="宋体"/>
          <w:spacing w:val="-5"/>
          <w:sz w:val="24"/>
          <w:szCs w:val="21"/>
        </w:rPr>
        <w:t>工</w:t>
      </w:r>
      <w:r>
        <w:rPr>
          <w:rFonts w:hint="eastAsia" w:ascii="宋体" w:hAnsi="宋体" w:eastAsia="宋体" w:cs="宋体"/>
          <w:sz w:val="24"/>
          <w:szCs w:val="21"/>
        </w:rPr>
        <w:t>程、</w:t>
      </w:r>
      <w:r>
        <w:rPr>
          <w:rFonts w:hint="eastAsia" w:ascii="宋体" w:hAnsi="宋体" w:eastAsia="宋体" w:cs="宋体"/>
          <w:spacing w:val="-5"/>
          <w:sz w:val="24"/>
          <w:szCs w:val="21"/>
        </w:rPr>
        <w:t>提</w:t>
      </w:r>
      <w:r>
        <w:rPr>
          <w:rFonts w:hint="eastAsia" w:ascii="宋体" w:hAnsi="宋体" w:eastAsia="宋体" w:cs="宋体"/>
          <w:sz w:val="24"/>
          <w:szCs w:val="21"/>
        </w:rPr>
        <w:t>供服</w:t>
      </w:r>
      <w:r>
        <w:rPr>
          <w:rFonts w:hint="eastAsia" w:ascii="宋体" w:hAnsi="宋体" w:eastAsia="宋体" w:cs="宋体"/>
          <w:spacing w:val="-5"/>
          <w:sz w:val="24"/>
          <w:szCs w:val="21"/>
        </w:rPr>
        <w:t>务</w:t>
      </w:r>
      <w:r>
        <w:rPr>
          <w:rFonts w:hint="eastAsia" w:ascii="宋体" w:hAnsi="宋体" w:eastAsia="宋体" w:cs="宋体"/>
          <w:sz w:val="24"/>
          <w:szCs w:val="21"/>
        </w:rPr>
        <w:t>，</w:t>
      </w:r>
      <w:r>
        <w:rPr>
          <w:rFonts w:hint="eastAsia" w:ascii="宋体" w:hAnsi="宋体" w:eastAsia="宋体" w:cs="宋体"/>
          <w:spacing w:val="-3"/>
          <w:sz w:val="24"/>
          <w:szCs w:val="21"/>
        </w:rPr>
        <w:t>或</w:t>
      </w:r>
      <w:r>
        <w:rPr>
          <w:rFonts w:hint="eastAsia" w:ascii="宋体" w:hAnsi="宋体" w:eastAsia="宋体" w:cs="宋体"/>
          <w:sz w:val="24"/>
          <w:szCs w:val="21"/>
        </w:rPr>
        <w:t>者提</w:t>
      </w:r>
      <w:r>
        <w:rPr>
          <w:rFonts w:hint="eastAsia" w:ascii="宋体" w:hAnsi="宋体" w:eastAsia="宋体" w:cs="宋体"/>
          <w:spacing w:val="-3"/>
          <w:sz w:val="24"/>
          <w:szCs w:val="21"/>
        </w:rPr>
        <w:t>供其他</w:t>
      </w:r>
      <w:r>
        <w:rPr>
          <w:rFonts w:hint="eastAsia" w:ascii="宋体" w:hAnsi="宋体" w:eastAsia="宋体" w:cs="宋体"/>
          <w:spacing w:val="-3"/>
          <w:sz w:val="24"/>
          <w:szCs w:val="21"/>
          <w:u w:val="single"/>
        </w:rPr>
        <w:t xml:space="preserve"> </w:t>
      </w:r>
      <w:r>
        <w:rPr>
          <w:rFonts w:hint="eastAsia" w:ascii="宋体" w:hAnsi="宋体" w:eastAsia="宋体" w:cs="宋体"/>
          <w:spacing w:val="-3"/>
          <w:sz w:val="24"/>
          <w:szCs w:val="21"/>
          <w:u w:val="single"/>
        </w:rPr>
        <w:tab/>
      </w:r>
      <w:r>
        <w:rPr>
          <w:rFonts w:hint="eastAsia" w:ascii="宋体" w:hAnsi="宋体" w:eastAsia="宋体" w:cs="宋体"/>
          <w:sz w:val="24"/>
          <w:szCs w:val="21"/>
        </w:rPr>
        <w:t>（</w:t>
      </w:r>
      <w:r>
        <w:rPr>
          <w:rFonts w:hint="eastAsia" w:ascii="宋体" w:hAnsi="宋体" w:eastAsia="宋体" w:cs="宋体"/>
          <w:spacing w:val="-3"/>
          <w:sz w:val="24"/>
          <w:szCs w:val="21"/>
        </w:rPr>
        <w:t>请填</w:t>
      </w:r>
      <w:r>
        <w:rPr>
          <w:rFonts w:hint="eastAsia" w:ascii="宋体" w:hAnsi="宋体" w:eastAsia="宋体" w:cs="宋体"/>
          <w:sz w:val="24"/>
          <w:szCs w:val="21"/>
        </w:rPr>
        <w:t>写</w:t>
      </w:r>
      <w:r>
        <w:rPr>
          <w:rFonts w:hint="eastAsia" w:ascii="宋体" w:hAnsi="宋体" w:eastAsia="宋体" w:cs="宋体"/>
          <w:spacing w:val="-39"/>
          <w:sz w:val="24"/>
          <w:szCs w:val="21"/>
        </w:rPr>
        <w:t>：</w:t>
      </w:r>
      <w:r>
        <w:rPr>
          <w:rFonts w:hint="eastAsia" w:ascii="宋体" w:hAnsi="宋体" w:eastAsia="宋体" w:cs="宋体"/>
          <w:spacing w:val="-3"/>
          <w:sz w:val="24"/>
          <w:szCs w:val="21"/>
        </w:rPr>
        <w:t>中型</w:t>
      </w:r>
      <w:r>
        <w:rPr>
          <w:rFonts w:hint="eastAsia" w:ascii="宋体" w:hAnsi="宋体" w:eastAsia="宋体" w:cs="宋体"/>
          <w:spacing w:val="-44"/>
          <w:sz w:val="24"/>
          <w:szCs w:val="21"/>
        </w:rPr>
        <w:t>、</w:t>
      </w:r>
      <w:r>
        <w:rPr>
          <w:rFonts w:hint="eastAsia" w:ascii="宋体" w:hAnsi="宋体" w:eastAsia="宋体" w:cs="宋体"/>
          <w:spacing w:val="-3"/>
          <w:sz w:val="24"/>
          <w:szCs w:val="21"/>
        </w:rPr>
        <w:t>小</w:t>
      </w:r>
      <w:r>
        <w:rPr>
          <w:rFonts w:hint="eastAsia" w:ascii="宋体" w:hAnsi="宋体" w:eastAsia="宋体" w:cs="宋体"/>
          <w:sz w:val="24"/>
          <w:szCs w:val="21"/>
        </w:rPr>
        <w:t>型</w:t>
      </w:r>
      <w:r>
        <w:rPr>
          <w:rFonts w:hint="eastAsia" w:ascii="宋体" w:hAnsi="宋体" w:eastAsia="宋体" w:cs="宋体"/>
          <w:spacing w:val="-12"/>
          <w:sz w:val="24"/>
          <w:szCs w:val="21"/>
        </w:rPr>
        <w:t>、</w:t>
      </w:r>
      <w:r>
        <w:rPr>
          <w:rFonts w:hint="eastAsia" w:ascii="宋体" w:hAnsi="宋体" w:eastAsia="宋体" w:cs="宋体"/>
          <w:sz w:val="24"/>
          <w:szCs w:val="21"/>
        </w:rPr>
        <w:t>微型</w:t>
      </w:r>
      <w:r>
        <w:rPr>
          <w:rFonts w:hint="eastAsia" w:ascii="宋体" w:hAnsi="宋体" w:eastAsia="宋体" w:cs="宋体"/>
          <w:spacing w:val="-20"/>
          <w:sz w:val="24"/>
          <w:szCs w:val="21"/>
        </w:rPr>
        <w:t>）</w:t>
      </w:r>
      <w:r>
        <w:rPr>
          <w:rFonts w:hint="eastAsia" w:ascii="宋体" w:hAnsi="宋体" w:eastAsia="宋体" w:cs="宋体"/>
          <w:spacing w:val="-3"/>
          <w:sz w:val="24"/>
          <w:szCs w:val="21"/>
        </w:rPr>
        <w:t>企</w:t>
      </w:r>
      <w:r>
        <w:rPr>
          <w:rFonts w:hint="eastAsia" w:ascii="宋体" w:hAnsi="宋体" w:eastAsia="宋体" w:cs="宋体"/>
          <w:spacing w:val="-29"/>
          <w:sz w:val="24"/>
          <w:szCs w:val="21"/>
        </w:rPr>
        <w:t>业</w:t>
      </w:r>
      <w:r>
        <w:rPr>
          <w:rFonts w:hint="eastAsia" w:ascii="宋体" w:hAnsi="宋体" w:eastAsia="宋体" w:cs="宋体"/>
          <w:sz w:val="24"/>
          <w:szCs w:val="21"/>
        </w:rPr>
        <w:t>制</w:t>
      </w:r>
      <w:r>
        <w:rPr>
          <w:rFonts w:hint="eastAsia" w:ascii="宋体" w:hAnsi="宋体" w:eastAsia="宋体" w:cs="宋体"/>
          <w:spacing w:val="-3"/>
          <w:sz w:val="24"/>
          <w:szCs w:val="21"/>
        </w:rPr>
        <w:t>造的</w:t>
      </w:r>
      <w:r>
        <w:rPr>
          <w:rFonts w:hint="eastAsia" w:ascii="宋体" w:hAnsi="宋体" w:eastAsia="宋体" w:cs="宋体"/>
          <w:sz w:val="24"/>
          <w:szCs w:val="21"/>
        </w:rPr>
        <w:t>货</w:t>
      </w:r>
      <w:r>
        <w:rPr>
          <w:rFonts w:hint="eastAsia" w:ascii="宋体" w:hAnsi="宋体" w:eastAsia="宋体" w:cs="宋体"/>
          <w:spacing w:val="-3"/>
          <w:sz w:val="24"/>
          <w:szCs w:val="21"/>
        </w:rPr>
        <w:t>物。</w:t>
      </w:r>
      <w:r>
        <w:rPr>
          <w:rFonts w:hint="eastAsia" w:ascii="宋体" w:hAnsi="宋体" w:eastAsia="宋体" w:cs="宋体"/>
          <w:sz w:val="24"/>
          <w:szCs w:val="21"/>
        </w:rPr>
        <w:t>本</w:t>
      </w:r>
      <w:r>
        <w:rPr>
          <w:rFonts w:hint="eastAsia" w:ascii="宋体" w:hAnsi="宋体" w:eastAsia="宋体" w:cs="宋体"/>
          <w:spacing w:val="-3"/>
          <w:sz w:val="24"/>
          <w:szCs w:val="21"/>
        </w:rPr>
        <w:t>条所</w:t>
      </w:r>
      <w:r>
        <w:rPr>
          <w:rFonts w:hint="eastAsia" w:ascii="宋体" w:hAnsi="宋体" w:eastAsia="宋体" w:cs="宋体"/>
          <w:sz w:val="24"/>
          <w:szCs w:val="21"/>
        </w:rPr>
        <w:t>称</w:t>
      </w:r>
      <w:r>
        <w:rPr>
          <w:rFonts w:hint="eastAsia" w:ascii="宋体" w:hAnsi="宋体" w:eastAsia="宋体" w:cs="宋体"/>
          <w:spacing w:val="-5"/>
          <w:sz w:val="24"/>
          <w:szCs w:val="21"/>
        </w:rPr>
        <w:t>货</w:t>
      </w:r>
      <w:r>
        <w:rPr>
          <w:rFonts w:hint="eastAsia" w:ascii="宋体" w:hAnsi="宋体" w:eastAsia="宋体" w:cs="宋体"/>
          <w:sz w:val="24"/>
          <w:szCs w:val="21"/>
        </w:rPr>
        <w:t>物不</w:t>
      </w:r>
      <w:r>
        <w:rPr>
          <w:rFonts w:hint="eastAsia" w:ascii="宋体" w:hAnsi="宋体" w:eastAsia="宋体" w:cs="宋体"/>
          <w:spacing w:val="-5"/>
          <w:sz w:val="24"/>
          <w:szCs w:val="21"/>
        </w:rPr>
        <w:t>包</w:t>
      </w:r>
      <w:r>
        <w:rPr>
          <w:rFonts w:hint="eastAsia" w:ascii="宋体" w:hAnsi="宋体" w:eastAsia="宋体" w:cs="宋体"/>
          <w:sz w:val="24"/>
          <w:szCs w:val="21"/>
        </w:rPr>
        <w:t>括使</w:t>
      </w:r>
      <w:r>
        <w:rPr>
          <w:rFonts w:hint="eastAsia" w:ascii="宋体" w:hAnsi="宋体" w:eastAsia="宋体" w:cs="宋体"/>
          <w:spacing w:val="-5"/>
          <w:sz w:val="24"/>
          <w:szCs w:val="21"/>
        </w:rPr>
        <w:t>用</w:t>
      </w:r>
      <w:r>
        <w:rPr>
          <w:rFonts w:hint="eastAsia" w:ascii="宋体" w:hAnsi="宋体" w:eastAsia="宋体" w:cs="宋体"/>
          <w:sz w:val="24"/>
          <w:szCs w:val="21"/>
        </w:rPr>
        <w:t>大</w:t>
      </w:r>
      <w:r>
        <w:rPr>
          <w:rFonts w:hint="eastAsia" w:ascii="宋体" w:hAnsi="宋体" w:eastAsia="宋体" w:cs="宋体"/>
          <w:spacing w:val="-3"/>
          <w:sz w:val="24"/>
          <w:szCs w:val="21"/>
        </w:rPr>
        <w:t>型</w:t>
      </w:r>
      <w:r>
        <w:rPr>
          <w:rFonts w:hint="eastAsia" w:ascii="宋体" w:hAnsi="宋体" w:eastAsia="宋体" w:cs="宋体"/>
          <w:sz w:val="24"/>
          <w:szCs w:val="21"/>
        </w:rPr>
        <w:t>企业</w:t>
      </w:r>
      <w:r>
        <w:rPr>
          <w:rFonts w:hint="eastAsia" w:ascii="宋体" w:hAnsi="宋体" w:eastAsia="宋体" w:cs="宋体"/>
          <w:spacing w:val="-3"/>
          <w:sz w:val="24"/>
          <w:szCs w:val="21"/>
        </w:rPr>
        <w:t>注册</w:t>
      </w:r>
      <w:r>
        <w:rPr>
          <w:rFonts w:hint="eastAsia" w:ascii="宋体" w:hAnsi="宋体" w:eastAsia="宋体" w:cs="宋体"/>
          <w:sz w:val="24"/>
          <w:szCs w:val="21"/>
        </w:rPr>
        <w:t>商</w:t>
      </w:r>
      <w:r>
        <w:rPr>
          <w:rFonts w:hint="eastAsia" w:ascii="宋体" w:hAnsi="宋体" w:eastAsia="宋体" w:cs="宋体"/>
          <w:spacing w:val="-3"/>
          <w:sz w:val="24"/>
          <w:szCs w:val="21"/>
        </w:rPr>
        <w:t>标的货</w:t>
      </w:r>
      <w:r>
        <w:rPr>
          <w:rFonts w:hint="eastAsia" w:ascii="宋体" w:hAnsi="宋体" w:eastAsia="宋体" w:cs="宋体"/>
          <w:sz w:val="24"/>
          <w:szCs w:val="21"/>
        </w:rPr>
        <w:t>物。 本</w:t>
      </w:r>
      <w:r>
        <w:rPr>
          <w:rFonts w:hint="eastAsia" w:ascii="宋体" w:hAnsi="宋体" w:eastAsia="宋体" w:cs="宋体"/>
          <w:spacing w:val="-3"/>
          <w:sz w:val="24"/>
          <w:szCs w:val="21"/>
        </w:rPr>
        <w:t>公司</w:t>
      </w:r>
      <w:r>
        <w:rPr>
          <w:rFonts w:hint="eastAsia" w:ascii="宋体" w:hAnsi="宋体" w:eastAsia="宋体" w:cs="宋体"/>
          <w:sz w:val="24"/>
          <w:szCs w:val="21"/>
        </w:rPr>
        <w:t>对</w:t>
      </w:r>
      <w:r>
        <w:rPr>
          <w:rFonts w:hint="eastAsia" w:ascii="宋体" w:hAnsi="宋体" w:eastAsia="宋体" w:cs="宋体"/>
          <w:spacing w:val="-3"/>
          <w:sz w:val="24"/>
          <w:szCs w:val="21"/>
        </w:rPr>
        <w:t>上述</w:t>
      </w:r>
      <w:r>
        <w:rPr>
          <w:rFonts w:hint="eastAsia" w:ascii="宋体" w:hAnsi="宋体" w:eastAsia="宋体" w:cs="宋体"/>
          <w:sz w:val="24"/>
          <w:szCs w:val="21"/>
        </w:rPr>
        <w:t>声</w:t>
      </w:r>
      <w:r>
        <w:rPr>
          <w:rFonts w:hint="eastAsia" w:ascii="宋体" w:hAnsi="宋体" w:eastAsia="宋体" w:cs="宋体"/>
          <w:spacing w:val="-5"/>
          <w:sz w:val="24"/>
          <w:szCs w:val="21"/>
        </w:rPr>
        <w:t>明</w:t>
      </w:r>
      <w:r>
        <w:rPr>
          <w:rFonts w:hint="eastAsia" w:ascii="宋体" w:hAnsi="宋体" w:eastAsia="宋体" w:cs="宋体"/>
          <w:sz w:val="24"/>
          <w:szCs w:val="21"/>
        </w:rPr>
        <w:t>的真</w:t>
      </w:r>
      <w:r>
        <w:rPr>
          <w:rFonts w:hint="eastAsia" w:ascii="宋体" w:hAnsi="宋体" w:eastAsia="宋体" w:cs="宋体"/>
          <w:spacing w:val="-5"/>
          <w:sz w:val="24"/>
          <w:szCs w:val="21"/>
        </w:rPr>
        <w:t>实</w:t>
      </w:r>
      <w:r>
        <w:rPr>
          <w:rFonts w:hint="eastAsia" w:ascii="宋体" w:hAnsi="宋体" w:eastAsia="宋体" w:cs="宋体"/>
          <w:sz w:val="24"/>
          <w:szCs w:val="21"/>
        </w:rPr>
        <w:t>性负</w:t>
      </w:r>
      <w:r>
        <w:rPr>
          <w:rFonts w:hint="eastAsia" w:ascii="宋体" w:hAnsi="宋体" w:eastAsia="宋体" w:cs="宋体"/>
          <w:spacing w:val="-5"/>
          <w:sz w:val="24"/>
          <w:szCs w:val="21"/>
        </w:rPr>
        <w:t>责</w:t>
      </w:r>
      <w:r>
        <w:rPr>
          <w:rFonts w:hint="eastAsia" w:ascii="宋体" w:hAnsi="宋体" w:eastAsia="宋体" w:cs="宋体"/>
          <w:sz w:val="24"/>
          <w:szCs w:val="21"/>
        </w:rPr>
        <w:t>。</w:t>
      </w:r>
      <w:r>
        <w:rPr>
          <w:rFonts w:hint="eastAsia" w:ascii="宋体" w:hAnsi="宋体" w:eastAsia="宋体" w:cs="宋体"/>
          <w:spacing w:val="-3"/>
          <w:sz w:val="24"/>
          <w:szCs w:val="21"/>
        </w:rPr>
        <w:t>如</w:t>
      </w:r>
      <w:r>
        <w:rPr>
          <w:rFonts w:hint="eastAsia" w:ascii="宋体" w:hAnsi="宋体" w:eastAsia="宋体" w:cs="宋体"/>
          <w:sz w:val="24"/>
          <w:szCs w:val="21"/>
        </w:rPr>
        <w:t>有虚</w:t>
      </w:r>
      <w:r>
        <w:rPr>
          <w:rFonts w:hint="eastAsia" w:ascii="宋体" w:hAnsi="宋体" w:eastAsia="宋体" w:cs="宋体"/>
          <w:spacing w:val="-3"/>
          <w:sz w:val="24"/>
          <w:szCs w:val="21"/>
        </w:rPr>
        <w:t>假，</w:t>
      </w:r>
      <w:r>
        <w:rPr>
          <w:rFonts w:hint="eastAsia" w:ascii="宋体" w:hAnsi="宋体" w:eastAsia="宋体" w:cs="宋体"/>
          <w:sz w:val="24"/>
          <w:szCs w:val="21"/>
        </w:rPr>
        <w:t>将</w:t>
      </w:r>
      <w:r>
        <w:rPr>
          <w:rFonts w:hint="eastAsia" w:ascii="宋体" w:hAnsi="宋体" w:eastAsia="宋体" w:cs="宋体"/>
          <w:spacing w:val="-3"/>
          <w:sz w:val="24"/>
          <w:szCs w:val="21"/>
        </w:rPr>
        <w:t>依法承</w:t>
      </w:r>
      <w:r>
        <w:rPr>
          <w:rFonts w:hint="eastAsia" w:ascii="宋体" w:hAnsi="宋体" w:eastAsia="宋体" w:cs="宋体"/>
          <w:sz w:val="24"/>
          <w:szCs w:val="21"/>
        </w:rPr>
        <w:t>担</w:t>
      </w:r>
      <w:r>
        <w:rPr>
          <w:rFonts w:hint="eastAsia" w:ascii="宋体" w:hAnsi="宋体" w:eastAsia="宋体" w:cs="宋体"/>
          <w:spacing w:val="-3"/>
          <w:sz w:val="24"/>
          <w:szCs w:val="21"/>
        </w:rPr>
        <w:t>相应</w:t>
      </w:r>
      <w:r>
        <w:rPr>
          <w:rFonts w:hint="eastAsia" w:ascii="宋体" w:hAnsi="宋体" w:eastAsia="宋体" w:cs="宋体"/>
          <w:sz w:val="24"/>
          <w:szCs w:val="21"/>
        </w:rPr>
        <w:t>责</w:t>
      </w:r>
      <w:r>
        <w:rPr>
          <w:rFonts w:hint="eastAsia" w:ascii="宋体" w:hAnsi="宋体" w:eastAsia="宋体" w:cs="宋体"/>
          <w:spacing w:val="-3"/>
          <w:sz w:val="24"/>
          <w:szCs w:val="21"/>
        </w:rPr>
        <w:t>任。</w:t>
      </w:r>
      <w:r>
        <w:rPr>
          <w:rFonts w:hint="eastAsia" w:ascii="宋体" w:hAnsi="宋体" w:eastAsia="宋体" w:cs="宋体"/>
          <w:sz w:val="24"/>
          <w:szCs w:val="21"/>
        </w:rPr>
        <w:t xml:space="preserve"> </w:t>
      </w:r>
    </w:p>
    <w:p w14:paraId="386BE0C5">
      <w:pPr>
        <w:pStyle w:val="12"/>
        <w:ind w:left="480" w:leftChars="200" w:firstLine="517" w:firstLineChars="235"/>
        <w:rPr>
          <w:rFonts w:hint="eastAsia" w:ascii="宋体" w:hAnsi="宋体" w:eastAsia="宋体" w:cs="宋体"/>
          <w:sz w:val="22"/>
          <w:szCs w:val="22"/>
        </w:rPr>
      </w:pPr>
    </w:p>
    <w:p w14:paraId="4FA6C580">
      <w:pPr>
        <w:pStyle w:val="12"/>
        <w:tabs>
          <w:tab w:val="left" w:pos="4355"/>
          <w:tab w:val="left" w:pos="5963"/>
        </w:tabs>
        <w:spacing w:before="182" w:line="367" w:lineRule="auto"/>
        <w:ind w:left="0" w:leftChars="0" w:right="2399" w:firstLine="0" w:firstLineChars="0"/>
        <w:rPr>
          <w:rFonts w:hint="eastAsia" w:ascii="宋体" w:hAnsi="宋体" w:eastAsia="宋体" w:cs="宋体"/>
          <w:sz w:val="22"/>
          <w:szCs w:val="22"/>
        </w:rPr>
      </w:pPr>
      <w:r>
        <w:rPr>
          <w:rFonts w:hint="eastAsia" w:ascii="宋体" w:hAnsi="宋体" w:eastAsia="宋体" w:cs="宋体"/>
          <w:sz w:val="22"/>
          <w:szCs w:val="22"/>
        </w:rPr>
        <w:t>投</w:t>
      </w:r>
      <w:r>
        <w:rPr>
          <w:rFonts w:hint="eastAsia" w:ascii="宋体" w:hAnsi="宋体" w:eastAsia="宋体" w:cs="宋体"/>
          <w:spacing w:val="-5"/>
          <w:sz w:val="22"/>
          <w:szCs w:val="22"/>
        </w:rPr>
        <w:t>标</w:t>
      </w:r>
      <w:r>
        <w:rPr>
          <w:rFonts w:hint="eastAsia" w:ascii="宋体" w:hAnsi="宋体" w:eastAsia="宋体" w:cs="宋体"/>
          <w:spacing w:val="-3"/>
          <w:sz w:val="22"/>
          <w:szCs w:val="22"/>
        </w:rPr>
        <w:t>人名</w:t>
      </w:r>
      <w:r>
        <w:rPr>
          <w:rFonts w:hint="eastAsia" w:ascii="宋体" w:hAnsi="宋体" w:eastAsia="宋体" w:cs="宋体"/>
          <w:sz w:val="22"/>
          <w:szCs w:val="22"/>
        </w:rPr>
        <w:t>称</w:t>
      </w:r>
      <w:r>
        <w:rPr>
          <w:rFonts w:hint="eastAsia" w:ascii="宋体" w:hAnsi="宋体" w:eastAsia="宋体" w:cs="宋体"/>
          <w:spacing w:val="-3"/>
          <w:sz w:val="22"/>
          <w:szCs w:val="22"/>
        </w:rPr>
        <w:t>（盖章</w:t>
      </w:r>
      <w:r>
        <w:rPr>
          <w:rFonts w:hint="eastAsia" w:ascii="宋体" w:hAnsi="宋体" w:eastAsia="宋体" w:cs="宋体"/>
          <w:spacing w:val="-4"/>
          <w:sz w:val="22"/>
          <w:szCs w:val="22"/>
        </w:rPr>
        <w:t>）：</w:t>
      </w:r>
      <w:r>
        <w:rPr>
          <w:rFonts w:hint="eastAsia" w:ascii="宋体" w:hAnsi="宋体" w:eastAsia="宋体" w:cs="宋体"/>
          <w:spacing w:val="-4"/>
          <w:sz w:val="22"/>
          <w:szCs w:val="22"/>
          <w:u w:val="single"/>
        </w:rPr>
        <w:tab/>
      </w:r>
      <w:r>
        <w:rPr>
          <w:rFonts w:hint="eastAsia" w:ascii="宋体" w:hAnsi="宋体" w:eastAsia="宋体" w:cs="宋体"/>
          <w:spacing w:val="-4"/>
          <w:sz w:val="22"/>
          <w:szCs w:val="22"/>
          <w:u w:val="single"/>
        </w:rPr>
        <w:tab/>
      </w:r>
      <w:r>
        <w:rPr>
          <w:rFonts w:hint="eastAsia" w:ascii="宋体" w:hAnsi="宋体" w:eastAsia="宋体" w:cs="宋体"/>
          <w:spacing w:val="-1"/>
          <w:sz w:val="22"/>
          <w:szCs w:val="22"/>
        </w:rPr>
        <w:t xml:space="preserve">                                     </w:t>
      </w:r>
      <w:r>
        <w:rPr>
          <w:rFonts w:hint="eastAsia" w:ascii="宋体" w:hAnsi="宋体" w:eastAsia="宋体" w:cs="宋体"/>
          <w:spacing w:val="37"/>
          <w:sz w:val="22"/>
          <w:szCs w:val="22"/>
        </w:rPr>
        <w:t xml:space="preserve"> </w:t>
      </w:r>
      <w:r>
        <w:rPr>
          <w:rFonts w:hint="eastAsia" w:ascii="宋体" w:hAnsi="宋体" w:eastAsia="宋体" w:cs="宋体"/>
          <w:spacing w:val="-1"/>
          <w:sz w:val="22"/>
          <w:szCs w:val="22"/>
        </w:rPr>
        <w:t>法</w:t>
      </w:r>
      <w:r>
        <w:rPr>
          <w:rFonts w:hint="eastAsia" w:ascii="宋体" w:hAnsi="宋体" w:eastAsia="宋体" w:cs="宋体"/>
          <w:spacing w:val="-5"/>
          <w:sz w:val="22"/>
          <w:szCs w:val="22"/>
        </w:rPr>
        <w:t>定</w:t>
      </w:r>
      <w:r>
        <w:rPr>
          <w:rFonts w:hint="eastAsia" w:ascii="宋体" w:hAnsi="宋体" w:eastAsia="宋体" w:cs="宋体"/>
          <w:spacing w:val="-3"/>
          <w:sz w:val="22"/>
          <w:szCs w:val="22"/>
        </w:rPr>
        <w:t>代</w:t>
      </w:r>
      <w:r>
        <w:rPr>
          <w:rFonts w:hint="eastAsia" w:ascii="宋体" w:hAnsi="宋体" w:eastAsia="宋体" w:cs="宋体"/>
          <w:spacing w:val="-1"/>
          <w:sz w:val="22"/>
          <w:szCs w:val="22"/>
        </w:rPr>
        <w:t>表</w:t>
      </w:r>
      <w:r>
        <w:rPr>
          <w:rFonts w:hint="eastAsia" w:ascii="宋体" w:hAnsi="宋体" w:eastAsia="宋体" w:cs="宋体"/>
          <w:spacing w:val="-5"/>
          <w:sz w:val="22"/>
          <w:szCs w:val="22"/>
        </w:rPr>
        <w:t>人</w:t>
      </w:r>
      <w:r>
        <w:rPr>
          <w:rFonts w:hint="eastAsia" w:ascii="宋体" w:hAnsi="宋体" w:eastAsia="宋体" w:cs="宋体"/>
          <w:spacing w:val="-3"/>
          <w:sz w:val="22"/>
          <w:szCs w:val="22"/>
        </w:rPr>
        <w:t>或</w:t>
      </w:r>
      <w:r>
        <w:rPr>
          <w:rFonts w:hint="eastAsia" w:ascii="宋体" w:hAnsi="宋体" w:eastAsia="宋体" w:cs="宋体"/>
          <w:spacing w:val="-126"/>
          <w:sz w:val="22"/>
          <w:szCs w:val="22"/>
        </w:rPr>
        <w:t xml:space="preserve"> </w:t>
      </w:r>
      <w:r>
        <w:rPr>
          <w:rFonts w:hint="eastAsia" w:ascii="宋体" w:hAnsi="宋体" w:eastAsia="宋体" w:cs="宋体"/>
          <w:spacing w:val="-3"/>
          <w:sz w:val="22"/>
          <w:szCs w:val="22"/>
        </w:rPr>
        <w:t>被</w:t>
      </w:r>
      <w:r>
        <w:rPr>
          <w:rFonts w:hint="eastAsia" w:ascii="宋体" w:hAnsi="宋体" w:eastAsia="宋体" w:cs="宋体"/>
          <w:spacing w:val="-5"/>
          <w:sz w:val="22"/>
          <w:szCs w:val="22"/>
        </w:rPr>
        <w:t>授</w:t>
      </w:r>
      <w:r>
        <w:rPr>
          <w:rFonts w:hint="eastAsia" w:ascii="宋体" w:hAnsi="宋体" w:eastAsia="宋体" w:cs="宋体"/>
          <w:sz w:val="22"/>
          <w:szCs w:val="22"/>
        </w:rPr>
        <w:t>权人</w:t>
      </w:r>
      <w:r>
        <w:rPr>
          <w:rFonts w:hint="eastAsia" w:ascii="宋体" w:hAnsi="宋体" w:eastAsia="宋体" w:cs="宋体"/>
          <w:spacing w:val="-5"/>
          <w:sz w:val="22"/>
          <w:szCs w:val="22"/>
        </w:rPr>
        <w:t>（</w:t>
      </w:r>
      <w:r>
        <w:rPr>
          <w:rFonts w:hint="eastAsia" w:ascii="宋体" w:hAnsi="宋体" w:eastAsia="宋体" w:cs="宋体"/>
          <w:spacing w:val="-3"/>
          <w:sz w:val="22"/>
          <w:szCs w:val="22"/>
        </w:rPr>
        <w:t>签字</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 xml:space="preserve"> </w:t>
      </w:r>
    </w:p>
    <w:p w14:paraId="0FE2CA84">
      <w:pPr>
        <w:pStyle w:val="12"/>
        <w:tabs>
          <w:tab w:val="left" w:pos="2113"/>
          <w:tab w:val="left" w:pos="3095"/>
          <w:tab w:val="left" w:pos="4355"/>
        </w:tabs>
        <w:spacing w:before="4"/>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日</w:t>
      </w:r>
      <w:r>
        <w:rPr>
          <w:rFonts w:hint="eastAsia" w:ascii="宋体" w:hAnsi="宋体" w:eastAsia="宋体" w:cs="宋体"/>
          <w:spacing w:val="-3"/>
          <w:sz w:val="22"/>
          <w:szCs w:val="22"/>
        </w:rPr>
        <w:t>期：</w:t>
      </w:r>
      <w:r>
        <w:rPr>
          <w:rFonts w:hint="eastAsia" w:ascii="宋体" w:hAnsi="宋体" w:eastAsia="宋体" w:cs="宋体"/>
          <w:spacing w:val="-3"/>
          <w:sz w:val="22"/>
          <w:szCs w:val="22"/>
          <w:u w:val="single"/>
        </w:rPr>
        <w:t xml:space="preserve"> </w:t>
      </w:r>
      <w:r>
        <w:rPr>
          <w:rFonts w:hint="eastAsia" w:ascii="宋体" w:hAnsi="宋体" w:eastAsia="宋体" w:cs="宋体"/>
          <w:spacing w:val="-3"/>
          <w:sz w:val="22"/>
          <w:szCs w:val="22"/>
          <w:u w:val="single"/>
        </w:rPr>
        <w:tab/>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pacing w:val="-5"/>
          <w:sz w:val="22"/>
          <w:szCs w:val="22"/>
        </w:rPr>
        <w:t>月</w:t>
      </w:r>
      <w:r>
        <w:rPr>
          <w:rFonts w:hint="eastAsia" w:ascii="宋体" w:hAnsi="宋体" w:eastAsia="宋体" w:cs="宋体"/>
          <w:spacing w:val="-5"/>
          <w:sz w:val="22"/>
          <w:szCs w:val="22"/>
          <w:u w:val="single"/>
        </w:rPr>
        <w:t xml:space="preserve"> </w:t>
      </w:r>
      <w:r>
        <w:rPr>
          <w:rFonts w:hint="eastAsia" w:ascii="宋体" w:hAnsi="宋体" w:eastAsia="宋体" w:cs="宋体"/>
          <w:spacing w:val="-5"/>
          <w:sz w:val="22"/>
          <w:szCs w:val="22"/>
          <w:u w:val="single"/>
        </w:rPr>
        <w:tab/>
      </w:r>
      <w:r>
        <w:rPr>
          <w:rFonts w:hint="eastAsia" w:ascii="宋体" w:hAnsi="宋体" w:eastAsia="宋体" w:cs="宋体"/>
          <w:sz w:val="22"/>
          <w:szCs w:val="22"/>
        </w:rPr>
        <w:t xml:space="preserve">日 </w:t>
      </w:r>
    </w:p>
    <w:p w14:paraId="344EA1C9">
      <w:pPr>
        <w:pStyle w:val="12"/>
        <w:rPr>
          <w:rFonts w:hint="eastAsia" w:ascii="宋体" w:hAnsi="宋体" w:eastAsia="宋体" w:cs="宋体"/>
        </w:rPr>
      </w:pPr>
    </w:p>
    <w:p w14:paraId="4C0D4459">
      <w:pPr>
        <w:rPr>
          <w:rFonts w:hint="eastAsia" w:ascii="宋体" w:hAnsi="宋体" w:eastAsia="宋体" w:cs="宋体"/>
          <w:lang w:val="en-US" w:eastAsia="zh-CN"/>
        </w:rPr>
      </w:pPr>
      <w:r>
        <w:rPr>
          <w:rFonts w:hint="eastAsia" w:ascii="宋体" w:hAnsi="宋体" w:eastAsia="宋体" w:cs="宋体"/>
          <w:lang w:val="en-US" w:eastAsia="zh-CN"/>
        </w:rPr>
        <w:br w:type="page"/>
      </w:r>
    </w:p>
    <w:p w14:paraId="649F46DD">
      <w:pPr>
        <w:pStyle w:val="4"/>
        <w:bidi w:val="0"/>
        <w:jc w:val="center"/>
        <w:rPr>
          <w:rFonts w:hint="eastAsia" w:ascii="宋体" w:hAnsi="宋体" w:eastAsia="宋体" w:cs="宋体"/>
          <w:b/>
          <w:sz w:val="36"/>
        </w:rPr>
      </w:pPr>
      <w:bookmarkStart w:id="143" w:name="_Toc23374"/>
      <w:r>
        <w:rPr>
          <w:rFonts w:hint="eastAsia" w:ascii="宋体" w:hAnsi="宋体" w:eastAsia="宋体" w:cs="宋体"/>
          <w:lang w:val="en-US" w:eastAsia="zh-CN"/>
        </w:rPr>
        <w:t>九</w:t>
      </w:r>
      <w:r>
        <w:rPr>
          <w:rFonts w:hint="eastAsia" w:ascii="宋体" w:hAnsi="宋体" w:eastAsia="宋体" w:cs="宋体"/>
        </w:rPr>
        <w:t>、商务响应说明书</w:t>
      </w:r>
      <w:bookmarkEnd w:id="143"/>
    </w:p>
    <w:p w14:paraId="63B54C36">
      <w:pPr>
        <w:pStyle w:val="12"/>
        <w:tabs>
          <w:tab w:val="left" w:pos="7785"/>
          <w:tab w:val="left" w:pos="7850"/>
        </w:tabs>
        <w:spacing w:line="369" w:lineRule="auto"/>
        <w:ind w:left="0" w:leftChars="0" w:right="24" w:firstLine="0" w:firstLineChars="0"/>
        <w:rPr>
          <w:rFonts w:hint="eastAsia" w:ascii="宋体" w:hAnsi="宋体" w:eastAsia="宋体" w:cs="宋体"/>
        </w:rPr>
      </w:pPr>
      <w:r>
        <w:rPr>
          <w:rFonts w:hint="eastAsia" w:ascii="宋体" w:hAnsi="宋体" w:eastAsia="宋体" w:cs="宋体"/>
          <w:spacing w:val="-1"/>
        </w:rPr>
        <w:t>项</w:t>
      </w:r>
      <w:r>
        <w:rPr>
          <w:rFonts w:hint="eastAsia" w:ascii="宋体" w:hAnsi="宋体" w:eastAsia="宋体" w:cs="宋体"/>
          <w:spacing w:val="-5"/>
        </w:rPr>
        <w:t>目</w:t>
      </w:r>
      <w:r>
        <w:rPr>
          <w:rFonts w:hint="eastAsia" w:ascii="宋体" w:hAnsi="宋体" w:eastAsia="宋体" w:cs="宋体"/>
          <w:spacing w:val="-3"/>
        </w:rPr>
        <w:t>名</w:t>
      </w:r>
      <w:r>
        <w:rPr>
          <w:rFonts w:hint="eastAsia" w:ascii="宋体" w:hAnsi="宋体" w:eastAsia="宋体" w:cs="宋体"/>
        </w:rPr>
        <w:t>称</w:t>
      </w:r>
      <w:r>
        <w:rPr>
          <w:rFonts w:hint="eastAsia" w:ascii="宋体" w:hAnsi="宋体" w:eastAsia="宋体" w:cs="宋体"/>
          <w:spacing w:val="-8"/>
        </w:rPr>
        <w:t>：</w:t>
      </w:r>
      <w:r>
        <w:rPr>
          <w:rFonts w:hint="eastAsia" w:ascii="宋体" w:hAnsi="宋体" w:eastAsia="宋体" w:cs="宋体"/>
          <w:spacing w:val="-8"/>
          <w:u w:val="single"/>
        </w:rPr>
        <w:tab/>
      </w:r>
      <w:r>
        <w:rPr>
          <w:rFonts w:hint="eastAsia" w:ascii="宋体" w:hAnsi="宋体" w:eastAsia="宋体" w:cs="宋体"/>
          <w:spacing w:val="-1"/>
        </w:rPr>
        <w:t xml:space="preserve">                                                              </w:t>
      </w:r>
      <w:r>
        <w:rPr>
          <w:rFonts w:hint="eastAsia" w:ascii="宋体" w:hAnsi="宋体" w:eastAsia="宋体" w:cs="宋体"/>
          <w:spacing w:val="62"/>
        </w:rPr>
        <w:t xml:space="preserve"> </w:t>
      </w:r>
      <w:r>
        <w:rPr>
          <w:rFonts w:hint="eastAsia" w:ascii="宋体" w:hAnsi="宋体" w:eastAsia="宋体" w:cs="宋体"/>
          <w:spacing w:val="-1"/>
        </w:rPr>
        <w:t>招</w:t>
      </w:r>
      <w:r>
        <w:rPr>
          <w:rFonts w:hint="eastAsia" w:ascii="宋体" w:hAnsi="宋体" w:eastAsia="宋体" w:cs="宋体"/>
          <w:spacing w:val="-5"/>
        </w:rPr>
        <w:t>标</w:t>
      </w:r>
      <w:r>
        <w:rPr>
          <w:rFonts w:hint="eastAsia" w:ascii="宋体" w:hAnsi="宋体" w:eastAsia="宋体" w:cs="宋体"/>
          <w:spacing w:val="-3"/>
        </w:rPr>
        <w:t>编</w:t>
      </w:r>
      <w:r>
        <w:rPr>
          <w:rFonts w:hint="eastAsia" w:ascii="宋体" w:hAnsi="宋体" w:eastAsia="宋体" w:cs="宋体"/>
        </w:rPr>
        <w:t>号</w:t>
      </w:r>
      <w:r>
        <w:rPr>
          <w:rFonts w:hint="eastAsia" w:ascii="宋体" w:hAnsi="宋体" w:eastAsia="宋体" w:cs="宋体"/>
          <w:spacing w:val="-5"/>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p>
    <w:p w14:paraId="047974EE">
      <w:pPr>
        <w:pStyle w:val="12"/>
        <w:spacing w:before="3"/>
        <w:rPr>
          <w:rFonts w:hint="eastAsia" w:ascii="宋体" w:hAnsi="宋体" w:eastAsia="宋体" w:cs="宋体"/>
          <w:sz w:val="29"/>
        </w:rPr>
      </w:pPr>
    </w:p>
    <w:tbl>
      <w:tblPr>
        <w:tblStyle w:val="24"/>
        <w:tblW w:w="0" w:type="auto"/>
        <w:tblInd w:w="17"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009"/>
        <w:gridCol w:w="2763"/>
        <w:gridCol w:w="2835"/>
        <w:gridCol w:w="1789"/>
        <w:gridCol w:w="847"/>
      </w:tblGrid>
      <w:tr w14:paraId="697024E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7" w:hRule="atLeast"/>
        </w:trPr>
        <w:tc>
          <w:tcPr>
            <w:tcW w:w="1009" w:type="dxa"/>
            <w:tcBorders>
              <w:bottom w:val="single" w:color="000000" w:sz="6" w:space="0"/>
              <w:right w:val="single" w:color="000000" w:sz="6" w:space="0"/>
            </w:tcBorders>
            <w:vAlign w:val="center"/>
          </w:tcPr>
          <w:p w14:paraId="795212EB">
            <w:pPr>
              <w:pStyle w:val="60"/>
              <w:bidi w:val="0"/>
              <w:jc w:val="center"/>
              <w:rPr>
                <w:rFonts w:hint="eastAsia" w:ascii="宋体" w:hAnsi="宋体" w:eastAsia="宋体" w:cs="宋体"/>
              </w:rPr>
            </w:pPr>
            <w:r>
              <w:rPr>
                <w:rFonts w:hint="eastAsia" w:ascii="宋体" w:hAnsi="宋体" w:eastAsia="宋体" w:cs="宋体"/>
              </w:rPr>
              <w:t>序号</w:t>
            </w:r>
          </w:p>
        </w:tc>
        <w:tc>
          <w:tcPr>
            <w:tcW w:w="2763" w:type="dxa"/>
            <w:tcBorders>
              <w:left w:val="single" w:color="000000" w:sz="6" w:space="0"/>
              <w:bottom w:val="single" w:color="000000" w:sz="6" w:space="0"/>
              <w:right w:val="single" w:color="000000" w:sz="6" w:space="0"/>
            </w:tcBorders>
            <w:vAlign w:val="center"/>
          </w:tcPr>
          <w:p w14:paraId="561ECB20">
            <w:pPr>
              <w:pStyle w:val="60"/>
              <w:bidi w:val="0"/>
              <w:jc w:val="center"/>
              <w:rPr>
                <w:rFonts w:hint="eastAsia" w:ascii="宋体" w:hAnsi="宋体" w:eastAsia="宋体" w:cs="宋体"/>
              </w:rPr>
            </w:pPr>
            <w:r>
              <w:rPr>
                <w:rFonts w:hint="eastAsia" w:ascii="宋体" w:hAnsi="宋体" w:eastAsia="宋体" w:cs="宋体"/>
              </w:rPr>
              <w:t>招标文件的商 务要求</w:t>
            </w:r>
          </w:p>
        </w:tc>
        <w:tc>
          <w:tcPr>
            <w:tcW w:w="2835" w:type="dxa"/>
            <w:tcBorders>
              <w:left w:val="single" w:color="000000" w:sz="6" w:space="0"/>
              <w:bottom w:val="single" w:color="000000" w:sz="6" w:space="0"/>
              <w:right w:val="single" w:color="000000" w:sz="6" w:space="0"/>
            </w:tcBorders>
            <w:vAlign w:val="center"/>
          </w:tcPr>
          <w:p w14:paraId="013C399D">
            <w:pPr>
              <w:pStyle w:val="60"/>
              <w:bidi w:val="0"/>
              <w:jc w:val="center"/>
              <w:rPr>
                <w:rFonts w:hint="eastAsia" w:ascii="宋体" w:hAnsi="宋体" w:eastAsia="宋体" w:cs="宋体"/>
              </w:rPr>
            </w:pPr>
          </w:p>
          <w:p w14:paraId="1EDA4A69">
            <w:pPr>
              <w:pStyle w:val="60"/>
              <w:bidi w:val="0"/>
              <w:jc w:val="center"/>
              <w:rPr>
                <w:rFonts w:hint="eastAsia" w:ascii="宋体" w:hAnsi="宋体" w:eastAsia="宋体" w:cs="宋体"/>
              </w:rPr>
            </w:pPr>
            <w:r>
              <w:rPr>
                <w:rFonts w:hint="eastAsia" w:ascii="宋体" w:hAnsi="宋体" w:eastAsia="宋体" w:cs="宋体"/>
              </w:rPr>
              <w:t>投标文件的商务响应</w:t>
            </w:r>
          </w:p>
        </w:tc>
        <w:tc>
          <w:tcPr>
            <w:tcW w:w="1789" w:type="dxa"/>
            <w:tcBorders>
              <w:left w:val="single" w:color="000000" w:sz="6" w:space="0"/>
              <w:bottom w:val="single" w:color="000000" w:sz="6" w:space="0"/>
              <w:right w:val="single" w:color="000000" w:sz="6" w:space="0"/>
            </w:tcBorders>
            <w:vAlign w:val="center"/>
          </w:tcPr>
          <w:p w14:paraId="6879FDF3">
            <w:pPr>
              <w:pStyle w:val="60"/>
              <w:bidi w:val="0"/>
              <w:jc w:val="center"/>
              <w:rPr>
                <w:rFonts w:hint="eastAsia" w:ascii="宋体" w:hAnsi="宋体" w:eastAsia="宋体" w:cs="宋体"/>
              </w:rPr>
            </w:pPr>
          </w:p>
          <w:p w14:paraId="17275A76">
            <w:pPr>
              <w:pStyle w:val="60"/>
              <w:bidi w:val="0"/>
              <w:jc w:val="center"/>
              <w:rPr>
                <w:rFonts w:hint="eastAsia" w:ascii="宋体" w:hAnsi="宋体" w:eastAsia="宋体" w:cs="宋体"/>
              </w:rPr>
            </w:pPr>
            <w:r>
              <w:rPr>
                <w:rFonts w:hint="eastAsia" w:ascii="宋体" w:hAnsi="宋体" w:eastAsia="宋体" w:cs="宋体"/>
              </w:rPr>
              <w:t>偏离说明</w:t>
            </w:r>
          </w:p>
        </w:tc>
        <w:tc>
          <w:tcPr>
            <w:tcW w:w="847" w:type="dxa"/>
            <w:tcBorders>
              <w:left w:val="single" w:color="000000" w:sz="6" w:space="0"/>
              <w:bottom w:val="single" w:color="000000" w:sz="6" w:space="0"/>
            </w:tcBorders>
            <w:vAlign w:val="center"/>
          </w:tcPr>
          <w:p w14:paraId="00B2AFDD">
            <w:pPr>
              <w:pStyle w:val="60"/>
              <w:bidi w:val="0"/>
              <w:jc w:val="center"/>
              <w:rPr>
                <w:rFonts w:hint="eastAsia" w:ascii="宋体" w:hAnsi="宋体" w:eastAsia="宋体" w:cs="宋体"/>
              </w:rPr>
            </w:pPr>
          </w:p>
          <w:p w14:paraId="7528CC39">
            <w:pPr>
              <w:pStyle w:val="60"/>
              <w:bidi w:val="0"/>
              <w:jc w:val="center"/>
              <w:rPr>
                <w:rFonts w:hint="eastAsia" w:ascii="宋体" w:hAnsi="宋体" w:eastAsia="宋体" w:cs="宋体"/>
              </w:rPr>
            </w:pPr>
            <w:r>
              <w:rPr>
                <w:rFonts w:hint="eastAsia" w:ascii="宋体" w:hAnsi="宋体" w:eastAsia="宋体" w:cs="宋体"/>
              </w:rPr>
              <w:t>备注</w:t>
            </w:r>
          </w:p>
        </w:tc>
      </w:tr>
      <w:tr w14:paraId="47915CF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81" w:hRule="atLeast"/>
        </w:trPr>
        <w:tc>
          <w:tcPr>
            <w:tcW w:w="1009" w:type="dxa"/>
            <w:tcBorders>
              <w:top w:val="single" w:color="000000" w:sz="6" w:space="0"/>
              <w:bottom w:val="single" w:color="000000" w:sz="6" w:space="0"/>
              <w:right w:val="single" w:color="000000" w:sz="6" w:space="0"/>
            </w:tcBorders>
          </w:tcPr>
          <w:p w14:paraId="68ADAE8B">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5D06D8B2">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7A57DED0">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49358BA8">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006B6FB8">
            <w:pPr>
              <w:pStyle w:val="62"/>
              <w:bidi w:val="0"/>
              <w:rPr>
                <w:rFonts w:hint="eastAsia" w:ascii="宋体" w:hAnsi="宋体" w:eastAsia="宋体" w:cs="宋体"/>
              </w:rPr>
            </w:pPr>
          </w:p>
        </w:tc>
      </w:tr>
      <w:tr w14:paraId="22BEA0C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8" w:hRule="atLeast"/>
        </w:trPr>
        <w:tc>
          <w:tcPr>
            <w:tcW w:w="1009" w:type="dxa"/>
            <w:tcBorders>
              <w:top w:val="single" w:color="000000" w:sz="6" w:space="0"/>
              <w:bottom w:val="single" w:color="000000" w:sz="6" w:space="0"/>
              <w:right w:val="single" w:color="000000" w:sz="6" w:space="0"/>
            </w:tcBorders>
          </w:tcPr>
          <w:p w14:paraId="1ACD1730">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7BEAD61D">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4551381D">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1C44F3D7">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072256D3">
            <w:pPr>
              <w:pStyle w:val="62"/>
              <w:bidi w:val="0"/>
              <w:rPr>
                <w:rFonts w:hint="eastAsia" w:ascii="宋体" w:hAnsi="宋体" w:eastAsia="宋体" w:cs="宋体"/>
              </w:rPr>
            </w:pPr>
          </w:p>
        </w:tc>
      </w:tr>
      <w:tr w14:paraId="01A596C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8" w:hRule="atLeast"/>
        </w:trPr>
        <w:tc>
          <w:tcPr>
            <w:tcW w:w="1009" w:type="dxa"/>
            <w:tcBorders>
              <w:top w:val="single" w:color="000000" w:sz="6" w:space="0"/>
              <w:bottom w:val="single" w:color="000000" w:sz="6" w:space="0"/>
              <w:right w:val="single" w:color="000000" w:sz="6" w:space="0"/>
            </w:tcBorders>
          </w:tcPr>
          <w:p w14:paraId="331B7317">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387CF540">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1F68BA10">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54062F18">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5CEB32A2">
            <w:pPr>
              <w:pStyle w:val="62"/>
              <w:bidi w:val="0"/>
              <w:rPr>
                <w:rFonts w:hint="eastAsia" w:ascii="宋体" w:hAnsi="宋体" w:eastAsia="宋体" w:cs="宋体"/>
              </w:rPr>
            </w:pPr>
          </w:p>
        </w:tc>
      </w:tr>
      <w:tr w14:paraId="2830CF0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01" w:hRule="atLeast"/>
        </w:trPr>
        <w:tc>
          <w:tcPr>
            <w:tcW w:w="1009" w:type="dxa"/>
            <w:tcBorders>
              <w:top w:val="single" w:color="000000" w:sz="6" w:space="0"/>
              <w:bottom w:val="single" w:color="000000" w:sz="6" w:space="0"/>
              <w:right w:val="single" w:color="000000" w:sz="6" w:space="0"/>
            </w:tcBorders>
          </w:tcPr>
          <w:p w14:paraId="1244FF10">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3DFA38FF">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7CA5986E">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47B747ED">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0E2A2D1C">
            <w:pPr>
              <w:pStyle w:val="62"/>
              <w:bidi w:val="0"/>
              <w:rPr>
                <w:rFonts w:hint="eastAsia" w:ascii="宋体" w:hAnsi="宋体" w:eastAsia="宋体" w:cs="宋体"/>
              </w:rPr>
            </w:pPr>
          </w:p>
        </w:tc>
      </w:tr>
      <w:tr w14:paraId="6EE1039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8" w:hRule="atLeast"/>
        </w:trPr>
        <w:tc>
          <w:tcPr>
            <w:tcW w:w="1009" w:type="dxa"/>
            <w:tcBorders>
              <w:top w:val="single" w:color="000000" w:sz="6" w:space="0"/>
              <w:bottom w:val="single" w:color="000000" w:sz="6" w:space="0"/>
              <w:right w:val="single" w:color="000000" w:sz="6" w:space="0"/>
            </w:tcBorders>
          </w:tcPr>
          <w:p w14:paraId="189DF483">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77BA2860">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0B2E25F1">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344C50D8">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6F8E4AB0">
            <w:pPr>
              <w:pStyle w:val="62"/>
              <w:bidi w:val="0"/>
              <w:rPr>
                <w:rFonts w:hint="eastAsia" w:ascii="宋体" w:hAnsi="宋体" w:eastAsia="宋体" w:cs="宋体"/>
              </w:rPr>
            </w:pPr>
          </w:p>
        </w:tc>
      </w:tr>
      <w:tr w14:paraId="4EE2B48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01" w:hRule="atLeast"/>
        </w:trPr>
        <w:tc>
          <w:tcPr>
            <w:tcW w:w="1009" w:type="dxa"/>
            <w:tcBorders>
              <w:top w:val="single" w:color="000000" w:sz="6" w:space="0"/>
              <w:bottom w:val="single" w:color="000000" w:sz="6" w:space="0"/>
              <w:right w:val="single" w:color="000000" w:sz="6" w:space="0"/>
            </w:tcBorders>
          </w:tcPr>
          <w:p w14:paraId="3F627099">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5448C548">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7CCB27F7">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35DD60AF">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025F5CA5">
            <w:pPr>
              <w:pStyle w:val="62"/>
              <w:bidi w:val="0"/>
              <w:rPr>
                <w:rFonts w:hint="eastAsia" w:ascii="宋体" w:hAnsi="宋体" w:eastAsia="宋体" w:cs="宋体"/>
              </w:rPr>
            </w:pPr>
          </w:p>
        </w:tc>
      </w:tr>
      <w:tr w14:paraId="5FFD6B9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8" w:hRule="atLeast"/>
        </w:trPr>
        <w:tc>
          <w:tcPr>
            <w:tcW w:w="1009" w:type="dxa"/>
            <w:tcBorders>
              <w:top w:val="single" w:color="000000" w:sz="6" w:space="0"/>
              <w:bottom w:val="single" w:color="000000" w:sz="6" w:space="0"/>
              <w:right w:val="single" w:color="000000" w:sz="6" w:space="0"/>
            </w:tcBorders>
          </w:tcPr>
          <w:p w14:paraId="1EFC7661">
            <w:pPr>
              <w:pStyle w:val="62"/>
              <w:bidi w:val="0"/>
              <w:rPr>
                <w:rFonts w:hint="eastAsia" w:ascii="宋体" w:hAnsi="宋体" w:eastAsia="宋体" w:cs="宋体"/>
              </w:rPr>
            </w:pPr>
          </w:p>
        </w:tc>
        <w:tc>
          <w:tcPr>
            <w:tcW w:w="2763" w:type="dxa"/>
            <w:tcBorders>
              <w:top w:val="single" w:color="000000" w:sz="6" w:space="0"/>
              <w:left w:val="single" w:color="000000" w:sz="6" w:space="0"/>
              <w:bottom w:val="single" w:color="000000" w:sz="6" w:space="0"/>
              <w:right w:val="single" w:color="000000" w:sz="6" w:space="0"/>
            </w:tcBorders>
          </w:tcPr>
          <w:p w14:paraId="048B0541">
            <w:pPr>
              <w:pStyle w:val="62"/>
              <w:bidi w:val="0"/>
              <w:rPr>
                <w:rFonts w:hint="eastAsia" w:ascii="宋体" w:hAnsi="宋体" w:eastAsia="宋体" w:cs="宋体"/>
              </w:rPr>
            </w:pPr>
          </w:p>
        </w:tc>
        <w:tc>
          <w:tcPr>
            <w:tcW w:w="2835" w:type="dxa"/>
            <w:tcBorders>
              <w:top w:val="single" w:color="000000" w:sz="6" w:space="0"/>
              <w:left w:val="single" w:color="000000" w:sz="6" w:space="0"/>
              <w:bottom w:val="single" w:color="000000" w:sz="6" w:space="0"/>
              <w:right w:val="single" w:color="000000" w:sz="6" w:space="0"/>
            </w:tcBorders>
          </w:tcPr>
          <w:p w14:paraId="1B58C3A8">
            <w:pPr>
              <w:pStyle w:val="62"/>
              <w:bidi w:val="0"/>
              <w:rPr>
                <w:rFonts w:hint="eastAsia" w:ascii="宋体" w:hAnsi="宋体" w:eastAsia="宋体" w:cs="宋体"/>
              </w:rPr>
            </w:pPr>
          </w:p>
        </w:tc>
        <w:tc>
          <w:tcPr>
            <w:tcW w:w="1789" w:type="dxa"/>
            <w:tcBorders>
              <w:top w:val="single" w:color="000000" w:sz="6" w:space="0"/>
              <w:left w:val="single" w:color="000000" w:sz="6" w:space="0"/>
              <w:bottom w:val="single" w:color="000000" w:sz="6" w:space="0"/>
              <w:right w:val="single" w:color="000000" w:sz="6" w:space="0"/>
            </w:tcBorders>
          </w:tcPr>
          <w:p w14:paraId="32E33198">
            <w:pPr>
              <w:pStyle w:val="62"/>
              <w:bidi w:val="0"/>
              <w:rPr>
                <w:rFonts w:hint="eastAsia" w:ascii="宋体" w:hAnsi="宋体" w:eastAsia="宋体" w:cs="宋体"/>
              </w:rPr>
            </w:pPr>
          </w:p>
        </w:tc>
        <w:tc>
          <w:tcPr>
            <w:tcW w:w="847" w:type="dxa"/>
            <w:tcBorders>
              <w:top w:val="single" w:color="000000" w:sz="6" w:space="0"/>
              <w:left w:val="single" w:color="000000" w:sz="6" w:space="0"/>
              <w:bottom w:val="single" w:color="000000" w:sz="6" w:space="0"/>
            </w:tcBorders>
          </w:tcPr>
          <w:p w14:paraId="2822C105">
            <w:pPr>
              <w:pStyle w:val="62"/>
              <w:bidi w:val="0"/>
              <w:rPr>
                <w:rFonts w:hint="eastAsia" w:ascii="宋体" w:hAnsi="宋体" w:eastAsia="宋体" w:cs="宋体"/>
              </w:rPr>
            </w:pPr>
          </w:p>
        </w:tc>
      </w:tr>
      <w:tr w14:paraId="2EFA3CA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0" w:hRule="atLeast"/>
        </w:trPr>
        <w:tc>
          <w:tcPr>
            <w:tcW w:w="1009" w:type="dxa"/>
            <w:tcBorders>
              <w:top w:val="single" w:color="000000" w:sz="6" w:space="0"/>
              <w:right w:val="single" w:color="000000" w:sz="6" w:space="0"/>
            </w:tcBorders>
          </w:tcPr>
          <w:p w14:paraId="3C12AB57">
            <w:pPr>
              <w:pStyle w:val="62"/>
              <w:bidi w:val="0"/>
              <w:rPr>
                <w:rFonts w:hint="eastAsia" w:ascii="宋体" w:hAnsi="宋体" w:eastAsia="宋体" w:cs="宋体"/>
              </w:rPr>
            </w:pPr>
          </w:p>
        </w:tc>
        <w:tc>
          <w:tcPr>
            <w:tcW w:w="2763" w:type="dxa"/>
            <w:tcBorders>
              <w:top w:val="single" w:color="000000" w:sz="6" w:space="0"/>
              <w:left w:val="single" w:color="000000" w:sz="6" w:space="0"/>
              <w:right w:val="single" w:color="000000" w:sz="6" w:space="0"/>
            </w:tcBorders>
          </w:tcPr>
          <w:p w14:paraId="63F056CB">
            <w:pPr>
              <w:pStyle w:val="62"/>
              <w:bidi w:val="0"/>
              <w:rPr>
                <w:rFonts w:hint="eastAsia" w:ascii="宋体" w:hAnsi="宋体" w:eastAsia="宋体" w:cs="宋体"/>
              </w:rPr>
            </w:pPr>
          </w:p>
        </w:tc>
        <w:tc>
          <w:tcPr>
            <w:tcW w:w="2835" w:type="dxa"/>
            <w:tcBorders>
              <w:top w:val="single" w:color="000000" w:sz="6" w:space="0"/>
              <w:left w:val="single" w:color="000000" w:sz="6" w:space="0"/>
              <w:right w:val="single" w:color="000000" w:sz="6" w:space="0"/>
            </w:tcBorders>
          </w:tcPr>
          <w:p w14:paraId="6F402DAB">
            <w:pPr>
              <w:pStyle w:val="62"/>
              <w:bidi w:val="0"/>
              <w:rPr>
                <w:rFonts w:hint="eastAsia" w:ascii="宋体" w:hAnsi="宋体" w:eastAsia="宋体" w:cs="宋体"/>
              </w:rPr>
            </w:pPr>
          </w:p>
        </w:tc>
        <w:tc>
          <w:tcPr>
            <w:tcW w:w="1789" w:type="dxa"/>
            <w:tcBorders>
              <w:top w:val="single" w:color="000000" w:sz="6" w:space="0"/>
              <w:left w:val="single" w:color="000000" w:sz="6" w:space="0"/>
              <w:right w:val="single" w:color="000000" w:sz="6" w:space="0"/>
            </w:tcBorders>
          </w:tcPr>
          <w:p w14:paraId="4EE991D9">
            <w:pPr>
              <w:pStyle w:val="62"/>
              <w:bidi w:val="0"/>
              <w:rPr>
                <w:rFonts w:hint="eastAsia" w:ascii="宋体" w:hAnsi="宋体" w:eastAsia="宋体" w:cs="宋体"/>
              </w:rPr>
            </w:pPr>
          </w:p>
        </w:tc>
        <w:tc>
          <w:tcPr>
            <w:tcW w:w="847" w:type="dxa"/>
            <w:tcBorders>
              <w:top w:val="single" w:color="000000" w:sz="6" w:space="0"/>
              <w:left w:val="single" w:color="000000" w:sz="6" w:space="0"/>
            </w:tcBorders>
          </w:tcPr>
          <w:p w14:paraId="17B869ED">
            <w:pPr>
              <w:pStyle w:val="62"/>
              <w:bidi w:val="0"/>
              <w:rPr>
                <w:rFonts w:hint="eastAsia" w:ascii="宋体" w:hAnsi="宋体" w:eastAsia="宋体" w:cs="宋体"/>
              </w:rPr>
            </w:pPr>
          </w:p>
        </w:tc>
      </w:tr>
    </w:tbl>
    <w:p w14:paraId="3FC8A256">
      <w:pPr>
        <w:pStyle w:val="12"/>
        <w:rPr>
          <w:rFonts w:hint="eastAsia" w:ascii="宋体" w:hAnsi="宋体" w:eastAsia="宋体" w:cs="宋体"/>
          <w:sz w:val="20"/>
        </w:rPr>
      </w:pPr>
    </w:p>
    <w:p w14:paraId="447CA697">
      <w:pPr>
        <w:pStyle w:val="12"/>
        <w:rPr>
          <w:rFonts w:hint="eastAsia" w:ascii="宋体" w:hAnsi="宋体" w:eastAsia="宋体" w:cs="宋体"/>
          <w:sz w:val="20"/>
        </w:rPr>
      </w:pPr>
    </w:p>
    <w:p w14:paraId="5125F3F8">
      <w:pPr>
        <w:pStyle w:val="12"/>
        <w:rPr>
          <w:rFonts w:hint="eastAsia" w:ascii="宋体" w:hAnsi="宋体" w:eastAsia="宋体" w:cs="宋体"/>
          <w:sz w:val="20"/>
        </w:rPr>
      </w:pPr>
    </w:p>
    <w:p w14:paraId="6E358E2E">
      <w:pPr>
        <w:pStyle w:val="12"/>
        <w:rPr>
          <w:rFonts w:hint="eastAsia" w:ascii="宋体" w:hAnsi="宋体" w:eastAsia="宋体" w:cs="宋体"/>
          <w:sz w:val="20"/>
        </w:rPr>
      </w:pPr>
    </w:p>
    <w:p w14:paraId="6D51FCC5">
      <w:pPr>
        <w:pStyle w:val="12"/>
        <w:tabs>
          <w:tab w:val="left" w:pos="4494"/>
          <w:tab w:val="left" w:pos="5894"/>
          <w:tab w:val="left" w:pos="7223"/>
        </w:tabs>
        <w:spacing w:before="180" w:line="367" w:lineRule="auto"/>
        <w:ind w:left="0" w:leftChars="0" w:right="725" w:firstLine="0" w:firstLineChars="0"/>
        <w:rPr>
          <w:rFonts w:hint="eastAsia" w:ascii="宋体" w:hAnsi="宋体" w:eastAsia="宋体" w:cs="宋体"/>
        </w:rPr>
      </w:pPr>
      <w:r>
        <w:rPr>
          <w:rFonts w:hint="eastAsia" w:ascii="宋体" w:hAnsi="宋体" w:eastAsia="宋体" w:cs="宋体"/>
          <w:spacing w:val="-1"/>
        </w:rPr>
        <w:t>投</w:t>
      </w:r>
      <w:r>
        <w:rPr>
          <w:rFonts w:hint="eastAsia" w:ascii="宋体" w:hAnsi="宋体" w:eastAsia="宋体" w:cs="宋体"/>
          <w:spacing w:val="-5"/>
        </w:rPr>
        <w:t>标</w:t>
      </w:r>
      <w:r>
        <w:rPr>
          <w:rFonts w:hint="eastAsia" w:ascii="宋体" w:hAnsi="宋体" w:eastAsia="宋体" w:cs="宋体"/>
          <w:spacing w:val="-3"/>
        </w:rPr>
        <w:t>人</w:t>
      </w:r>
      <w:r>
        <w:rPr>
          <w:rFonts w:hint="eastAsia" w:ascii="宋体" w:hAnsi="宋体" w:eastAsia="宋体" w:cs="宋体"/>
        </w:rPr>
        <w:t>名</w:t>
      </w:r>
      <w:r>
        <w:rPr>
          <w:rFonts w:hint="eastAsia" w:ascii="宋体" w:hAnsi="宋体" w:eastAsia="宋体" w:cs="宋体"/>
          <w:spacing w:val="-5"/>
        </w:rPr>
        <w:t>称</w:t>
      </w:r>
      <w:r>
        <w:rPr>
          <w:rFonts w:hint="eastAsia" w:ascii="宋体" w:hAnsi="宋体" w:eastAsia="宋体" w:cs="宋体"/>
          <w:spacing w:val="-3"/>
        </w:rPr>
        <w:t>（</w:t>
      </w:r>
      <w:r>
        <w:rPr>
          <w:rFonts w:hint="eastAsia" w:ascii="宋体" w:hAnsi="宋体" w:eastAsia="宋体" w:cs="宋体"/>
        </w:rPr>
        <w:t>盖</w:t>
      </w:r>
      <w:r>
        <w:rPr>
          <w:rFonts w:hint="eastAsia" w:ascii="宋体" w:hAnsi="宋体" w:eastAsia="宋体" w:cs="宋体"/>
          <w:spacing w:val="-5"/>
        </w:rPr>
        <w:t>公</w:t>
      </w:r>
      <w:r>
        <w:rPr>
          <w:rFonts w:hint="eastAsia" w:ascii="宋体" w:hAnsi="宋体" w:eastAsia="宋体" w:cs="宋体"/>
        </w:rPr>
        <w:t>章</w:t>
      </w:r>
      <w:r>
        <w:rPr>
          <w:rFonts w:hint="eastAsia" w:ascii="宋体" w:hAnsi="宋体" w:eastAsia="宋体" w:cs="宋体"/>
          <w:spacing w:val="-4"/>
        </w:rPr>
        <w:t>）：</w:t>
      </w:r>
      <w:r>
        <w:rPr>
          <w:rFonts w:hint="eastAsia" w:ascii="宋体" w:hAnsi="宋体" w:eastAsia="宋体" w:cs="宋体"/>
          <w:spacing w:val="-4"/>
          <w:u w:val="single"/>
        </w:rPr>
        <w:tab/>
      </w:r>
      <w:r>
        <w:rPr>
          <w:rFonts w:hint="eastAsia" w:ascii="宋体" w:hAnsi="宋体" w:eastAsia="宋体" w:cs="宋体"/>
          <w:spacing w:val="-4"/>
          <w:u w:val="single"/>
        </w:rPr>
        <w:tab/>
      </w:r>
      <w:r>
        <w:rPr>
          <w:rFonts w:hint="eastAsia" w:ascii="宋体" w:hAnsi="宋体" w:eastAsia="宋体" w:cs="宋体"/>
          <w:spacing w:val="-4"/>
          <w:u w:val="single"/>
        </w:rPr>
        <w:tab/>
      </w:r>
      <w:r>
        <w:rPr>
          <w:rFonts w:hint="eastAsia" w:ascii="宋体" w:hAnsi="宋体" w:eastAsia="宋体" w:cs="宋体"/>
        </w:rPr>
        <w:t xml:space="preserve">                                              法</w:t>
      </w:r>
      <w:r>
        <w:rPr>
          <w:rFonts w:hint="eastAsia" w:ascii="宋体" w:hAnsi="宋体" w:eastAsia="宋体" w:cs="宋体"/>
          <w:spacing w:val="-5"/>
        </w:rPr>
        <w:t>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5"/>
        </w:rPr>
        <w:t>人</w:t>
      </w:r>
      <w:r>
        <w:rPr>
          <w:rFonts w:hint="eastAsia" w:ascii="宋体" w:hAnsi="宋体" w:eastAsia="宋体" w:cs="宋体"/>
          <w:spacing w:val="-3"/>
        </w:rPr>
        <w:t>或</w:t>
      </w:r>
      <w:r>
        <w:rPr>
          <w:rFonts w:hint="eastAsia" w:ascii="宋体" w:hAnsi="宋体" w:eastAsia="宋体" w:cs="宋体"/>
        </w:rPr>
        <w:t>其</w:t>
      </w:r>
      <w:r>
        <w:rPr>
          <w:rFonts w:hint="eastAsia" w:ascii="宋体" w:hAnsi="宋体" w:eastAsia="宋体" w:cs="宋体"/>
          <w:spacing w:val="-5"/>
        </w:rPr>
        <w:t>授</w:t>
      </w:r>
      <w:r>
        <w:rPr>
          <w:rFonts w:hint="eastAsia" w:ascii="宋体" w:hAnsi="宋体" w:eastAsia="宋体" w:cs="宋体"/>
          <w:spacing w:val="-122"/>
        </w:rPr>
        <w:t xml:space="preserve"> </w:t>
      </w:r>
      <w:r>
        <w:rPr>
          <w:rFonts w:hint="eastAsia" w:ascii="宋体" w:hAnsi="宋体" w:eastAsia="宋体" w:cs="宋体"/>
          <w:spacing w:val="-3"/>
        </w:rPr>
        <w:t>权的</w:t>
      </w:r>
      <w:r>
        <w:rPr>
          <w:rFonts w:hint="eastAsia" w:ascii="宋体" w:hAnsi="宋体" w:eastAsia="宋体" w:cs="宋体"/>
          <w:spacing w:val="-5"/>
        </w:rPr>
        <w:t>代</w:t>
      </w:r>
      <w:r>
        <w:rPr>
          <w:rFonts w:hint="eastAsia" w:ascii="宋体" w:hAnsi="宋体" w:eastAsia="宋体" w:cs="宋体"/>
        </w:rPr>
        <w:t>理</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spacing w:val="-3"/>
        </w:rPr>
        <w:t>签</w:t>
      </w:r>
      <w:r>
        <w:rPr>
          <w:rFonts w:hint="eastAsia" w:ascii="宋体" w:hAnsi="宋体" w:eastAsia="宋体" w:cs="宋体"/>
          <w:spacing w:val="-5"/>
        </w:rPr>
        <w:t>字</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1"/>
          <w:u w:val="single"/>
        </w:rPr>
        <w:t xml:space="preserve"> </w:t>
      </w:r>
      <w:r>
        <w:rPr>
          <w:rFonts w:hint="eastAsia" w:ascii="宋体" w:hAnsi="宋体" w:eastAsia="宋体" w:cs="宋体"/>
        </w:rPr>
        <w:t xml:space="preserve"> </w:t>
      </w:r>
    </w:p>
    <w:p w14:paraId="4625032D">
      <w:pPr>
        <w:pStyle w:val="12"/>
        <w:tabs>
          <w:tab w:val="left" w:pos="2953"/>
          <w:tab w:val="left" w:pos="4494"/>
          <w:tab w:val="left" w:pos="5894"/>
        </w:tabs>
        <w:spacing w:before="4"/>
        <w:ind w:left="0" w:leftChars="0" w:firstLine="0" w:firstLineChars="0"/>
        <w:rPr>
          <w:rFonts w:hint="eastAsia" w:ascii="宋体" w:hAnsi="宋体" w:eastAsia="宋体" w:cs="宋体"/>
        </w:r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日 </w:t>
      </w:r>
    </w:p>
    <w:p w14:paraId="530101A9">
      <w:pPr>
        <w:rPr>
          <w:rFonts w:hint="eastAsia" w:ascii="宋体" w:hAnsi="宋体" w:eastAsia="宋体" w:cs="宋体"/>
        </w:rPr>
        <w:sectPr>
          <w:pgSz w:w="11860" w:h="16800"/>
          <w:pgMar w:top="1440" w:right="1080" w:bottom="1440" w:left="1080" w:header="0" w:footer="974" w:gutter="0"/>
          <w:pgNumType w:fmt="numberInDash"/>
          <w:cols w:space="720" w:num="1"/>
        </w:sectPr>
      </w:pPr>
    </w:p>
    <w:p w14:paraId="56DDC146">
      <w:pPr>
        <w:pStyle w:val="4"/>
        <w:spacing w:before="40"/>
        <w:ind w:left="3961"/>
        <w:rPr>
          <w:rFonts w:hint="eastAsia" w:ascii="宋体" w:hAnsi="宋体" w:eastAsia="宋体" w:cs="宋体"/>
        </w:rPr>
      </w:pPr>
      <w:bookmarkStart w:id="144" w:name="_bookmark57"/>
      <w:bookmarkEnd w:id="144"/>
      <w:bookmarkStart w:id="145" w:name="七、无违法记录声明函"/>
      <w:bookmarkEnd w:id="145"/>
      <w:bookmarkStart w:id="146" w:name="_bookmark56"/>
      <w:bookmarkEnd w:id="146"/>
      <w:bookmarkStart w:id="147" w:name="八、服务承诺书"/>
      <w:bookmarkEnd w:id="147"/>
      <w:bookmarkStart w:id="148" w:name="_Toc23925"/>
      <w:r>
        <w:rPr>
          <w:rFonts w:hint="eastAsia" w:ascii="宋体" w:hAnsi="宋体" w:eastAsia="宋体" w:cs="宋体"/>
          <w:lang w:val="en-US" w:eastAsia="zh-CN"/>
        </w:rPr>
        <w:t>十</w:t>
      </w:r>
      <w:r>
        <w:rPr>
          <w:rFonts w:hint="eastAsia" w:ascii="宋体" w:hAnsi="宋体" w:eastAsia="宋体" w:cs="宋体"/>
        </w:rPr>
        <w:t>、</w:t>
      </w:r>
      <w:r>
        <w:rPr>
          <w:rFonts w:hint="eastAsia" w:ascii="宋体" w:hAnsi="宋体" w:eastAsia="宋体" w:cs="宋体"/>
          <w:lang w:val="en-US"/>
        </w:rPr>
        <w:t>实施</w:t>
      </w:r>
      <w:r>
        <w:rPr>
          <w:rFonts w:hint="eastAsia" w:ascii="宋体" w:hAnsi="宋体" w:eastAsia="宋体" w:cs="宋体"/>
        </w:rPr>
        <w:t>方案说明书</w:t>
      </w:r>
      <w:bookmarkEnd w:id="148"/>
      <w:r>
        <w:rPr>
          <w:rFonts w:hint="eastAsia" w:ascii="宋体" w:hAnsi="宋体" w:eastAsia="宋体" w:cs="宋体"/>
          <w:w w:val="99"/>
        </w:rPr>
        <w:t xml:space="preserve"> </w:t>
      </w:r>
    </w:p>
    <w:p w14:paraId="5FD1BC8F">
      <w:pPr>
        <w:pStyle w:val="12"/>
        <w:spacing w:before="2"/>
        <w:rPr>
          <w:rFonts w:hint="eastAsia" w:ascii="宋体" w:hAnsi="宋体" w:eastAsia="宋体" w:cs="宋体"/>
          <w:b/>
          <w:sz w:val="21"/>
        </w:rPr>
      </w:pPr>
    </w:p>
    <w:p w14:paraId="56A1CB52">
      <w:pPr>
        <w:bidi w:val="0"/>
        <w:jc w:val="center"/>
        <w:rPr>
          <w:rFonts w:hint="eastAsia" w:ascii="宋体" w:hAnsi="宋体" w:eastAsia="宋体" w:cs="宋体"/>
          <w:sz w:val="28"/>
          <w:szCs w:val="24"/>
        </w:rPr>
      </w:pPr>
      <w:r>
        <w:rPr>
          <w:rFonts w:hint="eastAsia" w:cs="宋体"/>
          <w:sz w:val="28"/>
          <w:szCs w:val="24"/>
          <w:lang w:val="en-US" w:eastAsia="zh-CN"/>
        </w:rPr>
        <w:t>自行编制</w:t>
      </w:r>
    </w:p>
    <w:p w14:paraId="6BB488C2">
      <w:pPr>
        <w:rPr>
          <w:rFonts w:hint="eastAsia" w:ascii="宋体" w:hAnsi="宋体" w:eastAsia="宋体" w:cs="宋体"/>
          <w:sz w:val="32"/>
          <w:szCs w:val="24"/>
        </w:rPr>
        <w:sectPr>
          <w:pgSz w:w="11860" w:h="16800"/>
          <w:pgMar w:top="1440" w:right="1080" w:bottom="1440" w:left="1080" w:header="0" w:footer="974" w:gutter="0"/>
          <w:pgNumType w:fmt="numberInDash"/>
          <w:cols w:space="720" w:num="1"/>
        </w:sectPr>
      </w:pPr>
    </w:p>
    <w:p w14:paraId="4AADB77C">
      <w:pPr>
        <w:pStyle w:val="12"/>
        <w:spacing w:before="40"/>
        <w:ind w:left="0" w:leftChars="0" w:firstLine="482" w:firstLineChars="200"/>
        <w:jc w:val="center"/>
        <w:rPr>
          <w:rFonts w:hint="eastAsia" w:ascii="宋体" w:hAnsi="宋体" w:eastAsia="宋体" w:cs="宋体"/>
          <w:sz w:val="21"/>
        </w:rPr>
      </w:pPr>
      <w:r>
        <w:rPr>
          <w:rFonts w:hint="eastAsia" w:ascii="宋体" w:hAnsi="宋体" w:eastAsia="宋体" w:cs="宋体"/>
          <w:b/>
          <w:bCs/>
          <w:lang w:val="en-US" w:eastAsia="zh-CN"/>
        </w:rPr>
        <w:t>十、</w:t>
      </w:r>
      <w:r>
        <w:rPr>
          <w:rFonts w:hint="eastAsia" w:ascii="宋体" w:hAnsi="宋体" w:eastAsia="宋体" w:cs="宋体"/>
          <w:b/>
          <w:bCs/>
        </w:rPr>
        <w:t>技术条款偏离表</w:t>
      </w:r>
    </w:p>
    <w:p w14:paraId="78C08170">
      <w:pPr>
        <w:pStyle w:val="12"/>
        <w:spacing w:after="7" w:line="448" w:lineRule="auto"/>
        <w:ind w:left="0" w:leftChars="0" w:right="1337" w:firstLine="0" w:firstLineChars="0"/>
        <w:rPr>
          <w:rFonts w:hint="eastAsia" w:ascii="宋体" w:hAnsi="宋体" w:eastAsia="宋体" w:cs="宋体"/>
        </w:rPr>
      </w:pPr>
      <w:r>
        <w:rPr>
          <w:rFonts w:hint="eastAsia" w:ascii="宋体" w:hAnsi="宋体" w:eastAsia="宋体" w:cs="宋体"/>
        </w:rPr>
        <w:t>项目名称：</w:t>
      </w:r>
    </w:p>
    <w:p w14:paraId="7ABD4D9A">
      <w:pPr>
        <w:pStyle w:val="12"/>
        <w:spacing w:after="7" w:line="448" w:lineRule="auto"/>
        <w:ind w:left="0" w:leftChars="0" w:right="1337" w:firstLine="0" w:firstLineChars="0"/>
        <w:rPr>
          <w:rFonts w:hint="eastAsia" w:ascii="宋体" w:hAnsi="宋体" w:eastAsia="宋体" w:cs="宋体"/>
        </w:rPr>
      </w:pPr>
      <w:r>
        <w:rPr>
          <w:rFonts w:hint="eastAsia" w:ascii="宋体" w:hAnsi="宋体" w:eastAsia="宋体" w:cs="宋体"/>
        </w:rPr>
        <w:t>项目编号：</w:t>
      </w:r>
    </w:p>
    <w:tbl>
      <w:tblPr>
        <w:tblStyle w:val="24"/>
        <w:tblW w:w="0" w:type="auto"/>
        <w:tblInd w:w="98"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025"/>
        <w:gridCol w:w="3361"/>
        <w:gridCol w:w="2940"/>
        <w:gridCol w:w="1429"/>
        <w:gridCol w:w="783"/>
      </w:tblGrid>
      <w:tr w14:paraId="1DF0767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95" w:hRule="atLeast"/>
        </w:trPr>
        <w:tc>
          <w:tcPr>
            <w:tcW w:w="1025" w:type="dxa"/>
            <w:tcBorders>
              <w:bottom w:val="single" w:color="000000" w:sz="6" w:space="0"/>
              <w:right w:val="single" w:color="000000" w:sz="6" w:space="0"/>
            </w:tcBorders>
            <w:vAlign w:val="center"/>
          </w:tcPr>
          <w:p w14:paraId="67F5611A">
            <w:pPr>
              <w:pStyle w:val="60"/>
              <w:bidi w:val="0"/>
              <w:jc w:val="center"/>
              <w:rPr>
                <w:rFonts w:hint="eastAsia" w:ascii="宋体" w:hAnsi="宋体" w:eastAsia="宋体" w:cs="宋体"/>
              </w:rPr>
            </w:pPr>
            <w:r>
              <w:rPr>
                <w:rFonts w:hint="eastAsia" w:ascii="宋体" w:hAnsi="宋体" w:eastAsia="宋体" w:cs="宋体"/>
              </w:rPr>
              <w:t>序号</w:t>
            </w:r>
          </w:p>
        </w:tc>
        <w:tc>
          <w:tcPr>
            <w:tcW w:w="3361" w:type="dxa"/>
            <w:tcBorders>
              <w:left w:val="single" w:color="000000" w:sz="6" w:space="0"/>
              <w:bottom w:val="single" w:color="000000" w:sz="6" w:space="0"/>
              <w:right w:val="single" w:color="000000" w:sz="6" w:space="0"/>
            </w:tcBorders>
            <w:vAlign w:val="center"/>
          </w:tcPr>
          <w:p w14:paraId="40039BA5">
            <w:pPr>
              <w:pStyle w:val="60"/>
              <w:bidi w:val="0"/>
              <w:jc w:val="center"/>
              <w:rPr>
                <w:rFonts w:hint="eastAsia" w:ascii="宋体" w:hAnsi="宋体" w:eastAsia="宋体" w:cs="宋体"/>
              </w:rPr>
            </w:pPr>
            <w:r>
              <w:rPr>
                <w:rFonts w:hint="eastAsia" w:ascii="宋体" w:hAnsi="宋体" w:eastAsia="宋体" w:cs="宋体"/>
              </w:rPr>
              <w:t>采购文件的技术要求</w:t>
            </w:r>
          </w:p>
        </w:tc>
        <w:tc>
          <w:tcPr>
            <w:tcW w:w="2940" w:type="dxa"/>
            <w:tcBorders>
              <w:left w:val="single" w:color="000000" w:sz="6" w:space="0"/>
              <w:bottom w:val="single" w:color="000000" w:sz="6" w:space="0"/>
              <w:right w:val="single" w:color="000000" w:sz="6" w:space="0"/>
            </w:tcBorders>
            <w:vAlign w:val="center"/>
          </w:tcPr>
          <w:p w14:paraId="03C9DC61">
            <w:pPr>
              <w:pStyle w:val="60"/>
              <w:bidi w:val="0"/>
              <w:jc w:val="center"/>
              <w:rPr>
                <w:rFonts w:hint="eastAsia" w:ascii="宋体" w:hAnsi="宋体" w:eastAsia="宋体" w:cs="宋体"/>
              </w:rPr>
            </w:pPr>
            <w:r>
              <w:rPr>
                <w:rFonts w:hint="eastAsia" w:ascii="宋体" w:hAnsi="宋体" w:eastAsia="宋体" w:cs="宋体"/>
              </w:rPr>
              <w:t>投标文件的技术响应</w:t>
            </w:r>
          </w:p>
        </w:tc>
        <w:tc>
          <w:tcPr>
            <w:tcW w:w="1429" w:type="dxa"/>
            <w:tcBorders>
              <w:left w:val="single" w:color="000000" w:sz="6" w:space="0"/>
              <w:bottom w:val="single" w:color="000000" w:sz="6" w:space="0"/>
              <w:right w:val="single" w:color="000000" w:sz="6" w:space="0"/>
            </w:tcBorders>
            <w:vAlign w:val="center"/>
          </w:tcPr>
          <w:p w14:paraId="3E48B7EF">
            <w:pPr>
              <w:pStyle w:val="60"/>
              <w:bidi w:val="0"/>
              <w:jc w:val="center"/>
              <w:rPr>
                <w:rFonts w:hint="eastAsia" w:ascii="宋体" w:hAnsi="宋体" w:eastAsia="宋体" w:cs="宋体"/>
              </w:rPr>
            </w:pPr>
            <w:r>
              <w:rPr>
                <w:rFonts w:hint="eastAsia" w:ascii="宋体" w:hAnsi="宋体" w:eastAsia="宋体" w:cs="宋体"/>
              </w:rPr>
              <w:t>偏离说明</w:t>
            </w:r>
          </w:p>
        </w:tc>
        <w:tc>
          <w:tcPr>
            <w:tcW w:w="783" w:type="dxa"/>
            <w:tcBorders>
              <w:left w:val="single" w:color="000000" w:sz="6" w:space="0"/>
              <w:bottom w:val="single" w:color="000000" w:sz="6" w:space="0"/>
            </w:tcBorders>
            <w:vAlign w:val="center"/>
          </w:tcPr>
          <w:p w14:paraId="7E65B1DB">
            <w:pPr>
              <w:pStyle w:val="60"/>
              <w:bidi w:val="0"/>
              <w:jc w:val="center"/>
              <w:rPr>
                <w:rFonts w:hint="eastAsia" w:ascii="宋体" w:hAnsi="宋体" w:eastAsia="宋体" w:cs="宋体"/>
              </w:rPr>
            </w:pPr>
            <w:r>
              <w:rPr>
                <w:rFonts w:hint="eastAsia" w:ascii="宋体" w:hAnsi="宋体" w:eastAsia="宋体" w:cs="宋体"/>
              </w:rPr>
              <w:t>备注</w:t>
            </w:r>
          </w:p>
        </w:tc>
      </w:tr>
      <w:tr w14:paraId="2108CD7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33" w:hRule="atLeast"/>
        </w:trPr>
        <w:tc>
          <w:tcPr>
            <w:tcW w:w="1025" w:type="dxa"/>
            <w:tcBorders>
              <w:top w:val="single" w:color="000000" w:sz="6" w:space="0"/>
              <w:bottom w:val="single" w:color="000000" w:sz="6" w:space="0"/>
              <w:right w:val="single" w:color="000000" w:sz="6" w:space="0"/>
            </w:tcBorders>
          </w:tcPr>
          <w:p w14:paraId="11D1A94C">
            <w:pPr>
              <w:pStyle w:val="62"/>
              <w:bidi w:val="0"/>
              <w:rPr>
                <w:rFonts w:hint="eastAsia" w:ascii="宋体" w:hAnsi="宋体" w:eastAsia="宋体" w:cs="宋体"/>
              </w:rPr>
            </w:pPr>
          </w:p>
        </w:tc>
        <w:tc>
          <w:tcPr>
            <w:tcW w:w="3361" w:type="dxa"/>
            <w:tcBorders>
              <w:top w:val="single" w:color="000000" w:sz="6" w:space="0"/>
              <w:left w:val="single" w:color="000000" w:sz="6" w:space="0"/>
              <w:bottom w:val="single" w:color="000000" w:sz="6" w:space="0"/>
              <w:right w:val="single" w:color="000000" w:sz="6" w:space="0"/>
            </w:tcBorders>
          </w:tcPr>
          <w:p w14:paraId="1153845F">
            <w:pPr>
              <w:pStyle w:val="62"/>
              <w:bidi w:val="0"/>
              <w:rPr>
                <w:rFonts w:hint="eastAsia" w:ascii="宋体" w:hAnsi="宋体" w:eastAsia="宋体" w:cs="宋体"/>
              </w:rPr>
            </w:pPr>
          </w:p>
        </w:tc>
        <w:tc>
          <w:tcPr>
            <w:tcW w:w="2940" w:type="dxa"/>
            <w:tcBorders>
              <w:top w:val="single" w:color="000000" w:sz="6" w:space="0"/>
              <w:left w:val="single" w:color="000000" w:sz="6" w:space="0"/>
              <w:bottom w:val="single" w:color="000000" w:sz="6" w:space="0"/>
              <w:right w:val="single" w:color="000000" w:sz="6" w:space="0"/>
            </w:tcBorders>
          </w:tcPr>
          <w:p w14:paraId="5792DCCD">
            <w:pPr>
              <w:pStyle w:val="62"/>
              <w:bidi w:val="0"/>
              <w:rPr>
                <w:rFonts w:hint="eastAsia" w:ascii="宋体" w:hAnsi="宋体" w:eastAsia="宋体" w:cs="宋体"/>
              </w:rPr>
            </w:pPr>
          </w:p>
        </w:tc>
        <w:tc>
          <w:tcPr>
            <w:tcW w:w="1429" w:type="dxa"/>
            <w:tcBorders>
              <w:top w:val="single" w:color="000000" w:sz="6" w:space="0"/>
              <w:left w:val="single" w:color="000000" w:sz="6" w:space="0"/>
              <w:bottom w:val="single" w:color="000000" w:sz="6" w:space="0"/>
              <w:right w:val="single" w:color="000000" w:sz="6" w:space="0"/>
            </w:tcBorders>
          </w:tcPr>
          <w:p w14:paraId="01171BFB">
            <w:pPr>
              <w:pStyle w:val="62"/>
              <w:bidi w:val="0"/>
              <w:rPr>
                <w:rFonts w:hint="eastAsia" w:ascii="宋体" w:hAnsi="宋体" w:eastAsia="宋体" w:cs="宋体"/>
              </w:rPr>
            </w:pPr>
          </w:p>
        </w:tc>
        <w:tc>
          <w:tcPr>
            <w:tcW w:w="783" w:type="dxa"/>
            <w:tcBorders>
              <w:top w:val="single" w:color="000000" w:sz="6" w:space="0"/>
              <w:left w:val="single" w:color="000000" w:sz="6" w:space="0"/>
              <w:bottom w:val="single" w:color="000000" w:sz="6" w:space="0"/>
            </w:tcBorders>
          </w:tcPr>
          <w:p w14:paraId="2FEF43CD">
            <w:pPr>
              <w:pStyle w:val="62"/>
              <w:bidi w:val="0"/>
              <w:rPr>
                <w:rFonts w:hint="eastAsia" w:ascii="宋体" w:hAnsi="宋体" w:eastAsia="宋体" w:cs="宋体"/>
              </w:rPr>
            </w:pPr>
          </w:p>
        </w:tc>
      </w:tr>
      <w:tr w14:paraId="7F5DC47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34" w:hRule="atLeast"/>
        </w:trPr>
        <w:tc>
          <w:tcPr>
            <w:tcW w:w="1025" w:type="dxa"/>
            <w:tcBorders>
              <w:top w:val="single" w:color="000000" w:sz="6" w:space="0"/>
              <w:bottom w:val="single" w:color="000000" w:sz="6" w:space="0"/>
              <w:right w:val="single" w:color="000000" w:sz="6" w:space="0"/>
            </w:tcBorders>
          </w:tcPr>
          <w:p w14:paraId="420F83A2">
            <w:pPr>
              <w:pStyle w:val="62"/>
              <w:bidi w:val="0"/>
              <w:rPr>
                <w:rFonts w:hint="eastAsia" w:ascii="宋体" w:hAnsi="宋体" w:eastAsia="宋体" w:cs="宋体"/>
              </w:rPr>
            </w:pPr>
          </w:p>
        </w:tc>
        <w:tc>
          <w:tcPr>
            <w:tcW w:w="3361" w:type="dxa"/>
            <w:tcBorders>
              <w:top w:val="single" w:color="000000" w:sz="6" w:space="0"/>
              <w:left w:val="single" w:color="000000" w:sz="6" w:space="0"/>
              <w:bottom w:val="single" w:color="000000" w:sz="6" w:space="0"/>
              <w:right w:val="single" w:color="000000" w:sz="6" w:space="0"/>
            </w:tcBorders>
          </w:tcPr>
          <w:p w14:paraId="14227ED1">
            <w:pPr>
              <w:pStyle w:val="62"/>
              <w:bidi w:val="0"/>
              <w:rPr>
                <w:rFonts w:hint="eastAsia" w:ascii="宋体" w:hAnsi="宋体" w:eastAsia="宋体" w:cs="宋体"/>
              </w:rPr>
            </w:pPr>
          </w:p>
        </w:tc>
        <w:tc>
          <w:tcPr>
            <w:tcW w:w="2940" w:type="dxa"/>
            <w:tcBorders>
              <w:top w:val="single" w:color="000000" w:sz="6" w:space="0"/>
              <w:left w:val="single" w:color="000000" w:sz="6" w:space="0"/>
              <w:bottom w:val="single" w:color="000000" w:sz="6" w:space="0"/>
              <w:right w:val="single" w:color="000000" w:sz="6" w:space="0"/>
            </w:tcBorders>
          </w:tcPr>
          <w:p w14:paraId="7D0BDB71">
            <w:pPr>
              <w:pStyle w:val="62"/>
              <w:bidi w:val="0"/>
              <w:rPr>
                <w:rFonts w:hint="eastAsia" w:ascii="宋体" w:hAnsi="宋体" w:eastAsia="宋体" w:cs="宋体"/>
              </w:rPr>
            </w:pPr>
          </w:p>
        </w:tc>
        <w:tc>
          <w:tcPr>
            <w:tcW w:w="1429" w:type="dxa"/>
            <w:tcBorders>
              <w:top w:val="single" w:color="000000" w:sz="6" w:space="0"/>
              <w:left w:val="single" w:color="000000" w:sz="6" w:space="0"/>
              <w:bottom w:val="single" w:color="000000" w:sz="6" w:space="0"/>
              <w:right w:val="single" w:color="000000" w:sz="6" w:space="0"/>
            </w:tcBorders>
          </w:tcPr>
          <w:p w14:paraId="11FFC668">
            <w:pPr>
              <w:pStyle w:val="62"/>
              <w:bidi w:val="0"/>
              <w:rPr>
                <w:rFonts w:hint="eastAsia" w:ascii="宋体" w:hAnsi="宋体" w:eastAsia="宋体" w:cs="宋体"/>
              </w:rPr>
            </w:pPr>
          </w:p>
        </w:tc>
        <w:tc>
          <w:tcPr>
            <w:tcW w:w="783" w:type="dxa"/>
            <w:tcBorders>
              <w:top w:val="single" w:color="000000" w:sz="6" w:space="0"/>
              <w:left w:val="single" w:color="000000" w:sz="6" w:space="0"/>
              <w:bottom w:val="single" w:color="000000" w:sz="6" w:space="0"/>
            </w:tcBorders>
          </w:tcPr>
          <w:p w14:paraId="6AFF6909">
            <w:pPr>
              <w:pStyle w:val="62"/>
              <w:bidi w:val="0"/>
              <w:rPr>
                <w:rFonts w:hint="eastAsia" w:ascii="宋体" w:hAnsi="宋体" w:eastAsia="宋体" w:cs="宋体"/>
              </w:rPr>
            </w:pPr>
          </w:p>
        </w:tc>
      </w:tr>
      <w:tr w14:paraId="2A808C1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30" w:hRule="atLeast"/>
        </w:trPr>
        <w:tc>
          <w:tcPr>
            <w:tcW w:w="1025" w:type="dxa"/>
            <w:tcBorders>
              <w:top w:val="single" w:color="000000" w:sz="6" w:space="0"/>
              <w:bottom w:val="single" w:color="000000" w:sz="6" w:space="0"/>
              <w:right w:val="single" w:color="000000" w:sz="6" w:space="0"/>
            </w:tcBorders>
          </w:tcPr>
          <w:p w14:paraId="6CF234E4">
            <w:pPr>
              <w:pStyle w:val="62"/>
              <w:bidi w:val="0"/>
              <w:rPr>
                <w:rFonts w:hint="eastAsia" w:ascii="宋体" w:hAnsi="宋体" w:eastAsia="宋体" w:cs="宋体"/>
              </w:rPr>
            </w:pPr>
          </w:p>
        </w:tc>
        <w:tc>
          <w:tcPr>
            <w:tcW w:w="3361" w:type="dxa"/>
            <w:tcBorders>
              <w:top w:val="single" w:color="000000" w:sz="6" w:space="0"/>
              <w:left w:val="single" w:color="000000" w:sz="6" w:space="0"/>
              <w:bottom w:val="single" w:color="000000" w:sz="6" w:space="0"/>
              <w:right w:val="single" w:color="000000" w:sz="6" w:space="0"/>
            </w:tcBorders>
          </w:tcPr>
          <w:p w14:paraId="75C5A720">
            <w:pPr>
              <w:pStyle w:val="62"/>
              <w:bidi w:val="0"/>
              <w:rPr>
                <w:rFonts w:hint="eastAsia" w:ascii="宋体" w:hAnsi="宋体" w:eastAsia="宋体" w:cs="宋体"/>
              </w:rPr>
            </w:pPr>
          </w:p>
        </w:tc>
        <w:tc>
          <w:tcPr>
            <w:tcW w:w="2940" w:type="dxa"/>
            <w:tcBorders>
              <w:top w:val="single" w:color="000000" w:sz="6" w:space="0"/>
              <w:left w:val="single" w:color="000000" w:sz="6" w:space="0"/>
              <w:bottom w:val="single" w:color="000000" w:sz="6" w:space="0"/>
              <w:right w:val="single" w:color="000000" w:sz="6" w:space="0"/>
            </w:tcBorders>
          </w:tcPr>
          <w:p w14:paraId="5DE81B99">
            <w:pPr>
              <w:pStyle w:val="62"/>
              <w:bidi w:val="0"/>
              <w:rPr>
                <w:rFonts w:hint="eastAsia" w:ascii="宋体" w:hAnsi="宋体" w:eastAsia="宋体" w:cs="宋体"/>
              </w:rPr>
            </w:pPr>
          </w:p>
        </w:tc>
        <w:tc>
          <w:tcPr>
            <w:tcW w:w="1429" w:type="dxa"/>
            <w:tcBorders>
              <w:top w:val="single" w:color="000000" w:sz="6" w:space="0"/>
              <w:left w:val="single" w:color="000000" w:sz="6" w:space="0"/>
              <w:bottom w:val="single" w:color="000000" w:sz="6" w:space="0"/>
              <w:right w:val="single" w:color="000000" w:sz="6" w:space="0"/>
            </w:tcBorders>
          </w:tcPr>
          <w:p w14:paraId="3ADB285A">
            <w:pPr>
              <w:pStyle w:val="62"/>
              <w:bidi w:val="0"/>
              <w:rPr>
                <w:rFonts w:hint="eastAsia" w:ascii="宋体" w:hAnsi="宋体" w:eastAsia="宋体" w:cs="宋体"/>
              </w:rPr>
            </w:pPr>
          </w:p>
        </w:tc>
        <w:tc>
          <w:tcPr>
            <w:tcW w:w="783" w:type="dxa"/>
            <w:tcBorders>
              <w:top w:val="single" w:color="000000" w:sz="6" w:space="0"/>
              <w:left w:val="single" w:color="000000" w:sz="6" w:space="0"/>
              <w:bottom w:val="single" w:color="000000" w:sz="6" w:space="0"/>
            </w:tcBorders>
          </w:tcPr>
          <w:p w14:paraId="142C4233">
            <w:pPr>
              <w:pStyle w:val="62"/>
              <w:bidi w:val="0"/>
              <w:rPr>
                <w:rFonts w:hint="eastAsia" w:ascii="宋体" w:hAnsi="宋体" w:eastAsia="宋体" w:cs="宋体"/>
              </w:rPr>
            </w:pPr>
          </w:p>
        </w:tc>
      </w:tr>
      <w:tr w14:paraId="01EC1E4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34" w:hRule="atLeast"/>
        </w:trPr>
        <w:tc>
          <w:tcPr>
            <w:tcW w:w="1025" w:type="dxa"/>
            <w:tcBorders>
              <w:top w:val="single" w:color="000000" w:sz="6" w:space="0"/>
              <w:bottom w:val="single" w:color="000000" w:sz="6" w:space="0"/>
              <w:right w:val="single" w:color="000000" w:sz="6" w:space="0"/>
            </w:tcBorders>
          </w:tcPr>
          <w:p w14:paraId="1448FB9B">
            <w:pPr>
              <w:pStyle w:val="62"/>
              <w:bidi w:val="0"/>
              <w:rPr>
                <w:rFonts w:hint="eastAsia" w:ascii="宋体" w:hAnsi="宋体" w:eastAsia="宋体" w:cs="宋体"/>
              </w:rPr>
            </w:pPr>
          </w:p>
        </w:tc>
        <w:tc>
          <w:tcPr>
            <w:tcW w:w="3361" w:type="dxa"/>
            <w:tcBorders>
              <w:top w:val="single" w:color="000000" w:sz="6" w:space="0"/>
              <w:left w:val="single" w:color="000000" w:sz="6" w:space="0"/>
              <w:bottom w:val="single" w:color="000000" w:sz="6" w:space="0"/>
              <w:right w:val="single" w:color="000000" w:sz="6" w:space="0"/>
            </w:tcBorders>
          </w:tcPr>
          <w:p w14:paraId="1CCC7AB5">
            <w:pPr>
              <w:pStyle w:val="62"/>
              <w:bidi w:val="0"/>
              <w:rPr>
                <w:rFonts w:hint="eastAsia" w:ascii="宋体" w:hAnsi="宋体" w:eastAsia="宋体" w:cs="宋体"/>
              </w:rPr>
            </w:pPr>
          </w:p>
        </w:tc>
        <w:tc>
          <w:tcPr>
            <w:tcW w:w="2940" w:type="dxa"/>
            <w:tcBorders>
              <w:top w:val="single" w:color="000000" w:sz="6" w:space="0"/>
              <w:left w:val="single" w:color="000000" w:sz="6" w:space="0"/>
              <w:bottom w:val="single" w:color="000000" w:sz="6" w:space="0"/>
              <w:right w:val="single" w:color="000000" w:sz="6" w:space="0"/>
            </w:tcBorders>
          </w:tcPr>
          <w:p w14:paraId="6CE5C50F">
            <w:pPr>
              <w:pStyle w:val="62"/>
              <w:bidi w:val="0"/>
              <w:rPr>
                <w:rFonts w:hint="eastAsia" w:ascii="宋体" w:hAnsi="宋体" w:eastAsia="宋体" w:cs="宋体"/>
              </w:rPr>
            </w:pPr>
          </w:p>
        </w:tc>
        <w:tc>
          <w:tcPr>
            <w:tcW w:w="1429" w:type="dxa"/>
            <w:tcBorders>
              <w:top w:val="single" w:color="000000" w:sz="6" w:space="0"/>
              <w:left w:val="single" w:color="000000" w:sz="6" w:space="0"/>
              <w:bottom w:val="single" w:color="000000" w:sz="6" w:space="0"/>
              <w:right w:val="single" w:color="000000" w:sz="6" w:space="0"/>
            </w:tcBorders>
          </w:tcPr>
          <w:p w14:paraId="079D301D">
            <w:pPr>
              <w:pStyle w:val="62"/>
              <w:bidi w:val="0"/>
              <w:rPr>
                <w:rFonts w:hint="eastAsia" w:ascii="宋体" w:hAnsi="宋体" w:eastAsia="宋体" w:cs="宋体"/>
              </w:rPr>
            </w:pPr>
          </w:p>
        </w:tc>
        <w:tc>
          <w:tcPr>
            <w:tcW w:w="783" w:type="dxa"/>
            <w:tcBorders>
              <w:top w:val="single" w:color="000000" w:sz="6" w:space="0"/>
              <w:left w:val="single" w:color="000000" w:sz="6" w:space="0"/>
              <w:bottom w:val="single" w:color="000000" w:sz="6" w:space="0"/>
            </w:tcBorders>
          </w:tcPr>
          <w:p w14:paraId="44F86D88">
            <w:pPr>
              <w:pStyle w:val="62"/>
              <w:bidi w:val="0"/>
              <w:rPr>
                <w:rFonts w:hint="eastAsia" w:ascii="宋体" w:hAnsi="宋体" w:eastAsia="宋体" w:cs="宋体"/>
              </w:rPr>
            </w:pPr>
          </w:p>
        </w:tc>
      </w:tr>
      <w:tr w14:paraId="5D409F0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50" w:hRule="atLeast"/>
        </w:trPr>
        <w:tc>
          <w:tcPr>
            <w:tcW w:w="1025" w:type="dxa"/>
            <w:tcBorders>
              <w:top w:val="single" w:color="000000" w:sz="6" w:space="0"/>
              <w:right w:val="single" w:color="000000" w:sz="6" w:space="0"/>
            </w:tcBorders>
          </w:tcPr>
          <w:p w14:paraId="72DBB615">
            <w:pPr>
              <w:pStyle w:val="62"/>
              <w:bidi w:val="0"/>
              <w:rPr>
                <w:rFonts w:hint="eastAsia" w:ascii="宋体" w:hAnsi="宋体" w:eastAsia="宋体" w:cs="宋体"/>
              </w:rPr>
            </w:pPr>
          </w:p>
        </w:tc>
        <w:tc>
          <w:tcPr>
            <w:tcW w:w="3361" w:type="dxa"/>
            <w:tcBorders>
              <w:top w:val="single" w:color="000000" w:sz="6" w:space="0"/>
              <w:left w:val="single" w:color="000000" w:sz="6" w:space="0"/>
              <w:right w:val="single" w:color="000000" w:sz="6" w:space="0"/>
            </w:tcBorders>
          </w:tcPr>
          <w:p w14:paraId="1832B4CD">
            <w:pPr>
              <w:pStyle w:val="62"/>
              <w:bidi w:val="0"/>
              <w:rPr>
                <w:rFonts w:hint="eastAsia" w:ascii="宋体" w:hAnsi="宋体" w:eastAsia="宋体" w:cs="宋体"/>
              </w:rPr>
            </w:pPr>
          </w:p>
        </w:tc>
        <w:tc>
          <w:tcPr>
            <w:tcW w:w="2940" w:type="dxa"/>
            <w:tcBorders>
              <w:top w:val="single" w:color="000000" w:sz="6" w:space="0"/>
              <w:left w:val="single" w:color="000000" w:sz="6" w:space="0"/>
              <w:right w:val="single" w:color="000000" w:sz="6" w:space="0"/>
            </w:tcBorders>
          </w:tcPr>
          <w:p w14:paraId="1A558C48">
            <w:pPr>
              <w:pStyle w:val="62"/>
              <w:bidi w:val="0"/>
              <w:rPr>
                <w:rFonts w:hint="eastAsia" w:ascii="宋体" w:hAnsi="宋体" w:eastAsia="宋体" w:cs="宋体"/>
              </w:rPr>
            </w:pPr>
          </w:p>
        </w:tc>
        <w:tc>
          <w:tcPr>
            <w:tcW w:w="1429" w:type="dxa"/>
            <w:tcBorders>
              <w:top w:val="single" w:color="000000" w:sz="6" w:space="0"/>
              <w:left w:val="single" w:color="000000" w:sz="6" w:space="0"/>
              <w:right w:val="single" w:color="000000" w:sz="6" w:space="0"/>
            </w:tcBorders>
          </w:tcPr>
          <w:p w14:paraId="2D238232">
            <w:pPr>
              <w:pStyle w:val="62"/>
              <w:bidi w:val="0"/>
              <w:rPr>
                <w:rFonts w:hint="eastAsia" w:ascii="宋体" w:hAnsi="宋体" w:eastAsia="宋体" w:cs="宋体"/>
              </w:rPr>
            </w:pPr>
          </w:p>
        </w:tc>
        <w:tc>
          <w:tcPr>
            <w:tcW w:w="783" w:type="dxa"/>
            <w:tcBorders>
              <w:top w:val="single" w:color="000000" w:sz="6" w:space="0"/>
              <w:left w:val="single" w:color="000000" w:sz="6" w:space="0"/>
            </w:tcBorders>
          </w:tcPr>
          <w:p w14:paraId="071A9BF7">
            <w:pPr>
              <w:pStyle w:val="62"/>
              <w:bidi w:val="0"/>
              <w:rPr>
                <w:rFonts w:hint="eastAsia" w:ascii="宋体" w:hAnsi="宋体" w:eastAsia="宋体" w:cs="宋体"/>
              </w:rPr>
            </w:pPr>
          </w:p>
        </w:tc>
      </w:tr>
    </w:tbl>
    <w:p w14:paraId="568F9820">
      <w:pPr>
        <w:pStyle w:val="12"/>
        <w:rPr>
          <w:rFonts w:hint="eastAsia" w:ascii="宋体" w:hAnsi="宋体" w:eastAsia="宋体" w:cs="宋体"/>
        </w:rPr>
      </w:pPr>
    </w:p>
    <w:p w14:paraId="4156D5A9">
      <w:pPr>
        <w:pStyle w:val="12"/>
        <w:spacing w:before="2"/>
        <w:rPr>
          <w:rFonts w:hint="eastAsia" w:ascii="宋体" w:hAnsi="宋体" w:eastAsia="宋体" w:cs="宋体"/>
          <w:sz w:val="26"/>
        </w:rPr>
      </w:pPr>
    </w:p>
    <w:p w14:paraId="3A4DBC6C">
      <w:pPr>
        <w:pStyle w:val="12"/>
        <w:spacing w:before="1" w:line="369" w:lineRule="auto"/>
        <w:ind w:left="432" w:right="1131"/>
        <w:jc w:val="both"/>
        <w:rPr>
          <w:rFonts w:hint="eastAsia" w:ascii="宋体" w:hAnsi="宋体" w:eastAsia="宋体" w:cs="宋体"/>
        </w:rPr>
      </w:pPr>
      <w:r>
        <w:rPr>
          <w:rFonts w:hint="eastAsia" w:ascii="宋体" w:hAnsi="宋体" w:eastAsia="宋体" w:cs="宋体"/>
        </w:rPr>
        <w:t xml:space="preserve">注：供应商应对《采购文件》技术文件组成内容和合同部分服务条款给予逐条响应，以自己所能提供证明文件的内容予以填写，而不应复制《采购文件》的技术要求作为响应内容。对响应有偏离的说明偏离的内容。 </w:t>
      </w:r>
    </w:p>
    <w:p w14:paraId="368C52FD">
      <w:pPr>
        <w:pStyle w:val="12"/>
        <w:spacing w:before="4"/>
        <w:rPr>
          <w:rFonts w:hint="eastAsia" w:ascii="宋体" w:hAnsi="宋体" w:eastAsia="宋体" w:cs="宋体"/>
          <w:sz w:val="33"/>
        </w:rPr>
      </w:pPr>
    </w:p>
    <w:p w14:paraId="2478F502">
      <w:pPr>
        <w:pStyle w:val="12"/>
        <w:tabs>
          <w:tab w:val="left" w:pos="8477"/>
        </w:tabs>
        <w:spacing w:line="374" w:lineRule="auto"/>
        <w:ind w:left="0" w:leftChars="0" w:right="869" w:firstLine="0" w:firstLineChars="0"/>
        <w:jc w:val="right"/>
        <w:rPr>
          <w:rFonts w:hint="eastAsia" w:ascii="宋体" w:hAnsi="宋体" w:eastAsia="宋体" w:cs="宋体"/>
          <w:spacing w:val="-17"/>
        </w:rPr>
      </w:pPr>
      <w:r>
        <w:rPr>
          <w:rFonts w:hint="eastAsia" w:ascii="宋体" w:hAnsi="宋体" w:eastAsia="宋体" w:cs="宋体"/>
        </w:rPr>
        <w:t>投</w:t>
      </w:r>
      <w:r>
        <w:rPr>
          <w:rFonts w:hint="eastAsia" w:ascii="宋体" w:hAnsi="宋体" w:eastAsia="宋体" w:cs="宋体"/>
          <w:spacing w:val="-3"/>
        </w:rPr>
        <w:t>标人</w:t>
      </w:r>
      <w:r>
        <w:rPr>
          <w:rFonts w:hint="eastAsia" w:ascii="宋体" w:hAnsi="宋体" w:eastAsia="宋体" w:cs="宋体"/>
        </w:rPr>
        <w:t>名</w:t>
      </w:r>
      <w:r>
        <w:rPr>
          <w:rFonts w:hint="eastAsia" w:ascii="宋体" w:hAnsi="宋体" w:eastAsia="宋体" w:cs="宋体"/>
          <w:spacing w:val="-5"/>
        </w:rPr>
        <w:t>称</w:t>
      </w:r>
      <w:r>
        <w:rPr>
          <w:rFonts w:hint="eastAsia" w:ascii="宋体" w:hAnsi="宋体" w:eastAsia="宋体" w:cs="宋体"/>
          <w:spacing w:val="-41"/>
        </w:rPr>
        <w:t>：</w:t>
      </w:r>
      <w:r>
        <w:rPr>
          <w:rFonts w:hint="eastAsia" w:ascii="宋体" w:hAnsi="宋体" w:eastAsia="宋体" w:cs="宋体"/>
          <w:spacing w:val="-41"/>
          <w:u w:val="single"/>
        </w:rPr>
        <w:t xml:space="preserve"> </w:t>
      </w:r>
      <w:r>
        <w:rPr>
          <w:rFonts w:hint="eastAsia" w:ascii="宋体" w:hAnsi="宋体" w:eastAsia="宋体" w:cs="宋体"/>
          <w:spacing w:val="-41"/>
          <w:u w:val="single"/>
          <w:lang w:val="en-US" w:eastAsia="zh-CN"/>
        </w:rPr>
        <w:t xml:space="preserve">                          </w:t>
      </w:r>
      <w:r>
        <w:rPr>
          <w:rFonts w:hint="eastAsia" w:ascii="宋体" w:hAnsi="宋体" w:eastAsia="宋体" w:cs="宋体"/>
          <w:u w:val="single"/>
        </w:rPr>
        <w:t>（</w:t>
      </w:r>
      <w:r>
        <w:rPr>
          <w:rFonts w:hint="eastAsia" w:ascii="宋体" w:hAnsi="宋体" w:eastAsia="宋体" w:cs="宋体"/>
        </w:rPr>
        <w:t>单</w:t>
      </w:r>
      <w:r>
        <w:rPr>
          <w:rFonts w:hint="eastAsia" w:ascii="宋体" w:hAnsi="宋体" w:eastAsia="宋体" w:cs="宋体"/>
          <w:spacing w:val="-5"/>
        </w:rPr>
        <w:t>位</w:t>
      </w:r>
      <w:r>
        <w:rPr>
          <w:rFonts w:hint="eastAsia" w:ascii="宋体" w:hAnsi="宋体" w:eastAsia="宋体" w:cs="宋体"/>
        </w:rPr>
        <w:t>公章</w:t>
      </w:r>
      <w:r>
        <w:rPr>
          <w:rFonts w:hint="eastAsia" w:ascii="宋体" w:hAnsi="宋体" w:eastAsia="宋体" w:cs="宋体"/>
          <w:spacing w:val="-17"/>
        </w:rPr>
        <w:t>）</w:t>
      </w:r>
    </w:p>
    <w:p w14:paraId="32FA8DF3">
      <w:pPr>
        <w:pStyle w:val="12"/>
        <w:tabs>
          <w:tab w:val="left" w:pos="8477"/>
        </w:tabs>
        <w:spacing w:line="374" w:lineRule="auto"/>
        <w:ind w:left="0" w:leftChars="0" w:right="869" w:firstLine="0" w:firstLineChars="0"/>
        <w:jc w:val="right"/>
        <w:rPr>
          <w:rFonts w:hint="eastAsia" w:ascii="宋体" w:hAnsi="宋体" w:eastAsia="宋体" w:cs="宋体"/>
        </w:rPr>
      </w:pPr>
      <w:r>
        <w:rPr>
          <w:rFonts w:hint="eastAsia" w:ascii="宋体" w:hAnsi="宋体" w:eastAsia="宋体" w:cs="宋体"/>
          <w:spacing w:val="-17"/>
        </w:rPr>
        <w:t xml:space="preserve"> </w:t>
      </w:r>
      <w:r>
        <w:rPr>
          <w:rFonts w:hint="eastAsia" w:ascii="宋体" w:hAnsi="宋体" w:eastAsia="宋体" w:cs="宋体"/>
        </w:rPr>
        <w:t>法</w:t>
      </w:r>
      <w:r>
        <w:rPr>
          <w:rFonts w:hint="eastAsia" w:ascii="宋体" w:hAnsi="宋体" w:eastAsia="宋体" w:cs="宋体"/>
          <w:spacing w:val="-3"/>
        </w:rPr>
        <w:t>定代</w:t>
      </w:r>
      <w:r>
        <w:rPr>
          <w:rFonts w:hint="eastAsia" w:ascii="宋体" w:hAnsi="宋体" w:eastAsia="宋体" w:cs="宋体"/>
        </w:rPr>
        <w:t>表</w:t>
      </w:r>
      <w:r>
        <w:rPr>
          <w:rFonts w:hint="eastAsia" w:ascii="宋体" w:hAnsi="宋体" w:eastAsia="宋体" w:cs="宋体"/>
          <w:spacing w:val="-3"/>
        </w:rPr>
        <w:t>人或</w:t>
      </w:r>
      <w:r>
        <w:rPr>
          <w:rFonts w:hint="eastAsia" w:ascii="宋体" w:hAnsi="宋体" w:eastAsia="宋体" w:cs="宋体"/>
        </w:rPr>
        <w:t>被</w:t>
      </w:r>
      <w:r>
        <w:rPr>
          <w:rFonts w:hint="eastAsia" w:ascii="宋体" w:hAnsi="宋体" w:eastAsia="宋体" w:cs="宋体"/>
          <w:spacing w:val="-5"/>
        </w:rPr>
        <w:t>授</w:t>
      </w:r>
      <w:r>
        <w:rPr>
          <w:rFonts w:hint="eastAsia" w:ascii="宋体" w:hAnsi="宋体" w:eastAsia="宋体" w:cs="宋体"/>
        </w:rPr>
        <w:t>权人</w:t>
      </w:r>
      <w:r>
        <w:rPr>
          <w:rFonts w:hint="eastAsia" w:ascii="宋体" w:hAnsi="宋体" w:eastAsia="宋体" w:cs="宋体"/>
          <w:spacing w:val="-5"/>
        </w:rPr>
        <w:t>：</w:t>
      </w:r>
      <w:r>
        <w:rPr>
          <w:rFonts w:hint="eastAsia" w:ascii="宋体" w:hAnsi="宋体" w:eastAsia="宋体" w:cs="宋体"/>
          <w:spacing w:val="-5"/>
          <w:u w:val="single"/>
          <w:lang w:val="en-US" w:eastAsia="zh-CN"/>
        </w:rPr>
        <w:t xml:space="preserve">           </w:t>
      </w:r>
      <w:r>
        <w:rPr>
          <w:rFonts w:hint="eastAsia" w:ascii="宋体" w:hAnsi="宋体" w:eastAsia="宋体" w:cs="宋体"/>
          <w:spacing w:val="-5"/>
          <w:u w:val="single"/>
        </w:rPr>
        <w:t xml:space="preserve"> </w:t>
      </w:r>
      <w:r>
        <w:rPr>
          <w:rFonts w:hint="eastAsia" w:ascii="宋体" w:hAnsi="宋体" w:eastAsia="宋体" w:cs="宋体"/>
        </w:rPr>
        <w:t>（</w:t>
      </w:r>
      <w:r>
        <w:rPr>
          <w:rFonts w:hint="eastAsia" w:ascii="宋体" w:hAnsi="宋体" w:eastAsia="宋体" w:cs="宋体"/>
          <w:spacing w:val="-3"/>
        </w:rPr>
        <w:t>签字</w:t>
      </w:r>
      <w:r>
        <w:rPr>
          <w:rFonts w:hint="eastAsia" w:ascii="宋体" w:hAnsi="宋体" w:eastAsia="宋体" w:cs="宋体"/>
        </w:rPr>
        <w:t>）</w:t>
      </w:r>
    </w:p>
    <w:p w14:paraId="1F33E534">
      <w:pPr>
        <w:pStyle w:val="12"/>
        <w:tabs>
          <w:tab w:val="left" w:pos="6023"/>
          <w:tab w:val="left" w:pos="7211"/>
          <w:tab w:val="left" w:pos="8124"/>
          <w:tab w:val="left" w:pos="8964"/>
        </w:tabs>
        <w:spacing w:line="330" w:lineRule="exact"/>
        <w:ind w:left="5183"/>
        <w:jc w:val="both"/>
        <w:rPr>
          <w:rFonts w:hint="eastAsia" w:ascii="宋体" w:hAnsi="宋体" w:eastAsia="宋体" w:cs="宋体"/>
        </w:rPr>
        <w:sectPr>
          <w:pgSz w:w="11860" w:h="16800"/>
          <w:pgMar w:top="1440" w:right="1080" w:bottom="1440" w:left="1080" w:header="0" w:footer="974" w:gutter="0"/>
          <w:pgNumType w:fmt="numberInDash"/>
          <w:cols w:space="720" w:num="1"/>
        </w:sectPr>
      </w:pPr>
      <w:r>
        <w:rPr>
          <w:rFonts w:hint="eastAsia" w:ascii="宋体" w:hAnsi="宋体" w:eastAsia="宋体" w:cs="宋体"/>
        </w:rPr>
        <w:t>日</w:t>
      </w:r>
      <w:r>
        <w:rPr>
          <w:rFonts w:hint="eastAsia" w:ascii="宋体" w:hAnsi="宋体" w:eastAsia="宋体" w:cs="宋体"/>
        </w:rPr>
        <w:tab/>
      </w:r>
      <w:r>
        <w:rPr>
          <w:rFonts w:hint="eastAsia" w:ascii="宋体" w:hAnsi="宋体" w:eastAsia="宋体" w:cs="宋体"/>
        </w:rPr>
        <w:t>期</w:t>
      </w:r>
      <w:r>
        <w:rPr>
          <w:rFonts w:hint="eastAsia" w:ascii="宋体" w:hAnsi="宋体" w:eastAsia="宋体" w:cs="宋体"/>
          <w:spacing w:val="-5"/>
        </w:rPr>
        <w:t>：</w:t>
      </w:r>
      <w:r>
        <w:rPr>
          <w:rFonts w:hint="eastAsia" w:ascii="宋体" w:hAnsi="宋体" w:eastAsia="宋体" w:cs="宋体"/>
          <w:spacing w:val="-5"/>
          <w:u w:val="single"/>
        </w:rPr>
        <w:t xml:space="preserve"> </w:t>
      </w:r>
      <w:r>
        <w:rPr>
          <w:rFonts w:hint="eastAsia" w:ascii="宋体" w:hAnsi="宋体" w:eastAsia="宋体" w:cs="宋体"/>
          <w:spacing w:val="-5"/>
          <w:u w:val="single"/>
          <w:lang w:val="en-US" w:eastAsia="zh-CN"/>
        </w:rPr>
        <w:t xml:space="preserve">    </w:t>
      </w:r>
      <w:r>
        <w:rPr>
          <w:rFonts w:hint="eastAsia" w:ascii="宋体" w:hAnsi="宋体" w:eastAsia="宋体" w:cs="宋体"/>
          <w:spacing w:val="-5"/>
          <w:u w:val="single"/>
        </w:rPr>
        <w:tab/>
      </w:r>
      <w:r>
        <w:rPr>
          <w:rFonts w:hint="eastAsia" w:ascii="宋体" w:hAnsi="宋体" w:eastAsia="宋体" w:cs="宋体"/>
          <w:spacing w:val="-5"/>
        </w:rPr>
        <w:t>年</w:t>
      </w:r>
      <w:r>
        <w:rPr>
          <w:rFonts w:hint="eastAsia" w:ascii="宋体" w:hAnsi="宋体" w:eastAsia="宋体" w:cs="宋体"/>
          <w:spacing w:val="-5"/>
          <w:u w:val="single"/>
        </w:rPr>
        <w:t xml:space="preserve"> </w:t>
      </w:r>
      <w:r>
        <w:rPr>
          <w:rFonts w:hint="eastAsia" w:ascii="宋体" w:hAnsi="宋体" w:eastAsia="宋体" w:cs="宋体"/>
          <w:spacing w:val="-5"/>
          <w:u w:val="single"/>
        </w:rPr>
        <w:tab/>
      </w:r>
      <w:r>
        <w:rPr>
          <w:rFonts w:hint="eastAsia" w:ascii="宋体" w:hAnsi="宋体" w:eastAsia="宋体" w:cs="宋体"/>
          <w:spacing w:val="-5"/>
          <w:u w:val="single"/>
          <w:lang w:val="en-US" w:eastAsia="zh-CN"/>
        </w:rPr>
        <w:t xml:space="preserve">  </w:t>
      </w:r>
      <w:r>
        <w:rPr>
          <w:rFonts w:hint="eastAsia" w:ascii="宋体" w:hAnsi="宋体" w:eastAsia="宋体" w:cs="宋体"/>
          <w:spacing w:val="-5"/>
        </w:rPr>
        <w:t>月</w:t>
      </w:r>
      <w:r>
        <w:rPr>
          <w:rFonts w:hint="eastAsia" w:ascii="宋体" w:hAnsi="宋体" w:eastAsia="宋体" w:cs="宋体"/>
          <w:spacing w:val="-5"/>
          <w:u w:val="single"/>
        </w:rPr>
        <w:t xml:space="preserve"> </w:t>
      </w:r>
      <w:r>
        <w:rPr>
          <w:rFonts w:hint="eastAsia" w:ascii="宋体" w:hAnsi="宋体" w:eastAsia="宋体" w:cs="宋体"/>
          <w:spacing w:val="-5"/>
          <w:u w:val="single"/>
          <w:lang w:val="en-US" w:eastAsia="zh-CN"/>
        </w:rPr>
        <w:t xml:space="preserve">   </w:t>
      </w:r>
      <w:r>
        <w:rPr>
          <w:rFonts w:hint="eastAsia" w:ascii="宋体" w:hAnsi="宋体" w:eastAsia="宋体" w:cs="宋体"/>
          <w:spacing w:val="-5"/>
          <w:u w:val="single"/>
        </w:rPr>
        <w:tab/>
      </w:r>
      <w:r>
        <w:rPr>
          <w:rFonts w:hint="eastAsia" w:ascii="宋体" w:hAnsi="宋体" w:eastAsia="宋体" w:cs="宋体"/>
        </w:rPr>
        <w:t>日</w:t>
      </w:r>
    </w:p>
    <w:p w14:paraId="6A6FBEBC">
      <w:pPr>
        <w:pStyle w:val="4"/>
        <w:numPr>
          <w:ilvl w:val="0"/>
          <w:numId w:val="0"/>
        </w:numPr>
        <w:ind w:leftChars="0"/>
        <w:jc w:val="center"/>
        <w:rPr>
          <w:rFonts w:ascii="宋体" w:hAnsi="宋体" w:eastAsia="宋体"/>
          <w:color w:val="000000"/>
          <w:sz w:val="28"/>
          <w:szCs w:val="28"/>
        </w:rPr>
      </w:pPr>
      <w:bookmarkStart w:id="149" w:name="_Toc530566496"/>
      <w:r>
        <w:rPr>
          <w:rFonts w:hint="eastAsia" w:ascii="宋体" w:hAnsi="宋体" w:eastAsia="宋体"/>
          <w:color w:val="000000"/>
          <w:sz w:val="28"/>
          <w:szCs w:val="28"/>
          <w:lang w:val="en-US" w:eastAsia="zh-CN"/>
        </w:rPr>
        <w:t>十一、</w:t>
      </w:r>
      <w:r>
        <w:rPr>
          <w:rFonts w:hint="eastAsia" w:ascii="宋体" w:hAnsi="宋体" w:eastAsia="宋体"/>
          <w:color w:val="000000"/>
          <w:sz w:val="28"/>
          <w:szCs w:val="28"/>
        </w:rPr>
        <w:t>投标人认为有必须提供的其他资料</w:t>
      </w:r>
      <w:bookmarkEnd w:id="149"/>
    </w:p>
    <w:p w14:paraId="68977B99">
      <w:pPr>
        <w:pStyle w:val="75"/>
        <w:rPr>
          <w:rFonts w:hAnsi="宋体"/>
          <w:sz w:val="21"/>
          <w:szCs w:val="21"/>
        </w:rPr>
      </w:pPr>
    </w:p>
    <w:p w14:paraId="3AC85D8F">
      <w:pPr>
        <w:pStyle w:val="75"/>
        <w:jc w:val="center"/>
        <w:rPr>
          <w:rFonts w:hAnsi="宋体"/>
          <w:sz w:val="21"/>
          <w:szCs w:val="21"/>
        </w:rPr>
      </w:pPr>
      <w:r>
        <w:rPr>
          <w:rFonts w:hint="eastAsia" w:hAnsi="宋体"/>
          <w:sz w:val="21"/>
          <w:szCs w:val="21"/>
        </w:rPr>
        <w:t>（格式自定）</w:t>
      </w:r>
    </w:p>
    <w:p w14:paraId="542DC960">
      <w:pPr>
        <w:ind w:left="0" w:leftChars="0" w:firstLine="0" w:firstLineChars="0"/>
        <w:rPr>
          <w:rFonts w:hint="eastAsia" w:ascii="宋体" w:hAnsi="宋体" w:eastAsia="宋体" w:cs="宋体"/>
          <w:lang w:val="en-US" w:eastAsia="zh-CN"/>
        </w:rPr>
      </w:pPr>
    </w:p>
    <w:p w14:paraId="192B18CA">
      <w:pPr>
        <w:ind w:left="0" w:leftChars="0" w:firstLine="0" w:firstLineChars="0"/>
        <w:rPr>
          <w:rFonts w:hint="eastAsia" w:ascii="宋体" w:hAnsi="宋体" w:eastAsia="宋体" w:cs="宋体"/>
          <w:b/>
          <w:bCs/>
          <w:color w:val="FF0000"/>
          <w:lang w:val="en-US"/>
        </w:rPr>
      </w:pPr>
      <w:bookmarkStart w:id="150" w:name="十二、中标服务费承诺书"/>
      <w:bookmarkEnd w:id="150"/>
      <w:bookmarkStart w:id="151" w:name="_bookmark64"/>
      <w:bookmarkEnd w:id="151"/>
    </w:p>
    <w:p w14:paraId="6B191D03">
      <w:pPr>
        <w:pStyle w:val="12"/>
        <w:rPr>
          <w:rFonts w:hint="eastAsia" w:ascii="宋体" w:hAnsi="宋体" w:eastAsia="宋体" w:cs="宋体"/>
          <w:b/>
          <w:bCs/>
          <w:color w:val="FF0000"/>
          <w:lang w:val="en-US"/>
        </w:rPr>
      </w:pPr>
    </w:p>
    <w:p w14:paraId="170857AD">
      <w:pPr>
        <w:pStyle w:val="12"/>
        <w:rPr>
          <w:rFonts w:hint="eastAsia" w:ascii="宋体" w:hAnsi="宋体" w:eastAsia="宋体" w:cs="宋体"/>
          <w:b/>
          <w:bCs/>
          <w:color w:val="FF0000"/>
          <w:lang w:val="en-US"/>
        </w:rPr>
      </w:pPr>
    </w:p>
    <w:p w14:paraId="6664D753">
      <w:pPr>
        <w:pStyle w:val="12"/>
        <w:rPr>
          <w:rFonts w:hint="eastAsia" w:ascii="宋体" w:hAnsi="宋体" w:eastAsia="宋体" w:cs="宋体"/>
          <w:b/>
          <w:bCs/>
          <w:color w:val="FF0000"/>
          <w:lang w:val="en-US"/>
        </w:rPr>
      </w:pPr>
    </w:p>
    <w:p w14:paraId="7524B073">
      <w:pPr>
        <w:pStyle w:val="12"/>
        <w:rPr>
          <w:rFonts w:hint="eastAsia" w:ascii="宋体" w:hAnsi="宋体" w:eastAsia="宋体" w:cs="宋体"/>
          <w:b/>
          <w:bCs/>
          <w:color w:val="FF0000"/>
          <w:lang w:val="en-US"/>
        </w:rPr>
      </w:pPr>
    </w:p>
    <w:p w14:paraId="2F047E59">
      <w:pPr>
        <w:pStyle w:val="12"/>
        <w:rPr>
          <w:rFonts w:hint="eastAsia" w:ascii="宋体" w:hAnsi="宋体" w:eastAsia="宋体" w:cs="宋体"/>
          <w:b/>
          <w:bCs/>
          <w:color w:val="FF0000"/>
          <w:lang w:val="en-US"/>
        </w:rPr>
      </w:pPr>
    </w:p>
    <w:p w14:paraId="0617688E">
      <w:pPr>
        <w:pStyle w:val="12"/>
        <w:rPr>
          <w:rFonts w:hint="eastAsia" w:ascii="宋体" w:hAnsi="宋体" w:eastAsia="宋体" w:cs="宋体"/>
          <w:b/>
          <w:bCs/>
          <w:color w:val="FF0000"/>
          <w:lang w:val="en-US"/>
        </w:rPr>
      </w:pPr>
    </w:p>
    <w:p w14:paraId="745874EF">
      <w:pPr>
        <w:pStyle w:val="12"/>
        <w:rPr>
          <w:rFonts w:hint="eastAsia" w:ascii="宋体" w:hAnsi="宋体" w:eastAsia="宋体" w:cs="宋体"/>
          <w:b/>
          <w:bCs/>
          <w:color w:val="FF0000"/>
          <w:lang w:val="en-US"/>
        </w:rPr>
      </w:pPr>
    </w:p>
    <w:p w14:paraId="602F5883">
      <w:pPr>
        <w:pStyle w:val="12"/>
        <w:rPr>
          <w:rFonts w:hint="eastAsia" w:ascii="宋体" w:hAnsi="宋体" w:eastAsia="宋体" w:cs="宋体"/>
          <w:b/>
          <w:bCs/>
          <w:color w:val="FF0000"/>
          <w:lang w:val="en-US"/>
        </w:rPr>
      </w:pPr>
    </w:p>
    <w:p w14:paraId="0992E9B3">
      <w:pPr>
        <w:pStyle w:val="12"/>
        <w:rPr>
          <w:rFonts w:hint="eastAsia" w:ascii="宋体" w:hAnsi="宋体" w:eastAsia="宋体" w:cs="宋体"/>
          <w:b/>
          <w:bCs/>
          <w:color w:val="FF0000"/>
          <w:lang w:val="en-US"/>
        </w:rPr>
      </w:pPr>
    </w:p>
    <w:p w14:paraId="2B76B0E0">
      <w:pPr>
        <w:pStyle w:val="12"/>
        <w:rPr>
          <w:rFonts w:hint="eastAsia" w:ascii="宋体" w:hAnsi="宋体" w:eastAsia="宋体" w:cs="宋体"/>
          <w:b/>
          <w:bCs/>
          <w:color w:val="FF0000"/>
          <w:lang w:val="en-US"/>
        </w:rPr>
      </w:pPr>
    </w:p>
    <w:p w14:paraId="66BA186E">
      <w:pPr>
        <w:pStyle w:val="12"/>
        <w:rPr>
          <w:rFonts w:hint="eastAsia" w:ascii="宋体" w:hAnsi="宋体" w:eastAsia="宋体" w:cs="宋体"/>
          <w:b/>
          <w:bCs/>
          <w:color w:val="FF0000"/>
          <w:lang w:val="en-US"/>
        </w:rPr>
      </w:pPr>
    </w:p>
    <w:p w14:paraId="4B347179">
      <w:pPr>
        <w:pStyle w:val="12"/>
        <w:rPr>
          <w:rFonts w:hint="eastAsia" w:ascii="宋体" w:hAnsi="宋体" w:eastAsia="宋体" w:cs="宋体"/>
          <w:b/>
          <w:bCs/>
          <w:color w:val="FF0000"/>
          <w:lang w:val="en-US"/>
        </w:rPr>
      </w:pPr>
    </w:p>
    <w:p w14:paraId="1E89500D">
      <w:pPr>
        <w:pStyle w:val="12"/>
        <w:rPr>
          <w:rFonts w:hint="eastAsia" w:ascii="宋体" w:hAnsi="宋体" w:eastAsia="宋体" w:cs="宋体"/>
          <w:b/>
          <w:bCs/>
          <w:color w:val="FF0000"/>
          <w:lang w:val="en-US"/>
        </w:rPr>
      </w:pPr>
    </w:p>
    <w:p w14:paraId="6EF21163">
      <w:pPr>
        <w:pStyle w:val="12"/>
        <w:rPr>
          <w:rFonts w:hint="eastAsia" w:ascii="宋体" w:hAnsi="宋体" w:eastAsia="宋体" w:cs="宋体"/>
          <w:b/>
          <w:bCs/>
          <w:color w:val="FF0000"/>
          <w:lang w:val="en-US"/>
        </w:rPr>
      </w:pPr>
    </w:p>
    <w:p w14:paraId="7FF5C9CA">
      <w:pPr>
        <w:pStyle w:val="12"/>
        <w:rPr>
          <w:rFonts w:hint="eastAsia" w:ascii="宋体" w:hAnsi="宋体" w:eastAsia="宋体" w:cs="宋体"/>
          <w:b/>
          <w:bCs/>
          <w:color w:val="FF0000"/>
          <w:lang w:val="en-US"/>
        </w:rPr>
      </w:pPr>
    </w:p>
    <w:p w14:paraId="1F79C133">
      <w:pPr>
        <w:pStyle w:val="12"/>
        <w:rPr>
          <w:rFonts w:hint="eastAsia" w:ascii="宋体" w:hAnsi="宋体" w:eastAsia="宋体" w:cs="宋体"/>
          <w:b/>
          <w:bCs/>
          <w:color w:val="FF0000"/>
          <w:lang w:val="en-US"/>
        </w:rPr>
      </w:pPr>
    </w:p>
    <w:p w14:paraId="1185E809">
      <w:pPr>
        <w:pStyle w:val="12"/>
        <w:rPr>
          <w:rFonts w:hint="eastAsia" w:ascii="宋体" w:hAnsi="宋体" w:eastAsia="宋体" w:cs="宋体"/>
          <w:b/>
          <w:bCs/>
          <w:color w:val="FF0000"/>
          <w:lang w:val="en-US"/>
        </w:rPr>
      </w:pPr>
    </w:p>
    <w:p w14:paraId="4D6C8331">
      <w:pPr>
        <w:pStyle w:val="12"/>
        <w:rPr>
          <w:rFonts w:hint="eastAsia" w:ascii="宋体" w:hAnsi="宋体" w:eastAsia="宋体" w:cs="宋体"/>
          <w:b/>
          <w:bCs/>
          <w:color w:val="FF0000"/>
          <w:lang w:val="en-US"/>
        </w:rPr>
      </w:pPr>
    </w:p>
    <w:p w14:paraId="61E0BFBF">
      <w:pPr>
        <w:pStyle w:val="12"/>
        <w:rPr>
          <w:rFonts w:hint="eastAsia" w:ascii="宋体" w:hAnsi="宋体" w:eastAsia="宋体" w:cs="宋体"/>
          <w:b/>
          <w:bCs/>
          <w:color w:val="FF0000"/>
          <w:lang w:val="en-US"/>
        </w:rPr>
      </w:pPr>
    </w:p>
    <w:p w14:paraId="263E9CBB">
      <w:pPr>
        <w:pStyle w:val="12"/>
        <w:rPr>
          <w:rFonts w:hint="eastAsia" w:ascii="宋体" w:hAnsi="宋体" w:eastAsia="宋体" w:cs="宋体"/>
          <w:b/>
          <w:bCs/>
          <w:color w:val="FF0000"/>
          <w:lang w:val="en-US"/>
        </w:rPr>
      </w:pPr>
    </w:p>
    <w:p w14:paraId="4463F4D5">
      <w:pPr>
        <w:pStyle w:val="12"/>
        <w:rPr>
          <w:rFonts w:hint="eastAsia" w:ascii="宋体" w:hAnsi="宋体" w:eastAsia="宋体" w:cs="宋体"/>
          <w:b/>
          <w:bCs/>
          <w:color w:val="FF0000"/>
          <w:lang w:val="en-US"/>
        </w:rPr>
      </w:pPr>
    </w:p>
    <w:p w14:paraId="3F01549D">
      <w:pPr>
        <w:pStyle w:val="12"/>
        <w:rPr>
          <w:rFonts w:hint="eastAsia" w:ascii="宋体" w:hAnsi="宋体" w:eastAsia="宋体" w:cs="宋体"/>
          <w:b/>
          <w:bCs/>
          <w:color w:val="FF0000"/>
          <w:lang w:val="en-US"/>
        </w:rPr>
      </w:pPr>
    </w:p>
    <w:p w14:paraId="57BDED0F">
      <w:pPr>
        <w:pStyle w:val="12"/>
        <w:rPr>
          <w:rFonts w:hint="eastAsia" w:ascii="宋体" w:hAnsi="宋体" w:eastAsia="宋体" w:cs="宋体"/>
          <w:b/>
          <w:bCs/>
          <w:color w:val="FF0000"/>
          <w:lang w:val="en-US"/>
        </w:rPr>
      </w:pPr>
    </w:p>
    <w:p w14:paraId="4211E28A">
      <w:pPr>
        <w:pStyle w:val="12"/>
        <w:rPr>
          <w:rFonts w:hint="eastAsia" w:ascii="宋体" w:hAnsi="宋体" w:eastAsia="宋体" w:cs="宋体"/>
          <w:b/>
          <w:bCs/>
          <w:color w:val="FF0000"/>
          <w:lang w:val="en-US"/>
        </w:rPr>
      </w:pPr>
    </w:p>
    <w:p w14:paraId="3FD8E2AE">
      <w:pPr>
        <w:pStyle w:val="12"/>
        <w:rPr>
          <w:rFonts w:hint="eastAsia" w:ascii="宋体" w:hAnsi="宋体" w:eastAsia="宋体" w:cs="宋体"/>
          <w:b/>
          <w:bCs/>
          <w:color w:val="FF0000"/>
          <w:lang w:val="en-US"/>
        </w:rPr>
      </w:pPr>
    </w:p>
    <w:p w14:paraId="6B3F865C">
      <w:pPr>
        <w:jc w:val="center"/>
        <w:outlineLvl w:val="0"/>
        <w:rPr>
          <w:rFonts w:ascii="宋体" w:hAnsi="宋体" w:cs="宋体"/>
          <w:b/>
          <w:bCs/>
          <w:color w:val="000000"/>
          <w:sz w:val="36"/>
          <w:szCs w:val="36"/>
        </w:rPr>
      </w:pPr>
      <w:r>
        <w:rPr>
          <w:rFonts w:hint="eastAsia" w:ascii="宋体" w:hAnsi="宋体" w:cs="宋体"/>
          <w:b/>
          <w:bCs/>
          <w:color w:val="000000"/>
          <w:sz w:val="36"/>
          <w:szCs w:val="36"/>
        </w:rPr>
        <w:t>第七章  附件</w:t>
      </w:r>
    </w:p>
    <w:p w14:paraId="0BD57970">
      <w:pPr>
        <w:spacing w:before="101" w:line="222" w:lineRule="auto"/>
        <w:ind w:left="104"/>
        <w:jc w:val="center"/>
        <w:rPr>
          <w:rFonts w:ascii="宋体" w:hAnsi="宋体" w:cs="宋体"/>
          <w:b/>
          <w:bCs/>
          <w:sz w:val="31"/>
          <w:szCs w:val="31"/>
        </w:rPr>
      </w:pPr>
      <w:bookmarkStart w:id="152" w:name="_Toc10336"/>
      <w:r>
        <w:rPr>
          <w:rFonts w:hint="eastAsia" w:ascii="宋体" w:hAnsi="宋体" w:cs="宋体"/>
          <w:b/>
          <w:bCs/>
          <w:spacing w:val="16"/>
          <w:sz w:val="31"/>
          <w:szCs w:val="31"/>
        </w:rPr>
        <w:t>中小企业声明函、监狱企业证明文件、残疾人福利性单位</w:t>
      </w:r>
      <w:r>
        <w:rPr>
          <w:rFonts w:hint="eastAsia" w:ascii="宋体" w:hAnsi="宋体" w:cs="宋体"/>
          <w:b/>
          <w:bCs/>
          <w:spacing w:val="13"/>
          <w:sz w:val="31"/>
          <w:szCs w:val="31"/>
        </w:rPr>
        <w:t>声明函（</w:t>
      </w:r>
      <w:r>
        <w:rPr>
          <w:rFonts w:hint="eastAsia" w:ascii="宋体" w:hAnsi="宋体" w:cs="宋体"/>
          <w:b/>
          <w:bCs/>
          <w:color w:val="FF0000"/>
          <w:spacing w:val="13"/>
          <w:sz w:val="31"/>
          <w:szCs w:val="31"/>
        </w:rPr>
        <w:t>如果是</w:t>
      </w:r>
      <w:r>
        <w:rPr>
          <w:rFonts w:hint="eastAsia" w:ascii="宋体" w:hAnsi="宋体" w:cs="宋体"/>
          <w:b/>
          <w:bCs/>
          <w:spacing w:val="13"/>
          <w:sz w:val="31"/>
          <w:szCs w:val="31"/>
        </w:rPr>
        <w:t>）</w:t>
      </w:r>
      <w:bookmarkEnd w:id="152"/>
    </w:p>
    <w:p w14:paraId="4D542D45">
      <w:pPr>
        <w:spacing w:before="285" w:line="408" w:lineRule="exact"/>
        <w:rPr>
          <w:rFonts w:ascii="宋体" w:hAnsi="宋体" w:cs="宋体"/>
          <w:spacing w:val="10"/>
          <w:position w:val="15"/>
          <w:sz w:val="20"/>
          <w:szCs w:val="20"/>
        </w:rPr>
      </w:pPr>
      <w:r>
        <w:rPr>
          <w:rFonts w:hint="eastAsia" w:ascii="宋体" w:hAnsi="宋体" w:cs="宋体"/>
          <w:spacing w:val="10"/>
          <w:position w:val="15"/>
          <w:sz w:val="20"/>
          <w:szCs w:val="20"/>
        </w:rPr>
        <w:t>如果投标人符合中小企业要求或为监狱企业、残疾人福利性单位的，按下列格式提供相应的声明或文件，否则可不提供。</w:t>
      </w:r>
    </w:p>
    <w:p w14:paraId="736418A3">
      <w:pPr>
        <w:spacing w:before="164" w:line="228" w:lineRule="auto"/>
        <w:ind w:left="37"/>
        <w:outlineLvl w:val="1"/>
        <w:rPr>
          <w:rFonts w:ascii="宋体" w:hAnsi="宋体" w:cs="宋体"/>
          <w:sz w:val="20"/>
          <w:szCs w:val="20"/>
        </w:rPr>
      </w:pPr>
      <w:bookmarkStart w:id="153" w:name="_Toc27947"/>
      <w:r>
        <w:rPr>
          <w:rFonts w:hint="eastAsia" w:ascii="宋体" w:hAnsi="宋体" w:cs="宋体"/>
          <w:spacing w:val="6"/>
          <w:sz w:val="20"/>
          <w:szCs w:val="20"/>
        </w:rPr>
        <w:t>1.中小企业声明函</w:t>
      </w:r>
      <w:bookmarkEnd w:id="153"/>
    </w:p>
    <w:p w14:paraId="3D1C918F">
      <w:pPr>
        <w:spacing w:before="162" w:line="227" w:lineRule="auto"/>
        <w:ind w:left="2981"/>
        <w:rPr>
          <w:rFonts w:ascii="宋体" w:hAnsi="宋体" w:cs="宋体"/>
          <w:sz w:val="20"/>
          <w:szCs w:val="20"/>
        </w:rPr>
      </w:pPr>
      <w:r>
        <w:rPr>
          <w:rFonts w:hint="eastAsia" w:ascii="宋体" w:hAnsi="宋体" w:cs="宋体"/>
          <w:spacing w:val="7"/>
          <w:sz w:val="20"/>
          <w:szCs w:val="20"/>
        </w:rPr>
        <w:t>中小企业声明函（货物）</w:t>
      </w:r>
    </w:p>
    <w:p w14:paraId="5556561E">
      <w:pPr>
        <w:spacing w:before="163" w:line="377" w:lineRule="auto"/>
        <w:ind w:left="23" w:right="143" w:firstLine="525"/>
        <w:rPr>
          <w:rFonts w:ascii="宋体" w:hAnsi="宋体" w:cs="宋体"/>
          <w:sz w:val="20"/>
          <w:szCs w:val="20"/>
        </w:rPr>
      </w:pPr>
      <w:r>
        <w:rPr>
          <w:rFonts w:hint="eastAsia" w:ascii="宋体" w:hAnsi="宋体" w:cs="宋体"/>
          <w:spacing w:val="7"/>
          <w:sz w:val="20"/>
          <w:szCs w:val="20"/>
        </w:rPr>
        <w:t>本公司（联合体）郑重声明，根据《政府采购促进中小企业发展管理办法》（财库﹝</w:t>
      </w:r>
      <w:r>
        <w:rPr>
          <w:rFonts w:hint="eastAsia" w:ascii="宋体" w:hAnsi="宋体" w:cs="宋体"/>
          <w:spacing w:val="9"/>
          <w:sz w:val="20"/>
          <w:szCs w:val="20"/>
        </w:rPr>
        <w:t>2020﹞46号）的规定，本公司（联合体）参加</w:t>
      </w:r>
      <w:r>
        <w:rPr>
          <w:rFonts w:hint="eastAsia" w:ascii="宋体" w:hAnsi="宋体" w:cs="宋体"/>
          <w:spacing w:val="9"/>
          <w:sz w:val="20"/>
          <w:szCs w:val="20"/>
          <w:u w:val="single"/>
        </w:rPr>
        <w:t>（单位名称）</w:t>
      </w:r>
      <w:r>
        <w:rPr>
          <w:rFonts w:hint="eastAsia" w:ascii="宋体" w:hAnsi="宋体" w:cs="宋体"/>
          <w:spacing w:val="9"/>
          <w:sz w:val="20"/>
          <w:szCs w:val="20"/>
        </w:rPr>
        <w:t>的</w:t>
      </w:r>
      <w:r>
        <w:rPr>
          <w:rFonts w:hint="eastAsia" w:ascii="宋体" w:hAnsi="宋体" w:cs="宋体"/>
          <w:spacing w:val="9"/>
          <w:sz w:val="20"/>
          <w:szCs w:val="20"/>
          <w:u w:val="single"/>
        </w:rPr>
        <w:t>（项目名称）</w:t>
      </w:r>
      <w:r>
        <w:rPr>
          <w:rFonts w:hint="eastAsia" w:ascii="宋体" w:hAnsi="宋体" w:cs="宋体"/>
          <w:spacing w:val="9"/>
          <w:sz w:val="20"/>
          <w:szCs w:val="20"/>
        </w:rPr>
        <w:t>采购活动，</w:t>
      </w:r>
      <w:r>
        <w:rPr>
          <w:rFonts w:hint="eastAsia" w:ascii="宋体" w:hAnsi="宋体" w:cs="宋体"/>
          <w:spacing w:val="10"/>
          <w:sz w:val="20"/>
          <w:szCs w:val="20"/>
        </w:rPr>
        <w:t>提供的货物全部由符合政策要求的中小企业制造。相关企业（</w:t>
      </w:r>
      <w:r>
        <w:rPr>
          <w:rFonts w:hint="eastAsia" w:ascii="宋体" w:hAnsi="宋体" w:cs="宋体"/>
          <w:spacing w:val="9"/>
          <w:sz w:val="20"/>
          <w:szCs w:val="20"/>
        </w:rPr>
        <w:t>含联合体中的中小企业、签</w:t>
      </w:r>
      <w:r>
        <w:rPr>
          <w:rFonts w:hint="eastAsia" w:ascii="宋体" w:hAnsi="宋体" w:cs="宋体"/>
          <w:spacing w:val="8"/>
          <w:sz w:val="20"/>
          <w:szCs w:val="20"/>
        </w:rPr>
        <w:t>订分包意向协议的中小企业）的具体情况如下：</w:t>
      </w:r>
    </w:p>
    <w:p w14:paraId="5F8A2E58">
      <w:pPr>
        <w:spacing w:before="160" w:line="377" w:lineRule="auto"/>
        <w:ind w:left="24" w:firstLine="432"/>
        <w:rPr>
          <w:rFonts w:ascii="宋体" w:hAnsi="宋体" w:cs="宋体"/>
          <w:sz w:val="20"/>
          <w:szCs w:val="20"/>
        </w:rPr>
      </w:pPr>
      <w:r>
        <w:rPr>
          <w:rFonts w:hint="eastAsia" w:ascii="宋体" w:hAnsi="宋体" w:cs="宋体"/>
          <w:spacing w:val="9"/>
          <w:sz w:val="20"/>
          <w:szCs w:val="20"/>
        </w:rPr>
        <w:t>1.</w:t>
      </w:r>
      <w:r>
        <w:rPr>
          <w:rFonts w:hint="eastAsia" w:ascii="宋体" w:hAnsi="宋体" w:cs="宋体"/>
          <w:spacing w:val="9"/>
          <w:sz w:val="20"/>
          <w:szCs w:val="20"/>
          <w:u w:val="single"/>
        </w:rPr>
        <w:t>（标的名称</w:t>
      </w:r>
      <w:r>
        <w:rPr>
          <w:rFonts w:hint="eastAsia" w:ascii="宋体" w:hAnsi="宋体" w:cs="宋体"/>
          <w:spacing w:val="-1"/>
          <w:sz w:val="20"/>
          <w:szCs w:val="20"/>
          <w:u w:val="single"/>
        </w:rPr>
        <w:t>）</w:t>
      </w:r>
      <w:r>
        <w:rPr>
          <w:rFonts w:hint="eastAsia" w:ascii="宋体" w:hAnsi="宋体" w:cs="宋体"/>
          <w:spacing w:val="-1"/>
          <w:sz w:val="20"/>
          <w:szCs w:val="20"/>
        </w:rPr>
        <w:t>，</w:t>
      </w:r>
      <w:r>
        <w:rPr>
          <w:rFonts w:hint="eastAsia" w:ascii="宋体" w:hAnsi="宋体" w:cs="宋体"/>
          <w:spacing w:val="9"/>
          <w:sz w:val="20"/>
          <w:szCs w:val="20"/>
        </w:rPr>
        <w:t>属于</w:t>
      </w:r>
      <w:r>
        <w:rPr>
          <w:rFonts w:hint="eastAsia" w:ascii="宋体" w:hAnsi="宋体" w:cs="宋体"/>
          <w:spacing w:val="9"/>
          <w:sz w:val="20"/>
          <w:szCs w:val="20"/>
          <w:u w:val="single"/>
        </w:rPr>
        <w:t>（采购文件中明确的所属行业）</w:t>
      </w:r>
      <w:r>
        <w:rPr>
          <w:rFonts w:hint="eastAsia" w:ascii="宋体" w:hAnsi="宋体" w:cs="宋体"/>
          <w:spacing w:val="8"/>
          <w:sz w:val="20"/>
          <w:szCs w:val="20"/>
          <w:u w:val="single"/>
        </w:rPr>
        <w:t>行业</w:t>
      </w:r>
      <w:r>
        <w:rPr>
          <w:rFonts w:hint="eastAsia" w:ascii="宋体" w:hAnsi="宋体" w:cs="宋体"/>
          <w:spacing w:val="8"/>
          <w:sz w:val="20"/>
          <w:szCs w:val="20"/>
        </w:rPr>
        <w:t>；制造商为</w:t>
      </w:r>
      <w:r>
        <w:rPr>
          <w:rFonts w:hint="eastAsia" w:ascii="宋体" w:hAnsi="宋体" w:cs="宋体"/>
          <w:spacing w:val="8"/>
          <w:sz w:val="20"/>
          <w:szCs w:val="20"/>
          <w:u w:val="single"/>
        </w:rPr>
        <w:t>（企业名称</w:t>
      </w:r>
      <w:r>
        <w:rPr>
          <w:rFonts w:hint="eastAsia" w:ascii="宋体" w:hAnsi="宋体" w:cs="宋体"/>
          <w:spacing w:val="-1"/>
          <w:sz w:val="20"/>
          <w:szCs w:val="20"/>
          <w:u w:val="single"/>
        </w:rPr>
        <w:t>）</w:t>
      </w:r>
      <w:r>
        <w:rPr>
          <w:rFonts w:hint="eastAsia" w:ascii="宋体" w:hAnsi="宋体" w:cs="宋体"/>
          <w:spacing w:val="-1"/>
          <w:sz w:val="20"/>
          <w:szCs w:val="20"/>
        </w:rPr>
        <w:t>，</w:t>
      </w:r>
      <w:r>
        <w:rPr>
          <w:rFonts w:hint="eastAsia" w:ascii="宋体" w:hAnsi="宋体" w:cs="宋体"/>
          <w:spacing w:val="3"/>
          <w:sz w:val="20"/>
          <w:szCs w:val="20"/>
        </w:rPr>
        <w:t xml:space="preserve"> </w:t>
      </w:r>
      <w:r>
        <w:rPr>
          <w:rFonts w:hint="eastAsia" w:ascii="宋体" w:hAnsi="宋体" w:cs="宋体"/>
          <w:spacing w:val="7"/>
          <w:sz w:val="20"/>
          <w:szCs w:val="20"/>
        </w:rPr>
        <w:t>从业人员人，营业收入为万元，资产总额为万元①</w:t>
      </w:r>
      <w:r>
        <w:rPr>
          <w:rFonts w:hint="eastAsia" w:ascii="宋体" w:hAnsi="宋体" w:cs="宋体"/>
          <w:spacing w:val="-66"/>
          <w:sz w:val="20"/>
          <w:szCs w:val="20"/>
        </w:rPr>
        <w:t xml:space="preserve"> </w:t>
      </w:r>
      <w:r>
        <w:rPr>
          <w:rFonts w:hint="eastAsia" w:ascii="宋体" w:hAnsi="宋体" w:cs="宋体"/>
          <w:spacing w:val="7"/>
          <w:sz w:val="20"/>
          <w:szCs w:val="20"/>
        </w:rPr>
        <w:t>,属于</w:t>
      </w:r>
      <w:r>
        <w:rPr>
          <w:rFonts w:hint="eastAsia" w:ascii="宋体" w:hAnsi="宋体" w:cs="宋体"/>
          <w:spacing w:val="7"/>
          <w:sz w:val="20"/>
          <w:szCs w:val="20"/>
          <w:u w:val="single"/>
        </w:rPr>
        <w:t>（中型企业、小型企业、微型</w:t>
      </w:r>
      <w:r>
        <w:rPr>
          <w:rFonts w:hint="eastAsia" w:ascii="宋体" w:hAnsi="宋体" w:cs="宋体"/>
          <w:spacing w:val="3"/>
          <w:sz w:val="20"/>
          <w:szCs w:val="20"/>
          <w:u w:val="single"/>
        </w:rPr>
        <w:t>企业</w:t>
      </w:r>
      <w:r>
        <w:rPr>
          <w:rFonts w:hint="eastAsia" w:ascii="宋体" w:hAnsi="宋体" w:cs="宋体"/>
          <w:sz w:val="20"/>
          <w:szCs w:val="20"/>
          <w:u w:val="single"/>
        </w:rPr>
        <w:t>）</w:t>
      </w:r>
      <w:r>
        <w:rPr>
          <w:rFonts w:hint="eastAsia" w:ascii="宋体" w:hAnsi="宋体" w:cs="宋体"/>
          <w:sz w:val="20"/>
          <w:szCs w:val="20"/>
        </w:rPr>
        <w:t>；</w:t>
      </w:r>
    </w:p>
    <w:p w14:paraId="6CF043BD">
      <w:pPr>
        <w:spacing w:before="158" w:line="378" w:lineRule="auto"/>
        <w:ind w:left="24" w:firstLine="420"/>
        <w:rPr>
          <w:rFonts w:ascii="宋体" w:hAnsi="宋体" w:cs="宋体"/>
        </w:rPr>
      </w:pPr>
      <w:r>
        <w:rPr>
          <w:rFonts w:hint="eastAsia" w:ascii="宋体" w:hAnsi="宋体" w:cs="宋体"/>
          <w:spacing w:val="9"/>
          <w:sz w:val="20"/>
          <w:szCs w:val="20"/>
        </w:rPr>
        <w:t>2.</w:t>
      </w:r>
      <w:r>
        <w:rPr>
          <w:rFonts w:hint="eastAsia" w:ascii="宋体" w:hAnsi="宋体" w:cs="宋体"/>
          <w:spacing w:val="9"/>
          <w:sz w:val="20"/>
          <w:szCs w:val="20"/>
          <w:u w:val="single"/>
        </w:rPr>
        <w:t>（标的名称</w:t>
      </w:r>
      <w:r>
        <w:rPr>
          <w:rFonts w:hint="eastAsia" w:ascii="宋体" w:hAnsi="宋体" w:cs="宋体"/>
          <w:sz w:val="20"/>
          <w:szCs w:val="20"/>
          <w:u w:val="single"/>
        </w:rPr>
        <w:t>）</w:t>
      </w:r>
      <w:r>
        <w:rPr>
          <w:rFonts w:hint="eastAsia" w:ascii="宋体" w:hAnsi="宋体" w:cs="宋体"/>
          <w:sz w:val="20"/>
          <w:szCs w:val="20"/>
        </w:rPr>
        <w:t>，</w:t>
      </w:r>
      <w:r>
        <w:rPr>
          <w:rFonts w:hint="eastAsia" w:ascii="宋体" w:hAnsi="宋体" w:cs="宋体"/>
          <w:spacing w:val="9"/>
          <w:sz w:val="20"/>
          <w:szCs w:val="20"/>
        </w:rPr>
        <w:t>属于</w:t>
      </w:r>
      <w:r>
        <w:rPr>
          <w:rFonts w:hint="eastAsia" w:ascii="宋体" w:hAnsi="宋体" w:cs="宋体"/>
          <w:spacing w:val="9"/>
          <w:sz w:val="20"/>
          <w:szCs w:val="20"/>
          <w:u w:val="single"/>
        </w:rPr>
        <w:t>（采购文件中明确的所属行业）行业</w:t>
      </w:r>
      <w:r>
        <w:rPr>
          <w:rFonts w:hint="eastAsia" w:ascii="宋体" w:hAnsi="宋体" w:cs="宋体"/>
          <w:spacing w:val="9"/>
          <w:sz w:val="20"/>
          <w:szCs w:val="20"/>
        </w:rPr>
        <w:t>；制造商为</w:t>
      </w:r>
      <w:r>
        <w:rPr>
          <w:rFonts w:hint="eastAsia" w:ascii="宋体" w:hAnsi="宋体" w:cs="宋体"/>
          <w:spacing w:val="9"/>
          <w:sz w:val="20"/>
          <w:szCs w:val="20"/>
          <w:u w:val="single"/>
        </w:rPr>
        <w:t>（企业名称</w:t>
      </w:r>
      <w:r>
        <w:rPr>
          <w:rFonts w:hint="eastAsia" w:ascii="宋体" w:hAnsi="宋体" w:cs="宋体"/>
          <w:sz w:val="20"/>
          <w:szCs w:val="20"/>
          <w:u w:val="single"/>
        </w:rPr>
        <w:t>）</w:t>
      </w:r>
      <w:r>
        <w:rPr>
          <w:rFonts w:hint="eastAsia" w:ascii="宋体" w:hAnsi="宋体" w:cs="宋体"/>
          <w:sz w:val="20"/>
          <w:szCs w:val="20"/>
        </w:rPr>
        <w:t xml:space="preserve">， </w:t>
      </w:r>
      <w:r>
        <w:rPr>
          <w:rFonts w:hint="eastAsia" w:ascii="宋体" w:hAnsi="宋体" w:cs="宋体"/>
          <w:spacing w:val="9"/>
          <w:sz w:val="20"/>
          <w:szCs w:val="20"/>
        </w:rPr>
        <w:t>从业人员人，营业收入为万元，资产总额为万元，属于</w:t>
      </w:r>
      <w:r>
        <w:rPr>
          <w:rFonts w:hint="eastAsia" w:ascii="宋体" w:hAnsi="宋体" w:cs="宋体"/>
          <w:spacing w:val="9"/>
          <w:sz w:val="20"/>
          <w:szCs w:val="20"/>
          <w:u w:val="single"/>
        </w:rPr>
        <w:t>（中型企业、小 型企业、 微型</w:t>
      </w:r>
      <w:r>
        <w:rPr>
          <w:rFonts w:hint="eastAsia" w:ascii="宋体" w:hAnsi="宋体" w:cs="宋体"/>
          <w:spacing w:val="3"/>
          <w:sz w:val="20"/>
          <w:szCs w:val="20"/>
          <w:u w:val="single"/>
        </w:rPr>
        <w:t>企业</w:t>
      </w:r>
      <w:r>
        <w:rPr>
          <w:rFonts w:hint="eastAsia" w:ascii="宋体" w:hAnsi="宋体" w:cs="宋体"/>
          <w:sz w:val="20"/>
          <w:szCs w:val="20"/>
          <w:u w:val="single"/>
        </w:rPr>
        <w:t>）</w:t>
      </w:r>
      <w:r>
        <w:rPr>
          <w:rFonts w:hint="eastAsia" w:ascii="宋体" w:hAnsi="宋体" w:cs="宋体"/>
          <w:sz w:val="20"/>
          <w:szCs w:val="20"/>
        </w:rPr>
        <w:t>；</w:t>
      </w:r>
    </w:p>
    <w:p w14:paraId="5FD887ED">
      <w:pPr>
        <w:pStyle w:val="12"/>
        <w:spacing w:before="58" w:line="63" w:lineRule="exact"/>
        <w:ind w:left="458"/>
        <w:rPr>
          <w:rFonts w:ascii="宋体" w:hAnsi="宋体" w:cs="宋体"/>
          <w:sz w:val="20"/>
          <w:szCs w:val="20"/>
        </w:rPr>
      </w:pPr>
      <w:r>
        <w:rPr>
          <w:rFonts w:hint="eastAsia" w:ascii="宋体" w:hAnsi="宋体" w:cs="宋体"/>
          <w:spacing w:val="4"/>
          <w:position w:val="1"/>
          <w:sz w:val="20"/>
          <w:szCs w:val="20"/>
        </w:rPr>
        <w:t>……</w:t>
      </w:r>
    </w:p>
    <w:p w14:paraId="5C6B85AC">
      <w:pPr>
        <w:spacing w:before="155" w:line="411" w:lineRule="exact"/>
        <w:ind w:firstLine="436" w:firstLineChars="200"/>
        <w:rPr>
          <w:rFonts w:ascii="宋体" w:hAnsi="宋体" w:cs="宋体"/>
          <w:spacing w:val="9"/>
          <w:position w:val="15"/>
          <w:sz w:val="20"/>
          <w:szCs w:val="20"/>
        </w:rPr>
      </w:pPr>
      <w:r>
        <w:rPr>
          <w:rFonts w:hint="eastAsia" w:ascii="宋体" w:hAnsi="宋体" w:cs="宋体"/>
          <w:spacing w:val="9"/>
          <w:position w:val="15"/>
          <w:sz w:val="20"/>
          <w:szCs w:val="20"/>
        </w:rPr>
        <w:t>以上企业，不属于大企业的分支机构，不存在控股股东为大企业的情形，也不存在与大企业的负责人为同一人的情形。</w:t>
      </w:r>
    </w:p>
    <w:p w14:paraId="7245371D">
      <w:pPr>
        <w:spacing w:before="155" w:line="411" w:lineRule="exact"/>
        <w:ind w:left="674"/>
        <w:rPr>
          <w:rFonts w:ascii="宋体" w:hAnsi="宋体" w:cs="宋体"/>
          <w:sz w:val="20"/>
          <w:szCs w:val="20"/>
        </w:rPr>
      </w:pPr>
      <w:r>
        <w:rPr>
          <w:rFonts w:hint="eastAsia" w:ascii="宋体" w:hAnsi="宋体" w:cs="宋体"/>
          <w:spacing w:val="9"/>
          <w:position w:val="15"/>
          <w:sz w:val="20"/>
          <w:szCs w:val="20"/>
        </w:rPr>
        <w:t>本企业对上述声明内容的真实性负责。如有虚假，将依法承担相应责任。</w:t>
      </w:r>
    </w:p>
    <w:p w14:paraId="0BB0A87B">
      <w:pPr>
        <w:pStyle w:val="12"/>
        <w:spacing w:line="251" w:lineRule="auto"/>
        <w:rPr>
          <w:rFonts w:ascii="宋体" w:hAnsi="宋体" w:cs="宋体"/>
        </w:rPr>
      </w:pPr>
    </w:p>
    <w:p w14:paraId="0CD71820">
      <w:pPr>
        <w:pStyle w:val="12"/>
        <w:spacing w:line="251" w:lineRule="auto"/>
        <w:rPr>
          <w:rFonts w:ascii="宋体" w:hAnsi="宋体" w:cs="宋体"/>
        </w:rPr>
      </w:pPr>
    </w:p>
    <w:p w14:paraId="1DE7F396">
      <w:pPr>
        <w:spacing w:before="65" w:line="408" w:lineRule="exact"/>
        <w:ind w:left="5171"/>
        <w:rPr>
          <w:rFonts w:ascii="宋体" w:hAnsi="宋体" w:cs="宋体"/>
          <w:sz w:val="20"/>
          <w:szCs w:val="20"/>
        </w:rPr>
      </w:pPr>
      <w:r>
        <w:rPr>
          <w:rFonts w:hint="eastAsia" w:ascii="宋体" w:hAnsi="宋体" w:cs="宋体"/>
          <w:spacing w:val="8"/>
          <w:position w:val="15"/>
          <w:sz w:val="20"/>
          <w:szCs w:val="20"/>
        </w:rPr>
        <w:t>企业名称（盖章</w:t>
      </w:r>
      <w:r>
        <w:rPr>
          <w:rFonts w:hint="eastAsia" w:ascii="宋体" w:hAnsi="宋体" w:cs="宋体"/>
          <w:position w:val="15"/>
          <w:sz w:val="20"/>
          <w:szCs w:val="20"/>
        </w:rPr>
        <w:t>）：</w:t>
      </w:r>
    </w:p>
    <w:p w14:paraId="47F6F569">
      <w:pPr>
        <w:spacing w:line="228" w:lineRule="auto"/>
        <w:ind w:left="6358"/>
        <w:rPr>
          <w:rFonts w:ascii="宋体" w:hAnsi="宋体" w:cs="宋体"/>
          <w:sz w:val="20"/>
          <w:szCs w:val="20"/>
        </w:rPr>
      </w:pPr>
      <w:r>
        <w:rPr>
          <w:rFonts w:hint="eastAsia" w:ascii="宋体" w:hAnsi="宋体" w:cs="宋体"/>
          <w:spacing w:val="-13"/>
          <w:sz w:val="20"/>
          <w:szCs w:val="20"/>
        </w:rPr>
        <w:t>日</w:t>
      </w:r>
      <w:r>
        <w:rPr>
          <w:rFonts w:hint="eastAsia" w:ascii="宋体" w:hAnsi="宋体" w:cs="宋体"/>
          <w:spacing w:val="17"/>
          <w:sz w:val="20"/>
          <w:szCs w:val="20"/>
        </w:rPr>
        <w:t xml:space="preserve"> </w:t>
      </w:r>
      <w:r>
        <w:rPr>
          <w:rFonts w:hint="eastAsia" w:ascii="宋体" w:hAnsi="宋体" w:cs="宋体"/>
          <w:spacing w:val="-13"/>
          <w:sz w:val="20"/>
          <w:szCs w:val="20"/>
        </w:rPr>
        <w:t>期：</w:t>
      </w:r>
    </w:p>
    <w:p w14:paraId="5721BA3D">
      <w:pPr>
        <w:pStyle w:val="12"/>
        <w:spacing w:line="251" w:lineRule="auto"/>
        <w:rPr>
          <w:rFonts w:ascii="宋体" w:hAnsi="宋体" w:cs="宋体"/>
        </w:rPr>
      </w:pPr>
    </w:p>
    <w:p w14:paraId="7D02E48B">
      <w:pPr>
        <w:spacing w:before="65" w:line="377" w:lineRule="auto"/>
        <w:ind w:right="156"/>
        <w:rPr>
          <w:rFonts w:ascii="宋体" w:hAnsi="宋体" w:cs="宋体"/>
          <w:spacing w:val="9"/>
          <w:sz w:val="20"/>
          <w:szCs w:val="20"/>
        </w:rPr>
      </w:pPr>
      <w:r>
        <w:rPr>
          <w:rFonts w:hint="eastAsia" w:ascii="宋体" w:hAnsi="宋体" w:cs="宋体"/>
          <w:spacing w:val="10"/>
          <w:sz w:val="20"/>
          <w:szCs w:val="20"/>
        </w:rPr>
        <w:t>①从业人员、营业收入、资产总额填报上一年度数据，无</w:t>
      </w:r>
      <w:r>
        <w:rPr>
          <w:rFonts w:hint="eastAsia" w:ascii="宋体" w:hAnsi="宋体" w:cs="宋体"/>
          <w:spacing w:val="9"/>
          <w:sz w:val="20"/>
          <w:szCs w:val="20"/>
        </w:rPr>
        <w:t>上一年度数据的新成立企业可不填报。</w:t>
      </w:r>
    </w:p>
    <w:p w14:paraId="3185344E">
      <w:pPr>
        <w:spacing w:before="65" w:line="377" w:lineRule="auto"/>
        <w:ind w:right="156"/>
        <w:rPr>
          <w:rFonts w:ascii="宋体" w:hAnsi="宋体" w:cs="宋体"/>
          <w:sz w:val="20"/>
          <w:szCs w:val="20"/>
        </w:rPr>
      </w:pPr>
      <w:r>
        <w:rPr>
          <w:rFonts w:hint="eastAsia" w:ascii="宋体" w:hAnsi="宋体" w:cs="宋体"/>
          <w:spacing w:val="9"/>
          <w:sz w:val="20"/>
          <w:szCs w:val="20"/>
        </w:rPr>
        <w:t>注：不满足《政府采购促进中小企业发展管理办法》（财</w:t>
      </w:r>
      <w:r>
        <w:rPr>
          <w:rFonts w:hint="eastAsia" w:ascii="宋体" w:hAnsi="宋体" w:cs="宋体"/>
          <w:spacing w:val="8"/>
          <w:sz w:val="20"/>
          <w:szCs w:val="20"/>
        </w:rPr>
        <w:t>库﹝2020﹞46号）要求的投标人可不提供此声明函。</w:t>
      </w:r>
    </w:p>
    <w:p w14:paraId="2FB56A47">
      <w:pPr>
        <w:spacing w:line="226" w:lineRule="auto"/>
        <w:rPr>
          <w:rFonts w:ascii="宋体" w:hAnsi="宋体" w:cs="宋体"/>
          <w:sz w:val="20"/>
          <w:szCs w:val="20"/>
        </w:rPr>
        <w:sectPr>
          <w:headerReference r:id="rId12" w:type="default"/>
          <w:footerReference r:id="rId13" w:type="default"/>
          <w:pgSz w:w="11906" w:h="16839"/>
          <w:pgMar w:top="1377" w:right="1759" w:bottom="1301" w:left="1785" w:header="1140" w:footer="1131" w:gutter="0"/>
          <w:cols w:space="720" w:num="1"/>
        </w:sectPr>
      </w:pPr>
    </w:p>
    <w:p w14:paraId="44A4D0AE">
      <w:pPr>
        <w:spacing w:before="65" w:line="228" w:lineRule="auto"/>
        <w:ind w:left="24"/>
        <w:outlineLvl w:val="1"/>
        <w:rPr>
          <w:rFonts w:ascii="宋体" w:hAnsi="宋体" w:cs="宋体"/>
          <w:sz w:val="20"/>
          <w:szCs w:val="20"/>
        </w:rPr>
      </w:pPr>
      <w:bookmarkStart w:id="154" w:name="_Toc14185"/>
      <w:r>
        <w:rPr>
          <w:rFonts w:hint="eastAsia" w:ascii="宋体" w:hAnsi="宋体" w:cs="宋体"/>
          <w:spacing w:val="8"/>
          <w:sz w:val="20"/>
          <w:szCs w:val="20"/>
        </w:rPr>
        <w:t>2.监狱企业证明文件</w:t>
      </w:r>
      <w:bookmarkEnd w:id="154"/>
    </w:p>
    <w:p w14:paraId="54FF3758">
      <w:pPr>
        <w:spacing w:before="161" w:line="408" w:lineRule="exact"/>
        <w:ind w:left="465"/>
        <w:rPr>
          <w:rFonts w:ascii="宋体" w:hAnsi="宋体" w:cs="宋体"/>
          <w:sz w:val="20"/>
          <w:szCs w:val="20"/>
        </w:rPr>
      </w:pPr>
      <w:r>
        <w:rPr>
          <w:rFonts w:hint="eastAsia" w:ascii="宋体" w:hAnsi="宋体" w:cs="宋体"/>
          <w:spacing w:val="9"/>
          <w:position w:val="15"/>
          <w:sz w:val="20"/>
          <w:szCs w:val="20"/>
        </w:rPr>
        <w:t>以省级以上监狱管理局、戒毒管理局（含新疆生产建设兵团）出具的属于监狱企业的</w:t>
      </w:r>
    </w:p>
    <w:p w14:paraId="2ED9786F">
      <w:pPr>
        <w:spacing w:line="227" w:lineRule="auto"/>
        <w:ind w:left="22"/>
        <w:rPr>
          <w:rFonts w:ascii="宋体" w:hAnsi="宋体" w:cs="宋体"/>
          <w:sz w:val="20"/>
          <w:szCs w:val="20"/>
        </w:rPr>
      </w:pPr>
      <w:r>
        <w:rPr>
          <w:rFonts w:hint="eastAsia" w:ascii="宋体" w:hAnsi="宋体" w:cs="宋体"/>
          <w:spacing w:val="7"/>
          <w:sz w:val="20"/>
          <w:szCs w:val="20"/>
        </w:rPr>
        <w:t>证明文件为准。</w:t>
      </w:r>
    </w:p>
    <w:p w14:paraId="58B57EB7">
      <w:pPr>
        <w:pStyle w:val="12"/>
        <w:spacing w:line="256" w:lineRule="auto"/>
        <w:rPr>
          <w:rFonts w:ascii="宋体" w:hAnsi="宋体" w:cs="宋体"/>
        </w:rPr>
      </w:pPr>
    </w:p>
    <w:p w14:paraId="34077FFB">
      <w:pPr>
        <w:pStyle w:val="12"/>
        <w:spacing w:line="257" w:lineRule="auto"/>
        <w:rPr>
          <w:rFonts w:ascii="宋体" w:hAnsi="宋体" w:cs="宋体"/>
        </w:rPr>
      </w:pPr>
    </w:p>
    <w:p w14:paraId="7CB68BD8">
      <w:pPr>
        <w:spacing w:before="65" w:line="228" w:lineRule="auto"/>
        <w:ind w:left="26"/>
        <w:outlineLvl w:val="1"/>
        <w:rPr>
          <w:rFonts w:ascii="宋体" w:hAnsi="宋体" w:cs="宋体"/>
          <w:sz w:val="20"/>
          <w:szCs w:val="20"/>
        </w:rPr>
      </w:pPr>
      <w:bookmarkStart w:id="155" w:name="_Toc11780"/>
      <w:r>
        <w:rPr>
          <w:rFonts w:hint="eastAsia" w:ascii="宋体" w:hAnsi="宋体" w:cs="宋体"/>
          <w:spacing w:val="8"/>
          <w:sz w:val="20"/>
          <w:szCs w:val="20"/>
        </w:rPr>
        <w:t>3.残疾人福利性单位声明函</w:t>
      </w:r>
      <w:bookmarkEnd w:id="155"/>
    </w:p>
    <w:p w14:paraId="622797F7">
      <w:pPr>
        <w:spacing w:before="161" w:line="228" w:lineRule="auto"/>
        <w:ind w:left="3226"/>
        <w:rPr>
          <w:rFonts w:ascii="宋体" w:hAnsi="宋体" w:cs="宋体"/>
          <w:sz w:val="20"/>
          <w:szCs w:val="20"/>
        </w:rPr>
      </w:pPr>
      <w:r>
        <w:rPr>
          <w:rFonts w:hint="eastAsia" w:ascii="宋体" w:hAnsi="宋体" w:cs="宋体"/>
          <w:spacing w:val="9"/>
          <w:sz w:val="20"/>
          <w:szCs w:val="20"/>
        </w:rPr>
        <w:t>残疾人福利性单位声明函</w:t>
      </w:r>
    </w:p>
    <w:p w14:paraId="619AC9A0">
      <w:pPr>
        <w:spacing w:before="165" w:line="377" w:lineRule="auto"/>
        <w:ind w:left="21" w:firstLine="421"/>
        <w:rPr>
          <w:rFonts w:ascii="宋体" w:hAnsi="宋体" w:cs="宋体"/>
          <w:sz w:val="20"/>
          <w:szCs w:val="20"/>
        </w:rPr>
      </w:pPr>
      <w:r>
        <w:rPr>
          <w:rFonts w:hint="eastAsia" w:ascii="宋体" w:hAnsi="宋体" w:cs="宋体"/>
          <w:spacing w:val="7"/>
          <w:sz w:val="20"/>
          <w:szCs w:val="20"/>
        </w:rPr>
        <w:t>本单位郑重声明，根据《财政部</w:t>
      </w:r>
      <w:r>
        <w:rPr>
          <w:rFonts w:hint="eastAsia" w:ascii="宋体" w:hAnsi="宋体" w:cs="宋体"/>
          <w:spacing w:val="36"/>
          <w:sz w:val="20"/>
          <w:szCs w:val="20"/>
        </w:rPr>
        <w:t xml:space="preserve"> </w:t>
      </w:r>
      <w:r>
        <w:rPr>
          <w:rFonts w:hint="eastAsia" w:ascii="宋体" w:hAnsi="宋体" w:cs="宋体"/>
          <w:spacing w:val="7"/>
          <w:sz w:val="20"/>
          <w:szCs w:val="20"/>
        </w:rPr>
        <w:t>民政部</w:t>
      </w:r>
      <w:r>
        <w:rPr>
          <w:rFonts w:hint="eastAsia" w:ascii="宋体" w:hAnsi="宋体" w:cs="宋体"/>
          <w:spacing w:val="33"/>
          <w:sz w:val="20"/>
          <w:szCs w:val="20"/>
        </w:rPr>
        <w:t xml:space="preserve"> </w:t>
      </w:r>
      <w:r>
        <w:rPr>
          <w:rFonts w:hint="eastAsia" w:ascii="宋体" w:hAnsi="宋体" w:cs="宋体"/>
          <w:spacing w:val="7"/>
          <w:sz w:val="20"/>
          <w:szCs w:val="20"/>
        </w:rPr>
        <w:t xml:space="preserve">中国残疾人联合会关于促进残疾人就业政府   </w:t>
      </w:r>
      <w:r>
        <w:rPr>
          <w:rFonts w:hint="eastAsia" w:ascii="宋体" w:hAnsi="宋体" w:cs="宋体"/>
          <w:spacing w:val="8"/>
          <w:sz w:val="20"/>
          <w:szCs w:val="20"/>
        </w:rPr>
        <w:t>采购政策的通知》（财库〔2017〕141号）的规定，本单位为符合条件的</w:t>
      </w:r>
      <w:r>
        <w:rPr>
          <w:rFonts w:hint="eastAsia" w:ascii="宋体" w:hAnsi="宋体" w:cs="宋体"/>
          <w:spacing w:val="7"/>
          <w:sz w:val="20"/>
          <w:szCs w:val="20"/>
        </w:rPr>
        <w:t>残疾人福利性单位，</w:t>
      </w:r>
      <w:r>
        <w:rPr>
          <w:rFonts w:hint="eastAsia" w:ascii="宋体" w:hAnsi="宋体" w:cs="宋体"/>
          <w:sz w:val="20"/>
          <w:szCs w:val="20"/>
        </w:rPr>
        <w:t xml:space="preserve"> </w:t>
      </w:r>
      <w:r>
        <w:rPr>
          <w:rFonts w:hint="eastAsia" w:ascii="宋体" w:hAnsi="宋体" w:cs="宋体"/>
          <w:spacing w:val="8"/>
          <w:sz w:val="20"/>
          <w:szCs w:val="20"/>
        </w:rPr>
        <w:t>且本单位参加</w:t>
      </w:r>
      <w:r>
        <w:rPr>
          <w:rFonts w:hint="eastAsia" w:ascii="宋体" w:hAnsi="宋体" w:cs="宋体"/>
          <w:spacing w:val="-98"/>
          <w:sz w:val="20"/>
          <w:szCs w:val="20"/>
        </w:rPr>
        <w:t xml:space="preserve"> </w:t>
      </w:r>
      <w:r>
        <w:rPr>
          <w:rFonts w:hint="eastAsia" w:ascii="宋体" w:hAnsi="宋体" w:cs="宋体"/>
          <w:spacing w:val="5"/>
          <w:sz w:val="20"/>
          <w:szCs w:val="20"/>
          <w:u w:val="single"/>
        </w:rPr>
        <w:t xml:space="preserve">      </w:t>
      </w:r>
      <w:r>
        <w:rPr>
          <w:rFonts w:hint="eastAsia" w:ascii="宋体" w:hAnsi="宋体" w:cs="宋体"/>
          <w:spacing w:val="-91"/>
          <w:sz w:val="20"/>
          <w:szCs w:val="20"/>
        </w:rPr>
        <w:t xml:space="preserve"> </w:t>
      </w:r>
      <w:r>
        <w:rPr>
          <w:rFonts w:hint="eastAsia" w:ascii="宋体" w:hAnsi="宋体" w:cs="宋体"/>
          <w:spacing w:val="8"/>
          <w:sz w:val="20"/>
          <w:szCs w:val="20"/>
        </w:rPr>
        <w:t>单位的</w:t>
      </w:r>
      <w:r>
        <w:rPr>
          <w:rFonts w:hint="eastAsia" w:ascii="宋体" w:hAnsi="宋体" w:cs="宋体"/>
          <w:spacing w:val="-98"/>
          <w:sz w:val="20"/>
          <w:szCs w:val="20"/>
        </w:rPr>
        <w:t xml:space="preserve"> </w:t>
      </w:r>
      <w:r>
        <w:rPr>
          <w:rFonts w:hint="eastAsia" w:ascii="宋体" w:hAnsi="宋体" w:cs="宋体"/>
          <w:spacing w:val="5"/>
          <w:sz w:val="20"/>
          <w:szCs w:val="20"/>
          <w:u w:val="single"/>
        </w:rPr>
        <w:t xml:space="preserve">      </w:t>
      </w:r>
      <w:r>
        <w:rPr>
          <w:rFonts w:hint="eastAsia" w:ascii="宋体" w:hAnsi="宋体" w:cs="宋体"/>
          <w:spacing w:val="-90"/>
          <w:sz w:val="20"/>
          <w:szCs w:val="20"/>
        </w:rPr>
        <w:t xml:space="preserve"> </w:t>
      </w:r>
      <w:r>
        <w:rPr>
          <w:rFonts w:hint="eastAsia" w:ascii="宋体" w:hAnsi="宋体" w:cs="宋体"/>
          <w:spacing w:val="8"/>
          <w:sz w:val="20"/>
          <w:szCs w:val="20"/>
        </w:rPr>
        <w:t>项目采购活动提供本单位制造的货物（由本</w:t>
      </w:r>
      <w:r>
        <w:rPr>
          <w:rFonts w:hint="eastAsia" w:ascii="宋体" w:hAnsi="宋体" w:cs="宋体"/>
          <w:spacing w:val="7"/>
          <w:sz w:val="20"/>
          <w:szCs w:val="20"/>
        </w:rPr>
        <w:t xml:space="preserve">单位承担工   </w:t>
      </w:r>
      <w:r>
        <w:rPr>
          <w:rFonts w:hint="eastAsia" w:ascii="宋体" w:hAnsi="宋体" w:cs="宋体"/>
          <w:spacing w:val="9"/>
          <w:sz w:val="20"/>
          <w:szCs w:val="20"/>
        </w:rPr>
        <w:t>程/提供服务</w:t>
      </w:r>
      <w:r>
        <w:rPr>
          <w:rFonts w:hint="eastAsia" w:ascii="宋体" w:hAnsi="宋体" w:cs="宋体"/>
          <w:spacing w:val="20"/>
          <w:sz w:val="20"/>
          <w:szCs w:val="20"/>
        </w:rPr>
        <w:t>），</w:t>
      </w:r>
      <w:r>
        <w:rPr>
          <w:rFonts w:hint="eastAsia" w:ascii="宋体" w:hAnsi="宋体" w:cs="宋体"/>
          <w:spacing w:val="9"/>
          <w:sz w:val="20"/>
          <w:szCs w:val="20"/>
        </w:rPr>
        <w:t>或者提供其它残疾人福利性单位制造的货物（不包括使用非残疾人福利性</w:t>
      </w:r>
    </w:p>
    <w:p w14:paraId="560645E6">
      <w:pPr>
        <w:spacing w:before="1" w:line="226" w:lineRule="auto"/>
        <w:ind w:left="23"/>
        <w:rPr>
          <w:rFonts w:ascii="宋体" w:hAnsi="宋体" w:cs="宋体"/>
          <w:sz w:val="20"/>
          <w:szCs w:val="20"/>
        </w:rPr>
      </w:pPr>
      <w:r>
        <w:rPr>
          <w:rFonts w:hint="eastAsia" w:ascii="宋体" w:hAnsi="宋体" w:cs="宋体"/>
          <w:spacing w:val="7"/>
          <w:sz w:val="20"/>
          <w:szCs w:val="20"/>
        </w:rPr>
        <w:t>单位注册商标的货物）。</w:t>
      </w:r>
    </w:p>
    <w:p w14:paraId="01DEA182">
      <w:pPr>
        <w:spacing w:before="162" w:line="227" w:lineRule="auto"/>
        <w:ind w:left="443"/>
        <w:rPr>
          <w:rFonts w:ascii="宋体" w:hAnsi="宋体" w:cs="宋体"/>
          <w:sz w:val="20"/>
          <w:szCs w:val="20"/>
        </w:rPr>
      </w:pPr>
      <w:r>
        <w:rPr>
          <w:rFonts w:hint="eastAsia" w:ascii="宋体" w:hAnsi="宋体" w:cs="宋体"/>
          <w:spacing w:val="9"/>
          <w:sz w:val="20"/>
          <w:szCs w:val="20"/>
        </w:rPr>
        <w:t>本单位对上述声明的真实性负责。如有虚假，将依法承担相应责任。</w:t>
      </w:r>
    </w:p>
    <w:p w14:paraId="6BBCABC9">
      <w:pPr>
        <w:pStyle w:val="12"/>
        <w:spacing w:line="250" w:lineRule="auto"/>
        <w:rPr>
          <w:rFonts w:ascii="宋体" w:hAnsi="宋体" w:cs="宋体"/>
        </w:rPr>
      </w:pPr>
    </w:p>
    <w:p w14:paraId="50C26869">
      <w:pPr>
        <w:pStyle w:val="12"/>
        <w:spacing w:line="251" w:lineRule="auto"/>
        <w:rPr>
          <w:rFonts w:ascii="宋体" w:hAnsi="宋体" w:cs="宋体"/>
        </w:rPr>
      </w:pPr>
    </w:p>
    <w:p w14:paraId="454FEF96">
      <w:pPr>
        <w:spacing w:before="65" w:line="377" w:lineRule="auto"/>
        <w:ind w:left="3804"/>
        <w:rPr>
          <w:rFonts w:ascii="宋体" w:hAnsi="宋体" w:cs="宋体"/>
          <w:sz w:val="20"/>
          <w:szCs w:val="20"/>
        </w:rPr>
      </w:pPr>
      <w:r>
        <w:rPr>
          <w:rFonts w:hint="eastAsia" w:ascii="宋体" w:hAnsi="宋体" w:cs="宋体"/>
          <w:spacing w:val="8"/>
          <w:sz w:val="20"/>
          <w:szCs w:val="20"/>
        </w:rPr>
        <w:t>投标人名称（加盖公章</w:t>
      </w:r>
      <w:r>
        <w:rPr>
          <w:rFonts w:hint="eastAsia" w:ascii="宋体" w:hAnsi="宋体" w:cs="宋体"/>
          <w:spacing w:val="9"/>
          <w:sz w:val="20"/>
          <w:szCs w:val="20"/>
        </w:rPr>
        <w:t>）：</w:t>
      </w:r>
      <w:r>
        <w:rPr>
          <w:rFonts w:hint="eastAsia" w:ascii="宋体" w:hAnsi="宋体" w:cs="宋体"/>
          <w:spacing w:val="15"/>
          <w:sz w:val="20"/>
          <w:szCs w:val="20"/>
        </w:rPr>
        <w:t xml:space="preserve"> </w:t>
      </w:r>
      <w:r>
        <w:rPr>
          <w:rFonts w:hint="eastAsia" w:ascii="宋体" w:hAnsi="宋体" w:cs="宋体"/>
          <w:sz w:val="20"/>
          <w:szCs w:val="20"/>
          <w:u w:val="single"/>
        </w:rPr>
        <w:t xml:space="preserve">       </w:t>
      </w:r>
    </w:p>
    <w:p w14:paraId="184B65AD">
      <w:pPr>
        <w:spacing w:before="1" w:line="227" w:lineRule="auto"/>
        <w:ind w:left="3626"/>
        <w:rPr>
          <w:rFonts w:ascii="宋体" w:hAnsi="宋体" w:cs="宋体"/>
          <w:sz w:val="20"/>
          <w:szCs w:val="20"/>
        </w:rPr>
      </w:pPr>
      <w:r>
        <w:rPr>
          <w:rFonts w:hint="eastAsia" w:ascii="宋体" w:hAnsi="宋体" w:cs="宋体"/>
          <w:spacing w:val="-6"/>
          <w:sz w:val="20"/>
          <w:szCs w:val="20"/>
        </w:rPr>
        <w:t>日</w:t>
      </w:r>
      <w:r>
        <w:rPr>
          <w:rFonts w:hint="eastAsia" w:ascii="宋体" w:hAnsi="宋体" w:cs="宋体"/>
          <w:spacing w:val="23"/>
          <w:sz w:val="20"/>
          <w:szCs w:val="20"/>
        </w:rPr>
        <w:t xml:space="preserve"> </w:t>
      </w:r>
      <w:r>
        <w:rPr>
          <w:rFonts w:hint="eastAsia" w:ascii="宋体" w:hAnsi="宋体" w:cs="宋体"/>
          <w:spacing w:val="-6"/>
          <w:sz w:val="20"/>
          <w:szCs w:val="20"/>
        </w:rPr>
        <w:t>期：</w:t>
      </w:r>
      <w:r>
        <w:rPr>
          <w:rFonts w:hint="eastAsia" w:ascii="宋体" w:hAnsi="宋体" w:cs="宋体"/>
          <w:spacing w:val="15"/>
          <w:sz w:val="20"/>
          <w:szCs w:val="20"/>
        </w:rPr>
        <w:t xml:space="preserve"> </w:t>
      </w:r>
      <w:r>
        <w:rPr>
          <w:rFonts w:hint="eastAsia" w:ascii="宋体" w:hAnsi="宋体" w:cs="宋体"/>
          <w:spacing w:val="5"/>
          <w:sz w:val="20"/>
          <w:szCs w:val="20"/>
          <w:u w:val="single"/>
        </w:rPr>
        <w:t xml:space="preserve">      </w:t>
      </w:r>
      <w:r>
        <w:rPr>
          <w:rFonts w:hint="eastAsia" w:ascii="宋体" w:hAnsi="宋体" w:cs="宋体"/>
          <w:spacing w:val="-90"/>
          <w:sz w:val="20"/>
          <w:szCs w:val="20"/>
        </w:rPr>
        <w:t xml:space="preserve"> </w:t>
      </w:r>
      <w:r>
        <w:rPr>
          <w:rFonts w:hint="eastAsia" w:ascii="宋体" w:hAnsi="宋体" w:cs="宋体"/>
          <w:spacing w:val="-6"/>
          <w:sz w:val="20"/>
          <w:szCs w:val="20"/>
        </w:rPr>
        <w:t xml:space="preserve">年 </w:t>
      </w:r>
      <w:r>
        <w:rPr>
          <w:rFonts w:hint="eastAsia" w:ascii="宋体" w:hAnsi="宋体" w:cs="宋体"/>
          <w:spacing w:val="5"/>
          <w:sz w:val="20"/>
          <w:szCs w:val="20"/>
          <w:u w:val="single"/>
        </w:rPr>
        <w:t xml:space="preserve">      </w:t>
      </w:r>
      <w:r>
        <w:rPr>
          <w:rFonts w:hint="eastAsia" w:ascii="宋体" w:hAnsi="宋体" w:cs="宋体"/>
          <w:spacing w:val="-86"/>
          <w:sz w:val="20"/>
          <w:szCs w:val="20"/>
        </w:rPr>
        <w:t xml:space="preserve"> </w:t>
      </w:r>
      <w:r>
        <w:rPr>
          <w:rFonts w:hint="eastAsia" w:ascii="宋体" w:hAnsi="宋体" w:cs="宋体"/>
          <w:spacing w:val="-6"/>
          <w:sz w:val="20"/>
          <w:szCs w:val="20"/>
        </w:rPr>
        <w:t>月</w:t>
      </w:r>
      <w:r>
        <w:rPr>
          <w:rFonts w:hint="eastAsia" w:ascii="宋体" w:hAnsi="宋体" w:cs="宋体"/>
          <w:spacing w:val="5"/>
          <w:sz w:val="20"/>
          <w:szCs w:val="20"/>
          <w:u w:val="single"/>
        </w:rPr>
        <w:t xml:space="preserve">      </w:t>
      </w:r>
      <w:r>
        <w:rPr>
          <w:rFonts w:hint="eastAsia" w:ascii="宋体" w:hAnsi="宋体" w:cs="宋体"/>
          <w:spacing w:val="48"/>
          <w:sz w:val="20"/>
          <w:szCs w:val="20"/>
        </w:rPr>
        <w:t xml:space="preserve"> </w:t>
      </w:r>
      <w:r>
        <w:rPr>
          <w:rFonts w:hint="eastAsia" w:ascii="宋体" w:hAnsi="宋体" w:cs="宋体"/>
          <w:spacing w:val="-6"/>
          <w:sz w:val="20"/>
          <w:szCs w:val="20"/>
        </w:rPr>
        <w:t>日</w:t>
      </w:r>
    </w:p>
    <w:p w14:paraId="01455410">
      <w:pPr>
        <w:pStyle w:val="12"/>
        <w:spacing w:line="251" w:lineRule="auto"/>
        <w:rPr>
          <w:rFonts w:ascii="宋体" w:hAnsi="宋体" w:cs="宋体"/>
        </w:rPr>
      </w:pPr>
    </w:p>
    <w:p w14:paraId="0088C4F9">
      <w:pPr>
        <w:pStyle w:val="12"/>
        <w:spacing w:line="252" w:lineRule="auto"/>
        <w:rPr>
          <w:rFonts w:ascii="宋体" w:hAnsi="宋体" w:cs="宋体"/>
        </w:rPr>
      </w:pPr>
    </w:p>
    <w:p w14:paraId="1013D782">
      <w:pPr>
        <w:spacing w:before="66" w:line="227" w:lineRule="auto"/>
        <w:ind w:left="442"/>
        <w:rPr>
          <w:rFonts w:ascii="宋体" w:hAnsi="宋体" w:cs="宋体"/>
          <w:sz w:val="20"/>
          <w:szCs w:val="20"/>
        </w:rPr>
      </w:pPr>
      <w:r>
        <w:rPr>
          <w:rFonts w:hint="eastAsia" w:ascii="宋体" w:hAnsi="宋体" w:cs="宋体"/>
          <w:spacing w:val="10"/>
          <w:sz w:val="20"/>
          <w:szCs w:val="20"/>
        </w:rPr>
        <w:t>注</w:t>
      </w:r>
      <w:r>
        <w:rPr>
          <w:rFonts w:hint="eastAsia" w:ascii="宋体" w:hAnsi="宋体" w:cs="宋体"/>
          <w:spacing w:val="-1"/>
          <w:sz w:val="20"/>
          <w:szCs w:val="20"/>
        </w:rPr>
        <w:t>：（</w:t>
      </w:r>
      <w:r>
        <w:rPr>
          <w:rFonts w:hint="eastAsia" w:ascii="宋体" w:hAnsi="宋体" w:cs="宋体"/>
          <w:spacing w:val="10"/>
          <w:sz w:val="20"/>
          <w:szCs w:val="20"/>
        </w:rPr>
        <w:t>非残疾人福利性单位可不提供此声明函）</w:t>
      </w:r>
    </w:p>
    <w:p w14:paraId="684DC53E">
      <w:pPr>
        <w:spacing w:before="75" w:line="227" w:lineRule="auto"/>
        <w:ind w:left="1167"/>
        <w:rPr>
          <w:rFonts w:ascii="宋体" w:hAnsi="宋体" w:cs="宋体"/>
          <w:spacing w:val="18"/>
          <w:sz w:val="23"/>
          <w:szCs w:val="23"/>
        </w:rPr>
      </w:pPr>
    </w:p>
    <w:p w14:paraId="2DDDEB7B">
      <w:pPr>
        <w:spacing w:before="75" w:line="227" w:lineRule="auto"/>
        <w:ind w:left="1167"/>
        <w:rPr>
          <w:rFonts w:ascii="宋体" w:hAnsi="宋体" w:cs="宋体"/>
          <w:spacing w:val="18"/>
          <w:sz w:val="23"/>
          <w:szCs w:val="23"/>
        </w:rPr>
      </w:pPr>
    </w:p>
    <w:p w14:paraId="54767F50">
      <w:pPr>
        <w:spacing w:before="75" w:line="227" w:lineRule="auto"/>
        <w:ind w:left="1167"/>
        <w:rPr>
          <w:rFonts w:ascii="宋体" w:hAnsi="宋体" w:cs="宋体"/>
          <w:spacing w:val="18"/>
          <w:sz w:val="23"/>
          <w:szCs w:val="23"/>
        </w:rPr>
      </w:pPr>
    </w:p>
    <w:p w14:paraId="7B3DCCE2">
      <w:pPr>
        <w:spacing w:before="75" w:line="227" w:lineRule="auto"/>
        <w:ind w:left="1167"/>
        <w:rPr>
          <w:rFonts w:ascii="宋体" w:hAnsi="宋体" w:cs="宋体"/>
          <w:spacing w:val="18"/>
          <w:sz w:val="23"/>
          <w:szCs w:val="23"/>
        </w:rPr>
      </w:pPr>
    </w:p>
    <w:p w14:paraId="3ED430FC">
      <w:pPr>
        <w:spacing w:before="75" w:line="227" w:lineRule="auto"/>
        <w:ind w:left="1167"/>
        <w:rPr>
          <w:rFonts w:ascii="宋体" w:hAnsi="宋体" w:cs="宋体"/>
          <w:spacing w:val="18"/>
          <w:sz w:val="23"/>
          <w:szCs w:val="23"/>
        </w:rPr>
      </w:pPr>
    </w:p>
    <w:p w14:paraId="6D82D5A9">
      <w:pPr>
        <w:spacing w:before="75" w:line="227" w:lineRule="auto"/>
        <w:ind w:left="1167"/>
        <w:rPr>
          <w:rFonts w:ascii="宋体" w:hAnsi="宋体" w:cs="宋体"/>
          <w:spacing w:val="18"/>
          <w:sz w:val="23"/>
          <w:szCs w:val="23"/>
        </w:rPr>
      </w:pPr>
    </w:p>
    <w:p w14:paraId="00A19015">
      <w:pPr>
        <w:spacing w:before="75" w:line="227" w:lineRule="auto"/>
        <w:ind w:left="1167"/>
        <w:rPr>
          <w:rFonts w:ascii="宋体" w:hAnsi="宋体" w:cs="宋体"/>
          <w:spacing w:val="18"/>
          <w:sz w:val="23"/>
          <w:szCs w:val="23"/>
        </w:rPr>
      </w:pPr>
    </w:p>
    <w:p w14:paraId="1E530C17">
      <w:pPr>
        <w:spacing w:before="75" w:line="227" w:lineRule="auto"/>
        <w:ind w:left="1167"/>
        <w:rPr>
          <w:rFonts w:ascii="宋体" w:hAnsi="宋体" w:cs="宋体"/>
          <w:spacing w:val="18"/>
          <w:sz w:val="23"/>
          <w:szCs w:val="23"/>
        </w:rPr>
      </w:pPr>
    </w:p>
    <w:p w14:paraId="60C89710">
      <w:pPr>
        <w:spacing w:before="75" w:line="227" w:lineRule="auto"/>
        <w:ind w:left="1167"/>
        <w:rPr>
          <w:rFonts w:ascii="宋体" w:hAnsi="宋体" w:cs="宋体"/>
          <w:spacing w:val="18"/>
          <w:sz w:val="23"/>
          <w:szCs w:val="23"/>
        </w:rPr>
      </w:pPr>
    </w:p>
    <w:p w14:paraId="26D86EE2">
      <w:pPr>
        <w:spacing w:before="75" w:line="227" w:lineRule="auto"/>
        <w:ind w:left="1167"/>
        <w:rPr>
          <w:rFonts w:ascii="宋体" w:hAnsi="宋体" w:cs="宋体"/>
          <w:spacing w:val="18"/>
          <w:sz w:val="23"/>
          <w:szCs w:val="23"/>
        </w:rPr>
      </w:pPr>
    </w:p>
    <w:p w14:paraId="2385E674">
      <w:pPr>
        <w:spacing w:before="75" w:line="227" w:lineRule="auto"/>
        <w:ind w:left="1167"/>
        <w:rPr>
          <w:rFonts w:ascii="宋体" w:hAnsi="宋体" w:cs="宋体"/>
          <w:spacing w:val="18"/>
          <w:sz w:val="23"/>
          <w:szCs w:val="23"/>
        </w:rPr>
      </w:pPr>
    </w:p>
    <w:p w14:paraId="5EF4FAF2">
      <w:pPr>
        <w:spacing w:before="75" w:line="227" w:lineRule="auto"/>
        <w:ind w:left="1167"/>
        <w:rPr>
          <w:rFonts w:ascii="宋体" w:hAnsi="宋体" w:cs="宋体"/>
          <w:spacing w:val="18"/>
          <w:sz w:val="23"/>
          <w:szCs w:val="23"/>
        </w:rPr>
      </w:pPr>
    </w:p>
    <w:p w14:paraId="3A580DBF">
      <w:pPr>
        <w:spacing w:before="75" w:line="227" w:lineRule="auto"/>
        <w:ind w:left="1167"/>
        <w:rPr>
          <w:rFonts w:ascii="宋体" w:hAnsi="宋体" w:cs="宋体"/>
          <w:spacing w:val="18"/>
          <w:sz w:val="23"/>
          <w:szCs w:val="23"/>
        </w:rPr>
      </w:pPr>
    </w:p>
    <w:p w14:paraId="1D7AD450">
      <w:pPr>
        <w:spacing w:before="75" w:line="227" w:lineRule="auto"/>
        <w:ind w:left="1167"/>
        <w:rPr>
          <w:rFonts w:ascii="宋体" w:hAnsi="宋体" w:cs="宋体"/>
          <w:spacing w:val="18"/>
          <w:sz w:val="23"/>
          <w:szCs w:val="23"/>
        </w:rPr>
      </w:pPr>
    </w:p>
    <w:p w14:paraId="49A2E55C">
      <w:pPr>
        <w:spacing w:before="75" w:line="227" w:lineRule="auto"/>
        <w:ind w:left="1167"/>
        <w:rPr>
          <w:rFonts w:ascii="宋体" w:hAnsi="宋体" w:cs="宋体"/>
          <w:spacing w:val="18"/>
          <w:sz w:val="23"/>
          <w:szCs w:val="23"/>
        </w:rPr>
      </w:pPr>
    </w:p>
    <w:p w14:paraId="0E418146">
      <w:pPr>
        <w:spacing w:before="75" w:line="227" w:lineRule="auto"/>
        <w:ind w:left="1167"/>
        <w:rPr>
          <w:rFonts w:ascii="宋体" w:hAnsi="宋体" w:cs="宋体"/>
          <w:spacing w:val="18"/>
          <w:sz w:val="23"/>
          <w:szCs w:val="23"/>
        </w:rPr>
      </w:pPr>
    </w:p>
    <w:p w14:paraId="5F38E447">
      <w:pPr>
        <w:spacing w:before="75" w:line="227" w:lineRule="auto"/>
        <w:ind w:left="1167"/>
        <w:rPr>
          <w:rFonts w:ascii="宋体" w:hAnsi="宋体" w:cs="宋体"/>
          <w:spacing w:val="18"/>
          <w:sz w:val="23"/>
          <w:szCs w:val="23"/>
        </w:rPr>
      </w:pPr>
    </w:p>
    <w:p w14:paraId="4E36270A">
      <w:pPr>
        <w:spacing w:before="75" w:line="227" w:lineRule="auto"/>
        <w:ind w:left="1167"/>
        <w:rPr>
          <w:rFonts w:ascii="宋体" w:hAnsi="宋体" w:cs="宋体"/>
          <w:spacing w:val="18"/>
          <w:sz w:val="23"/>
          <w:szCs w:val="23"/>
        </w:rPr>
      </w:pPr>
    </w:p>
    <w:p w14:paraId="17F52DAD">
      <w:pPr>
        <w:spacing w:before="75" w:line="227" w:lineRule="auto"/>
        <w:ind w:left="1167"/>
        <w:rPr>
          <w:rFonts w:ascii="宋体" w:hAnsi="宋体" w:cs="宋体"/>
          <w:spacing w:val="18"/>
          <w:sz w:val="23"/>
          <w:szCs w:val="23"/>
        </w:rPr>
      </w:pPr>
    </w:p>
    <w:p w14:paraId="2F50DBB5">
      <w:pPr>
        <w:spacing w:before="75" w:line="227" w:lineRule="auto"/>
        <w:ind w:left="1167"/>
        <w:rPr>
          <w:rFonts w:ascii="宋体" w:hAnsi="宋体" w:cs="宋体"/>
          <w:spacing w:val="18"/>
          <w:sz w:val="23"/>
          <w:szCs w:val="23"/>
        </w:rPr>
      </w:pPr>
    </w:p>
    <w:p w14:paraId="687B75E1">
      <w:pPr>
        <w:spacing w:before="75" w:line="227" w:lineRule="auto"/>
        <w:ind w:left="1167"/>
        <w:rPr>
          <w:rFonts w:ascii="宋体" w:hAnsi="宋体" w:cs="宋体"/>
          <w:sz w:val="23"/>
          <w:szCs w:val="23"/>
        </w:rPr>
      </w:pPr>
      <w:r>
        <w:rPr>
          <w:rFonts w:hint="eastAsia" w:ascii="宋体" w:hAnsi="宋体" w:cs="宋体"/>
          <w:spacing w:val="18"/>
          <w:sz w:val="23"/>
          <w:szCs w:val="23"/>
        </w:rPr>
        <w:t>关</w:t>
      </w:r>
      <w:r>
        <w:rPr>
          <w:rFonts w:hint="eastAsia" w:ascii="宋体" w:hAnsi="宋体" w:cs="宋体"/>
          <w:spacing w:val="10"/>
          <w:sz w:val="23"/>
          <w:szCs w:val="23"/>
        </w:rPr>
        <w:t>于印发《政府采购促进中小企业发展管理办法》的通知</w:t>
      </w:r>
    </w:p>
    <w:p w14:paraId="1DF30144">
      <w:pPr>
        <w:spacing w:line="295" w:lineRule="auto"/>
        <w:rPr>
          <w:rFonts w:ascii="宋体" w:hAnsi="宋体" w:cs="宋体"/>
        </w:rPr>
      </w:pPr>
    </w:p>
    <w:p w14:paraId="45CF633B">
      <w:pPr>
        <w:spacing w:before="75" w:line="227" w:lineRule="auto"/>
        <w:ind w:left="3187"/>
        <w:rPr>
          <w:rFonts w:ascii="宋体" w:hAnsi="宋体" w:cs="宋体"/>
          <w:sz w:val="23"/>
          <w:szCs w:val="23"/>
        </w:rPr>
      </w:pPr>
      <w:r>
        <w:rPr>
          <w:rFonts w:hint="eastAsia" w:ascii="宋体" w:hAnsi="宋体" w:cs="宋体"/>
          <w:spacing w:val="2"/>
          <w:sz w:val="23"/>
          <w:szCs w:val="23"/>
        </w:rPr>
        <w:t>财库〔2020</w:t>
      </w:r>
      <w:r>
        <w:rPr>
          <w:rFonts w:hint="eastAsia" w:ascii="宋体" w:hAnsi="宋体" w:cs="宋体"/>
          <w:spacing w:val="1"/>
          <w:sz w:val="23"/>
          <w:szCs w:val="23"/>
        </w:rPr>
        <w:t>〕46 号</w:t>
      </w:r>
    </w:p>
    <w:p w14:paraId="27374ABC">
      <w:pPr>
        <w:spacing w:line="320" w:lineRule="auto"/>
        <w:rPr>
          <w:rFonts w:ascii="宋体" w:hAnsi="宋体" w:cs="宋体"/>
        </w:rPr>
      </w:pPr>
    </w:p>
    <w:p w14:paraId="1568C8BA">
      <w:pPr>
        <w:spacing w:before="75" w:line="400" w:lineRule="auto"/>
        <w:ind w:left="26" w:right="19"/>
        <w:rPr>
          <w:rFonts w:ascii="宋体" w:hAnsi="宋体" w:cs="宋体"/>
          <w:sz w:val="23"/>
          <w:szCs w:val="23"/>
        </w:rPr>
      </w:pPr>
      <w:r>
        <w:rPr>
          <w:rFonts w:hint="eastAsia" w:ascii="宋体" w:hAnsi="宋体" w:cs="宋体"/>
          <w:spacing w:val="-1"/>
          <w:sz w:val="23"/>
          <w:szCs w:val="23"/>
        </w:rPr>
        <w:t>各中央预算单位办公厅 (室) ，各省、自治</w:t>
      </w:r>
      <w:r>
        <w:rPr>
          <w:rFonts w:hint="eastAsia" w:ascii="宋体" w:hAnsi="宋体" w:cs="宋体"/>
          <w:sz w:val="23"/>
          <w:szCs w:val="23"/>
        </w:rPr>
        <w:t xml:space="preserve">区、直辖市、计划单列市财政厅 (局)、 </w:t>
      </w:r>
      <w:r>
        <w:rPr>
          <w:rFonts w:hint="eastAsia" w:ascii="宋体" w:hAnsi="宋体" w:cs="宋体"/>
          <w:spacing w:val="18"/>
          <w:sz w:val="23"/>
          <w:szCs w:val="23"/>
        </w:rPr>
        <w:t>工</w:t>
      </w:r>
      <w:r>
        <w:rPr>
          <w:rFonts w:hint="eastAsia" w:ascii="宋体" w:hAnsi="宋体" w:cs="宋体"/>
          <w:spacing w:val="11"/>
          <w:sz w:val="23"/>
          <w:szCs w:val="23"/>
        </w:rPr>
        <w:t>业</w:t>
      </w:r>
      <w:r>
        <w:rPr>
          <w:rFonts w:hint="eastAsia" w:ascii="宋体" w:hAnsi="宋体" w:cs="宋体"/>
          <w:spacing w:val="9"/>
          <w:sz w:val="23"/>
          <w:szCs w:val="23"/>
        </w:rPr>
        <w:t>和信息化主管部门，新疆生产建设兵团财政局、工业和信息化主管部门：</w:t>
      </w:r>
    </w:p>
    <w:p w14:paraId="0C4D517F">
      <w:pPr>
        <w:spacing w:before="257" w:line="397" w:lineRule="auto"/>
        <w:ind w:left="24" w:right="99" w:firstLine="481"/>
        <w:rPr>
          <w:rFonts w:ascii="宋体" w:hAnsi="宋体" w:cs="宋体"/>
          <w:sz w:val="23"/>
          <w:szCs w:val="23"/>
        </w:rPr>
      </w:pPr>
      <w:r>
        <w:rPr>
          <w:rFonts w:hint="eastAsia" w:ascii="宋体" w:hAnsi="宋体" w:cs="宋体"/>
          <w:spacing w:val="12"/>
          <w:sz w:val="23"/>
          <w:szCs w:val="23"/>
        </w:rPr>
        <w:t>为贯彻落</w:t>
      </w:r>
      <w:r>
        <w:rPr>
          <w:rFonts w:hint="eastAsia" w:ascii="宋体" w:hAnsi="宋体" w:cs="宋体"/>
          <w:spacing w:val="8"/>
          <w:sz w:val="23"/>
          <w:szCs w:val="23"/>
        </w:rPr>
        <w:t>实</w:t>
      </w:r>
      <w:r>
        <w:rPr>
          <w:rFonts w:hint="eastAsia" w:ascii="宋体" w:hAnsi="宋体" w:cs="宋体"/>
          <w:spacing w:val="6"/>
          <w:sz w:val="23"/>
          <w:szCs w:val="23"/>
        </w:rPr>
        <w:t>《关于促进中小企业健康发展的指导意见》，发挥政府采购政策</w:t>
      </w:r>
      <w:r>
        <w:rPr>
          <w:rFonts w:hint="eastAsia" w:ascii="宋体" w:hAnsi="宋体" w:cs="宋体"/>
          <w:sz w:val="23"/>
          <w:szCs w:val="23"/>
        </w:rPr>
        <w:t xml:space="preserve"> </w:t>
      </w:r>
      <w:r>
        <w:rPr>
          <w:rFonts w:hint="eastAsia" w:ascii="宋体" w:hAnsi="宋体" w:cs="宋体"/>
          <w:spacing w:val="7"/>
          <w:sz w:val="23"/>
          <w:szCs w:val="23"/>
        </w:rPr>
        <w:t>功能，促进中小企业发展，根据《中华人民共和国政府采购法》、《中华人民</w:t>
      </w:r>
      <w:r>
        <w:rPr>
          <w:rFonts w:hint="eastAsia" w:ascii="宋体" w:hAnsi="宋体" w:cs="宋体"/>
          <w:spacing w:val="5"/>
          <w:sz w:val="23"/>
          <w:szCs w:val="23"/>
        </w:rPr>
        <w:t>共</w:t>
      </w:r>
      <w:r>
        <w:rPr>
          <w:rFonts w:hint="eastAsia" w:ascii="宋体" w:hAnsi="宋体" w:cs="宋体"/>
          <w:sz w:val="23"/>
          <w:szCs w:val="23"/>
        </w:rPr>
        <w:t xml:space="preserve"> </w:t>
      </w:r>
      <w:r>
        <w:rPr>
          <w:rFonts w:hint="eastAsia" w:ascii="宋体" w:hAnsi="宋体" w:cs="宋体"/>
          <w:spacing w:val="8"/>
          <w:sz w:val="23"/>
          <w:szCs w:val="23"/>
        </w:rPr>
        <w:t>和</w:t>
      </w:r>
      <w:r>
        <w:rPr>
          <w:rFonts w:hint="eastAsia" w:ascii="宋体" w:hAnsi="宋体" w:cs="宋体"/>
          <w:spacing w:val="7"/>
          <w:sz w:val="23"/>
          <w:szCs w:val="23"/>
        </w:rPr>
        <w:t>国中小企业促进法》等法律法规，财政部、工业和信息化部制定了《政府采购</w:t>
      </w:r>
      <w:r>
        <w:rPr>
          <w:rFonts w:hint="eastAsia" w:ascii="宋体" w:hAnsi="宋体" w:cs="宋体"/>
          <w:sz w:val="23"/>
          <w:szCs w:val="23"/>
        </w:rPr>
        <w:t xml:space="preserve"> </w:t>
      </w:r>
      <w:r>
        <w:rPr>
          <w:rFonts w:hint="eastAsia" w:ascii="宋体" w:hAnsi="宋体" w:cs="宋体"/>
          <w:spacing w:val="15"/>
          <w:sz w:val="23"/>
          <w:szCs w:val="23"/>
        </w:rPr>
        <w:t>促</w:t>
      </w:r>
      <w:r>
        <w:rPr>
          <w:rFonts w:hint="eastAsia" w:ascii="宋体" w:hAnsi="宋体" w:cs="宋体"/>
          <w:spacing w:val="9"/>
          <w:sz w:val="23"/>
          <w:szCs w:val="23"/>
        </w:rPr>
        <w:t>进中小企业发展管理办法》。现印发给你们，请遵照执行。</w:t>
      </w:r>
    </w:p>
    <w:p w14:paraId="1BCAE950">
      <w:pPr>
        <w:spacing w:before="260" w:line="227" w:lineRule="auto"/>
        <w:ind w:left="42"/>
        <w:rPr>
          <w:rFonts w:ascii="宋体" w:hAnsi="宋体" w:cs="宋体"/>
          <w:sz w:val="23"/>
          <w:szCs w:val="23"/>
        </w:rPr>
      </w:pPr>
      <w:r>
        <w:rPr>
          <w:rFonts w:hint="eastAsia" w:ascii="宋体" w:hAnsi="宋体" w:cs="宋体"/>
          <w:spacing w:val="16"/>
          <w:sz w:val="23"/>
          <w:szCs w:val="23"/>
        </w:rPr>
        <w:t>附</w:t>
      </w:r>
      <w:r>
        <w:rPr>
          <w:rFonts w:hint="eastAsia" w:ascii="宋体" w:hAnsi="宋体" w:cs="宋体"/>
          <w:spacing w:val="9"/>
          <w:sz w:val="23"/>
          <w:szCs w:val="23"/>
        </w:rPr>
        <w:t>件</w:t>
      </w:r>
      <w:r>
        <w:rPr>
          <w:rFonts w:hint="eastAsia" w:ascii="宋体" w:hAnsi="宋体" w:cs="宋体"/>
          <w:spacing w:val="8"/>
          <w:sz w:val="23"/>
          <w:szCs w:val="23"/>
        </w:rPr>
        <w:t>：政府采购促进中小企业发展管理办法</w:t>
      </w:r>
    </w:p>
    <w:p w14:paraId="0118D62D">
      <w:pPr>
        <w:spacing w:line="384" w:lineRule="auto"/>
        <w:rPr>
          <w:rFonts w:ascii="宋体" w:hAnsi="宋体" w:cs="宋体"/>
        </w:rPr>
      </w:pPr>
    </w:p>
    <w:p w14:paraId="7B31A9FA">
      <w:pPr>
        <w:tabs>
          <w:tab w:val="left" w:pos="6652"/>
        </w:tabs>
        <w:spacing w:before="74" w:line="526" w:lineRule="auto"/>
        <w:ind w:right="99"/>
        <w:rPr>
          <w:rFonts w:ascii="宋体" w:hAnsi="宋体" w:cs="宋体"/>
          <w:sz w:val="23"/>
          <w:szCs w:val="23"/>
        </w:rPr>
      </w:pPr>
      <w:r>
        <w:rPr>
          <w:rFonts w:hint="eastAsia" w:ascii="宋体" w:hAnsi="宋体" w:cs="宋体"/>
          <w:spacing w:val="9"/>
          <w:sz w:val="23"/>
          <w:szCs w:val="23"/>
        </w:rPr>
        <w:t>财</w:t>
      </w:r>
      <w:r>
        <w:rPr>
          <w:rFonts w:hint="eastAsia" w:ascii="宋体" w:hAnsi="宋体" w:cs="宋体"/>
          <w:spacing w:val="5"/>
          <w:sz w:val="23"/>
          <w:szCs w:val="23"/>
        </w:rPr>
        <w:t xml:space="preserve">   政   部</w:t>
      </w:r>
      <w:r>
        <w:rPr>
          <w:rFonts w:hint="eastAsia" w:ascii="宋体" w:hAnsi="宋体" w:cs="宋体"/>
          <w:sz w:val="23"/>
          <w:szCs w:val="23"/>
        </w:rPr>
        <w:t xml:space="preserve"> </w:t>
      </w:r>
      <w:r>
        <w:rPr>
          <w:rFonts w:hint="eastAsia" w:ascii="宋体" w:hAnsi="宋体" w:cs="宋体"/>
          <w:sz w:val="23"/>
          <w:szCs w:val="23"/>
        </w:rPr>
        <w:tab/>
      </w:r>
    </w:p>
    <w:p w14:paraId="5387C0F8">
      <w:pPr>
        <w:tabs>
          <w:tab w:val="left" w:pos="6652"/>
        </w:tabs>
        <w:spacing w:before="74" w:line="526" w:lineRule="auto"/>
        <w:ind w:right="99"/>
        <w:rPr>
          <w:rFonts w:ascii="宋体" w:hAnsi="宋体" w:cs="宋体"/>
          <w:sz w:val="23"/>
          <w:szCs w:val="23"/>
        </w:rPr>
      </w:pPr>
      <w:r>
        <w:rPr>
          <w:rFonts w:hint="eastAsia" w:ascii="宋体" w:hAnsi="宋体" w:cs="宋体"/>
          <w:spacing w:val="10"/>
          <w:sz w:val="23"/>
          <w:szCs w:val="23"/>
        </w:rPr>
        <w:t>工</w:t>
      </w:r>
      <w:r>
        <w:rPr>
          <w:rFonts w:hint="eastAsia" w:ascii="宋体" w:hAnsi="宋体" w:cs="宋体"/>
          <w:spacing w:val="8"/>
          <w:sz w:val="23"/>
          <w:szCs w:val="23"/>
        </w:rPr>
        <w:t>业和信息化部</w:t>
      </w:r>
      <w:r>
        <w:rPr>
          <w:rFonts w:hint="eastAsia" w:ascii="宋体" w:hAnsi="宋体" w:cs="宋体"/>
          <w:sz w:val="23"/>
          <w:szCs w:val="23"/>
        </w:rPr>
        <w:t xml:space="preserve"> </w:t>
      </w:r>
    </w:p>
    <w:p w14:paraId="7E7C73C2">
      <w:pPr>
        <w:tabs>
          <w:tab w:val="left" w:pos="6652"/>
        </w:tabs>
        <w:spacing w:before="74" w:line="526" w:lineRule="auto"/>
        <w:ind w:right="99"/>
        <w:rPr>
          <w:rFonts w:ascii="宋体" w:hAnsi="宋体" w:cs="宋体"/>
          <w:sz w:val="23"/>
          <w:szCs w:val="23"/>
        </w:rPr>
      </w:pPr>
      <w:r>
        <w:rPr>
          <w:rFonts w:hint="eastAsia" w:ascii="宋体" w:hAnsi="宋体" w:cs="宋体"/>
          <w:spacing w:val="-23"/>
          <w:sz w:val="23"/>
          <w:szCs w:val="23"/>
        </w:rPr>
        <w:t>2</w:t>
      </w:r>
      <w:r>
        <w:rPr>
          <w:rFonts w:hint="eastAsia" w:ascii="宋体" w:hAnsi="宋体" w:cs="宋体"/>
          <w:spacing w:val="-13"/>
          <w:sz w:val="23"/>
          <w:szCs w:val="23"/>
        </w:rPr>
        <w:t>020 年 12 月 18 日</w:t>
      </w:r>
    </w:p>
    <w:p w14:paraId="5CA9B168">
      <w:pPr>
        <w:spacing w:before="1" w:line="226" w:lineRule="auto"/>
        <w:ind w:left="42"/>
        <w:rPr>
          <w:rFonts w:ascii="宋体" w:hAnsi="宋体" w:cs="宋体"/>
          <w:spacing w:val="-4"/>
          <w:sz w:val="23"/>
          <w:szCs w:val="23"/>
        </w:rPr>
      </w:pPr>
    </w:p>
    <w:p w14:paraId="57018227">
      <w:pPr>
        <w:spacing w:before="1" w:line="226" w:lineRule="auto"/>
        <w:ind w:left="42"/>
        <w:rPr>
          <w:rFonts w:ascii="宋体" w:hAnsi="宋体" w:cs="宋体"/>
        </w:rPr>
      </w:pPr>
      <w:r>
        <w:rPr>
          <w:rFonts w:hint="eastAsia" w:ascii="宋体" w:hAnsi="宋体" w:cs="宋体"/>
          <w:spacing w:val="-4"/>
          <w:sz w:val="23"/>
          <w:szCs w:val="23"/>
        </w:rPr>
        <w:t>附</w:t>
      </w:r>
      <w:r>
        <w:rPr>
          <w:rFonts w:hint="eastAsia" w:ascii="宋体" w:hAnsi="宋体" w:cs="宋体"/>
          <w:spacing w:val="-3"/>
          <w:sz w:val="23"/>
          <w:szCs w:val="23"/>
        </w:rPr>
        <w:t>件</w:t>
      </w:r>
      <w:r>
        <w:rPr>
          <w:rFonts w:hint="eastAsia" w:ascii="宋体" w:hAnsi="宋体" w:cs="宋体"/>
          <w:spacing w:val="-2"/>
          <w:sz w:val="23"/>
          <w:szCs w:val="23"/>
        </w:rPr>
        <w:t>：</w:t>
      </w:r>
    </w:p>
    <w:p w14:paraId="51203918">
      <w:pPr>
        <w:spacing w:before="102" w:line="224" w:lineRule="auto"/>
        <w:ind w:left="1990"/>
        <w:rPr>
          <w:rFonts w:ascii="宋体" w:hAnsi="宋体" w:cs="宋体"/>
          <w:b/>
          <w:bCs/>
          <w:sz w:val="28"/>
          <w:szCs w:val="28"/>
        </w:rPr>
      </w:pPr>
      <w:r>
        <w:rPr>
          <w:rFonts w:hint="eastAsia" w:ascii="宋体" w:hAnsi="宋体" w:cs="宋体"/>
          <w:b/>
          <w:bCs/>
          <w:spacing w:val="11"/>
          <w:sz w:val="28"/>
          <w:szCs w:val="28"/>
        </w:rPr>
        <w:t>《政府采购促进中小企业发展管理办法》</w:t>
      </w:r>
    </w:p>
    <w:p w14:paraId="256F456D">
      <w:pPr>
        <w:spacing w:line="344" w:lineRule="auto"/>
        <w:rPr>
          <w:rFonts w:ascii="宋体" w:hAnsi="宋体" w:cs="宋体"/>
        </w:rPr>
      </w:pPr>
    </w:p>
    <w:p w14:paraId="3D3A22DE">
      <w:pPr>
        <w:spacing w:before="74" w:line="397" w:lineRule="auto"/>
        <w:ind w:left="144" w:right="54" w:firstLine="707"/>
        <w:rPr>
          <w:rFonts w:ascii="宋体" w:hAnsi="宋体" w:cs="宋体"/>
          <w:spacing w:val="-1"/>
          <w:sz w:val="23"/>
          <w:szCs w:val="23"/>
        </w:rPr>
      </w:pPr>
      <w:r>
        <w:rPr>
          <w:rFonts w:hint="eastAsia" w:ascii="宋体" w:hAnsi="宋体" w:cs="宋体"/>
          <w:spacing w:val="-1"/>
          <w:sz w:val="23"/>
          <w:szCs w:val="23"/>
        </w:rPr>
        <w:t>第一条 为了发挥政府采购的政策功能，促进中小企业健康发展，根据《中 华人民共和国政府采购法</w:t>
      </w:r>
      <w:r>
        <w:rPr>
          <w:rFonts w:hint="eastAsia" w:ascii="宋体" w:hAnsi="宋体" w:cs="宋体"/>
          <w:spacing w:val="-1"/>
          <w:sz w:val="23"/>
          <w:szCs w:val="23"/>
        </w:rPr>
        <w:drawing>
          <wp:inline distT="0" distB="0" distL="114300" distR="114300">
            <wp:extent cx="69850" cy="151765"/>
            <wp:effectExtent l="0" t="0" r="6350" b="63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1"/>
                    <a:stretch>
                      <a:fillRect/>
                    </a:stretch>
                  </pic:blipFill>
                  <pic:spPr>
                    <a:xfrm>
                      <a:off x="0" y="0"/>
                      <a:ext cx="69850" cy="151765"/>
                    </a:xfrm>
                    <a:prstGeom prst="rect">
                      <a:avLst/>
                    </a:prstGeom>
                    <a:noFill/>
                    <a:ln>
                      <a:noFill/>
                    </a:ln>
                  </pic:spPr>
                </pic:pic>
              </a:graphicData>
            </a:graphic>
          </wp:inline>
        </w:drawing>
      </w:r>
      <w:r>
        <w:rPr>
          <w:rFonts w:hint="eastAsia" w:ascii="宋体" w:hAnsi="宋体" w:cs="宋体"/>
          <w:spacing w:val="-1"/>
          <w:sz w:val="23"/>
          <w:szCs w:val="23"/>
        </w:rPr>
        <w:t>《中华人民共和国中小企业促进法》等有关法律法规， 制定本办法。</w:t>
      </w:r>
    </w:p>
    <w:p w14:paraId="7A6B5B85">
      <w:pPr>
        <w:spacing w:before="74" w:line="397" w:lineRule="auto"/>
        <w:ind w:left="144" w:right="54" w:firstLine="707"/>
        <w:rPr>
          <w:rFonts w:ascii="宋体" w:hAnsi="宋体" w:cs="宋体"/>
          <w:spacing w:val="-1"/>
          <w:sz w:val="23"/>
          <w:szCs w:val="23"/>
        </w:rPr>
      </w:pPr>
      <w:r>
        <w:rPr>
          <w:rFonts w:hint="eastAsia" w:ascii="宋体" w:hAnsi="宋体" w:cs="宋体"/>
          <w:spacing w:val="-1"/>
          <w:sz w:val="23"/>
          <w:szCs w:val="23"/>
        </w:rPr>
        <w:t>第二条 本办法所称中小企业，是指在中华人民共和国境内依法设立，依 据国务院批准的中小企业划分标准确定的中型企业、小型企业和微型企业，但 与大企业的负责人为同一人，或者与大企业存在直接控股、管理关系的除外。</w:t>
      </w:r>
    </w:p>
    <w:p w14:paraId="2E94DCD2">
      <w:pPr>
        <w:spacing w:before="74" w:line="397" w:lineRule="auto"/>
        <w:ind w:left="144" w:right="54" w:firstLine="707"/>
        <w:rPr>
          <w:rFonts w:ascii="宋体" w:hAnsi="宋体" w:cs="宋体"/>
          <w:spacing w:val="-1"/>
          <w:sz w:val="23"/>
          <w:szCs w:val="23"/>
        </w:rPr>
      </w:pPr>
      <w:r>
        <w:rPr>
          <w:rFonts w:hint="eastAsia" w:ascii="宋体" w:hAnsi="宋体" w:cs="宋体"/>
          <w:spacing w:val="-1"/>
          <w:sz w:val="23"/>
          <w:szCs w:val="23"/>
        </w:rPr>
        <w:t>符合中小企业划分标准的个体工商户，在政府采购活动中视同中小企业。</w:t>
      </w:r>
    </w:p>
    <w:p w14:paraId="060FE6AA">
      <w:pPr>
        <w:spacing w:before="74" w:line="397" w:lineRule="auto"/>
        <w:ind w:left="144" w:right="54" w:firstLine="707"/>
        <w:rPr>
          <w:rFonts w:ascii="宋体" w:hAnsi="宋体" w:cs="宋体"/>
          <w:sz w:val="23"/>
          <w:szCs w:val="23"/>
        </w:rPr>
      </w:pPr>
      <w:r>
        <w:rPr>
          <w:rFonts w:hint="eastAsia" w:ascii="宋体" w:hAnsi="宋体" w:cs="宋体"/>
          <w:spacing w:val="-1"/>
          <w:sz w:val="23"/>
          <w:szCs w:val="23"/>
        </w:rPr>
        <w:t>第三条 采购人在政府采购活动中应当通过加强采购 需求管理，落 实预留采购份额、价格评审优惠、优先采购等 措施，提高中小企业在政府采</w:t>
      </w:r>
      <w:r>
        <w:rPr>
          <w:rFonts w:hint="eastAsia" w:ascii="宋体" w:hAnsi="宋体" w:cs="宋体"/>
          <w:spacing w:val="24"/>
          <w:sz w:val="23"/>
          <w:szCs w:val="23"/>
        </w:rPr>
        <w:t>购</w:t>
      </w:r>
      <w:r>
        <w:rPr>
          <w:rFonts w:hint="eastAsia" w:ascii="宋体" w:hAnsi="宋体" w:cs="宋体"/>
          <w:spacing w:val="15"/>
          <w:sz w:val="23"/>
          <w:szCs w:val="23"/>
        </w:rPr>
        <w:t>中的份额，支持中小企业发展。</w:t>
      </w:r>
    </w:p>
    <w:p w14:paraId="265D01EF">
      <w:pPr>
        <w:spacing w:before="208" w:line="393" w:lineRule="auto"/>
        <w:ind w:left="144" w:right="59" w:firstLine="707"/>
        <w:rPr>
          <w:rFonts w:ascii="宋体" w:hAnsi="宋体" w:cs="宋体"/>
          <w:sz w:val="23"/>
          <w:szCs w:val="23"/>
        </w:rPr>
      </w:pPr>
      <w:r>
        <w:rPr>
          <w:rFonts w:hint="eastAsia" w:ascii="宋体" w:hAnsi="宋体" w:cs="宋体"/>
          <w:spacing w:val="38"/>
          <w:sz w:val="23"/>
          <w:szCs w:val="23"/>
        </w:rPr>
        <w:t>第</w:t>
      </w:r>
      <w:r>
        <w:rPr>
          <w:rFonts w:hint="eastAsia" w:ascii="宋体" w:hAnsi="宋体" w:cs="宋体"/>
          <w:spacing w:val="20"/>
          <w:sz w:val="23"/>
          <w:szCs w:val="23"/>
        </w:rPr>
        <w:t>四条 在政府采购活动中，供应商提供的货物、工程或者服务符</w:t>
      </w:r>
      <w:r>
        <w:rPr>
          <w:rFonts w:hint="eastAsia" w:ascii="宋体" w:hAnsi="宋体" w:cs="宋体"/>
          <w:sz w:val="23"/>
          <w:szCs w:val="23"/>
        </w:rPr>
        <w:t xml:space="preserve"> </w:t>
      </w:r>
      <w:r>
        <w:rPr>
          <w:rFonts w:hint="eastAsia" w:ascii="宋体" w:hAnsi="宋体" w:cs="宋体"/>
          <w:spacing w:val="32"/>
          <w:sz w:val="23"/>
          <w:szCs w:val="23"/>
        </w:rPr>
        <w:t>合</w:t>
      </w:r>
      <w:r>
        <w:rPr>
          <w:rFonts w:hint="eastAsia" w:ascii="宋体" w:hAnsi="宋体" w:cs="宋体"/>
          <w:spacing w:val="25"/>
          <w:sz w:val="23"/>
          <w:szCs w:val="23"/>
        </w:rPr>
        <w:t>下列情形的 ，享受本办法规定的中小企业扶持政策：</w:t>
      </w:r>
    </w:p>
    <w:p w14:paraId="71660830">
      <w:pPr>
        <w:spacing w:line="392" w:lineRule="auto"/>
        <w:ind w:left="143" w:right="40" w:firstLine="719"/>
        <w:rPr>
          <w:rFonts w:ascii="宋体" w:hAnsi="宋体" w:cs="宋体"/>
          <w:sz w:val="23"/>
          <w:szCs w:val="23"/>
        </w:rPr>
      </w:pPr>
      <w:r>
        <w:rPr>
          <w:rFonts w:hint="eastAsia" w:ascii="宋体" w:hAnsi="宋体" w:cs="宋体"/>
          <w:spacing w:val="10"/>
          <w:sz w:val="23"/>
          <w:szCs w:val="23"/>
        </w:rPr>
        <w:t>( 一)</w:t>
      </w:r>
      <w:r>
        <w:rPr>
          <w:rFonts w:hint="eastAsia" w:ascii="宋体" w:hAnsi="宋体" w:cs="宋体"/>
          <w:spacing w:val="6"/>
          <w:sz w:val="23"/>
          <w:szCs w:val="23"/>
        </w:rPr>
        <w:t>在</w:t>
      </w:r>
      <w:r>
        <w:rPr>
          <w:rFonts w:hint="eastAsia" w:ascii="宋体" w:hAnsi="宋体" w:cs="宋体"/>
          <w:spacing w:val="5"/>
          <w:sz w:val="23"/>
          <w:szCs w:val="23"/>
        </w:rPr>
        <w:t>货物采购项目中，货物由中小企业制造，即货物由中小企业生产</w:t>
      </w:r>
      <w:r>
        <w:rPr>
          <w:rFonts w:hint="eastAsia" w:ascii="宋体" w:hAnsi="宋体" w:cs="宋体"/>
          <w:spacing w:val="19"/>
          <w:sz w:val="23"/>
          <w:szCs w:val="23"/>
        </w:rPr>
        <w:t>且</w:t>
      </w:r>
      <w:r>
        <w:rPr>
          <w:rFonts w:hint="eastAsia" w:ascii="宋体" w:hAnsi="宋体" w:cs="宋体"/>
          <w:spacing w:val="10"/>
          <w:sz w:val="23"/>
          <w:szCs w:val="23"/>
        </w:rPr>
        <w:t>使用该中小企业商号或者注册商标；</w:t>
      </w:r>
    </w:p>
    <w:p w14:paraId="76A100C5">
      <w:pPr>
        <w:spacing w:before="2" w:line="392" w:lineRule="auto"/>
        <w:ind w:left="147" w:right="40" w:firstLine="715"/>
        <w:rPr>
          <w:rFonts w:ascii="宋体" w:hAnsi="宋体" w:cs="宋体"/>
          <w:sz w:val="23"/>
          <w:szCs w:val="23"/>
        </w:rPr>
      </w:pPr>
      <w:r>
        <w:rPr>
          <w:rFonts w:hint="eastAsia" w:ascii="宋体" w:hAnsi="宋体" w:cs="宋体"/>
          <w:spacing w:val="18"/>
          <w:sz w:val="23"/>
          <w:szCs w:val="23"/>
        </w:rPr>
        <w:t>(</w:t>
      </w:r>
      <w:r>
        <w:rPr>
          <w:rFonts w:hint="eastAsia" w:ascii="宋体" w:hAnsi="宋体" w:cs="宋体"/>
          <w:spacing w:val="13"/>
          <w:sz w:val="23"/>
          <w:szCs w:val="23"/>
        </w:rPr>
        <w:t>二</w:t>
      </w:r>
      <w:r>
        <w:rPr>
          <w:rFonts w:hint="eastAsia" w:ascii="宋体" w:hAnsi="宋体" w:cs="宋体"/>
          <w:spacing w:val="9"/>
          <w:sz w:val="23"/>
          <w:szCs w:val="23"/>
        </w:rPr>
        <w:t>)在工程采购项目中，工程由中小企业承建，即工程施工单位为中小</w:t>
      </w:r>
      <w:r>
        <w:rPr>
          <w:rFonts w:hint="eastAsia" w:ascii="宋体" w:hAnsi="宋体" w:cs="宋体"/>
          <w:spacing w:val="2"/>
          <w:sz w:val="23"/>
          <w:szCs w:val="23"/>
        </w:rPr>
        <w:t>企业；</w:t>
      </w:r>
    </w:p>
    <w:p w14:paraId="2C53FED4">
      <w:pPr>
        <w:spacing w:before="3" w:line="392" w:lineRule="auto"/>
        <w:ind w:left="145" w:right="35" w:firstLine="717"/>
        <w:rPr>
          <w:rFonts w:ascii="宋体" w:hAnsi="宋体" w:cs="宋体"/>
          <w:sz w:val="23"/>
          <w:szCs w:val="23"/>
        </w:rPr>
      </w:pPr>
      <w:r>
        <w:rPr>
          <w:rFonts w:hint="eastAsia" w:ascii="宋体" w:hAnsi="宋体" w:cs="宋体"/>
          <w:spacing w:val="19"/>
          <w:sz w:val="23"/>
          <w:szCs w:val="23"/>
        </w:rPr>
        <w:t>(</w:t>
      </w:r>
      <w:r>
        <w:rPr>
          <w:rFonts w:hint="eastAsia" w:ascii="宋体" w:hAnsi="宋体" w:cs="宋体"/>
          <w:spacing w:val="15"/>
          <w:sz w:val="23"/>
          <w:szCs w:val="23"/>
        </w:rPr>
        <w:t>三) 在服务采购项目中，服务由中小企业承接，即提供服务的</w:t>
      </w:r>
      <w:r>
        <w:rPr>
          <w:rFonts w:hint="eastAsia" w:ascii="宋体" w:hAnsi="宋体" w:cs="宋体"/>
          <w:sz w:val="23"/>
          <w:szCs w:val="23"/>
        </w:rPr>
        <w:t xml:space="preserve"> </w:t>
      </w:r>
      <w:r>
        <w:rPr>
          <w:rFonts w:hint="eastAsia" w:ascii="宋体" w:hAnsi="宋体" w:cs="宋体"/>
          <w:spacing w:val="48"/>
          <w:sz w:val="23"/>
          <w:szCs w:val="23"/>
        </w:rPr>
        <w:t>人</w:t>
      </w:r>
      <w:r>
        <w:rPr>
          <w:rFonts w:hint="eastAsia" w:ascii="宋体" w:hAnsi="宋体" w:cs="宋体"/>
          <w:spacing w:val="25"/>
          <w:sz w:val="23"/>
          <w:szCs w:val="23"/>
        </w:rPr>
        <w:t>员</w:t>
      </w:r>
      <w:r>
        <w:rPr>
          <w:rFonts w:hint="eastAsia" w:ascii="宋体" w:hAnsi="宋体" w:cs="宋体"/>
          <w:spacing w:val="24"/>
          <w:sz w:val="23"/>
          <w:szCs w:val="23"/>
        </w:rPr>
        <w:t>为中小企业依照《中华人民共和国劳动合同法》订立劳动合同的从业</w:t>
      </w:r>
      <w:r>
        <w:rPr>
          <w:rFonts w:hint="eastAsia" w:ascii="宋体" w:hAnsi="宋体" w:cs="宋体"/>
          <w:spacing w:val="3"/>
          <w:sz w:val="23"/>
          <w:szCs w:val="23"/>
        </w:rPr>
        <w:t>人员</w:t>
      </w:r>
      <w:r>
        <w:rPr>
          <w:rFonts w:hint="eastAsia" w:ascii="宋体" w:hAnsi="宋体" w:cs="宋体"/>
          <w:spacing w:val="2"/>
          <w:sz w:val="23"/>
          <w:szCs w:val="23"/>
        </w:rPr>
        <w:t>。</w:t>
      </w:r>
    </w:p>
    <w:p w14:paraId="4752F0A2">
      <w:pPr>
        <w:spacing w:before="2" w:line="392" w:lineRule="auto"/>
        <w:ind w:left="150" w:right="35" w:firstLine="699"/>
        <w:rPr>
          <w:rFonts w:ascii="宋体" w:hAnsi="宋体" w:cs="宋体"/>
          <w:sz w:val="23"/>
          <w:szCs w:val="23"/>
        </w:rPr>
      </w:pPr>
      <w:r>
        <w:rPr>
          <w:rFonts w:hint="eastAsia" w:ascii="宋体" w:hAnsi="宋体" w:cs="宋体"/>
          <w:spacing w:val="18"/>
          <w:sz w:val="23"/>
          <w:szCs w:val="23"/>
        </w:rPr>
        <w:t>在</w:t>
      </w:r>
      <w:r>
        <w:rPr>
          <w:rFonts w:hint="eastAsia" w:ascii="宋体" w:hAnsi="宋体" w:cs="宋体"/>
          <w:spacing w:val="10"/>
          <w:sz w:val="23"/>
          <w:szCs w:val="23"/>
        </w:rPr>
        <w:t>货物采购项目中，供应商提供的货物既有中小企业制造货物，也有大</w:t>
      </w:r>
      <w:r>
        <w:rPr>
          <w:rFonts w:hint="eastAsia" w:ascii="宋体" w:hAnsi="宋体" w:cs="宋体"/>
          <w:spacing w:val="9"/>
          <w:sz w:val="23"/>
          <w:szCs w:val="23"/>
        </w:rPr>
        <w:t>型企业制造货物的，不享受本办法规定的中小企业扶持政策。</w:t>
      </w:r>
    </w:p>
    <w:p w14:paraId="6945146B">
      <w:pPr>
        <w:spacing w:before="3" w:line="392" w:lineRule="auto"/>
        <w:ind w:left="143" w:right="250" w:firstLine="735"/>
        <w:rPr>
          <w:rFonts w:ascii="宋体" w:hAnsi="宋体" w:cs="宋体"/>
          <w:sz w:val="23"/>
          <w:szCs w:val="23"/>
        </w:rPr>
      </w:pPr>
      <w:r>
        <w:rPr>
          <w:rFonts w:hint="eastAsia" w:ascii="宋体" w:hAnsi="宋体" w:cs="宋体"/>
          <w:spacing w:val="14"/>
          <w:sz w:val="23"/>
          <w:szCs w:val="23"/>
        </w:rPr>
        <w:t>以</w:t>
      </w:r>
      <w:r>
        <w:rPr>
          <w:rFonts w:hint="eastAsia" w:ascii="宋体" w:hAnsi="宋体" w:cs="宋体"/>
          <w:spacing w:val="7"/>
          <w:sz w:val="23"/>
          <w:szCs w:val="23"/>
        </w:rPr>
        <w:t>联合体形式参加政府采购活动，联合体各方均为中小企业的，联合</w:t>
      </w:r>
      <w:r>
        <w:rPr>
          <w:rFonts w:hint="eastAsia" w:ascii="宋体" w:hAnsi="宋体" w:cs="宋体"/>
          <w:spacing w:val="6"/>
          <w:sz w:val="23"/>
          <w:szCs w:val="23"/>
        </w:rPr>
        <w:t>体视同中小企</w:t>
      </w:r>
      <w:r>
        <w:rPr>
          <w:rFonts w:hint="eastAsia" w:ascii="宋体" w:hAnsi="宋体" w:cs="宋体"/>
          <w:spacing w:val="3"/>
          <w:sz w:val="23"/>
          <w:szCs w:val="23"/>
        </w:rPr>
        <w:t>业。其中，联合体各方均为小微企业的，联合体视同小微企业。</w:t>
      </w:r>
    </w:p>
    <w:p w14:paraId="1D5B2567">
      <w:pPr>
        <w:spacing w:before="1" w:line="226" w:lineRule="auto"/>
        <w:ind w:left="851"/>
        <w:rPr>
          <w:rFonts w:ascii="宋体" w:hAnsi="宋体" w:cs="宋体"/>
          <w:sz w:val="23"/>
          <w:szCs w:val="23"/>
        </w:rPr>
      </w:pPr>
      <w:r>
        <w:rPr>
          <w:rFonts w:hint="eastAsia" w:ascii="宋体" w:hAnsi="宋体" w:cs="宋体"/>
          <w:spacing w:val="37"/>
          <w:sz w:val="23"/>
          <w:szCs w:val="23"/>
        </w:rPr>
        <w:t>第</w:t>
      </w:r>
      <w:r>
        <w:rPr>
          <w:rFonts w:hint="eastAsia" w:ascii="宋体" w:hAnsi="宋体" w:cs="宋体"/>
          <w:spacing w:val="29"/>
          <w:sz w:val="23"/>
          <w:szCs w:val="23"/>
        </w:rPr>
        <w:t>五条 采购人在政府采购活动中应当合理确定采购项目的采购</w:t>
      </w:r>
    </w:p>
    <w:p w14:paraId="5AD10F04">
      <w:pPr>
        <w:spacing w:before="207" w:line="393" w:lineRule="auto"/>
        <w:ind w:left="143" w:right="337" w:firstLine="13"/>
        <w:rPr>
          <w:rFonts w:ascii="宋体" w:hAnsi="宋体" w:cs="宋体"/>
          <w:sz w:val="23"/>
          <w:szCs w:val="23"/>
        </w:rPr>
      </w:pPr>
      <w:r>
        <w:rPr>
          <w:rFonts w:hint="eastAsia" w:ascii="宋体" w:hAnsi="宋体" w:cs="宋体"/>
          <w:spacing w:val="14"/>
          <w:sz w:val="23"/>
          <w:szCs w:val="23"/>
        </w:rPr>
        <w:t>需求</w:t>
      </w:r>
      <w:r>
        <w:rPr>
          <w:rFonts w:hint="eastAsia" w:ascii="宋体" w:hAnsi="宋体" w:cs="宋体"/>
          <w:spacing w:val="11"/>
          <w:sz w:val="23"/>
          <w:szCs w:val="23"/>
        </w:rPr>
        <w:t>，</w:t>
      </w:r>
      <w:r>
        <w:rPr>
          <w:rFonts w:hint="eastAsia" w:ascii="宋体" w:hAnsi="宋体" w:cs="宋体"/>
          <w:spacing w:val="7"/>
          <w:sz w:val="23"/>
          <w:szCs w:val="23"/>
        </w:rPr>
        <w:t>不得以企业注册资本、资产总额、营业收入、从业人员、利润、纳税</w:t>
      </w:r>
      <w:r>
        <w:rPr>
          <w:rFonts w:hint="eastAsia" w:ascii="宋体" w:hAnsi="宋体" w:cs="宋体"/>
          <w:spacing w:val="8"/>
          <w:sz w:val="23"/>
          <w:szCs w:val="23"/>
        </w:rPr>
        <w:t>额等规模条件和财务指标作为供应商的资格要求或者评审因素，不得在企</w:t>
      </w:r>
      <w:r>
        <w:rPr>
          <w:rFonts w:hint="eastAsia" w:ascii="宋体" w:hAnsi="宋体" w:cs="宋体"/>
          <w:spacing w:val="7"/>
          <w:sz w:val="23"/>
          <w:szCs w:val="23"/>
        </w:rPr>
        <w:t>业</w:t>
      </w:r>
      <w:r>
        <w:rPr>
          <w:rFonts w:hint="eastAsia" w:ascii="宋体" w:hAnsi="宋体" w:cs="宋体"/>
          <w:spacing w:val="19"/>
          <w:sz w:val="23"/>
          <w:szCs w:val="23"/>
        </w:rPr>
        <w:t>股</w:t>
      </w:r>
      <w:r>
        <w:rPr>
          <w:rFonts w:hint="eastAsia" w:ascii="宋体" w:hAnsi="宋体" w:cs="宋体"/>
          <w:spacing w:val="10"/>
          <w:sz w:val="23"/>
          <w:szCs w:val="23"/>
        </w:rPr>
        <w:t>权结构、经营 年限等方面对中小企业实行差别待遇或者歧视待遇。</w:t>
      </w:r>
    </w:p>
    <w:p w14:paraId="4C1D3E2D">
      <w:pPr>
        <w:spacing w:before="1" w:line="225" w:lineRule="auto"/>
        <w:ind w:left="851"/>
        <w:rPr>
          <w:rFonts w:ascii="宋体" w:hAnsi="宋体" w:cs="宋体"/>
          <w:sz w:val="23"/>
          <w:szCs w:val="23"/>
        </w:rPr>
      </w:pPr>
      <w:r>
        <w:rPr>
          <w:rFonts w:hint="eastAsia" w:ascii="宋体" w:hAnsi="宋体" w:cs="宋体"/>
          <w:spacing w:val="37"/>
          <w:sz w:val="23"/>
          <w:szCs w:val="23"/>
        </w:rPr>
        <w:t>第</w:t>
      </w:r>
      <w:r>
        <w:rPr>
          <w:rFonts w:hint="eastAsia" w:ascii="宋体" w:hAnsi="宋体" w:cs="宋体"/>
          <w:spacing w:val="29"/>
          <w:sz w:val="23"/>
          <w:szCs w:val="23"/>
        </w:rPr>
        <w:t>六条 主管预算单位应当组织评估本部门及所属单位政府采购</w:t>
      </w:r>
    </w:p>
    <w:p w14:paraId="08D8050B">
      <w:pPr>
        <w:spacing w:before="205" w:line="398" w:lineRule="auto"/>
        <w:ind w:left="142" w:right="330" w:firstLine="4"/>
        <w:rPr>
          <w:rFonts w:ascii="宋体" w:hAnsi="宋体" w:cs="宋体"/>
          <w:sz w:val="23"/>
          <w:szCs w:val="23"/>
        </w:rPr>
      </w:pPr>
      <w:r>
        <w:rPr>
          <w:rFonts w:hint="eastAsia" w:ascii="宋体" w:hAnsi="宋体" w:cs="宋体"/>
          <w:spacing w:val="8"/>
          <w:sz w:val="23"/>
          <w:szCs w:val="23"/>
        </w:rPr>
        <w:t>项目，统筹制定面向中小企业预留采购份额的具体方案，对适宜由中小企</w:t>
      </w:r>
      <w:r>
        <w:rPr>
          <w:rFonts w:hint="eastAsia" w:ascii="宋体" w:hAnsi="宋体" w:cs="宋体"/>
          <w:spacing w:val="3"/>
          <w:sz w:val="23"/>
          <w:szCs w:val="23"/>
        </w:rPr>
        <w:t>业</w:t>
      </w:r>
      <w:r>
        <w:rPr>
          <w:rFonts w:hint="eastAsia" w:ascii="宋体" w:hAnsi="宋体" w:cs="宋体"/>
          <w:spacing w:val="15"/>
          <w:sz w:val="23"/>
          <w:szCs w:val="23"/>
        </w:rPr>
        <w:t>提</w:t>
      </w:r>
      <w:r>
        <w:rPr>
          <w:rFonts w:hint="eastAsia" w:ascii="宋体" w:hAnsi="宋体" w:cs="宋体"/>
          <w:spacing w:val="8"/>
          <w:sz w:val="23"/>
          <w:szCs w:val="23"/>
        </w:rPr>
        <w:t>供的采购项目和采购包，预留采购份额专门面向中小企业采购，并在政府</w:t>
      </w:r>
      <w:r>
        <w:rPr>
          <w:rFonts w:hint="eastAsia" w:ascii="宋体" w:hAnsi="宋体" w:cs="宋体"/>
          <w:sz w:val="23"/>
          <w:szCs w:val="23"/>
        </w:rPr>
        <w:t xml:space="preserve"> </w:t>
      </w:r>
      <w:r>
        <w:rPr>
          <w:rFonts w:hint="eastAsia" w:ascii="宋体" w:hAnsi="宋体" w:cs="宋体"/>
          <w:spacing w:val="12"/>
          <w:sz w:val="23"/>
          <w:szCs w:val="23"/>
        </w:rPr>
        <w:t>采</w:t>
      </w:r>
      <w:r>
        <w:rPr>
          <w:rFonts w:hint="eastAsia" w:ascii="宋体" w:hAnsi="宋体" w:cs="宋体"/>
          <w:spacing w:val="9"/>
          <w:sz w:val="23"/>
          <w:szCs w:val="23"/>
        </w:rPr>
        <w:t>购预算中单独列示。</w:t>
      </w:r>
    </w:p>
    <w:p w14:paraId="0110719F">
      <w:pPr>
        <w:spacing w:before="4" w:line="227" w:lineRule="auto"/>
        <w:ind w:left="853"/>
        <w:rPr>
          <w:rFonts w:ascii="宋体" w:hAnsi="宋体" w:cs="宋体"/>
          <w:sz w:val="23"/>
          <w:szCs w:val="23"/>
        </w:rPr>
      </w:pPr>
      <w:r>
        <w:rPr>
          <w:rFonts w:hint="eastAsia" w:ascii="宋体" w:hAnsi="宋体" w:cs="宋体"/>
          <w:spacing w:val="8"/>
          <w:sz w:val="23"/>
          <w:szCs w:val="23"/>
        </w:rPr>
        <w:t>符合下列情</w:t>
      </w:r>
      <w:r>
        <w:rPr>
          <w:rFonts w:hint="eastAsia" w:ascii="宋体" w:hAnsi="宋体" w:cs="宋体"/>
          <w:spacing w:val="4"/>
          <w:sz w:val="23"/>
          <w:szCs w:val="23"/>
        </w:rPr>
        <w:t>形之一的，可不专门面向中小企业预留采购份额：</w:t>
      </w:r>
    </w:p>
    <w:p w14:paraId="1B660F45">
      <w:pPr>
        <w:spacing w:before="209" w:line="393" w:lineRule="auto"/>
        <w:ind w:left="143" w:right="337" w:firstLine="714"/>
        <w:rPr>
          <w:rFonts w:ascii="宋体" w:hAnsi="宋体" w:cs="宋体"/>
          <w:sz w:val="23"/>
          <w:szCs w:val="23"/>
        </w:rPr>
      </w:pPr>
      <w:r>
        <w:rPr>
          <w:rFonts w:hint="eastAsia" w:ascii="宋体" w:hAnsi="宋体" w:cs="宋体"/>
          <w:spacing w:val="18"/>
          <w:sz w:val="23"/>
          <w:szCs w:val="23"/>
        </w:rPr>
        <w:t>(</w:t>
      </w:r>
      <w:r>
        <w:rPr>
          <w:rFonts w:hint="eastAsia" w:ascii="宋体" w:hAnsi="宋体" w:cs="宋体"/>
          <w:spacing w:val="15"/>
          <w:sz w:val="23"/>
          <w:szCs w:val="23"/>
        </w:rPr>
        <w:t xml:space="preserve"> 一 )法律法规和国家有关政策明确规定优先或者应当面向事业单</w:t>
      </w:r>
      <w:r>
        <w:rPr>
          <w:rFonts w:hint="eastAsia" w:ascii="宋体" w:hAnsi="宋体" w:cs="宋体"/>
          <w:sz w:val="23"/>
          <w:szCs w:val="23"/>
        </w:rPr>
        <w:t xml:space="preserve"> </w:t>
      </w:r>
      <w:r>
        <w:rPr>
          <w:rFonts w:hint="eastAsia" w:ascii="宋体" w:hAnsi="宋体" w:cs="宋体"/>
          <w:spacing w:val="14"/>
          <w:sz w:val="23"/>
          <w:szCs w:val="23"/>
        </w:rPr>
        <w:t>位</w:t>
      </w:r>
      <w:r>
        <w:rPr>
          <w:rFonts w:hint="eastAsia" w:ascii="宋体" w:hAnsi="宋体" w:cs="宋体"/>
          <w:spacing w:val="10"/>
          <w:sz w:val="23"/>
          <w:szCs w:val="23"/>
        </w:rPr>
        <w:t>、社会组织等非企业主体采购的；</w:t>
      </w:r>
    </w:p>
    <w:p w14:paraId="2F8633AE">
      <w:pPr>
        <w:spacing w:before="1" w:line="454" w:lineRule="auto"/>
        <w:ind w:left="144" w:right="337" w:firstLine="718"/>
        <w:rPr>
          <w:rFonts w:ascii="宋体" w:hAnsi="宋体" w:cs="宋体"/>
          <w:sz w:val="23"/>
          <w:szCs w:val="23"/>
        </w:rPr>
      </w:pPr>
      <w:r>
        <w:rPr>
          <w:rFonts w:hint="eastAsia" w:ascii="宋体" w:hAnsi="宋体" w:cs="宋体"/>
          <w:spacing w:val="18"/>
          <w:sz w:val="23"/>
          <w:szCs w:val="23"/>
        </w:rPr>
        <w:t>(</w:t>
      </w:r>
      <w:r>
        <w:rPr>
          <w:rFonts w:hint="eastAsia" w:ascii="宋体" w:hAnsi="宋体" w:cs="宋体"/>
          <w:spacing w:val="11"/>
          <w:sz w:val="23"/>
          <w:szCs w:val="23"/>
        </w:rPr>
        <w:t>二) 因确需使用不可替代的专利、专有技术，基础设施限制，或者</w:t>
      </w:r>
      <w:r>
        <w:rPr>
          <w:rFonts w:hint="eastAsia" w:ascii="宋体" w:hAnsi="宋体" w:cs="宋体"/>
          <w:sz w:val="23"/>
          <w:szCs w:val="23"/>
        </w:rPr>
        <w:t xml:space="preserve"> </w:t>
      </w:r>
      <w:r>
        <w:rPr>
          <w:rFonts w:hint="eastAsia" w:ascii="宋体" w:hAnsi="宋体" w:cs="宋体"/>
          <w:spacing w:val="20"/>
          <w:sz w:val="23"/>
          <w:szCs w:val="23"/>
        </w:rPr>
        <w:t>提供</w:t>
      </w:r>
      <w:r>
        <w:rPr>
          <w:rFonts w:hint="eastAsia" w:ascii="宋体" w:hAnsi="宋体" w:cs="宋体"/>
          <w:spacing w:val="10"/>
          <w:sz w:val="23"/>
          <w:szCs w:val="23"/>
        </w:rPr>
        <w:t>特定公共服务等原因，只能从中小企业之外的供应商处采购的</w:t>
      </w:r>
      <w:r>
        <w:rPr>
          <w:rFonts w:hint="eastAsia" w:ascii="宋体" w:hAnsi="宋体" w:cs="宋体"/>
          <w:spacing w:val="10"/>
          <w:position w:val="-1"/>
          <w:sz w:val="23"/>
          <w:szCs w:val="23"/>
        </w:rPr>
        <w:t>；</w:t>
      </w:r>
    </w:p>
    <w:p w14:paraId="21E38E73">
      <w:pPr>
        <w:spacing w:before="1" w:line="226" w:lineRule="auto"/>
        <w:ind w:left="862"/>
        <w:rPr>
          <w:rFonts w:ascii="宋体" w:hAnsi="宋体" w:cs="宋体"/>
          <w:sz w:val="23"/>
          <w:szCs w:val="23"/>
        </w:rPr>
      </w:pPr>
      <w:r>
        <w:rPr>
          <w:rFonts w:hint="eastAsia" w:ascii="宋体" w:hAnsi="宋体" w:cs="宋体"/>
          <w:spacing w:val="24"/>
          <w:sz w:val="23"/>
          <w:szCs w:val="23"/>
        </w:rPr>
        <w:t>(</w:t>
      </w:r>
      <w:r>
        <w:rPr>
          <w:rFonts w:hint="eastAsia" w:ascii="宋体" w:hAnsi="宋体" w:cs="宋体"/>
          <w:spacing w:val="12"/>
          <w:sz w:val="23"/>
          <w:szCs w:val="23"/>
        </w:rPr>
        <w:t>三) 按照本办法规定预留采购份额无法确保充分供应、充分竞争，</w:t>
      </w:r>
    </w:p>
    <w:p w14:paraId="2EC62A7C">
      <w:pPr>
        <w:spacing w:line="271" w:lineRule="auto"/>
        <w:rPr>
          <w:rFonts w:ascii="宋体" w:hAnsi="宋体" w:cs="宋体"/>
        </w:rPr>
      </w:pPr>
    </w:p>
    <w:p w14:paraId="7B6847B4">
      <w:pPr>
        <w:spacing w:before="75" w:line="227" w:lineRule="auto"/>
        <w:ind w:left="146"/>
        <w:rPr>
          <w:rFonts w:ascii="宋体" w:hAnsi="宋体" w:cs="宋体"/>
          <w:sz w:val="23"/>
          <w:szCs w:val="23"/>
        </w:rPr>
      </w:pPr>
      <w:r>
        <w:rPr>
          <w:rFonts w:hint="eastAsia" w:ascii="宋体" w:hAnsi="宋体" w:cs="宋体"/>
          <w:spacing w:val="9"/>
          <w:sz w:val="23"/>
          <w:szCs w:val="23"/>
        </w:rPr>
        <w:t>或者存在可能影响政府采购目标实现的情形</w:t>
      </w:r>
      <w:r>
        <w:rPr>
          <w:rFonts w:hint="eastAsia" w:ascii="宋体" w:hAnsi="宋体" w:cs="宋体"/>
          <w:spacing w:val="6"/>
          <w:sz w:val="23"/>
          <w:szCs w:val="23"/>
        </w:rPr>
        <w:t>；</w:t>
      </w:r>
    </w:p>
    <w:p w14:paraId="2A92B37A">
      <w:pPr>
        <w:spacing w:before="206" w:line="227" w:lineRule="auto"/>
        <w:ind w:left="862"/>
        <w:rPr>
          <w:rFonts w:ascii="宋体" w:hAnsi="宋体" w:cs="宋体"/>
          <w:sz w:val="23"/>
          <w:szCs w:val="23"/>
        </w:rPr>
      </w:pPr>
      <w:r>
        <w:rPr>
          <w:rFonts w:hint="eastAsia" w:ascii="宋体" w:hAnsi="宋体" w:cs="宋体"/>
          <w:spacing w:val="17"/>
          <w:sz w:val="23"/>
          <w:szCs w:val="23"/>
        </w:rPr>
        <w:t>(四) 框架协议采购项目</w:t>
      </w:r>
      <w:r>
        <w:rPr>
          <w:rFonts w:hint="eastAsia" w:ascii="宋体" w:hAnsi="宋体" w:cs="宋体"/>
          <w:spacing w:val="16"/>
          <w:sz w:val="23"/>
          <w:szCs w:val="23"/>
        </w:rPr>
        <w:t>；</w:t>
      </w:r>
    </w:p>
    <w:p w14:paraId="45509B93">
      <w:pPr>
        <w:spacing w:before="228" w:line="509" w:lineRule="exact"/>
        <w:ind w:left="862"/>
        <w:rPr>
          <w:rFonts w:ascii="宋体" w:hAnsi="宋体" w:cs="宋体"/>
          <w:sz w:val="23"/>
          <w:szCs w:val="23"/>
        </w:rPr>
      </w:pPr>
      <w:r>
        <w:rPr>
          <w:rFonts w:hint="eastAsia" w:ascii="宋体" w:hAnsi="宋体" w:cs="宋体"/>
          <w:spacing w:val="28"/>
          <w:position w:val="20"/>
          <w:sz w:val="23"/>
          <w:szCs w:val="23"/>
        </w:rPr>
        <w:t>(</w:t>
      </w:r>
      <w:r>
        <w:rPr>
          <w:rFonts w:hint="eastAsia" w:ascii="宋体" w:hAnsi="宋体" w:cs="宋体"/>
          <w:spacing w:val="18"/>
          <w:position w:val="20"/>
          <w:sz w:val="23"/>
          <w:szCs w:val="23"/>
        </w:rPr>
        <w:t>五</w:t>
      </w:r>
      <w:r>
        <w:rPr>
          <w:rFonts w:hint="eastAsia" w:ascii="宋体" w:hAnsi="宋体" w:cs="宋体"/>
          <w:spacing w:val="14"/>
          <w:position w:val="20"/>
          <w:sz w:val="23"/>
          <w:szCs w:val="23"/>
        </w:rPr>
        <w:t>) 省级以上人民政府财政部门规定的其他情形。</w:t>
      </w:r>
    </w:p>
    <w:p w14:paraId="46B29BE0">
      <w:pPr>
        <w:spacing w:line="227" w:lineRule="auto"/>
        <w:ind w:left="865"/>
        <w:rPr>
          <w:rFonts w:ascii="宋体" w:hAnsi="宋体" w:cs="宋体"/>
          <w:sz w:val="23"/>
          <w:szCs w:val="23"/>
        </w:rPr>
      </w:pPr>
      <w:r>
        <w:rPr>
          <w:rFonts w:hint="eastAsia" w:ascii="宋体" w:hAnsi="宋体" w:cs="宋体"/>
          <w:spacing w:val="17"/>
          <w:sz w:val="23"/>
          <w:szCs w:val="23"/>
        </w:rPr>
        <w:t>除</w:t>
      </w:r>
      <w:r>
        <w:rPr>
          <w:rFonts w:hint="eastAsia" w:ascii="宋体" w:hAnsi="宋体" w:cs="宋体"/>
          <w:spacing w:val="10"/>
          <w:sz w:val="23"/>
          <w:szCs w:val="23"/>
        </w:rPr>
        <w:t>上述情形外，其他均为适宜由中小企业提供的情形。</w:t>
      </w:r>
    </w:p>
    <w:p w14:paraId="13D2AE48">
      <w:pPr>
        <w:spacing w:before="205" w:line="454" w:lineRule="auto"/>
        <w:ind w:left="149" w:right="332" w:firstLine="702"/>
        <w:rPr>
          <w:rFonts w:ascii="宋体" w:hAnsi="宋体" w:cs="宋体"/>
          <w:sz w:val="23"/>
          <w:szCs w:val="23"/>
        </w:rPr>
      </w:pPr>
      <w:r>
        <w:rPr>
          <w:rFonts w:hint="eastAsia" w:ascii="宋体" w:hAnsi="宋体" w:cs="宋体"/>
          <w:spacing w:val="1"/>
          <w:sz w:val="23"/>
          <w:szCs w:val="23"/>
        </w:rPr>
        <w:t>第七条 采购限额标准以上，200 万元</w:t>
      </w:r>
      <w:r>
        <w:rPr>
          <w:rFonts w:hint="eastAsia" w:ascii="宋体" w:hAnsi="宋体" w:cs="宋体"/>
          <w:sz w:val="23"/>
          <w:szCs w:val="23"/>
        </w:rPr>
        <w:t xml:space="preserve">以下的货物和服务采购项目、400 </w:t>
      </w:r>
      <w:r>
        <w:rPr>
          <w:rFonts w:hint="eastAsia" w:ascii="宋体" w:hAnsi="宋体" w:cs="宋体"/>
          <w:spacing w:val="22"/>
          <w:sz w:val="23"/>
          <w:szCs w:val="23"/>
        </w:rPr>
        <w:t>万</w:t>
      </w:r>
      <w:r>
        <w:rPr>
          <w:rFonts w:hint="eastAsia" w:ascii="宋体" w:hAnsi="宋体" w:cs="宋体"/>
          <w:spacing w:val="15"/>
          <w:sz w:val="23"/>
          <w:szCs w:val="23"/>
        </w:rPr>
        <w:t>元以下的工程采购项目，适宜由中小企业提供的</w:t>
      </w:r>
      <w:r>
        <w:rPr>
          <w:rFonts w:hint="eastAsia" w:ascii="宋体" w:hAnsi="宋体" w:cs="宋体"/>
          <w:spacing w:val="15"/>
          <w:position w:val="-1"/>
          <w:sz w:val="23"/>
          <w:szCs w:val="23"/>
        </w:rPr>
        <w:t>，采购人应当专门面向</w:t>
      </w:r>
    </w:p>
    <w:p w14:paraId="766410F9">
      <w:pPr>
        <w:spacing w:before="1" w:line="226" w:lineRule="auto"/>
        <w:ind w:left="166"/>
        <w:rPr>
          <w:rFonts w:ascii="宋体" w:hAnsi="宋体" w:cs="宋体"/>
          <w:sz w:val="23"/>
          <w:szCs w:val="23"/>
        </w:rPr>
      </w:pPr>
      <w:r>
        <w:rPr>
          <w:rFonts w:hint="eastAsia" w:ascii="宋体" w:hAnsi="宋体" w:cs="宋体"/>
          <w:spacing w:val="8"/>
          <w:sz w:val="23"/>
          <w:szCs w:val="23"/>
        </w:rPr>
        <w:t>中</w:t>
      </w:r>
      <w:r>
        <w:rPr>
          <w:rFonts w:hint="eastAsia" w:ascii="宋体" w:hAnsi="宋体" w:cs="宋体"/>
          <w:spacing w:val="4"/>
          <w:sz w:val="23"/>
          <w:szCs w:val="23"/>
        </w:rPr>
        <w:t>小企业采购。</w:t>
      </w:r>
    </w:p>
    <w:p w14:paraId="00B01D31">
      <w:pPr>
        <w:spacing w:before="207" w:line="393" w:lineRule="auto"/>
        <w:ind w:left="142" w:right="330" w:firstLine="708"/>
        <w:rPr>
          <w:rFonts w:ascii="宋体" w:hAnsi="宋体" w:cs="宋体"/>
          <w:sz w:val="23"/>
          <w:szCs w:val="23"/>
        </w:rPr>
      </w:pPr>
      <w:r>
        <w:rPr>
          <w:rFonts w:hint="eastAsia" w:ascii="宋体" w:hAnsi="宋体" w:cs="宋体"/>
          <w:spacing w:val="4"/>
          <w:sz w:val="23"/>
          <w:szCs w:val="23"/>
        </w:rPr>
        <w:t>第八条 超过 200 万元的货物和服务采购项目、超过 400 万元的</w:t>
      </w:r>
      <w:r>
        <w:rPr>
          <w:rFonts w:hint="eastAsia" w:ascii="宋体" w:hAnsi="宋体" w:cs="宋体"/>
          <w:spacing w:val="1"/>
          <w:sz w:val="23"/>
          <w:szCs w:val="23"/>
        </w:rPr>
        <w:t>工</w:t>
      </w:r>
      <w:r>
        <w:rPr>
          <w:rFonts w:hint="eastAsia" w:ascii="宋体" w:hAnsi="宋体" w:cs="宋体"/>
          <w:sz w:val="23"/>
          <w:szCs w:val="23"/>
        </w:rPr>
        <w:t xml:space="preserve">程 </w:t>
      </w:r>
      <w:r>
        <w:rPr>
          <w:rFonts w:hint="eastAsia" w:ascii="宋体" w:hAnsi="宋体" w:cs="宋体"/>
          <w:spacing w:val="14"/>
          <w:sz w:val="23"/>
          <w:szCs w:val="23"/>
        </w:rPr>
        <w:t>采购项</w:t>
      </w:r>
      <w:r>
        <w:rPr>
          <w:rFonts w:hint="eastAsia" w:ascii="宋体" w:hAnsi="宋体" w:cs="宋体"/>
          <w:spacing w:val="12"/>
          <w:sz w:val="23"/>
          <w:szCs w:val="23"/>
        </w:rPr>
        <w:t>目</w:t>
      </w:r>
      <w:r>
        <w:rPr>
          <w:rFonts w:hint="eastAsia" w:ascii="宋体" w:hAnsi="宋体" w:cs="宋体"/>
          <w:spacing w:val="7"/>
          <w:sz w:val="23"/>
          <w:szCs w:val="23"/>
        </w:rPr>
        <w:t>中适宜由中小企业提供的，预留该部分采购项目预算总额的 30%以</w:t>
      </w:r>
      <w:r>
        <w:rPr>
          <w:rFonts w:hint="eastAsia" w:ascii="宋体" w:hAnsi="宋体" w:cs="宋体"/>
          <w:sz w:val="23"/>
          <w:szCs w:val="23"/>
        </w:rPr>
        <w:t xml:space="preserve"> </w:t>
      </w:r>
      <w:r>
        <w:rPr>
          <w:rFonts w:hint="eastAsia" w:ascii="宋体" w:hAnsi="宋体" w:cs="宋体"/>
          <w:spacing w:val="14"/>
          <w:sz w:val="23"/>
          <w:szCs w:val="23"/>
        </w:rPr>
        <w:t>上专</w:t>
      </w:r>
      <w:r>
        <w:rPr>
          <w:rFonts w:hint="eastAsia" w:ascii="宋体" w:hAnsi="宋体" w:cs="宋体"/>
          <w:spacing w:val="12"/>
          <w:sz w:val="23"/>
          <w:szCs w:val="23"/>
        </w:rPr>
        <w:t>门</w:t>
      </w:r>
      <w:r>
        <w:rPr>
          <w:rFonts w:hint="eastAsia" w:ascii="宋体" w:hAnsi="宋体" w:cs="宋体"/>
          <w:spacing w:val="7"/>
          <w:sz w:val="23"/>
          <w:szCs w:val="23"/>
        </w:rPr>
        <w:t>面向中小企业采购，  其中预留给小微企业的比例不低于 60%。预留</w:t>
      </w:r>
      <w:r>
        <w:rPr>
          <w:rFonts w:hint="eastAsia" w:ascii="宋体" w:hAnsi="宋体" w:cs="宋体"/>
          <w:sz w:val="23"/>
          <w:szCs w:val="23"/>
        </w:rPr>
        <w:t xml:space="preserve"> </w:t>
      </w:r>
      <w:r>
        <w:rPr>
          <w:rFonts w:hint="eastAsia" w:ascii="宋体" w:hAnsi="宋体" w:cs="宋体"/>
          <w:spacing w:val="8"/>
          <w:sz w:val="23"/>
          <w:szCs w:val="23"/>
        </w:rPr>
        <w:t>份额通过下列 措施进行：</w:t>
      </w:r>
    </w:p>
    <w:p w14:paraId="4ECE56E7">
      <w:pPr>
        <w:spacing w:line="230" w:lineRule="auto"/>
        <w:ind w:left="862"/>
        <w:rPr>
          <w:rFonts w:ascii="宋体" w:hAnsi="宋体" w:cs="宋体"/>
          <w:sz w:val="23"/>
          <w:szCs w:val="23"/>
        </w:rPr>
      </w:pPr>
      <w:r>
        <w:rPr>
          <w:rFonts w:hint="eastAsia" w:ascii="宋体" w:hAnsi="宋体" w:cs="宋体"/>
          <w:spacing w:val="16"/>
          <w:sz w:val="23"/>
          <w:szCs w:val="23"/>
        </w:rPr>
        <w:t xml:space="preserve">( </w:t>
      </w:r>
      <w:r>
        <w:rPr>
          <w:rFonts w:hint="eastAsia" w:ascii="宋体" w:hAnsi="宋体" w:cs="宋体"/>
          <w:spacing w:val="13"/>
          <w:sz w:val="23"/>
          <w:szCs w:val="23"/>
        </w:rPr>
        <w:t>一</w:t>
      </w:r>
      <w:r>
        <w:rPr>
          <w:rFonts w:hint="eastAsia" w:ascii="宋体" w:hAnsi="宋体" w:cs="宋体"/>
          <w:spacing w:val="8"/>
          <w:sz w:val="23"/>
          <w:szCs w:val="23"/>
        </w:rPr>
        <w:t>)将采购项目整体或者设置采购包专门面向中小企业采购；</w:t>
      </w:r>
    </w:p>
    <w:p w14:paraId="5C65248F">
      <w:pPr>
        <w:spacing w:before="206" w:line="392" w:lineRule="auto"/>
        <w:ind w:left="143" w:right="332" w:firstLine="719"/>
        <w:rPr>
          <w:rFonts w:ascii="宋体" w:hAnsi="宋体" w:cs="宋体"/>
          <w:sz w:val="23"/>
          <w:szCs w:val="23"/>
        </w:rPr>
      </w:pPr>
      <w:r>
        <w:rPr>
          <w:rFonts w:hint="eastAsia" w:ascii="宋体" w:hAnsi="宋体" w:cs="宋体"/>
          <w:spacing w:val="30"/>
          <w:sz w:val="23"/>
          <w:szCs w:val="23"/>
        </w:rPr>
        <w:t>(</w:t>
      </w:r>
      <w:r>
        <w:rPr>
          <w:rFonts w:hint="eastAsia" w:ascii="宋体" w:hAnsi="宋体" w:cs="宋体"/>
          <w:spacing w:val="18"/>
          <w:sz w:val="23"/>
          <w:szCs w:val="23"/>
        </w:rPr>
        <w:t>二</w:t>
      </w:r>
      <w:r>
        <w:rPr>
          <w:rFonts w:hint="eastAsia" w:ascii="宋体" w:hAnsi="宋体" w:cs="宋体"/>
          <w:spacing w:val="15"/>
          <w:sz w:val="23"/>
          <w:szCs w:val="23"/>
        </w:rPr>
        <w:t>)要求供应商以联合体形式参加采购活动，且联合体中中小企业</w:t>
      </w:r>
      <w:r>
        <w:rPr>
          <w:rFonts w:hint="eastAsia" w:ascii="宋体" w:hAnsi="宋体" w:cs="宋体"/>
          <w:sz w:val="23"/>
          <w:szCs w:val="23"/>
        </w:rPr>
        <w:t xml:space="preserve"> </w:t>
      </w:r>
      <w:r>
        <w:rPr>
          <w:rFonts w:hint="eastAsia" w:ascii="宋体" w:hAnsi="宋体" w:cs="宋体"/>
          <w:spacing w:val="18"/>
          <w:sz w:val="23"/>
          <w:szCs w:val="23"/>
        </w:rPr>
        <w:t>承</w:t>
      </w:r>
      <w:r>
        <w:rPr>
          <w:rFonts w:hint="eastAsia" w:ascii="宋体" w:hAnsi="宋体" w:cs="宋体"/>
          <w:spacing w:val="9"/>
          <w:sz w:val="23"/>
          <w:szCs w:val="23"/>
        </w:rPr>
        <w:t>担的部分达到一定比例；</w:t>
      </w:r>
    </w:p>
    <w:p w14:paraId="1C02C3BE">
      <w:pPr>
        <w:spacing w:before="2" w:line="394" w:lineRule="auto"/>
        <w:ind w:left="145" w:right="332" w:firstLine="717"/>
        <w:rPr>
          <w:rFonts w:ascii="宋体" w:hAnsi="宋体" w:cs="宋体"/>
          <w:sz w:val="23"/>
          <w:szCs w:val="23"/>
        </w:rPr>
      </w:pPr>
      <w:r>
        <w:rPr>
          <w:rFonts w:hint="eastAsia" w:ascii="宋体" w:hAnsi="宋体" w:cs="宋体"/>
          <w:spacing w:val="30"/>
          <w:sz w:val="23"/>
          <w:szCs w:val="23"/>
        </w:rPr>
        <w:t>(</w:t>
      </w:r>
      <w:r>
        <w:rPr>
          <w:rFonts w:hint="eastAsia" w:ascii="宋体" w:hAnsi="宋体" w:cs="宋体"/>
          <w:spacing w:val="18"/>
          <w:sz w:val="23"/>
          <w:szCs w:val="23"/>
        </w:rPr>
        <w:t>三</w:t>
      </w:r>
      <w:r>
        <w:rPr>
          <w:rFonts w:hint="eastAsia" w:ascii="宋体" w:hAnsi="宋体" w:cs="宋体"/>
          <w:spacing w:val="15"/>
          <w:sz w:val="23"/>
          <w:szCs w:val="23"/>
        </w:rPr>
        <w:t>)要求获得采购合同的供应商将采购项目中的一定比例分包给一</w:t>
      </w:r>
      <w:r>
        <w:rPr>
          <w:rFonts w:hint="eastAsia" w:ascii="宋体" w:hAnsi="宋体" w:cs="宋体"/>
          <w:sz w:val="23"/>
          <w:szCs w:val="23"/>
        </w:rPr>
        <w:t xml:space="preserve"> </w:t>
      </w:r>
      <w:r>
        <w:rPr>
          <w:rFonts w:hint="eastAsia" w:ascii="宋体" w:hAnsi="宋体" w:cs="宋体"/>
          <w:spacing w:val="14"/>
          <w:sz w:val="23"/>
          <w:szCs w:val="23"/>
        </w:rPr>
        <w:t>家</w:t>
      </w:r>
      <w:r>
        <w:rPr>
          <w:rFonts w:hint="eastAsia" w:ascii="宋体" w:hAnsi="宋体" w:cs="宋体"/>
          <w:spacing w:val="9"/>
          <w:sz w:val="23"/>
          <w:szCs w:val="23"/>
        </w:rPr>
        <w:t>或者多家中小企业。</w:t>
      </w:r>
    </w:p>
    <w:p w14:paraId="0E8A42F8">
      <w:pPr>
        <w:spacing w:before="2" w:line="392" w:lineRule="auto"/>
        <w:ind w:left="146" w:right="291" w:firstLine="707"/>
        <w:rPr>
          <w:rFonts w:ascii="宋体" w:hAnsi="宋体" w:cs="宋体"/>
          <w:sz w:val="23"/>
          <w:szCs w:val="23"/>
        </w:rPr>
      </w:pPr>
      <w:r>
        <w:rPr>
          <w:rFonts w:hint="eastAsia" w:ascii="宋体" w:hAnsi="宋体" w:cs="宋体"/>
          <w:spacing w:val="46"/>
          <w:sz w:val="23"/>
          <w:szCs w:val="23"/>
        </w:rPr>
        <w:t>组</w:t>
      </w:r>
      <w:r>
        <w:rPr>
          <w:rFonts w:hint="eastAsia" w:ascii="宋体" w:hAnsi="宋体" w:cs="宋体"/>
          <w:spacing w:val="26"/>
          <w:sz w:val="23"/>
          <w:szCs w:val="23"/>
        </w:rPr>
        <w:t>成联合体或者接受分包合同的中小企业与联合体内其他企业、</w:t>
      </w:r>
      <w:r>
        <w:rPr>
          <w:rFonts w:hint="eastAsia" w:ascii="宋体" w:hAnsi="宋体" w:cs="宋体"/>
          <w:sz w:val="23"/>
          <w:szCs w:val="23"/>
        </w:rPr>
        <w:t xml:space="preserve"> </w:t>
      </w:r>
      <w:r>
        <w:rPr>
          <w:rFonts w:hint="eastAsia" w:ascii="宋体" w:hAnsi="宋体" w:cs="宋体"/>
          <w:spacing w:val="20"/>
          <w:sz w:val="23"/>
          <w:szCs w:val="23"/>
        </w:rPr>
        <w:t>分</w:t>
      </w:r>
      <w:r>
        <w:rPr>
          <w:rFonts w:hint="eastAsia" w:ascii="宋体" w:hAnsi="宋体" w:cs="宋体"/>
          <w:spacing w:val="13"/>
          <w:sz w:val="23"/>
          <w:szCs w:val="23"/>
        </w:rPr>
        <w:t>包</w:t>
      </w:r>
      <w:r>
        <w:rPr>
          <w:rFonts w:hint="eastAsia" w:ascii="宋体" w:hAnsi="宋体" w:cs="宋体"/>
          <w:spacing w:val="10"/>
          <w:sz w:val="23"/>
          <w:szCs w:val="23"/>
        </w:rPr>
        <w:t>企业之间不得存在直接控股、管理关系。</w:t>
      </w:r>
    </w:p>
    <w:p w14:paraId="34A9FA90">
      <w:pPr>
        <w:spacing w:before="7" w:line="392" w:lineRule="auto"/>
        <w:ind w:left="141" w:right="330" w:firstLine="709"/>
        <w:rPr>
          <w:rFonts w:ascii="宋体" w:hAnsi="宋体" w:cs="宋体"/>
          <w:sz w:val="23"/>
          <w:szCs w:val="23"/>
        </w:rPr>
      </w:pPr>
      <w:r>
        <w:rPr>
          <w:rFonts w:hint="eastAsia" w:ascii="宋体" w:hAnsi="宋体" w:cs="宋体"/>
          <w:spacing w:val="37"/>
          <w:sz w:val="23"/>
          <w:szCs w:val="23"/>
        </w:rPr>
        <w:t>第</w:t>
      </w:r>
      <w:r>
        <w:rPr>
          <w:rFonts w:hint="eastAsia" w:ascii="宋体" w:hAnsi="宋体" w:cs="宋体"/>
          <w:spacing w:val="29"/>
          <w:sz w:val="23"/>
          <w:szCs w:val="23"/>
        </w:rPr>
        <w:t>九条 对于经主管预算单位统筹后未预留份额专门面向中小企</w:t>
      </w:r>
      <w:r>
        <w:rPr>
          <w:rFonts w:hint="eastAsia" w:ascii="宋体" w:hAnsi="宋体" w:cs="宋体"/>
          <w:sz w:val="23"/>
          <w:szCs w:val="23"/>
        </w:rPr>
        <w:t xml:space="preserve"> </w:t>
      </w:r>
      <w:r>
        <w:rPr>
          <w:rFonts w:hint="eastAsia" w:ascii="宋体" w:hAnsi="宋体" w:cs="宋体"/>
          <w:spacing w:val="16"/>
          <w:sz w:val="23"/>
          <w:szCs w:val="23"/>
        </w:rPr>
        <w:t>业</w:t>
      </w:r>
      <w:r>
        <w:rPr>
          <w:rFonts w:hint="eastAsia" w:ascii="宋体" w:hAnsi="宋体" w:cs="宋体"/>
          <w:spacing w:val="8"/>
          <w:sz w:val="23"/>
          <w:szCs w:val="23"/>
        </w:rPr>
        <w:t>采购的采购项目，以及预留份额项目中的非预留部分采购包，采购人、采</w:t>
      </w:r>
      <w:r>
        <w:rPr>
          <w:rFonts w:hint="eastAsia" w:ascii="宋体" w:hAnsi="宋体" w:cs="宋体"/>
          <w:sz w:val="23"/>
          <w:szCs w:val="23"/>
        </w:rPr>
        <w:t xml:space="preserve"> </w:t>
      </w:r>
      <w:r>
        <w:rPr>
          <w:rFonts w:hint="eastAsia" w:ascii="宋体" w:hAnsi="宋体" w:cs="宋体"/>
          <w:spacing w:val="10"/>
          <w:sz w:val="23"/>
          <w:szCs w:val="23"/>
        </w:rPr>
        <w:t>购代理机构应当对符合本办法规定的小微企业报价给予 10%— 20%(工程</w:t>
      </w:r>
      <w:r>
        <w:rPr>
          <w:rFonts w:hint="eastAsia" w:ascii="宋体" w:hAnsi="宋体" w:cs="宋体"/>
          <w:spacing w:val="7"/>
          <w:sz w:val="23"/>
          <w:szCs w:val="23"/>
        </w:rPr>
        <w:t>项</w:t>
      </w:r>
      <w:r>
        <w:rPr>
          <w:rFonts w:hint="eastAsia" w:ascii="宋体" w:hAnsi="宋体" w:cs="宋体"/>
          <w:sz w:val="23"/>
          <w:szCs w:val="23"/>
        </w:rPr>
        <w:t xml:space="preserve"> </w:t>
      </w:r>
      <w:r>
        <w:rPr>
          <w:rFonts w:hint="eastAsia" w:ascii="宋体" w:hAnsi="宋体" w:cs="宋体"/>
          <w:spacing w:val="14"/>
          <w:sz w:val="23"/>
          <w:szCs w:val="23"/>
        </w:rPr>
        <w:t>目</w:t>
      </w:r>
      <w:r>
        <w:rPr>
          <w:rFonts w:hint="eastAsia" w:ascii="宋体" w:hAnsi="宋体" w:cs="宋体"/>
          <w:spacing w:val="13"/>
          <w:sz w:val="23"/>
          <w:szCs w:val="23"/>
        </w:rPr>
        <w:t>为</w:t>
      </w:r>
      <w:r>
        <w:rPr>
          <w:rFonts w:hint="eastAsia" w:ascii="宋体" w:hAnsi="宋体" w:cs="宋体"/>
          <w:spacing w:val="7"/>
          <w:sz w:val="23"/>
          <w:szCs w:val="23"/>
        </w:rPr>
        <w:t xml:space="preserve"> 3%— 5%) 的扣除，用扣除后的价格参加评审。适用招标投标法的政府</w:t>
      </w:r>
      <w:r>
        <w:rPr>
          <w:rFonts w:hint="eastAsia" w:ascii="宋体" w:hAnsi="宋体" w:cs="宋体"/>
          <w:sz w:val="23"/>
          <w:szCs w:val="23"/>
        </w:rPr>
        <w:t xml:space="preserve"> </w:t>
      </w:r>
      <w:r>
        <w:rPr>
          <w:rFonts w:hint="eastAsia" w:ascii="宋体" w:hAnsi="宋体" w:cs="宋体"/>
          <w:spacing w:val="16"/>
          <w:sz w:val="23"/>
          <w:szCs w:val="23"/>
        </w:rPr>
        <w:t>采</w:t>
      </w:r>
      <w:r>
        <w:rPr>
          <w:rFonts w:hint="eastAsia" w:ascii="宋体" w:hAnsi="宋体" w:cs="宋体"/>
          <w:spacing w:val="8"/>
          <w:sz w:val="23"/>
          <w:szCs w:val="23"/>
        </w:rPr>
        <w:t>购工程建设项目，采用综合评估法但未采用低价优先法计算价格分的，评</w:t>
      </w:r>
      <w:r>
        <w:rPr>
          <w:rFonts w:hint="eastAsia" w:ascii="宋体" w:hAnsi="宋体" w:cs="宋体"/>
          <w:sz w:val="23"/>
          <w:szCs w:val="23"/>
        </w:rPr>
        <w:t xml:space="preserve"> </w:t>
      </w:r>
      <w:r>
        <w:rPr>
          <w:rFonts w:hint="eastAsia" w:ascii="宋体" w:hAnsi="宋体" w:cs="宋体"/>
          <w:spacing w:val="11"/>
          <w:sz w:val="23"/>
          <w:szCs w:val="23"/>
        </w:rPr>
        <w:t>标时应当在采用原报价进行评分的基础上增加其价格得分的 3%—5%作为</w:t>
      </w:r>
      <w:r>
        <w:rPr>
          <w:rFonts w:hint="eastAsia" w:ascii="宋体" w:hAnsi="宋体" w:cs="宋体"/>
          <w:spacing w:val="10"/>
          <w:sz w:val="23"/>
          <w:szCs w:val="23"/>
        </w:rPr>
        <w:t>其</w:t>
      </w:r>
      <w:r>
        <w:rPr>
          <w:rFonts w:hint="eastAsia" w:ascii="宋体" w:hAnsi="宋体" w:cs="宋体"/>
          <w:sz w:val="23"/>
          <w:szCs w:val="23"/>
        </w:rPr>
        <w:t xml:space="preserve"> </w:t>
      </w:r>
      <w:r>
        <w:rPr>
          <w:rFonts w:hint="eastAsia" w:ascii="宋体" w:hAnsi="宋体" w:cs="宋体"/>
          <w:spacing w:val="4"/>
          <w:sz w:val="23"/>
          <w:szCs w:val="23"/>
        </w:rPr>
        <w:t>价格分</w:t>
      </w:r>
      <w:r>
        <w:rPr>
          <w:rFonts w:hint="eastAsia" w:ascii="宋体" w:hAnsi="宋体" w:cs="宋体"/>
          <w:spacing w:val="3"/>
          <w:sz w:val="23"/>
          <w:szCs w:val="23"/>
        </w:rPr>
        <w:t>。</w:t>
      </w:r>
    </w:p>
    <w:p w14:paraId="5AA911E3">
      <w:pPr>
        <w:spacing w:line="397" w:lineRule="auto"/>
        <w:ind w:left="145" w:right="30" w:firstLine="705"/>
        <w:rPr>
          <w:rFonts w:ascii="宋体" w:hAnsi="宋体" w:cs="宋体"/>
          <w:sz w:val="23"/>
          <w:szCs w:val="23"/>
        </w:rPr>
      </w:pPr>
      <w:r>
        <w:rPr>
          <w:rFonts w:hint="eastAsia" w:ascii="宋体" w:hAnsi="宋体" w:cs="宋体"/>
          <w:spacing w:val="14"/>
          <w:sz w:val="23"/>
          <w:szCs w:val="23"/>
        </w:rPr>
        <w:t>接</w:t>
      </w:r>
      <w:r>
        <w:rPr>
          <w:rFonts w:hint="eastAsia" w:ascii="宋体" w:hAnsi="宋体" w:cs="宋体"/>
          <w:spacing w:val="13"/>
          <w:sz w:val="23"/>
          <w:szCs w:val="23"/>
        </w:rPr>
        <w:t>受大 中型企业与 小微 企业组成联合体或者 允许大 中型企业向一</w:t>
      </w:r>
      <w:r>
        <w:rPr>
          <w:rFonts w:hint="eastAsia" w:ascii="宋体" w:hAnsi="宋体" w:cs="宋体"/>
          <w:sz w:val="23"/>
          <w:szCs w:val="23"/>
        </w:rPr>
        <w:t xml:space="preserve"> </w:t>
      </w:r>
      <w:r>
        <w:rPr>
          <w:rFonts w:hint="eastAsia" w:ascii="宋体" w:hAnsi="宋体" w:cs="宋体"/>
          <w:spacing w:val="24"/>
          <w:sz w:val="23"/>
          <w:szCs w:val="23"/>
        </w:rPr>
        <w:t>家</w:t>
      </w:r>
      <w:r>
        <w:rPr>
          <w:rFonts w:hint="eastAsia" w:ascii="宋体" w:hAnsi="宋体" w:cs="宋体"/>
          <w:spacing w:val="14"/>
          <w:sz w:val="23"/>
          <w:szCs w:val="23"/>
        </w:rPr>
        <w:t>或</w:t>
      </w:r>
      <w:r>
        <w:rPr>
          <w:rFonts w:hint="eastAsia" w:ascii="宋体" w:hAnsi="宋体" w:cs="宋体"/>
          <w:spacing w:val="12"/>
          <w:sz w:val="23"/>
          <w:szCs w:val="23"/>
        </w:rPr>
        <w:t>者多家小微企业分包的采购项目，对于联合协议或者分包意 向协议约定</w:t>
      </w:r>
      <w:r>
        <w:rPr>
          <w:rFonts w:hint="eastAsia" w:ascii="宋体" w:hAnsi="宋体" w:cs="宋体"/>
          <w:sz w:val="23"/>
          <w:szCs w:val="23"/>
        </w:rPr>
        <w:t xml:space="preserve"> </w:t>
      </w:r>
      <w:r>
        <w:rPr>
          <w:rFonts w:hint="eastAsia" w:ascii="宋体" w:hAnsi="宋体" w:cs="宋体"/>
          <w:spacing w:val="14"/>
          <w:sz w:val="23"/>
          <w:szCs w:val="23"/>
        </w:rPr>
        <w:t>小</w:t>
      </w:r>
      <w:r>
        <w:rPr>
          <w:rFonts w:hint="eastAsia" w:ascii="宋体" w:hAnsi="宋体" w:cs="宋体"/>
          <w:spacing w:val="9"/>
          <w:sz w:val="23"/>
          <w:szCs w:val="23"/>
        </w:rPr>
        <w:t>微企业的合 同份额 占到合同总金额 30%以上的，采购人、采购代理机构应</w:t>
      </w:r>
      <w:r>
        <w:rPr>
          <w:rFonts w:hint="eastAsia" w:ascii="宋体" w:hAnsi="宋体" w:cs="宋体"/>
          <w:spacing w:val="12"/>
          <w:sz w:val="23"/>
          <w:szCs w:val="23"/>
        </w:rPr>
        <w:t>当对</w:t>
      </w:r>
      <w:r>
        <w:rPr>
          <w:rFonts w:hint="eastAsia" w:ascii="宋体" w:hAnsi="宋体" w:cs="宋体"/>
          <w:spacing w:val="8"/>
          <w:sz w:val="23"/>
          <w:szCs w:val="23"/>
        </w:rPr>
        <w:t>联</w:t>
      </w:r>
      <w:r>
        <w:rPr>
          <w:rFonts w:hint="eastAsia" w:ascii="宋体" w:hAnsi="宋体" w:cs="宋体"/>
          <w:spacing w:val="6"/>
          <w:sz w:val="23"/>
          <w:szCs w:val="23"/>
        </w:rPr>
        <w:t>合体或者大中型企业的报价给予 4%-6% (工程项目为 3%—5%) 的扣除，</w:t>
      </w:r>
      <w:r>
        <w:rPr>
          <w:rFonts w:hint="eastAsia" w:ascii="宋体" w:hAnsi="宋体" w:cs="宋体"/>
          <w:sz w:val="23"/>
          <w:szCs w:val="23"/>
        </w:rPr>
        <w:t xml:space="preserve"> </w:t>
      </w:r>
      <w:r>
        <w:rPr>
          <w:rFonts w:hint="eastAsia" w:ascii="宋体" w:hAnsi="宋体" w:cs="宋体"/>
          <w:spacing w:val="20"/>
          <w:sz w:val="23"/>
          <w:szCs w:val="23"/>
        </w:rPr>
        <w:t>用</w:t>
      </w:r>
      <w:r>
        <w:rPr>
          <w:rFonts w:hint="eastAsia" w:ascii="宋体" w:hAnsi="宋体" w:cs="宋体"/>
          <w:spacing w:val="13"/>
          <w:sz w:val="23"/>
          <w:szCs w:val="23"/>
        </w:rPr>
        <w:t>扣除后的价格参加评审。适用招标投标法的政府采购 工程建设项目，采用</w:t>
      </w:r>
      <w:r>
        <w:rPr>
          <w:rFonts w:hint="eastAsia" w:ascii="宋体" w:hAnsi="宋体" w:cs="宋体"/>
          <w:sz w:val="23"/>
          <w:szCs w:val="23"/>
        </w:rPr>
        <w:t xml:space="preserve"> </w:t>
      </w:r>
      <w:r>
        <w:rPr>
          <w:rFonts w:hint="eastAsia" w:ascii="宋体" w:hAnsi="宋体" w:cs="宋体"/>
          <w:spacing w:val="11"/>
          <w:sz w:val="23"/>
          <w:szCs w:val="23"/>
        </w:rPr>
        <w:t>综</w:t>
      </w:r>
      <w:r>
        <w:rPr>
          <w:rFonts w:hint="eastAsia" w:ascii="宋体" w:hAnsi="宋体" w:cs="宋体"/>
          <w:spacing w:val="10"/>
          <w:sz w:val="23"/>
          <w:szCs w:val="23"/>
        </w:rPr>
        <w:t>合评估法但未采用低价优先法计算价格分的，评标时应当在采用原报价进行</w:t>
      </w:r>
      <w:r>
        <w:rPr>
          <w:rFonts w:hint="eastAsia" w:ascii="宋体" w:hAnsi="宋体" w:cs="宋体"/>
          <w:sz w:val="23"/>
          <w:szCs w:val="23"/>
        </w:rPr>
        <w:t xml:space="preserve"> </w:t>
      </w:r>
      <w:r>
        <w:rPr>
          <w:rFonts w:hint="eastAsia" w:ascii="宋体" w:hAnsi="宋体" w:cs="宋体"/>
          <w:spacing w:val="3"/>
          <w:sz w:val="23"/>
          <w:szCs w:val="23"/>
        </w:rPr>
        <w:t>评分的基础上增加其 价格得分的 1%—2%作为其价格分。组成联合体或者接受</w:t>
      </w:r>
      <w:r>
        <w:rPr>
          <w:rFonts w:hint="eastAsia" w:ascii="宋体" w:hAnsi="宋体" w:cs="宋体"/>
          <w:sz w:val="23"/>
          <w:szCs w:val="23"/>
        </w:rPr>
        <w:t xml:space="preserve">分 </w:t>
      </w:r>
      <w:r>
        <w:rPr>
          <w:rFonts w:hint="eastAsia" w:ascii="宋体" w:hAnsi="宋体" w:cs="宋体"/>
          <w:spacing w:val="8"/>
          <w:sz w:val="23"/>
          <w:szCs w:val="23"/>
        </w:rPr>
        <w:t>包的小微企业</w:t>
      </w:r>
      <w:r>
        <w:rPr>
          <w:rFonts w:hint="eastAsia" w:ascii="宋体" w:hAnsi="宋体" w:cs="宋体"/>
          <w:spacing w:val="7"/>
          <w:sz w:val="23"/>
          <w:szCs w:val="23"/>
        </w:rPr>
        <w:t>与</w:t>
      </w:r>
      <w:r>
        <w:rPr>
          <w:rFonts w:hint="eastAsia" w:ascii="宋体" w:hAnsi="宋体" w:cs="宋体"/>
          <w:spacing w:val="4"/>
          <w:sz w:val="23"/>
          <w:szCs w:val="23"/>
        </w:rPr>
        <w:t>联合体内其他企业、分包企业之间存在直接控股、管理关系的，</w:t>
      </w:r>
      <w:r>
        <w:rPr>
          <w:rFonts w:hint="eastAsia" w:ascii="宋体" w:hAnsi="宋体" w:cs="宋体"/>
          <w:sz w:val="23"/>
          <w:szCs w:val="23"/>
        </w:rPr>
        <w:t xml:space="preserve"> </w:t>
      </w:r>
      <w:r>
        <w:rPr>
          <w:rFonts w:hint="eastAsia" w:ascii="宋体" w:hAnsi="宋体" w:cs="宋体"/>
          <w:spacing w:val="10"/>
          <w:sz w:val="23"/>
          <w:szCs w:val="23"/>
        </w:rPr>
        <w:t>不享受价格扣除优惠政策</w:t>
      </w:r>
      <w:r>
        <w:rPr>
          <w:rFonts w:hint="eastAsia" w:ascii="宋体" w:hAnsi="宋体" w:cs="宋体"/>
          <w:spacing w:val="8"/>
          <w:sz w:val="23"/>
          <w:szCs w:val="23"/>
        </w:rPr>
        <w:t>。</w:t>
      </w:r>
    </w:p>
    <w:p w14:paraId="0ECB9B7A">
      <w:pPr>
        <w:spacing w:before="2" w:line="392" w:lineRule="auto"/>
        <w:ind w:left="143" w:right="59" w:firstLine="708"/>
        <w:rPr>
          <w:rFonts w:ascii="宋体" w:hAnsi="宋体" w:cs="宋体"/>
          <w:sz w:val="23"/>
          <w:szCs w:val="23"/>
        </w:rPr>
      </w:pPr>
      <w:r>
        <w:rPr>
          <w:rFonts w:hint="eastAsia" w:ascii="宋体" w:hAnsi="宋体" w:cs="宋体"/>
          <w:spacing w:val="17"/>
          <w:sz w:val="23"/>
          <w:szCs w:val="23"/>
        </w:rPr>
        <w:t>价</w:t>
      </w:r>
      <w:r>
        <w:rPr>
          <w:rFonts w:hint="eastAsia" w:ascii="宋体" w:hAnsi="宋体" w:cs="宋体"/>
          <w:spacing w:val="9"/>
          <w:sz w:val="23"/>
          <w:szCs w:val="23"/>
        </w:rPr>
        <w:t>格扣除比例或者价格分加分比例对小型企业和微型企业同等对</w:t>
      </w:r>
      <w:r>
        <w:rPr>
          <w:rFonts w:hint="eastAsia" w:ascii="宋体" w:hAnsi="宋体" w:cs="宋体"/>
          <w:spacing w:val="10"/>
          <w:sz w:val="23"/>
          <w:szCs w:val="23"/>
        </w:rPr>
        <w:t>待，不作区分。具体采购项目的价格扣除比例或者价格分加分比例，由采购</w:t>
      </w:r>
      <w:r>
        <w:rPr>
          <w:rFonts w:hint="eastAsia" w:ascii="宋体" w:hAnsi="宋体" w:cs="宋体"/>
          <w:spacing w:val="7"/>
          <w:sz w:val="23"/>
          <w:szCs w:val="23"/>
        </w:rPr>
        <w:t>人</w:t>
      </w:r>
      <w:r>
        <w:rPr>
          <w:rFonts w:hint="eastAsia" w:ascii="宋体" w:hAnsi="宋体" w:cs="宋体"/>
          <w:spacing w:val="19"/>
          <w:sz w:val="23"/>
          <w:szCs w:val="23"/>
        </w:rPr>
        <w:t>根</w:t>
      </w:r>
      <w:r>
        <w:rPr>
          <w:rFonts w:hint="eastAsia" w:ascii="宋体" w:hAnsi="宋体" w:cs="宋体"/>
          <w:spacing w:val="13"/>
          <w:sz w:val="23"/>
          <w:szCs w:val="23"/>
        </w:rPr>
        <w:t>据采购标的相关行业平均利 润率、市场竞争状况等，在本办法规定的幅度</w:t>
      </w:r>
      <w:r>
        <w:rPr>
          <w:rFonts w:hint="eastAsia" w:ascii="宋体" w:hAnsi="宋体" w:cs="宋体"/>
          <w:sz w:val="23"/>
          <w:szCs w:val="23"/>
        </w:rPr>
        <w:t xml:space="preserve"> </w:t>
      </w:r>
      <w:r>
        <w:rPr>
          <w:rFonts w:hint="eastAsia" w:ascii="宋体" w:hAnsi="宋体" w:cs="宋体"/>
          <w:spacing w:val="5"/>
          <w:sz w:val="23"/>
          <w:szCs w:val="23"/>
        </w:rPr>
        <w:t>内确定。</w:t>
      </w:r>
    </w:p>
    <w:p w14:paraId="3E48ED49">
      <w:pPr>
        <w:spacing w:line="394" w:lineRule="auto"/>
        <w:ind w:left="143" w:right="44" w:firstLine="707"/>
        <w:rPr>
          <w:rFonts w:ascii="宋体" w:hAnsi="宋体" w:cs="宋体"/>
          <w:sz w:val="23"/>
          <w:szCs w:val="23"/>
        </w:rPr>
      </w:pPr>
      <w:r>
        <w:rPr>
          <w:rFonts w:hint="eastAsia" w:ascii="宋体" w:hAnsi="宋体" w:cs="宋体"/>
          <w:spacing w:val="41"/>
          <w:sz w:val="23"/>
          <w:szCs w:val="23"/>
        </w:rPr>
        <w:t>第</w:t>
      </w:r>
      <w:r>
        <w:rPr>
          <w:rFonts w:hint="eastAsia" w:ascii="宋体" w:hAnsi="宋体" w:cs="宋体"/>
          <w:spacing w:val="31"/>
          <w:sz w:val="23"/>
          <w:szCs w:val="23"/>
        </w:rPr>
        <w:t>十条 采购人应当严格按照本办法规定和主管预算单位制定的预</w:t>
      </w:r>
      <w:r>
        <w:rPr>
          <w:rFonts w:hint="eastAsia" w:ascii="宋体" w:hAnsi="宋体" w:cs="宋体"/>
          <w:sz w:val="23"/>
          <w:szCs w:val="23"/>
        </w:rPr>
        <w:t xml:space="preserve"> </w:t>
      </w:r>
      <w:r>
        <w:rPr>
          <w:rFonts w:hint="eastAsia" w:ascii="宋体" w:hAnsi="宋体" w:cs="宋体"/>
          <w:spacing w:val="15"/>
          <w:sz w:val="23"/>
          <w:szCs w:val="23"/>
        </w:rPr>
        <w:t>留</w:t>
      </w:r>
      <w:r>
        <w:rPr>
          <w:rFonts w:hint="eastAsia" w:ascii="宋体" w:hAnsi="宋体" w:cs="宋体"/>
          <w:spacing w:val="10"/>
          <w:sz w:val="23"/>
          <w:szCs w:val="23"/>
        </w:rPr>
        <w:t>采购份额具体方案开展采购活动。预留份额的采购项目或者采购包，通过发</w:t>
      </w:r>
      <w:r>
        <w:rPr>
          <w:rFonts w:hint="eastAsia" w:ascii="宋体" w:hAnsi="宋体" w:cs="宋体"/>
          <w:sz w:val="23"/>
          <w:szCs w:val="23"/>
        </w:rPr>
        <w:t xml:space="preserve"> </w:t>
      </w:r>
      <w:r>
        <w:rPr>
          <w:rFonts w:hint="eastAsia" w:ascii="宋体" w:hAnsi="宋体" w:cs="宋体"/>
          <w:spacing w:val="18"/>
          <w:sz w:val="23"/>
          <w:szCs w:val="23"/>
        </w:rPr>
        <w:t>布</w:t>
      </w:r>
      <w:r>
        <w:rPr>
          <w:rFonts w:hint="eastAsia" w:ascii="宋体" w:hAnsi="宋体" w:cs="宋体"/>
          <w:spacing w:val="13"/>
          <w:sz w:val="23"/>
          <w:szCs w:val="23"/>
        </w:rPr>
        <w:t>公告方式邀请供应商后，符合资格条件的中小企业数量不足3家的，应当</w:t>
      </w:r>
      <w:r>
        <w:rPr>
          <w:rFonts w:hint="eastAsia" w:ascii="宋体" w:hAnsi="宋体" w:cs="宋体"/>
          <w:spacing w:val="20"/>
          <w:sz w:val="23"/>
          <w:szCs w:val="23"/>
        </w:rPr>
        <w:t>中</w:t>
      </w:r>
      <w:r>
        <w:rPr>
          <w:rFonts w:hint="eastAsia" w:ascii="宋体" w:hAnsi="宋体" w:cs="宋体"/>
          <w:spacing w:val="12"/>
          <w:sz w:val="23"/>
          <w:szCs w:val="23"/>
        </w:rPr>
        <w:t>止</w:t>
      </w:r>
      <w:r>
        <w:rPr>
          <w:rFonts w:hint="eastAsia" w:ascii="宋体" w:hAnsi="宋体" w:cs="宋体"/>
          <w:spacing w:val="10"/>
          <w:sz w:val="23"/>
          <w:szCs w:val="23"/>
        </w:rPr>
        <w:t>采购活动，视同未预留份额的采购项目或者采购包，按照本办法第九条有</w:t>
      </w:r>
      <w:r>
        <w:rPr>
          <w:rFonts w:hint="eastAsia" w:ascii="宋体" w:hAnsi="宋体" w:cs="宋体"/>
          <w:spacing w:val="18"/>
          <w:sz w:val="23"/>
          <w:szCs w:val="23"/>
        </w:rPr>
        <w:t>关</w:t>
      </w:r>
      <w:r>
        <w:rPr>
          <w:rFonts w:hint="eastAsia" w:ascii="宋体" w:hAnsi="宋体" w:cs="宋体"/>
          <w:spacing w:val="9"/>
          <w:sz w:val="23"/>
          <w:szCs w:val="23"/>
        </w:rPr>
        <w:t>规定重新组织采购活动。</w:t>
      </w:r>
    </w:p>
    <w:p w14:paraId="4F6034FC">
      <w:pPr>
        <w:spacing w:before="1" w:line="392" w:lineRule="auto"/>
        <w:ind w:left="145" w:right="300" w:firstLine="706"/>
        <w:rPr>
          <w:rFonts w:ascii="宋体" w:hAnsi="宋体" w:cs="宋体"/>
          <w:sz w:val="23"/>
          <w:szCs w:val="23"/>
        </w:rPr>
      </w:pPr>
      <w:r>
        <w:rPr>
          <w:rFonts w:hint="eastAsia" w:ascii="宋体" w:hAnsi="宋体" w:cs="宋体"/>
          <w:spacing w:val="7"/>
          <w:sz w:val="23"/>
          <w:szCs w:val="23"/>
        </w:rPr>
        <w:t>第</w:t>
      </w:r>
      <w:r>
        <w:rPr>
          <w:rFonts w:hint="eastAsia" w:ascii="宋体" w:hAnsi="宋体" w:cs="宋体"/>
          <w:spacing w:val="4"/>
          <w:sz w:val="23"/>
          <w:szCs w:val="23"/>
        </w:rPr>
        <w:t>十一条 中小企业参加政府采购活动，应当出具本办法规定的《中小</w:t>
      </w:r>
      <w:r>
        <w:rPr>
          <w:rFonts w:hint="eastAsia" w:ascii="宋体" w:hAnsi="宋体" w:cs="宋体"/>
          <w:sz w:val="23"/>
          <w:szCs w:val="23"/>
        </w:rPr>
        <w:t xml:space="preserve"> </w:t>
      </w:r>
      <w:r>
        <w:rPr>
          <w:rFonts w:hint="eastAsia" w:ascii="宋体" w:hAnsi="宋体" w:cs="宋体"/>
          <w:spacing w:val="8"/>
          <w:sz w:val="23"/>
          <w:szCs w:val="23"/>
        </w:rPr>
        <w:t>企业</w:t>
      </w:r>
      <w:r>
        <w:rPr>
          <w:rFonts w:hint="eastAsia" w:ascii="宋体" w:hAnsi="宋体" w:cs="宋体"/>
          <w:spacing w:val="5"/>
          <w:sz w:val="23"/>
          <w:szCs w:val="23"/>
        </w:rPr>
        <w:t>声</w:t>
      </w:r>
      <w:r>
        <w:rPr>
          <w:rFonts w:hint="eastAsia" w:ascii="宋体" w:hAnsi="宋体" w:cs="宋体"/>
          <w:spacing w:val="4"/>
          <w:sz w:val="23"/>
          <w:szCs w:val="23"/>
        </w:rPr>
        <w:t>明函》(附 1，) 否则不得享受相关中小企业扶持政策。任何单位和个</w:t>
      </w:r>
      <w:r>
        <w:rPr>
          <w:rFonts w:hint="eastAsia" w:ascii="宋体" w:hAnsi="宋体" w:cs="宋体"/>
          <w:spacing w:val="10"/>
          <w:sz w:val="23"/>
          <w:szCs w:val="23"/>
        </w:rPr>
        <w:t>人不得要求供应商提供《中小企业声明函》之外的中小企业身份证明文件</w:t>
      </w:r>
      <w:r>
        <w:rPr>
          <w:rFonts w:hint="eastAsia" w:ascii="宋体" w:hAnsi="宋体" w:cs="宋体"/>
          <w:spacing w:val="4"/>
          <w:sz w:val="23"/>
          <w:szCs w:val="23"/>
        </w:rPr>
        <w:t>。</w:t>
      </w:r>
    </w:p>
    <w:p w14:paraId="4D41D4F5">
      <w:pPr>
        <w:spacing w:before="2" w:line="392" w:lineRule="auto"/>
        <w:ind w:left="146" w:right="361" w:firstLine="705"/>
        <w:rPr>
          <w:rFonts w:ascii="宋体" w:hAnsi="宋体" w:cs="宋体"/>
          <w:sz w:val="23"/>
          <w:szCs w:val="23"/>
        </w:rPr>
      </w:pPr>
      <w:r>
        <w:rPr>
          <w:rFonts w:hint="eastAsia" w:ascii="宋体" w:hAnsi="宋体" w:cs="宋体"/>
          <w:spacing w:val="14"/>
          <w:sz w:val="23"/>
          <w:szCs w:val="23"/>
        </w:rPr>
        <w:t>第</w:t>
      </w:r>
      <w:r>
        <w:rPr>
          <w:rFonts w:hint="eastAsia" w:ascii="宋体" w:hAnsi="宋体" w:cs="宋体"/>
          <w:spacing w:val="12"/>
          <w:sz w:val="23"/>
          <w:szCs w:val="23"/>
        </w:rPr>
        <w:t>十二条 采购项目涉及中小企业采购的，采购文件应当明确以下内</w:t>
      </w:r>
      <w:r>
        <w:rPr>
          <w:rFonts w:hint="eastAsia" w:ascii="宋体" w:hAnsi="宋体" w:cs="宋体"/>
          <w:spacing w:val="-2"/>
          <w:sz w:val="23"/>
          <w:szCs w:val="23"/>
        </w:rPr>
        <w:t>容</w:t>
      </w:r>
      <w:r>
        <w:rPr>
          <w:rFonts w:hint="eastAsia" w:ascii="宋体" w:hAnsi="宋体" w:cs="宋体"/>
          <w:spacing w:val="-1"/>
          <w:sz w:val="23"/>
          <w:szCs w:val="23"/>
        </w:rPr>
        <w:t>：</w:t>
      </w:r>
    </w:p>
    <w:p w14:paraId="085EEDE7">
      <w:pPr>
        <w:spacing w:before="2" w:line="395" w:lineRule="auto"/>
        <w:ind w:left="170" w:right="359" w:firstLine="692"/>
        <w:rPr>
          <w:rFonts w:ascii="宋体" w:hAnsi="宋体" w:cs="宋体"/>
          <w:sz w:val="23"/>
          <w:szCs w:val="23"/>
        </w:rPr>
      </w:pPr>
      <w:r>
        <w:rPr>
          <w:rFonts w:hint="eastAsia" w:ascii="宋体" w:hAnsi="宋体" w:cs="宋体"/>
          <w:spacing w:val="22"/>
          <w:sz w:val="23"/>
          <w:szCs w:val="23"/>
        </w:rPr>
        <w:t>(</w:t>
      </w:r>
      <w:r>
        <w:rPr>
          <w:rFonts w:hint="eastAsia" w:ascii="宋体" w:hAnsi="宋体" w:cs="宋体"/>
          <w:spacing w:val="11"/>
          <w:sz w:val="23"/>
          <w:szCs w:val="23"/>
        </w:rPr>
        <w:t>一)预留份额的采购项目或者采购包，明确该项目或相关采购包专</w:t>
      </w:r>
      <w:r>
        <w:rPr>
          <w:rFonts w:hint="eastAsia" w:ascii="宋体" w:hAnsi="宋体" w:cs="宋体"/>
          <w:spacing w:val="10"/>
          <w:sz w:val="23"/>
          <w:szCs w:val="23"/>
        </w:rPr>
        <w:t>门</w:t>
      </w:r>
      <w:r>
        <w:rPr>
          <w:rFonts w:hint="eastAsia" w:ascii="宋体" w:hAnsi="宋体" w:cs="宋体"/>
          <w:spacing w:val="9"/>
          <w:sz w:val="23"/>
          <w:szCs w:val="23"/>
        </w:rPr>
        <w:t>面向中小企业采购，以及相关标的及预算金额；</w:t>
      </w:r>
    </w:p>
    <w:p w14:paraId="559F95F6">
      <w:pPr>
        <w:spacing w:line="392" w:lineRule="auto"/>
        <w:ind w:left="143" w:right="356" w:firstLine="719"/>
        <w:rPr>
          <w:rFonts w:ascii="宋体" w:hAnsi="宋体" w:cs="宋体"/>
          <w:sz w:val="23"/>
          <w:szCs w:val="23"/>
        </w:rPr>
      </w:pPr>
      <w:r>
        <w:rPr>
          <w:rFonts w:hint="eastAsia" w:ascii="宋体" w:hAnsi="宋体" w:cs="宋体"/>
          <w:spacing w:val="22"/>
          <w:sz w:val="23"/>
          <w:szCs w:val="23"/>
        </w:rPr>
        <w:t>(</w:t>
      </w:r>
      <w:r>
        <w:rPr>
          <w:rFonts w:hint="eastAsia" w:ascii="宋体" w:hAnsi="宋体" w:cs="宋体"/>
          <w:spacing w:val="14"/>
          <w:sz w:val="23"/>
          <w:szCs w:val="23"/>
        </w:rPr>
        <w:t>二</w:t>
      </w:r>
      <w:r>
        <w:rPr>
          <w:rFonts w:hint="eastAsia" w:ascii="宋体" w:hAnsi="宋体" w:cs="宋体"/>
          <w:spacing w:val="11"/>
          <w:sz w:val="23"/>
          <w:szCs w:val="23"/>
        </w:rPr>
        <w:t>) 要求以联合体形式参加或者合同分包的，明确联合协议或者分</w:t>
      </w:r>
      <w:r>
        <w:rPr>
          <w:rFonts w:hint="eastAsia" w:ascii="宋体" w:hAnsi="宋体" w:cs="宋体"/>
          <w:spacing w:val="8"/>
          <w:sz w:val="23"/>
          <w:szCs w:val="23"/>
        </w:rPr>
        <w:t>包意向协议中中小企业合同金额应当达到的比例，并作为供应商资格条件</w:t>
      </w:r>
      <w:r>
        <w:rPr>
          <w:rFonts w:hint="eastAsia" w:ascii="宋体" w:hAnsi="宋体" w:cs="宋体"/>
          <w:spacing w:val="3"/>
          <w:sz w:val="23"/>
          <w:szCs w:val="23"/>
        </w:rPr>
        <w:t>；</w:t>
      </w:r>
    </w:p>
    <w:p w14:paraId="20558DD1">
      <w:pPr>
        <w:spacing w:before="3" w:line="394" w:lineRule="auto"/>
        <w:ind w:left="145" w:right="361" w:firstLine="717"/>
        <w:rPr>
          <w:rFonts w:ascii="宋体" w:hAnsi="宋体" w:cs="宋体"/>
          <w:sz w:val="23"/>
          <w:szCs w:val="23"/>
        </w:rPr>
      </w:pPr>
      <w:r>
        <w:rPr>
          <w:rFonts w:hint="eastAsia" w:ascii="宋体" w:hAnsi="宋体" w:cs="宋体"/>
          <w:spacing w:val="30"/>
          <w:sz w:val="23"/>
          <w:szCs w:val="23"/>
        </w:rPr>
        <w:t>(</w:t>
      </w:r>
      <w:r>
        <w:rPr>
          <w:rFonts w:hint="eastAsia" w:ascii="宋体" w:hAnsi="宋体" w:cs="宋体"/>
          <w:spacing w:val="15"/>
          <w:sz w:val="23"/>
          <w:szCs w:val="23"/>
        </w:rPr>
        <w:t>三)非预留份额的采购项目或者采购包，明确有关价格扣除比例或</w:t>
      </w:r>
      <w:r>
        <w:rPr>
          <w:rFonts w:hint="eastAsia" w:ascii="宋体" w:hAnsi="宋体" w:cs="宋体"/>
          <w:spacing w:val="9"/>
          <w:sz w:val="23"/>
          <w:szCs w:val="23"/>
        </w:rPr>
        <w:t>者价格分加分比例</w:t>
      </w:r>
      <w:r>
        <w:rPr>
          <w:rFonts w:hint="eastAsia" w:ascii="宋体" w:hAnsi="宋体" w:cs="宋体"/>
          <w:spacing w:val="8"/>
          <w:sz w:val="23"/>
          <w:szCs w:val="23"/>
        </w:rPr>
        <w:t>；</w:t>
      </w:r>
    </w:p>
    <w:p w14:paraId="00A8159A">
      <w:pPr>
        <w:spacing w:before="1" w:line="398" w:lineRule="auto"/>
        <w:ind w:left="147" w:right="321" w:firstLine="715"/>
        <w:rPr>
          <w:rFonts w:ascii="宋体" w:hAnsi="宋体" w:cs="宋体"/>
          <w:sz w:val="23"/>
          <w:szCs w:val="23"/>
        </w:rPr>
      </w:pPr>
      <w:r>
        <w:rPr>
          <w:rFonts w:hint="eastAsia" w:ascii="宋体" w:hAnsi="宋体" w:cs="宋体"/>
          <w:spacing w:val="28"/>
          <w:sz w:val="23"/>
          <w:szCs w:val="23"/>
        </w:rPr>
        <w:t>(</w:t>
      </w:r>
      <w:r>
        <w:rPr>
          <w:rFonts w:hint="eastAsia" w:ascii="宋体" w:hAnsi="宋体" w:cs="宋体"/>
          <w:spacing w:val="15"/>
          <w:sz w:val="23"/>
          <w:szCs w:val="23"/>
        </w:rPr>
        <w:t>四)规定依据本办法规定享受扶持政策获得政府采购合同的，小微</w:t>
      </w:r>
      <w:r>
        <w:rPr>
          <w:rFonts w:hint="eastAsia" w:ascii="宋体" w:hAnsi="宋体" w:cs="宋体"/>
          <w:spacing w:val="13"/>
          <w:sz w:val="23"/>
          <w:szCs w:val="23"/>
        </w:rPr>
        <w:t>企</w:t>
      </w:r>
      <w:r>
        <w:rPr>
          <w:rFonts w:hint="eastAsia" w:ascii="宋体" w:hAnsi="宋体" w:cs="宋体"/>
          <w:spacing w:val="9"/>
          <w:sz w:val="23"/>
          <w:szCs w:val="23"/>
        </w:rPr>
        <w:t>业不得将合同分包给大中型企业，中型企业不得将合同分包给大型企业；</w:t>
      </w:r>
    </w:p>
    <w:p w14:paraId="6FA4350D">
      <w:pPr>
        <w:spacing w:before="74" w:line="394" w:lineRule="auto"/>
        <w:ind w:left="145" w:right="323" w:firstLine="717"/>
        <w:rPr>
          <w:rFonts w:ascii="宋体" w:hAnsi="宋体" w:cs="宋体"/>
          <w:sz w:val="23"/>
          <w:szCs w:val="23"/>
        </w:rPr>
      </w:pPr>
      <w:r>
        <w:rPr>
          <w:rFonts w:hint="eastAsia" w:ascii="宋体" w:hAnsi="宋体" w:cs="宋体"/>
          <w:spacing w:val="16"/>
          <w:sz w:val="23"/>
          <w:szCs w:val="23"/>
        </w:rPr>
        <w:t>(</w:t>
      </w:r>
      <w:r>
        <w:rPr>
          <w:rFonts w:hint="eastAsia" w:ascii="宋体" w:hAnsi="宋体" w:cs="宋体"/>
          <w:spacing w:val="10"/>
          <w:sz w:val="23"/>
          <w:szCs w:val="23"/>
        </w:rPr>
        <w:t>五)采购人认为具备相关条件的，明确对中小企业在资金支付期限、</w:t>
      </w:r>
      <w:r>
        <w:rPr>
          <w:rFonts w:hint="eastAsia" w:ascii="宋体" w:hAnsi="宋体" w:cs="宋体"/>
          <w:spacing w:val="12"/>
          <w:sz w:val="23"/>
          <w:szCs w:val="23"/>
        </w:rPr>
        <w:t>预</w:t>
      </w:r>
      <w:r>
        <w:rPr>
          <w:rFonts w:hint="eastAsia" w:ascii="宋体" w:hAnsi="宋体" w:cs="宋体"/>
          <w:spacing w:val="10"/>
          <w:sz w:val="23"/>
          <w:szCs w:val="23"/>
        </w:rPr>
        <w:t>付款比例等方面的优惠措施；</w:t>
      </w:r>
    </w:p>
    <w:p w14:paraId="3A1CA62C">
      <w:pPr>
        <w:spacing w:line="226" w:lineRule="auto"/>
        <w:ind w:left="862"/>
        <w:rPr>
          <w:rFonts w:ascii="宋体" w:hAnsi="宋体" w:cs="宋体"/>
          <w:sz w:val="23"/>
          <w:szCs w:val="23"/>
        </w:rPr>
      </w:pPr>
      <w:r>
        <w:rPr>
          <w:rFonts w:hint="eastAsia" w:ascii="宋体" w:hAnsi="宋体" w:cs="宋体"/>
          <w:spacing w:val="21"/>
          <w:sz w:val="23"/>
          <w:szCs w:val="23"/>
        </w:rPr>
        <w:t>(</w:t>
      </w:r>
      <w:r>
        <w:rPr>
          <w:rFonts w:hint="eastAsia" w:ascii="宋体" w:hAnsi="宋体" w:cs="宋体"/>
          <w:spacing w:val="13"/>
          <w:sz w:val="23"/>
          <w:szCs w:val="23"/>
        </w:rPr>
        <w:t>六)明确采购标的对应的中小企业划分标准所属行业；</w:t>
      </w:r>
    </w:p>
    <w:p w14:paraId="6006EEF4">
      <w:pPr>
        <w:spacing w:before="216" w:line="227" w:lineRule="auto"/>
        <w:ind w:left="862"/>
        <w:rPr>
          <w:rFonts w:ascii="宋体" w:hAnsi="宋体" w:cs="宋体"/>
          <w:sz w:val="23"/>
          <w:szCs w:val="23"/>
        </w:rPr>
      </w:pPr>
      <w:r>
        <w:rPr>
          <w:rFonts w:hint="eastAsia" w:ascii="宋体" w:hAnsi="宋体" w:cs="宋体"/>
          <w:spacing w:val="17"/>
          <w:sz w:val="23"/>
          <w:szCs w:val="23"/>
        </w:rPr>
        <w:t>(</w:t>
      </w:r>
      <w:r>
        <w:rPr>
          <w:rFonts w:hint="eastAsia" w:ascii="宋体" w:hAnsi="宋体" w:cs="宋体"/>
          <w:spacing w:val="13"/>
          <w:sz w:val="23"/>
          <w:szCs w:val="23"/>
        </w:rPr>
        <w:t>七)法律法规和省级以上人民政府财政部门规定的其他事项。</w:t>
      </w:r>
    </w:p>
    <w:p w14:paraId="2E901F33">
      <w:pPr>
        <w:spacing w:before="216" w:line="394" w:lineRule="auto"/>
        <w:ind w:left="142" w:right="337" w:firstLine="708"/>
        <w:rPr>
          <w:rFonts w:ascii="宋体" w:hAnsi="宋体" w:cs="宋体"/>
          <w:sz w:val="23"/>
          <w:szCs w:val="23"/>
        </w:rPr>
      </w:pPr>
      <w:r>
        <w:rPr>
          <w:rFonts w:hint="eastAsia" w:ascii="宋体" w:hAnsi="宋体" w:cs="宋体"/>
          <w:spacing w:val="12"/>
          <w:sz w:val="23"/>
          <w:szCs w:val="23"/>
        </w:rPr>
        <w:t>第十</w:t>
      </w:r>
      <w:r>
        <w:rPr>
          <w:rFonts w:hint="eastAsia" w:ascii="宋体" w:hAnsi="宋体" w:cs="宋体"/>
          <w:spacing w:val="6"/>
          <w:sz w:val="23"/>
          <w:szCs w:val="23"/>
        </w:rPr>
        <w:t>三条 中标、成交供应商享受本办法规定的中小企业扶持政策的，</w:t>
      </w:r>
      <w:r>
        <w:rPr>
          <w:rFonts w:hint="eastAsia" w:ascii="宋体" w:hAnsi="宋体" w:cs="宋体"/>
          <w:spacing w:val="15"/>
          <w:sz w:val="23"/>
          <w:szCs w:val="23"/>
        </w:rPr>
        <w:t>采</w:t>
      </w:r>
      <w:r>
        <w:rPr>
          <w:rFonts w:hint="eastAsia" w:ascii="宋体" w:hAnsi="宋体" w:cs="宋体"/>
          <w:spacing w:val="8"/>
          <w:sz w:val="23"/>
          <w:szCs w:val="23"/>
        </w:rPr>
        <w:t>购人、采购代理机构应当随中标、成交结果公开中标、成交供应商的《中小企业</w:t>
      </w:r>
      <w:r>
        <w:rPr>
          <w:rFonts w:hint="eastAsia" w:ascii="宋体" w:hAnsi="宋体" w:cs="宋体"/>
          <w:spacing w:val="7"/>
          <w:sz w:val="23"/>
          <w:szCs w:val="23"/>
        </w:rPr>
        <w:t>声</w:t>
      </w:r>
      <w:r>
        <w:rPr>
          <w:rFonts w:hint="eastAsia" w:ascii="宋体" w:hAnsi="宋体" w:cs="宋体"/>
          <w:spacing w:val="4"/>
          <w:sz w:val="23"/>
          <w:szCs w:val="23"/>
        </w:rPr>
        <w:t>明函》。适用招标投标法的政府采购工程建设项目，应当在公示</w:t>
      </w:r>
      <w:r>
        <w:rPr>
          <w:rFonts w:hint="eastAsia" w:ascii="宋体" w:hAnsi="宋体" w:cs="宋体"/>
          <w:sz w:val="23"/>
          <w:szCs w:val="23"/>
        </w:rPr>
        <w:t xml:space="preserve"> </w:t>
      </w:r>
      <w:r>
        <w:rPr>
          <w:rFonts w:hint="eastAsia" w:ascii="宋体" w:hAnsi="宋体" w:cs="宋体"/>
          <w:spacing w:val="9"/>
          <w:sz w:val="23"/>
          <w:szCs w:val="23"/>
        </w:rPr>
        <w:t>中标候选人时公开中标候选人的《中小企业声明函》</w:t>
      </w:r>
      <w:r>
        <w:rPr>
          <w:rFonts w:hint="eastAsia" w:ascii="宋体" w:hAnsi="宋体" w:cs="宋体"/>
          <w:spacing w:val="4"/>
          <w:sz w:val="23"/>
          <w:szCs w:val="23"/>
        </w:rPr>
        <w:t>。</w:t>
      </w:r>
    </w:p>
    <w:p w14:paraId="3FF2C5EA">
      <w:pPr>
        <w:spacing w:before="3" w:line="393" w:lineRule="auto"/>
        <w:ind w:left="143" w:right="246" w:firstLine="707"/>
        <w:rPr>
          <w:rFonts w:ascii="宋体" w:hAnsi="宋体" w:cs="宋体"/>
          <w:sz w:val="23"/>
          <w:szCs w:val="23"/>
        </w:rPr>
      </w:pPr>
      <w:r>
        <w:rPr>
          <w:rFonts w:hint="eastAsia" w:ascii="宋体" w:hAnsi="宋体" w:cs="宋体"/>
          <w:spacing w:val="14"/>
          <w:sz w:val="23"/>
          <w:szCs w:val="23"/>
        </w:rPr>
        <w:t>第十四条 对于通过预留采购项目、预留专门采购包、要求以联合</w:t>
      </w:r>
      <w:r>
        <w:rPr>
          <w:rFonts w:hint="eastAsia" w:ascii="宋体" w:hAnsi="宋体" w:cs="宋体"/>
          <w:spacing w:val="9"/>
          <w:sz w:val="23"/>
          <w:szCs w:val="23"/>
        </w:rPr>
        <w:t>体</w:t>
      </w:r>
      <w:r>
        <w:rPr>
          <w:rFonts w:hint="eastAsia" w:ascii="宋体" w:hAnsi="宋体" w:cs="宋体"/>
          <w:sz w:val="23"/>
          <w:szCs w:val="23"/>
        </w:rPr>
        <w:t xml:space="preserve"> </w:t>
      </w:r>
      <w:r>
        <w:rPr>
          <w:rFonts w:hint="eastAsia" w:ascii="宋体" w:hAnsi="宋体" w:cs="宋体"/>
          <w:spacing w:val="36"/>
          <w:sz w:val="23"/>
          <w:szCs w:val="23"/>
        </w:rPr>
        <w:t>形</w:t>
      </w:r>
      <w:r>
        <w:rPr>
          <w:rFonts w:hint="eastAsia" w:ascii="宋体" w:hAnsi="宋体" w:cs="宋体"/>
          <w:spacing w:val="21"/>
          <w:sz w:val="23"/>
          <w:szCs w:val="23"/>
        </w:rPr>
        <w:t>式参加或者合同分包等措施签订 的采购合同，应当明确标注本合同为</w:t>
      </w:r>
      <w:r>
        <w:rPr>
          <w:rFonts w:hint="eastAsia" w:ascii="宋体" w:hAnsi="宋体" w:cs="宋体"/>
          <w:sz w:val="23"/>
          <w:szCs w:val="23"/>
        </w:rPr>
        <w:t xml:space="preserve"> </w:t>
      </w:r>
      <w:r>
        <w:rPr>
          <w:rFonts w:hint="eastAsia" w:ascii="宋体" w:hAnsi="宋体" w:cs="宋体"/>
          <w:spacing w:val="10"/>
          <w:sz w:val="23"/>
          <w:szCs w:val="23"/>
        </w:rPr>
        <w:t>中小企业</w:t>
      </w:r>
      <w:r>
        <w:rPr>
          <w:rFonts w:hint="eastAsia" w:ascii="宋体" w:hAnsi="宋体" w:cs="宋体"/>
          <w:spacing w:val="7"/>
          <w:sz w:val="23"/>
          <w:szCs w:val="23"/>
        </w:rPr>
        <w:t>预</w:t>
      </w:r>
      <w:r>
        <w:rPr>
          <w:rFonts w:hint="eastAsia" w:ascii="宋体" w:hAnsi="宋体" w:cs="宋体"/>
          <w:spacing w:val="5"/>
          <w:sz w:val="23"/>
          <w:szCs w:val="23"/>
        </w:rPr>
        <w:t>留合同。其中，要求以联合体形式参加采购活动或者合同分包的，</w:t>
      </w:r>
      <w:r>
        <w:rPr>
          <w:rFonts w:hint="eastAsia" w:ascii="宋体" w:hAnsi="宋体" w:cs="宋体"/>
          <w:spacing w:val="11"/>
          <w:sz w:val="23"/>
          <w:szCs w:val="23"/>
        </w:rPr>
        <w:t>应当将联合协 议或者分包意向协议作为采购合同的组成部分</w:t>
      </w:r>
      <w:r>
        <w:rPr>
          <w:rFonts w:hint="eastAsia" w:ascii="宋体" w:hAnsi="宋体" w:cs="宋体"/>
          <w:spacing w:val="6"/>
          <w:sz w:val="23"/>
          <w:szCs w:val="23"/>
        </w:rPr>
        <w:t>。</w:t>
      </w:r>
    </w:p>
    <w:p w14:paraId="4D26161F">
      <w:pPr>
        <w:spacing w:before="3" w:line="392" w:lineRule="auto"/>
        <w:ind w:left="144" w:right="387" w:firstLine="707"/>
        <w:rPr>
          <w:rFonts w:ascii="宋体" w:hAnsi="宋体" w:cs="宋体"/>
          <w:sz w:val="23"/>
          <w:szCs w:val="23"/>
        </w:rPr>
      </w:pPr>
      <w:r>
        <w:rPr>
          <w:rFonts w:hint="eastAsia" w:ascii="宋体" w:hAnsi="宋体" w:cs="宋体"/>
          <w:spacing w:val="5"/>
          <w:sz w:val="23"/>
          <w:szCs w:val="23"/>
        </w:rPr>
        <w:t>第十五条 鼓励各地区、各部门在采购活动中允许中小企业引入信</w:t>
      </w:r>
      <w:r>
        <w:rPr>
          <w:rFonts w:hint="eastAsia" w:ascii="宋体" w:hAnsi="宋体" w:cs="宋体"/>
          <w:spacing w:val="4"/>
          <w:sz w:val="23"/>
          <w:szCs w:val="23"/>
        </w:rPr>
        <w:t>用</w:t>
      </w:r>
      <w:r>
        <w:rPr>
          <w:rFonts w:hint="eastAsia" w:ascii="宋体" w:hAnsi="宋体" w:cs="宋体"/>
          <w:sz w:val="23"/>
          <w:szCs w:val="23"/>
        </w:rPr>
        <w:t>担</w:t>
      </w:r>
      <w:r>
        <w:rPr>
          <w:rFonts w:hint="eastAsia" w:ascii="宋体" w:hAnsi="宋体" w:cs="宋体"/>
          <w:spacing w:val="14"/>
          <w:sz w:val="23"/>
          <w:szCs w:val="23"/>
        </w:rPr>
        <w:t>保手段</w:t>
      </w:r>
      <w:r>
        <w:rPr>
          <w:rFonts w:hint="eastAsia" w:ascii="宋体" w:hAnsi="宋体" w:cs="宋体"/>
          <w:spacing w:val="12"/>
          <w:sz w:val="23"/>
          <w:szCs w:val="23"/>
        </w:rPr>
        <w:t>，</w:t>
      </w:r>
      <w:r>
        <w:rPr>
          <w:rFonts w:hint="eastAsia" w:ascii="宋体" w:hAnsi="宋体" w:cs="宋体"/>
          <w:spacing w:val="7"/>
          <w:sz w:val="23"/>
          <w:szCs w:val="23"/>
        </w:rPr>
        <w:t>为中小企业在投标 (响应) 保证、  履约保证等方面提供专业化服</w:t>
      </w:r>
      <w:r>
        <w:rPr>
          <w:rFonts w:hint="eastAsia" w:ascii="宋体" w:hAnsi="宋体" w:cs="宋体"/>
          <w:sz w:val="23"/>
          <w:szCs w:val="23"/>
        </w:rPr>
        <w:t xml:space="preserve"> </w:t>
      </w:r>
      <w:r>
        <w:rPr>
          <w:rFonts w:hint="eastAsia" w:ascii="宋体" w:hAnsi="宋体" w:cs="宋体"/>
          <w:spacing w:val="18"/>
          <w:sz w:val="23"/>
          <w:szCs w:val="23"/>
        </w:rPr>
        <w:t>务</w:t>
      </w:r>
      <w:r>
        <w:rPr>
          <w:rFonts w:hint="eastAsia" w:ascii="宋体" w:hAnsi="宋体" w:cs="宋体"/>
          <w:spacing w:val="17"/>
          <w:sz w:val="23"/>
          <w:szCs w:val="23"/>
        </w:rPr>
        <w:t>。</w:t>
      </w:r>
      <w:r>
        <w:rPr>
          <w:rFonts w:hint="eastAsia" w:ascii="宋体" w:hAnsi="宋体" w:cs="宋体"/>
          <w:spacing w:val="9"/>
          <w:sz w:val="23"/>
          <w:szCs w:val="23"/>
        </w:rPr>
        <w:t>鼓励中小企业依法合规通过政府采购合同融资。</w:t>
      </w:r>
    </w:p>
    <w:p w14:paraId="31503F7D">
      <w:pPr>
        <w:spacing w:before="2" w:line="392" w:lineRule="auto"/>
        <w:ind w:left="144" w:right="404" w:firstLine="707"/>
        <w:rPr>
          <w:rFonts w:ascii="宋体" w:hAnsi="宋体" w:cs="宋体"/>
          <w:sz w:val="23"/>
          <w:szCs w:val="23"/>
        </w:rPr>
      </w:pPr>
      <w:r>
        <w:rPr>
          <w:rFonts w:hint="eastAsia" w:ascii="宋体" w:hAnsi="宋体" w:cs="宋体"/>
          <w:spacing w:val="14"/>
          <w:sz w:val="23"/>
          <w:szCs w:val="23"/>
        </w:rPr>
        <w:t>第</w:t>
      </w:r>
      <w:r>
        <w:rPr>
          <w:rFonts w:hint="eastAsia" w:ascii="宋体" w:hAnsi="宋体" w:cs="宋体"/>
          <w:spacing w:val="12"/>
          <w:sz w:val="23"/>
          <w:szCs w:val="23"/>
        </w:rPr>
        <w:t>十六条 政府采购监督检查、投诉处理及政府采购行政处罚中对中</w:t>
      </w:r>
      <w:r>
        <w:rPr>
          <w:rFonts w:hint="eastAsia" w:ascii="宋体" w:hAnsi="宋体" w:cs="宋体"/>
          <w:spacing w:val="22"/>
          <w:sz w:val="23"/>
          <w:szCs w:val="23"/>
        </w:rPr>
        <w:t>小</w:t>
      </w:r>
      <w:r>
        <w:rPr>
          <w:rFonts w:hint="eastAsia" w:ascii="宋体" w:hAnsi="宋体" w:cs="宋体"/>
          <w:spacing w:val="18"/>
          <w:sz w:val="23"/>
          <w:szCs w:val="23"/>
        </w:rPr>
        <w:t>企业的认定，由货物制造商或者工程、服务 供应商注册登记所在地的</w:t>
      </w:r>
      <w:r>
        <w:rPr>
          <w:rFonts w:hint="eastAsia" w:ascii="宋体" w:hAnsi="宋体" w:cs="宋体"/>
          <w:spacing w:val="30"/>
          <w:sz w:val="23"/>
          <w:szCs w:val="23"/>
        </w:rPr>
        <w:t>县</w:t>
      </w:r>
      <w:r>
        <w:rPr>
          <w:rFonts w:hint="eastAsia" w:ascii="宋体" w:hAnsi="宋体" w:cs="宋体"/>
          <w:spacing w:val="28"/>
          <w:sz w:val="23"/>
          <w:szCs w:val="23"/>
        </w:rPr>
        <w:t>级以上人民政府中小企业主管部门负责。</w:t>
      </w:r>
    </w:p>
    <w:p w14:paraId="1ADB9BEA">
      <w:pPr>
        <w:spacing w:before="3" w:line="392" w:lineRule="auto"/>
        <w:ind w:left="144" w:right="406" w:firstLine="729"/>
        <w:rPr>
          <w:rFonts w:ascii="宋体" w:hAnsi="宋体" w:cs="宋体"/>
          <w:sz w:val="23"/>
          <w:szCs w:val="23"/>
        </w:rPr>
      </w:pPr>
      <w:r>
        <w:rPr>
          <w:rFonts w:hint="eastAsia" w:ascii="宋体" w:hAnsi="宋体" w:cs="宋体"/>
          <w:spacing w:val="49"/>
          <w:sz w:val="23"/>
          <w:szCs w:val="23"/>
        </w:rPr>
        <w:t>中</w:t>
      </w:r>
      <w:r>
        <w:rPr>
          <w:rFonts w:hint="eastAsia" w:ascii="宋体" w:hAnsi="宋体" w:cs="宋体"/>
          <w:spacing w:val="33"/>
          <w:sz w:val="23"/>
          <w:szCs w:val="23"/>
        </w:rPr>
        <w:t>小企业主管部门应当在收到财政部门或者有关招标投标行政</w:t>
      </w:r>
      <w:r>
        <w:rPr>
          <w:rFonts w:hint="eastAsia" w:ascii="宋体" w:hAnsi="宋体" w:cs="宋体"/>
          <w:spacing w:val="7"/>
          <w:sz w:val="23"/>
          <w:szCs w:val="23"/>
        </w:rPr>
        <w:t>监督部门关于协助开展中小企业认定 函后10个工作 日 内做 出书面</w:t>
      </w:r>
      <w:r>
        <w:rPr>
          <w:rFonts w:hint="eastAsia" w:ascii="宋体" w:hAnsi="宋体" w:cs="宋体"/>
          <w:spacing w:val="3"/>
          <w:sz w:val="23"/>
          <w:szCs w:val="23"/>
        </w:rPr>
        <w:t>答</w:t>
      </w:r>
      <w:r>
        <w:rPr>
          <w:rFonts w:hint="eastAsia" w:ascii="宋体" w:hAnsi="宋体" w:cs="宋体"/>
          <w:spacing w:val="-1"/>
          <w:sz w:val="23"/>
          <w:szCs w:val="23"/>
        </w:rPr>
        <w:t>复</w:t>
      </w:r>
      <w:r>
        <w:rPr>
          <w:rFonts w:hint="eastAsia" w:ascii="宋体" w:hAnsi="宋体" w:cs="宋体"/>
          <w:sz w:val="23"/>
          <w:szCs w:val="23"/>
        </w:rPr>
        <w:t>。</w:t>
      </w:r>
    </w:p>
    <w:p w14:paraId="4A7D1EC8">
      <w:pPr>
        <w:spacing w:before="4" w:line="392" w:lineRule="auto"/>
        <w:ind w:left="142" w:right="80" w:firstLine="641"/>
        <w:rPr>
          <w:rFonts w:ascii="宋体" w:hAnsi="宋体" w:cs="宋体"/>
          <w:sz w:val="23"/>
          <w:szCs w:val="23"/>
        </w:rPr>
      </w:pPr>
      <w:r>
        <w:rPr>
          <w:rFonts w:hint="eastAsia" w:ascii="宋体" w:hAnsi="宋体" w:cs="宋体"/>
          <w:spacing w:val="9"/>
          <w:sz w:val="23"/>
          <w:szCs w:val="23"/>
        </w:rPr>
        <w:t>第十七条 各地区、各部门应当对涉及中小企业采购的预算项目实施全</w:t>
      </w:r>
      <w:r>
        <w:rPr>
          <w:rFonts w:hint="eastAsia" w:ascii="宋体" w:hAnsi="宋体" w:cs="宋体"/>
          <w:spacing w:val="7"/>
          <w:sz w:val="23"/>
          <w:szCs w:val="23"/>
        </w:rPr>
        <w:t>过</w:t>
      </w:r>
      <w:r>
        <w:rPr>
          <w:rFonts w:hint="eastAsia" w:ascii="宋体" w:hAnsi="宋体" w:cs="宋体"/>
          <w:sz w:val="23"/>
          <w:szCs w:val="23"/>
        </w:rPr>
        <w:t xml:space="preserve"> </w:t>
      </w:r>
      <w:r>
        <w:rPr>
          <w:rFonts w:hint="eastAsia" w:ascii="宋体" w:hAnsi="宋体" w:cs="宋体"/>
          <w:spacing w:val="20"/>
          <w:sz w:val="23"/>
          <w:szCs w:val="23"/>
        </w:rPr>
        <w:t>程绩</w:t>
      </w:r>
      <w:r>
        <w:rPr>
          <w:rFonts w:hint="eastAsia" w:ascii="宋体" w:hAnsi="宋体" w:cs="宋体"/>
          <w:spacing w:val="10"/>
          <w:sz w:val="23"/>
          <w:szCs w:val="23"/>
        </w:rPr>
        <w:t>效管理，合理设置绩效目标和指标，落实扶持中小企业有关政策要求，定</w:t>
      </w:r>
      <w:r>
        <w:rPr>
          <w:rFonts w:hint="eastAsia" w:ascii="宋体" w:hAnsi="宋体" w:cs="宋体"/>
          <w:sz w:val="23"/>
          <w:szCs w:val="23"/>
        </w:rPr>
        <w:t xml:space="preserve"> </w:t>
      </w:r>
      <w:r>
        <w:rPr>
          <w:rFonts w:hint="eastAsia" w:ascii="宋体" w:hAnsi="宋体" w:cs="宋体"/>
          <w:spacing w:val="10"/>
          <w:sz w:val="23"/>
          <w:szCs w:val="23"/>
        </w:rPr>
        <w:t>期开</w:t>
      </w:r>
      <w:r>
        <w:rPr>
          <w:rFonts w:hint="eastAsia" w:ascii="宋体" w:hAnsi="宋体" w:cs="宋体"/>
          <w:spacing w:val="7"/>
          <w:sz w:val="23"/>
          <w:szCs w:val="23"/>
        </w:rPr>
        <w:t>展</w:t>
      </w:r>
      <w:r>
        <w:rPr>
          <w:rFonts w:hint="eastAsia" w:ascii="宋体" w:hAnsi="宋体" w:cs="宋体"/>
          <w:spacing w:val="5"/>
          <w:sz w:val="23"/>
          <w:szCs w:val="23"/>
        </w:rPr>
        <w:t>绩效监控和评价，  强化绩效评价结果应用。</w:t>
      </w:r>
    </w:p>
    <w:p w14:paraId="6A2AD2EB">
      <w:pPr>
        <w:spacing w:before="1" w:line="392" w:lineRule="auto"/>
        <w:ind w:left="147" w:firstLine="636"/>
        <w:rPr>
          <w:rFonts w:ascii="宋体" w:hAnsi="宋体" w:cs="宋体"/>
          <w:sz w:val="23"/>
          <w:szCs w:val="23"/>
        </w:rPr>
      </w:pPr>
      <w:r>
        <w:rPr>
          <w:rFonts w:hint="eastAsia" w:ascii="宋体" w:hAnsi="宋体" w:cs="宋体"/>
          <w:spacing w:val="16"/>
          <w:sz w:val="23"/>
          <w:szCs w:val="23"/>
        </w:rPr>
        <w:t>第</w:t>
      </w:r>
      <w:r>
        <w:rPr>
          <w:rFonts w:hint="eastAsia" w:ascii="宋体" w:hAnsi="宋体" w:cs="宋体"/>
          <w:spacing w:val="11"/>
          <w:sz w:val="23"/>
          <w:szCs w:val="23"/>
        </w:rPr>
        <w:t>十</w:t>
      </w:r>
      <w:r>
        <w:rPr>
          <w:rFonts w:hint="eastAsia" w:ascii="宋体" w:hAnsi="宋体" w:cs="宋体"/>
          <w:spacing w:val="8"/>
          <w:sz w:val="23"/>
          <w:szCs w:val="23"/>
        </w:rPr>
        <w:t>八条 主管预算单位应当自 2022 年起向同级财政部门报告本部门上</w:t>
      </w:r>
      <w:r>
        <w:rPr>
          <w:rFonts w:hint="eastAsia" w:ascii="宋体" w:hAnsi="宋体" w:cs="宋体"/>
          <w:sz w:val="23"/>
          <w:szCs w:val="23"/>
        </w:rPr>
        <w:t xml:space="preserve"> </w:t>
      </w:r>
      <w:r>
        <w:rPr>
          <w:rFonts w:hint="eastAsia" w:ascii="宋体" w:hAnsi="宋体" w:cs="宋体"/>
          <w:spacing w:val="20"/>
          <w:sz w:val="23"/>
          <w:szCs w:val="23"/>
        </w:rPr>
        <w:t>一</w:t>
      </w:r>
      <w:r>
        <w:rPr>
          <w:rFonts w:hint="eastAsia" w:ascii="宋体" w:hAnsi="宋体" w:cs="宋体"/>
          <w:spacing w:val="15"/>
          <w:sz w:val="23"/>
          <w:szCs w:val="23"/>
        </w:rPr>
        <w:t>年</w:t>
      </w:r>
      <w:r>
        <w:rPr>
          <w:rFonts w:hint="eastAsia" w:ascii="宋体" w:hAnsi="宋体" w:cs="宋体"/>
          <w:spacing w:val="10"/>
          <w:sz w:val="23"/>
          <w:szCs w:val="23"/>
        </w:rPr>
        <w:t>度面向中小企业预留份额和采购的具体情况，并在中国政府采购网公开预</w:t>
      </w:r>
      <w:r>
        <w:rPr>
          <w:rFonts w:hint="eastAsia" w:ascii="宋体" w:hAnsi="宋体" w:cs="宋体"/>
          <w:sz w:val="23"/>
          <w:szCs w:val="23"/>
        </w:rPr>
        <w:t xml:space="preserve"> </w:t>
      </w:r>
      <w:r>
        <w:rPr>
          <w:rFonts w:hint="eastAsia" w:ascii="宋体" w:hAnsi="宋体" w:cs="宋体"/>
          <w:spacing w:val="10"/>
          <w:sz w:val="23"/>
          <w:szCs w:val="23"/>
        </w:rPr>
        <w:t>留项目执</w:t>
      </w:r>
      <w:r>
        <w:rPr>
          <w:rFonts w:hint="eastAsia" w:ascii="宋体" w:hAnsi="宋体" w:cs="宋体"/>
          <w:spacing w:val="5"/>
          <w:sz w:val="23"/>
          <w:szCs w:val="23"/>
        </w:rPr>
        <w:t>行情况(附 2)。未达到本办法规定的预留份额比例的，应当作出说明。</w:t>
      </w:r>
    </w:p>
    <w:p w14:paraId="3E65D2D0">
      <w:pPr>
        <w:spacing w:before="1" w:line="392" w:lineRule="auto"/>
        <w:ind w:left="147" w:firstLine="636"/>
        <w:rPr>
          <w:rFonts w:ascii="宋体" w:hAnsi="宋体" w:cs="宋体"/>
          <w:spacing w:val="8"/>
          <w:sz w:val="23"/>
          <w:szCs w:val="23"/>
        </w:rPr>
      </w:pPr>
      <w:r>
        <w:rPr>
          <w:rFonts w:hint="eastAsia" w:ascii="宋体" w:hAnsi="宋体" w:cs="宋体"/>
          <w:spacing w:val="8"/>
          <w:sz w:val="23"/>
          <w:szCs w:val="23"/>
        </w:rPr>
        <w:t>第十九条 采购人未按本办法规定为中小企业预留采购份额，采购人、采购代理机构未按照本办法规定要求实施价格扣除或者价格分加分的，属于未按 照规定执行政府采购政策，依照《中华人民共和国政府采购法》等国家有关规 定追究法律责任。</w:t>
      </w:r>
    </w:p>
    <w:p w14:paraId="7718F376">
      <w:pPr>
        <w:spacing w:before="1" w:line="392" w:lineRule="auto"/>
        <w:ind w:left="147" w:firstLine="636"/>
        <w:rPr>
          <w:rFonts w:ascii="宋体" w:hAnsi="宋体" w:cs="宋体"/>
          <w:spacing w:val="8"/>
          <w:sz w:val="23"/>
          <w:szCs w:val="23"/>
        </w:rPr>
      </w:pPr>
      <w:r>
        <w:rPr>
          <w:rFonts w:hint="eastAsia" w:ascii="宋体" w:hAnsi="宋体" w:cs="宋体"/>
          <w:spacing w:val="8"/>
          <w:sz w:val="23"/>
          <w:szCs w:val="23"/>
        </w:rPr>
        <w:t>第二十条 供应商按照本办法规定提供声明函内容不实的，属于 提供虚假材料谋取中标、成交，依照《中华人民 共和国政府采购法》等国 家有关规定追究相应责任。</w:t>
      </w:r>
    </w:p>
    <w:p w14:paraId="7E5480E3">
      <w:pPr>
        <w:spacing w:before="1" w:line="392" w:lineRule="auto"/>
        <w:ind w:left="147" w:firstLine="636"/>
        <w:rPr>
          <w:rFonts w:ascii="宋体" w:hAnsi="宋体" w:cs="宋体"/>
          <w:spacing w:val="8"/>
          <w:sz w:val="23"/>
          <w:szCs w:val="23"/>
        </w:rPr>
      </w:pPr>
      <w:r>
        <w:rPr>
          <w:rFonts w:hint="eastAsia" w:ascii="宋体" w:hAnsi="宋体" w:cs="宋体"/>
          <w:spacing w:val="8"/>
          <w:sz w:val="23"/>
          <w:szCs w:val="23"/>
        </w:rPr>
        <w:t>适用招标投标法的政府采购工程建设项目，投标人按照本办法规定提供 声明函内容不实的，属于弄虚作假骗取中标，  依照《中华人民共和国招标投标 法》等国家有关规定追究相应责任。</w:t>
      </w:r>
    </w:p>
    <w:p w14:paraId="30F8EC7C">
      <w:pPr>
        <w:spacing w:before="1" w:line="392" w:lineRule="auto"/>
        <w:ind w:left="147" w:firstLine="636"/>
        <w:rPr>
          <w:rFonts w:ascii="宋体" w:hAnsi="宋体" w:cs="宋体"/>
          <w:spacing w:val="8"/>
          <w:sz w:val="23"/>
          <w:szCs w:val="23"/>
        </w:rPr>
      </w:pPr>
      <w:r>
        <w:rPr>
          <w:rFonts w:hint="eastAsia" w:ascii="宋体" w:hAnsi="宋体" w:cs="宋体"/>
          <w:spacing w:val="8"/>
          <w:sz w:val="23"/>
          <w:szCs w:val="23"/>
        </w:rPr>
        <w:t>第二十一条 财政部门、中小企业主管部门及其工作人员在履行职责</w:t>
      </w:r>
    </w:p>
    <w:p w14:paraId="1BFFF143">
      <w:pPr>
        <w:spacing w:before="1" w:line="392" w:lineRule="auto"/>
        <w:ind w:left="147" w:firstLine="636"/>
        <w:rPr>
          <w:rFonts w:ascii="宋体" w:hAnsi="宋体" w:cs="宋体"/>
          <w:spacing w:val="8"/>
          <w:sz w:val="23"/>
          <w:szCs w:val="23"/>
        </w:rPr>
      </w:pPr>
      <w:r>
        <w:rPr>
          <w:rFonts w:hint="eastAsia" w:ascii="宋体" w:hAnsi="宋体" w:cs="宋体"/>
          <w:spacing w:val="8"/>
          <w:sz w:val="23"/>
          <w:szCs w:val="23"/>
        </w:rPr>
        <w:t>中违反本办法规定及存在其他滥用职权、玩忽 职守、徇私舞弊等违法违纪</w:t>
      </w:r>
    </w:p>
    <w:p w14:paraId="09D224E0">
      <w:pPr>
        <w:spacing w:before="1" w:line="392" w:lineRule="auto"/>
        <w:ind w:left="147" w:firstLine="636"/>
        <w:rPr>
          <w:rFonts w:ascii="宋体" w:hAnsi="宋体" w:cs="宋体"/>
          <w:spacing w:val="8"/>
          <w:sz w:val="23"/>
          <w:szCs w:val="23"/>
        </w:rPr>
      </w:pPr>
      <w:r>
        <w:rPr>
          <w:rFonts w:hint="eastAsia" w:ascii="宋体" w:hAnsi="宋体" w:cs="宋体"/>
          <w:spacing w:val="8"/>
          <w:sz w:val="23"/>
          <w:szCs w:val="23"/>
        </w:rPr>
        <w:t>行为的，依照《</w:t>
      </w:r>
      <w:r>
        <w:fldChar w:fldCharType="begin"/>
      </w:r>
      <w:r>
        <w:instrText xml:space="preserve"> HYPERLINK "http://10.162.100.18:168/golaw?dbnm=gjfg&amp;amp;flid=1116012014128049" </w:instrText>
      </w:r>
      <w:r>
        <w:fldChar w:fldCharType="separate"/>
      </w:r>
      <w:r>
        <w:rPr>
          <w:rFonts w:hint="eastAsia" w:ascii="宋体" w:hAnsi="宋体" w:cs="宋体"/>
          <w:spacing w:val="8"/>
          <w:sz w:val="23"/>
          <w:szCs w:val="23"/>
        </w:rPr>
        <w:t>中华人民共和国</w:t>
      </w:r>
      <w:r>
        <w:rPr>
          <w:rFonts w:hint="eastAsia" w:ascii="宋体" w:hAnsi="宋体" w:cs="宋体"/>
          <w:spacing w:val="8"/>
          <w:sz w:val="23"/>
          <w:szCs w:val="23"/>
        </w:rPr>
        <w:fldChar w:fldCharType="end"/>
      </w:r>
      <w:r>
        <w:rPr>
          <w:rFonts w:hint="eastAsia" w:ascii="宋体" w:hAnsi="宋体" w:cs="宋体"/>
          <w:spacing w:val="8"/>
          <w:sz w:val="23"/>
          <w:szCs w:val="23"/>
        </w:rPr>
        <w:t xml:space="preserve"> 政府采购法</w:t>
      </w:r>
      <w:r>
        <w:fldChar w:fldCharType="begin"/>
      </w:r>
      <w:r>
        <w:instrText xml:space="preserve"> HYPERLINK "http://10.162.100.18:168/golaw?dbnm=gjfg&amp;amp;flid=111601200501" </w:instrText>
      </w:r>
      <w:r>
        <w:fldChar w:fldCharType="separate"/>
      </w:r>
      <w:r>
        <w:rPr>
          <w:rFonts w:hint="eastAsia" w:ascii="宋体" w:hAnsi="宋体" w:cs="宋体"/>
          <w:spacing w:val="8"/>
          <w:sz w:val="23"/>
          <w:szCs w:val="23"/>
        </w:rPr>
        <w:t>》、《中华人民共和国公务员法</w:t>
      </w:r>
      <w:r>
        <w:rPr>
          <w:rFonts w:hint="eastAsia" w:ascii="宋体" w:hAnsi="宋体" w:cs="宋体"/>
          <w:spacing w:val="8"/>
          <w:sz w:val="23"/>
          <w:szCs w:val="23"/>
        </w:rPr>
        <w:fldChar w:fldCharType="end"/>
      </w:r>
      <w:r>
        <w:rPr>
          <w:rFonts w:hint="eastAsia" w:ascii="宋体" w:hAnsi="宋体" w:cs="宋体"/>
          <w:spacing w:val="8"/>
          <w:sz w:val="23"/>
          <w:szCs w:val="23"/>
        </w:rPr>
        <w:drawing>
          <wp:inline distT="0" distB="0" distL="114300" distR="114300">
            <wp:extent cx="74295" cy="151765"/>
            <wp:effectExtent l="0" t="0" r="1905" b="635"/>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32"/>
                    <a:stretch>
                      <a:fillRect/>
                    </a:stretch>
                  </pic:blipFill>
                  <pic:spPr>
                    <a:xfrm>
                      <a:off x="0" y="0"/>
                      <a:ext cx="74295" cy="151765"/>
                    </a:xfrm>
                    <a:prstGeom prst="rect">
                      <a:avLst/>
                    </a:prstGeom>
                    <a:noFill/>
                    <a:ln>
                      <a:noFill/>
                    </a:ln>
                  </pic:spPr>
                </pic:pic>
              </a:graphicData>
            </a:graphic>
          </wp:inline>
        </w:drawing>
      </w:r>
      <w:r>
        <w:rPr>
          <w:rFonts w:hint="eastAsia" w:ascii="宋体" w:hAnsi="宋体" w:cs="宋体"/>
          <w:spacing w:val="8"/>
          <w:sz w:val="23"/>
          <w:szCs w:val="23"/>
        </w:rPr>
        <w:t>《</w:t>
      </w:r>
      <w:r>
        <w:fldChar w:fldCharType="begin"/>
      </w:r>
      <w:r>
        <w:instrText xml:space="preserve"> HYPERLINK "http://10.162.100.18:168/golaw?dbnm=gjfg&amp;amp;flid=1117032010100014" </w:instrText>
      </w:r>
      <w:r>
        <w:fldChar w:fldCharType="separate"/>
      </w:r>
      <w:r>
        <w:rPr>
          <w:rFonts w:hint="eastAsia" w:ascii="宋体" w:hAnsi="宋体" w:cs="宋体"/>
          <w:spacing w:val="8"/>
          <w:sz w:val="23"/>
          <w:szCs w:val="23"/>
        </w:rPr>
        <w:t>中</w:t>
      </w:r>
      <w:r>
        <w:rPr>
          <w:rFonts w:ascii="宋体" w:hAnsi="宋体" w:cs="宋体"/>
          <w:spacing w:val="8"/>
          <w:sz w:val="23"/>
          <w:szCs w:val="23"/>
        </w:rPr>
        <w:fldChar w:fldCharType="end"/>
      </w:r>
      <w:r>
        <w:rPr>
          <w:rFonts w:hint="eastAsia" w:ascii="宋体" w:hAnsi="宋体" w:cs="宋体"/>
          <w:spacing w:val="8"/>
          <w:sz w:val="23"/>
          <w:szCs w:val="23"/>
        </w:rPr>
        <w:t xml:space="preserve"> 华人民共和 国监察法</w:t>
      </w:r>
      <w:r>
        <w:fldChar w:fldCharType="begin"/>
      </w:r>
      <w:r>
        <w:instrText xml:space="preserve"> HYPERLINK "http://10.162.100.18:168/golaw?dbnm=gjfg&amp;amp;flid=1129012015130679" </w:instrText>
      </w:r>
      <w:r>
        <w:fldChar w:fldCharType="separate"/>
      </w:r>
      <w:r>
        <w:rPr>
          <w:rFonts w:hint="eastAsia" w:ascii="宋体" w:hAnsi="宋体" w:cs="宋体"/>
          <w:spacing w:val="8"/>
          <w:sz w:val="23"/>
          <w:szCs w:val="23"/>
        </w:rPr>
        <w:t>》、《中华人民共和国政府采购法实施</w:t>
      </w:r>
      <w:r>
        <w:rPr>
          <w:rFonts w:hint="eastAsia" w:ascii="宋体" w:hAnsi="宋体" w:cs="宋体"/>
          <w:spacing w:val="8"/>
          <w:sz w:val="23"/>
          <w:szCs w:val="23"/>
        </w:rPr>
        <w:fldChar w:fldCharType="end"/>
      </w:r>
      <w:r>
        <w:rPr>
          <w:rFonts w:hint="eastAsia" w:ascii="宋体" w:hAnsi="宋体" w:cs="宋体"/>
          <w:spacing w:val="8"/>
          <w:sz w:val="23"/>
          <w:szCs w:val="23"/>
        </w:rPr>
        <w:t>条例》等国家有关规定追究相应责任；涉嫌犯罪的，依法移送有关国家机关处理。</w:t>
      </w:r>
    </w:p>
    <w:p w14:paraId="34778809">
      <w:pPr>
        <w:spacing w:before="228" w:line="400" w:lineRule="auto"/>
        <w:ind w:left="149" w:right="335" w:firstLine="702"/>
        <w:rPr>
          <w:rFonts w:ascii="宋体" w:hAnsi="宋体" w:cs="宋体"/>
          <w:sz w:val="23"/>
          <w:szCs w:val="23"/>
        </w:rPr>
      </w:pPr>
      <w:r>
        <w:rPr>
          <w:rFonts w:hint="eastAsia" w:ascii="宋体" w:hAnsi="宋体" w:cs="宋体"/>
          <w:spacing w:val="14"/>
          <w:sz w:val="23"/>
          <w:szCs w:val="23"/>
        </w:rPr>
        <w:t>第</w:t>
      </w:r>
      <w:r>
        <w:rPr>
          <w:rFonts w:hint="eastAsia" w:ascii="宋体" w:hAnsi="宋体" w:cs="宋体"/>
          <w:spacing w:val="12"/>
          <w:sz w:val="23"/>
          <w:szCs w:val="23"/>
        </w:rPr>
        <w:t>二十二条 对外援助项目、国家相关资格或者资质管理制度另有规</w:t>
      </w:r>
      <w:r>
        <w:rPr>
          <w:rFonts w:hint="eastAsia" w:ascii="宋体" w:hAnsi="宋体" w:cs="宋体"/>
          <w:sz w:val="23"/>
          <w:szCs w:val="23"/>
        </w:rPr>
        <w:t xml:space="preserve"> </w:t>
      </w:r>
      <w:r>
        <w:rPr>
          <w:rFonts w:hint="eastAsia" w:ascii="宋体" w:hAnsi="宋体" w:cs="宋体"/>
          <w:spacing w:val="12"/>
          <w:sz w:val="23"/>
          <w:szCs w:val="23"/>
        </w:rPr>
        <w:t>定</w:t>
      </w:r>
      <w:r>
        <w:rPr>
          <w:rFonts w:hint="eastAsia" w:ascii="宋体" w:hAnsi="宋体" w:cs="宋体"/>
          <w:spacing w:val="9"/>
          <w:sz w:val="23"/>
          <w:szCs w:val="23"/>
        </w:rPr>
        <w:t>的项目，不适用本办法。</w:t>
      </w:r>
    </w:p>
    <w:p w14:paraId="417FA77F">
      <w:pPr>
        <w:spacing w:before="2" w:line="398" w:lineRule="auto"/>
        <w:ind w:left="145" w:right="335" w:firstLine="706"/>
        <w:rPr>
          <w:rFonts w:ascii="宋体" w:hAnsi="宋体" w:cs="宋体"/>
          <w:sz w:val="23"/>
          <w:szCs w:val="23"/>
        </w:rPr>
      </w:pPr>
      <w:r>
        <w:rPr>
          <w:rFonts w:hint="eastAsia" w:ascii="宋体" w:hAnsi="宋体" w:cs="宋体"/>
          <w:spacing w:val="38"/>
          <w:sz w:val="23"/>
          <w:szCs w:val="23"/>
        </w:rPr>
        <w:t>第</w:t>
      </w:r>
      <w:r>
        <w:rPr>
          <w:rFonts w:hint="eastAsia" w:ascii="宋体" w:hAnsi="宋体" w:cs="宋体"/>
          <w:spacing w:val="28"/>
          <w:sz w:val="23"/>
          <w:szCs w:val="23"/>
        </w:rPr>
        <w:t>二十三条   关于视同中小企业的其他主体的政府采购扶持政</w:t>
      </w:r>
      <w:r>
        <w:rPr>
          <w:rFonts w:hint="eastAsia" w:ascii="宋体" w:hAnsi="宋体" w:cs="宋体"/>
          <w:sz w:val="23"/>
          <w:szCs w:val="23"/>
        </w:rPr>
        <w:t xml:space="preserve"> </w:t>
      </w:r>
      <w:r>
        <w:rPr>
          <w:rFonts w:hint="eastAsia" w:ascii="宋体" w:hAnsi="宋体" w:cs="宋体"/>
          <w:spacing w:val="17"/>
          <w:sz w:val="23"/>
          <w:szCs w:val="23"/>
        </w:rPr>
        <w:t>策</w:t>
      </w:r>
      <w:r>
        <w:rPr>
          <w:rFonts w:hint="eastAsia" w:ascii="宋体" w:hAnsi="宋体" w:cs="宋体"/>
          <w:spacing w:val="10"/>
          <w:sz w:val="23"/>
          <w:szCs w:val="23"/>
        </w:rPr>
        <w:t>，由财政部会同有关部门另行规定。</w:t>
      </w:r>
    </w:p>
    <w:p w14:paraId="75F4AAB4">
      <w:pPr>
        <w:spacing w:line="392" w:lineRule="auto"/>
        <w:ind w:left="163" w:right="40" w:firstLine="688"/>
        <w:rPr>
          <w:rFonts w:ascii="宋体" w:hAnsi="宋体" w:cs="宋体"/>
          <w:sz w:val="23"/>
          <w:szCs w:val="23"/>
        </w:rPr>
      </w:pPr>
      <w:r>
        <w:rPr>
          <w:rFonts w:hint="eastAsia" w:ascii="宋体" w:hAnsi="宋体" w:cs="宋体"/>
          <w:spacing w:val="47"/>
          <w:sz w:val="23"/>
          <w:szCs w:val="23"/>
        </w:rPr>
        <w:t>第</w:t>
      </w:r>
      <w:r>
        <w:rPr>
          <w:rFonts w:hint="eastAsia" w:ascii="宋体" w:hAnsi="宋体" w:cs="宋体"/>
          <w:spacing w:val="25"/>
          <w:sz w:val="23"/>
          <w:szCs w:val="23"/>
        </w:rPr>
        <w:t>二十四条 省级财政部门可 以会同中小企业主管部门根据本办法</w:t>
      </w:r>
      <w:r>
        <w:rPr>
          <w:rFonts w:hint="eastAsia" w:ascii="宋体" w:hAnsi="宋体" w:cs="宋体"/>
          <w:sz w:val="23"/>
          <w:szCs w:val="23"/>
        </w:rPr>
        <w:t xml:space="preserve"> </w:t>
      </w:r>
      <w:r>
        <w:rPr>
          <w:rFonts w:hint="eastAsia" w:ascii="宋体" w:hAnsi="宋体" w:cs="宋体"/>
          <w:spacing w:val="9"/>
          <w:sz w:val="23"/>
          <w:szCs w:val="23"/>
        </w:rPr>
        <w:t>的</w:t>
      </w:r>
      <w:r>
        <w:rPr>
          <w:rFonts w:hint="eastAsia" w:ascii="宋体" w:hAnsi="宋体" w:cs="宋体"/>
          <w:spacing w:val="8"/>
          <w:sz w:val="23"/>
          <w:szCs w:val="23"/>
        </w:rPr>
        <w:t>规定制定具体实施办法。</w:t>
      </w:r>
    </w:p>
    <w:p w14:paraId="56E3AAA0">
      <w:pPr>
        <w:spacing w:before="1" w:line="398" w:lineRule="auto"/>
        <w:ind w:left="144" w:right="49" w:firstLine="707"/>
        <w:rPr>
          <w:rFonts w:ascii="宋体" w:hAnsi="宋体" w:cs="宋体"/>
          <w:sz w:val="23"/>
          <w:szCs w:val="23"/>
        </w:rPr>
      </w:pPr>
      <w:r>
        <w:rPr>
          <w:rFonts w:hint="eastAsia" w:ascii="宋体" w:hAnsi="宋体" w:cs="宋体"/>
          <w:spacing w:val="-2"/>
          <w:sz w:val="23"/>
          <w:szCs w:val="23"/>
        </w:rPr>
        <w:t>第二</w:t>
      </w:r>
      <w:r>
        <w:rPr>
          <w:rFonts w:hint="eastAsia" w:ascii="宋体" w:hAnsi="宋体" w:cs="宋体"/>
          <w:spacing w:val="-1"/>
          <w:sz w:val="23"/>
          <w:szCs w:val="23"/>
        </w:rPr>
        <w:t>十五条  本办法自 2021 年 1 月 1 日起施行。《财政部 工业和信息</w:t>
      </w:r>
      <w:r>
        <w:rPr>
          <w:rFonts w:hint="eastAsia" w:ascii="宋体" w:hAnsi="宋体" w:cs="宋体"/>
          <w:sz w:val="23"/>
          <w:szCs w:val="23"/>
        </w:rPr>
        <w:t xml:space="preserve"> </w:t>
      </w:r>
      <w:r>
        <w:rPr>
          <w:rFonts w:hint="eastAsia" w:ascii="宋体" w:hAnsi="宋体" w:cs="宋体"/>
          <w:spacing w:val="-9"/>
          <w:sz w:val="23"/>
          <w:szCs w:val="23"/>
        </w:rPr>
        <w:t>化</w:t>
      </w:r>
      <w:r>
        <w:rPr>
          <w:rFonts w:hint="eastAsia" w:ascii="宋体" w:hAnsi="宋体" w:cs="宋体"/>
          <w:spacing w:val="-8"/>
          <w:sz w:val="23"/>
          <w:szCs w:val="23"/>
        </w:rPr>
        <w:t>部关于印发〈政府采购促进中小企业发展 暂行办法〉的通知》(财库 ﹝ 2011 ﹞</w:t>
      </w:r>
      <w:r>
        <w:rPr>
          <w:rFonts w:hint="eastAsia" w:ascii="宋体" w:hAnsi="宋体" w:cs="宋体"/>
          <w:sz w:val="23"/>
          <w:szCs w:val="23"/>
        </w:rPr>
        <w:t xml:space="preserve"> </w:t>
      </w:r>
      <w:r>
        <w:rPr>
          <w:rFonts w:hint="eastAsia" w:ascii="宋体" w:hAnsi="宋体" w:cs="宋体"/>
          <w:spacing w:val="16"/>
          <w:sz w:val="23"/>
          <w:szCs w:val="23"/>
        </w:rPr>
        <w:t>1</w:t>
      </w:r>
      <w:r>
        <w:rPr>
          <w:rFonts w:hint="eastAsia" w:ascii="宋体" w:hAnsi="宋体" w:cs="宋体"/>
          <w:spacing w:val="12"/>
          <w:sz w:val="23"/>
          <w:szCs w:val="23"/>
        </w:rPr>
        <w:t>81 号) 同时废止。</w:t>
      </w:r>
    </w:p>
    <w:p w14:paraId="797CA189">
      <w:pPr>
        <w:rPr>
          <w:rFonts w:ascii="宋体" w:hAnsi="宋体" w:cs="宋体"/>
        </w:rPr>
      </w:pPr>
    </w:p>
    <w:p w14:paraId="01B8F6E4">
      <w:pPr>
        <w:rPr>
          <w:rFonts w:ascii="宋体" w:hAnsi="宋体" w:cs="宋体"/>
          <w:b/>
          <w:bCs/>
          <w:sz w:val="24"/>
          <w:szCs w:val="28"/>
        </w:rPr>
      </w:pPr>
      <w:r>
        <w:rPr>
          <w:rFonts w:hint="eastAsia" w:ascii="宋体" w:hAnsi="宋体" w:cs="宋体"/>
          <w:b/>
          <w:bCs/>
          <w:sz w:val="24"/>
          <w:szCs w:val="28"/>
        </w:rPr>
        <w:t>附件：关于进一步加大政府采购支持中小企业力度的通知</w:t>
      </w:r>
    </w:p>
    <w:p w14:paraId="47FB4AA9">
      <w:pPr>
        <w:rPr>
          <w:rFonts w:ascii="宋体" w:hAnsi="宋体" w:cs="宋体"/>
        </w:rPr>
      </w:pPr>
    </w:p>
    <w:p w14:paraId="2AA1A40A">
      <w:pPr>
        <w:rPr>
          <w:rFonts w:ascii="宋体" w:hAnsi="宋体" w:cs="宋体"/>
        </w:rPr>
      </w:pPr>
    </w:p>
    <w:p w14:paraId="697A4710">
      <w:pPr>
        <w:spacing w:before="66" w:line="410" w:lineRule="exact"/>
        <w:ind w:left="2089"/>
        <w:rPr>
          <w:rFonts w:ascii="宋体" w:hAnsi="宋体" w:cs="宋体"/>
          <w:sz w:val="22"/>
        </w:rPr>
      </w:pPr>
      <w:r>
        <w:rPr>
          <w:rFonts w:hint="eastAsia" w:ascii="宋体" w:hAnsi="宋体" w:cs="宋体"/>
          <w:spacing w:val="9"/>
          <w:position w:val="15"/>
          <w:sz w:val="22"/>
        </w:rPr>
        <w:t>《关于进一步加大政府采购支持中小企业力度的通知》</w:t>
      </w:r>
    </w:p>
    <w:p w14:paraId="3F20C297">
      <w:pPr>
        <w:spacing w:before="1" w:line="227" w:lineRule="auto"/>
        <w:ind w:left="3772"/>
        <w:rPr>
          <w:rFonts w:ascii="宋体" w:hAnsi="宋体" w:cs="宋体"/>
          <w:sz w:val="22"/>
        </w:rPr>
      </w:pPr>
      <w:r>
        <w:rPr>
          <w:rFonts w:hint="eastAsia" w:ascii="宋体" w:hAnsi="宋体" w:cs="宋体"/>
          <w:spacing w:val="7"/>
          <w:sz w:val="22"/>
        </w:rPr>
        <w:t>财库〔2022〕19号</w:t>
      </w:r>
    </w:p>
    <w:p w14:paraId="5C47AE5F">
      <w:pPr>
        <w:spacing w:before="162" w:line="360" w:lineRule="auto"/>
        <w:rPr>
          <w:rFonts w:ascii="宋体" w:hAnsi="宋体" w:cs="宋体"/>
          <w:spacing w:val="8"/>
          <w:position w:val="15"/>
          <w:sz w:val="24"/>
          <w:szCs w:val="24"/>
        </w:rPr>
      </w:pPr>
      <w:r>
        <w:rPr>
          <w:rFonts w:hint="eastAsia" w:ascii="宋体" w:hAnsi="宋体" w:cs="宋体"/>
          <w:spacing w:val="8"/>
          <w:position w:val="15"/>
          <w:sz w:val="24"/>
          <w:szCs w:val="24"/>
        </w:rPr>
        <w:t>各中央预算单位，各省、自治区、直辖市、计划单列市财政厅（局），新疆生产建设兵团财政局：</w:t>
      </w:r>
    </w:p>
    <w:p w14:paraId="6F1EEB8F">
      <w:pPr>
        <w:spacing w:before="162" w:line="360" w:lineRule="auto"/>
        <w:ind w:firstLine="512" w:firstLineChars="200"/>
        <w:rPr>
          <w:rFonts w:ascii="宋体" w:hAnsi="宋体" w:cs="宋体"/>
          <w:spacing w:val="8"/>
          <w:position w:val="15"/>
          <w:sz w:val="24"/>
          <w:szCs w:val="24"/>
        </w:rPr>
      </w:pPr>
      <w:r>
        <w:rPr>
          <w:rFonts w:hint="eastAsia" w:ascii="宋体" w:hAnsi="宋体" w:cs="宋体"/>
          <w:spacing w:val="8"/>
          <w:position w:val="15"/>
          <w:sz w:val="24"/>
          <w:szCs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26461DB">
      <w:pPr>
        <w:spacing w:before="162" w:line="360" w:lineRule="auto"/>
        <w:ind w:firstLine="512" w:firstLineChars="200"/>
        <w:rPr>
          <w:rFonts w:ascii="宋体" w:hAnsi="宋体" w:cs="宋体"/>
          <w:spacing w:val="8"/>
          <w:position w:val="15"/>
          <w:sz w:val="24"/>
          <w:szCs w:val="24"/>
        </w:rPr>
      </w:pPr>
      <w:r>
        <w:rPr>
          <w:rFonts w:hint="eastAsia" w:ascii="宋体" w:hAnsi="宋体" w:cs="宋体"/>
          <w:spacing w:val="8"/>
          <w:position w:val="15"/>
          <w:sz w:val="24"/>
          <w:szCs w:val="24"/>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2A0AA10">
      <w:pPr>
        <w:spacing w:before="162" w:line="360" w:lineRule="auto"/>
        <w:ind w:firstLine="512" w:firstLineChars="200"/>
        <w:rPr>
          <w:rFonts w:ascii="宋体" w:hAnsi="宋体" w:cs="宋体"/>
          <w:spacing w:val="8"/>
          <w:position w:val="15"/>
          <w:sz w:val="24"/>
          <w:szCs w:val="24"/>
        </w:rPr>
      </w:pPr>
      <w:r>
        <w:rPr>
          <w:rFonts w:hint="eastAsia" w:ascii="宋体" w:hAnsi="宋体" w:cs="宋体"/>
          <w:spacing w:val="8"/>
          <w:position w:val="15"/>
          <w:sz w:val="24"/>
          <w:szCs w:val="24"/>
        </w:rPr>
        <w:t>二、调整对小微企业的价格评审优惠幅度。货物服务采购项目给予小微企业的价格扣除优惠，由财库〔2020〕46号文件规定的6%—10%提高至10%—20%。大中型企业与小微企业组成联合体或者大中型企业向小微企业分包的，评审优惠幅度2%—3%提高至4%—6%。政府采购工程的价格评审优惠按照财库〔2020〕46号文件的规定执行。自本通知执行之日起发布采购公告或者发出采购邀请的货物服务采购项目，按照本通知规定的评审优惠幅度执行。</w:t>
      </w:r>
    </w:p>
    <w:p w14:paraId="46809390">
      <w:pPr>
        <w:spacing w:before="162" w:line="360" w:lineRule="auto"/>
        <w:ind w:firstLine="512" w:firstLineChars="200"/>
        <w:rPr>
          <w:rFonts w:ascii="宋体" w:hAnsi="宋体" w:cs="宋体"/>
          <w:spacing w:val="8"/>
          <w:position w:val="15"/>
          <w:sz w:val="24"/>
          <w:szCs w:val="24"/>
        </w:rPr>
      </w:pPr>
      <w:r>
        <w:rPr>
          <w:rFonts w:hint="eastAsia" w:ascii="宋体" w:hAnsi="宋体" w:cs="宋体"/>
          <w:spacing w:val="8"/>
          <w:position w:val="15"/>
          <w:sz w:val="24"/>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CF3CDB2">
      <w:pPr>
        <w:spacing w:before="162" w:line="360" w:lineRule="auto"/>
        <w:ind w:firstLine="512" w:firstLineChars="200"/>
        <w:rPr>
          <w:rFonts w:ascii="宋体" w:hAnsi="宋体" w:cs="宋体"/>
          <w:spacing w:val="8"/>
          <w:position w:val="15"/>
          <w:sz w:val="24"/>
          <w:szCs w:val="24"/>
        </w:rPr>
      </w:pPr>
      <w:r>
        <w:rPr>
          <w:rFonts w:hint="eastAsia" w:ascii="宋体" w:hAnsi="宋体" w:cs="宋体"/>
          <w:spacing w:val="8"/>
          <w:position w:val="15"/>
          <w:sz w:val="24"/>
          <w:szCs w:val="24"/>
        </w:rPr>
        <w:t>四、认真做好组织实施。各地区、各部门应当加强组织领导，明确工作责任，细化执行要求，强化监督检查，确保国务院部署落实到位，对通知执行中出现的问题要及时向财政部报告。</w:t>
      </w:r>
    </w:p>
    <w:p w14:paraId="72861FD6">
      <w:pPr>
        <w:spacing w:before="162" w:line="360" w:lineRule="auto"/>
        <w:ind w:firstLine="512" w:firstLineChars="200"/>
        <w:rPr>
          <w:rFonts w:ascii="宋体" w:hAnsi="宋体" w:cs="宋体"/>
          <w:spacing w:val="8"/>
          <w:position w:val="15"/>
          <w:sz w:val="24"/>
          <w:szCs w:val="24"/>
        </w:rPr>
      </w:pPr>
      <w:r>
        <w:rPr>
          <w:rFonts w:hint="eastAsia" w:ascii="宋体" w:hAnsi="宋体" w:cs="宋体"/>
          <w:spacing w:val="8"/>
          <w:position w:val="15"/>
          <w:sz w:val="24"/>
          <w:szCs w:val="24"/>
        </w:rPr>
        <w:t>本通知自2022年7月1日起执行</w:t>
      </w:r>
    </w:p>
    <w:p w14:paraId="45C87792">
      <w:pPr>
        <w:spacing w:before="162" w:line="360" w:lineRule="auto"/>
        <w:rPr>
          <w:rFonts w:ascii="宋体" w:hAnsi="宋体" w:cs="宋体"/>
          <w:spacing w:val="8"/>
          <w:position w:val="15"/>
          <w:sz w:val="24"/>
          <w:szCs w:val="24"/>
        </w:rPr>
        <w:sectPr>
          <w:footerReference r:id="rId14" w:type="default"/>
          <w:pgSz w:w="11906" w:h="16839"/>
          <w:pgMar w:top="1040" w:right="1081" w:bottom="1295" w:left="1785" w:header="794" w:footer="898" w:gutter="0"/>
          <w:cols w:space="720" w:num="1"/>
        </w:sectPr>
      </w:pPr>
    </w:p>
    <w:p w14:paraId="4F368162">
      <w:pPr>
        <w:spacing w:line="270" w:lineRule="auto"/>
        <w:rPr>
          <w:rFonts w:ascii="宋体" w:hAnsi="宋体" w:cs="宋体"/>
        </w:rPr>
      </w:pPr>
    </w:p>
    <w:p w14:paraId="68C790B5">
      <w:pPr>
        <w:spacing w:before="74" w:line="490" w:lineRule="exact"/>
        <w:rPr>
          <w:rFonts w:ascii="宋体" w:hAnsi="宋体" w:cs="宋体"/>
          <w:b/>
          <w:bCs/>
          <w:spacing w:val="12"/>
          <w:position w:val="19"/>
          <w:sz w:val="23"/>
          <w:szCs w:val="23"/>
        </w:rPr>
      </w:pPr>
      <w:r>
        <w:rPr>
          <w:rFonts w:hint="eastAsia" w:ascii="宋体" w:hAnsi="宋体" w:cs="宋体"/>
          <w:b/>
          <w:bCs/>
          <w:spacing w:val="12"/>
          <w:position w:val="19"/>
          <w:sz w:val="23"/>
          <w:szCs w:val="23"/>
        </w:rPr>
        <w:t>附件：中小企业划型标准规定</w:t>
      </w:r>
    </w:p>
    <w:p w14:paraId="203DE225">
      <w:pPr>
        <w:spacing w:before="74" w:line="490" w:lineRule="exact"/>
        <w:ind w:left="2139"/>
        <w:rPr>
          <w:rFonts w:ascii="宋体" w:hAnsi="宋体" w:cs="宋体"/>
          <w:b/>
          <w:bCs/>
          <w:sz w:val="23"/>
          <w:szCs w:val="23"/>
        </w:rPr>
      </w:pPr>
      <w:r>
        <w:rPr>
          <w:rFonts w:hint="eastAsia" w:ascii="宋体" w:hAnsi="宋体" w:cs="宋体"/>
          <w:b/>
          <w:bCs/>
          <w:spacing w:val="12"/>
          <w:position w:val="19"/>
          <w:sz w:val="23"/>
          <w:szCs w:val="23"/>
        </w:rPr>
        <w:t>关</w:t>
      </w:r>
      <w:r>
        <w:rPr>
          <w:rFonts w:hint="eastAsia" w:ascii="宋体" w:hAnsi="宋体" w:cs="宋体"/>
          <w:b/>
          <w:bCs/>
          <w:spacing w:val="9"/>
          <w:position w:val="19"/>
          <w:sz w:val="23"/>
          <w:szCs w:val="23"/>
        </w:rPr>
        <w:t>于印发中小企业划型标准规定的通知</w:t>
      </w:r>
    </w:p>
    <w:p w14:paraId="0F3E19AF">
      <w:pPr>
        <w:spacing w:line="227" w:lineRule="auto"/>
        <w:ind w:left="2649"/>
        <w:rPr>
          <w:rFonts w:ascii="宋体" w:hAnsi="宋体" w:cs="宋体"/>
          <w:b/>
          <w:bCs/>
          <w:sz w:val="23"/>
          <w:szCs w:val="23"/>
        </w:rPr>
      </w:pPr>
      <w:r>
        <w:rPr>
          <w:rFonts w:hint="eastAsia" w:ascii="宋体" w:hAnsi="宋体" w:cs="宋体"/>
          <w:b/>
          <w:bCs/>
          <w:spacing w:val="6"/>
          <w:sz w:val="23"/>
          <w:szCs w:val="23"/>
        </w:rPr>
        <w:t>工信部</w:t>
      </w:r>
      <w:r>
        <w:rPr>
          <w:rFonts w:hint="eastAsia" w:ascii="宋体" w:hAnsi="宋体" w:cs="宋体"/>
          <w:b/>
          <w:bCs/>
          <w:spacing w:val="5"/>
          <w:sz w:val="23"/>
          <w:szCs w:val="23"/>
        </w:rPr>
        <w:t>联</w:t>
      </w:r>
      <w:r>
        <w:rPr>
          <w:rFonts w:hint="eastAsia" w:ascii="宋体" w:hAnsi="宋体" w:cs="宋体"/>
          <w:b/>
          <w:bCs/>
          <w:spacing w:val="3"/>
          <w:sz w:val="23"/>
          <w:szCs w:val="23"/>
        </w:rPr>
        <w:t>企业〔2011〕300 号</w:t>
      </w:r>
    </w:p>
    <w:p w14:paraId="603408CF">
      <w:pPr>
        <w:spacing w:before="206" w:line="227" w:lineRule="auto"/>
        <w:ind w:left="26"/>
        <w:rPr>
          <w:rFonts w:ascii="宋体" w:hAnsi="宋体" w:cs="宋体"/>
          <w:sz w:val="23"/>
          <w:szCs w:val="23"/>
        </w:rPr>
      </w:pPr>
      <w:r>
        <w:rPr>
          <w:rFonts w:hint="eastAsia" w:ascii="宋体" w:hAnsi="宋体" w:cs="宋体"/>
          <w:spacing w:val="10"/>
          <w:sz w:val="23"/>
          <w:szCs w:val="23"/>
        </w:rPr>
        <w:t xml:space="preserve">各省、 </w:t>
      </w:r>
      <w:r>
        <w:rPr>
          <w:rFonts w:hint="eastAsia" w:ascii="宋体" w:hAnsi="宋体" w:cs="宋体"/>
          <w:spacing w:val="7"/>
          <w:sz w:val="23"/>
          <w:szCs w:val="23"/>
        </w:rPr>
        <w:t>自</w:t>
      </w:r>
      <w:r>
        <w:rPr>
          <w:rFonts w:hint="eastAsia" w:ascii="宋体" w:hAnsi="宋体" w:cs="宋体"/>
          <w:spacing w:val="5"/>
          <w:sz w:val="23"/>
          <w:szCs w:val="23"/>
        </w:rPr>
        <w:t>治区、直辖市人民政府，国务院各部委、各直属机构及有关单位：</w:t>
      </w:r>
    </w:p>
    <w:p w14:paraId="6EDBAF0F">
      <w:pPr>
        <w:spacing w:before="207" w:line="392" w:lineRule="auto"/>
        <w:ind w:left="24" w:firstLine="1"/>
        <w:rPr>
          <w:rFonts w:ascii="宋体" w:hAnsi="宋体" w:cs="宋体"/>
          <w:sz w:val="23"/>
          <w:szCs w:val="23"/>
        </w:rPr>
      </w:pPr>
      <w:r>
        <w:rPr>
          <w:rFonts w:hint="eastAsia" w:ascii="宋体" w:hAnsi="宋体" w:cs="宋体"/>
          <w:spacing w:val="7"/>
          <w:sz w:val="23"/>
          <w:szCs w:val="23"/>
        </w:rPr>
        <w:t>为贯彻落实《中华人民共和国中小企业促进法》和《国务院关于进一步促进中</w:t>
      </w:r>
      <w:r>
        <w:rPr>
          <w:rFonts w:hint="eastAsia" w:ascii="宋体" w:hAnsi="宋体" w:cs="宋体"/>
          <w:spacing w:val="6"/>
          <w:sz w:val="23"/>
          <w:szCs w:val="23"/>
        </w:rPr>
        <w:t>小</w:t>
      </w:r>
      <w:r>
        <w:rPr>
          <w:rFonts w:hint="eastAsia" w:ascii="宋体" w:hAnsi="宋体" w:cs="宋体"/>
          <w:sz w:val="23"/>
          <w:szCs w:val="23"/>
        </w:rPr>
        <w:t xml:space="preserve"> </w:t>
      </w:r>
      <w:r>
        <w:rPr>
          <w:rFonts w:hint="eastAsia" w:ascii="宋体" w:hAnsi="宋体" w:cs="宋体"/>
          <w:spacing w:val="4"/>
          <w:sz w:val="23"/>
          <w:szCs w:val="23"/>
        </w:rPr>
        <w:t>企业发展的若</w:t>
      </w:r>
      <w:r>
        <w:rPr>
          <w:rFonts w:hint="eastAsia" w:ascii="宋体" w:hAnsi="宋体" w:cs="宋体"/>
          <w:spacing w:val="2"/>
          <w:sz w:val="23"/>
          <w:szCs w:val="23"/>
        </w:rPr>
        <w:t>干意见》  (国发〔2009〕36 号) ，工业和信息化部、国家统计局、</w:t>
      </w:r>
      <w:r>
        <w:rPr>
          <w:rFonts w:hint="eastAsia" w:ascii="宋体" w:hAnsi="宋体" w:cs="宋体"/>
          <w:sz w:val="23"/>
          <w:szCs w:val="23"/>
        </w:rPr>
        <w:t xml:space="preserve"> </w:t>
      </w:r>
      <w:r>
        <w:rPr>
          <w:rFonts w:hint="eastAsia" w:ascii="宋体" w:hAnsi="宋体" w:cs="宋体"/>
          <w:spacing w:val="8"/>
          <w:sz w:val="23"/>
          <w:szCs w:val="23"/>
        </w:rPr>
        <w:t>发</w:t>
      </w:r>
      <w:r>
        <w:rPr>
          <w:rFonts w:hint="eastAsia" w:ascii="宋体" w:hAnsi="宋体" w:cs="宋体"/>
          <w:spacing w:val="7"/>
          <w:sz w:val="23"/>
          <w:szCs w:val="23"/>
        </w:rPr>
        <w:t>展改革委、财政部研究制定了《中小企业划型标准规定》。经国务院同意，现</w:t>
      </w:r>
      <w:r>
        <w:rPr>
          <w:rFonts w:hint="eastAsia" w:ascii="宋体" w:hAnsi="宋体" w:cs="宋体"/>
          <w:sz w:val="23"/>
          <w:szCs w:val="23"/>
        </w:rPr>
        <w:t xml:space="preserve"> </w:t>
      </w:r>
      <w:r>
        <w:rPr>
          <w:rFonts w:hint="eastAsia" w:ascii="宋体" w:hAnsi="宋体" w:cs="宋体"/>
          <w:spacing w:val="7"/>
          <w:sz w:val="23"/>
          <w:szCs w:val="23"/>
        </w:rPr>
        <w:t>印发给你们，请遵照执行。工业和信息化部  国家统计局国家发展和改革委员</w:t>
      </w:r>
      <w:r>
        <w:rPr>
          <w:rFonts w:hint="eastAsia" w:ascii="宋体" w:hAnsi="宋体" w:cs="宋体"/>
          <w:spacing w:val="1"/>
          <w:sz w:val="23"/>
          <w:szCs w:val="23"/>
        </w:rPr>
        <w:t>会</w:t>
      </w:r>
      <w:r>
        <w:rPr>
          <w:rFonts w:hint="eastAsia" w:ascii="宋体" w:hAnsi="宋体" w:cs="宋体"/>
          <w:sz w:val="23"/>
          <w:szCs w:val="23"/>
        </w:rPr>
        <w:t xml:space="preserve"> </w:t>
      </w:r>
      <w:r>
        <w:rPr>
          <w:rFonts w:hint="eastAsia" w:ascii="宋体" w:hAnsi="宋体" w:cs="宋体"/>
          <w:spacing w:val="18"/>
          <w:sz w:val="23"/>
          <w:szCs w:val="23"/>
        </w:rPr>
        <w:t>财</w:t>
      </w:r>
      <w:r>
        <w:rPr>
          <w:rFonts w:hint="eastAsia" w:ascii="宋体" w:hAnsi="宋体" w:cs="宋体"/>
          <w:spacing w:val="11"/>
          <w:sz w:val="23"/>
          <w:szCs w:val="23"/>
        </w:rPr>
        <w:t>政</w:t>
      </w:r>
      <w:r>
        <w:rPr>
          <w:rFonts w:hint="eastAsia" w:ascii="宋体" w:hAnsi="宋体" w:cs="宋体"/>
          <w:spacing w:val="9"/>
          <w:sz w:val="23"/>
          <w:szCs w:val="23"/>
        </w:rPr>
        <w:t>部二一一年六月十八日中小企业划型标准规定</w:t>
      </w:r>
    </w:p>
    <w:p w14:paraId="050FB36F">
      <w:pPr>
        <w:spacing w:before="2" w:line="392" w:lineRule="auto"/>
        <w:ind w:left="29" w:right="80" w:firstLine="477"/>
        <w:rPr>
          <w:rFonts w:ascii="宋体" w:hAnsi="宋体" w:cs="宋体"/>
          <w:sz w:val="23"/>
          <w:szCs w:val="23"/>
        </w:rPr>
      </w:pPr>
      <w:r>
        <w:rPr>
          <w:rFonts w:hint="eastAsia" w:ascii="宋体" w:hAnsi="宋体" w:cs="宋体"/>
          <w:spacing w:val="12"/>
          <w:sz w:val="23"/>
          <w:szCs w:val="23"/>
        </w:rPr>
        <w:t>一、根据</w:t>
      </w:r>
      <w:r>
        <w:rPr>
          <w:rFonts w:hint="eastAsia" w:ascii="宋体" w:hAnsi="宋体" w:cs="宋体"/>
          <w:spacing w:val="7"/>
          <w:sz w:val="23"/>
          <w:szCs w:val="23"/>
        </w:rPr>
        <w:t>《</w:t>
      </w:r>
      <w:r>
        <w:rPr>
          <w:rFonts w:hint="eastAsia" w:ascii="宋体" w:hAnsi="宋体" w:cs="宋体"/>
          <w:spacing w:val="6"/>
          <w:sz w:val="23"/>
          <w:szCs w:val="23"/>
        </w:rPr>
        <w:t>中华人民共和国中小企业促进法》和《国务院关于进一步促进中</w:t>
      </w:r>
      <w:r>
        <w:rPr>
          <w:rFonts w:hint="eastAsia" w:ascii="宋体" w:hAnsi="宋体" w:cs="宋体"/>
          <w:sz w:val="23"/>
          <w:szCs w:val="23"/>
        </w:rPr>
        <w:t xml:space="preserve"> </w:t>
      </w:r>
      <w:r>
        <w:rPr>
          <w:rFonts w:hint="eastAsia" w:ascii="宋体" w:hAnsi="宋体" w:cs="宋体"/>
          <w:spacing w:val="4"/>
          <w:sz w:val="23"/>
          <w:szCs w:val="23"/>
        </w:rPr>
        <w:t>小企业发</w:t>
      </w:r>
      <w:r>
        <w:rPr>
          <w:rFonts w:hint="eastAsia" w:ascii="宋体" w:hAnsi="宋体" w:cs="宋体"/>
          <w:spacing w:val="2"/>
          <w:sz w:val="23"/>
          <w:szCs w:val="23"/>
        </w:rPr>
        <w:t>展的若干意见》 (国发〔2009〕36 号)，制定本规定。</w:t>
      </w:r>
    </w:p>
    <w:p w14:paraId="163024C0">
      <w:pPr>
        <w:spacing w:before="1" w:line="392" w:lineRule="auto"/>
        <w:ind w:left="32" w:right="80" w:firstLine="474"/>
        <w:rPr>
          <w:rFonts w:ascii="宋体" w:hAnsi="宋体" w:cs="宋体"/>
          <w:sz w:val="23"/>
          <w:szCs w:val="23"/>
        </w:rPr>
      </w:pPr>
      <w:r>
        <w:rPr>
          <w:rFonts w:hint="eastAsia" w:ascii="宋体" w:hAnsi="宋体" w:cs="宋体"/>
          <w:spacing w:val="12"/>
          <w:sz w:val="23"/>
          <w:szCs w:val="23"/>
        </w:rPr>
        <w:t>二、中小</w:t>
      </w:r>
      <w:r>
        <w:rPr>
          <w:rFonts w:hint="eastAsia" w:ascii="宋体" w:hAnsi="宋体" w:cs="宋体"/>
          <w:spacing w:val="7"/>
          <w:sz w:val="23"/>
          <w:szCs w:val="23"/>
        </w:rPr>
        <w:t>企</w:t>
      </w:r>
      <w:r>
        <w:rPr>
          <w:rFonts w:hint="eastAsia" w:ascii="宋体" w:hAnsi="宋体" w:cs="宋体"/>
          <w:spacing w:val="6"/>
          <w:sz w:val="23"/>
          <w:szCs w:val="23"/>
        </w:rPr>
        <w:t>业划分为中型、小型、微型三种类型，具体标准根据企业从业人</w:t>
      </w:r>
      <w:r>
        <w:rPr>
          <w:rFonts w:hint="eastAsia" w:ascii="宋体" w:hAnsi="宋体" w:cs="宋体"/>
          <w:sz w:val="23"/>
          <w:szCs w:val="23"/>
        </w:rPr>
        <w:t xml:space="preserve"> </w:t>
      </w:r>
      <w:r>
        <w:rPr>
          <w:rFonts w:hint="eastAsia" w:ascii="宋体" w:hAnsi="宋体" w:cs="宋体"/>
          <w:spacing w:val="9"/>
          <w:sz w:val="23"/>
          <w:szCs w:val="23"/>
        </w:rPr>
        <w:t>员、营业收入、资产总额等指标，结合行业特点制定</w:t>
      </w:r>
      <w:r>
        <w:rPr>
          <w:rFonts w:hint="eastAsia" w:ascii="宋体" w:hAnsi="宋体" w:cs="宋体"/>
          <w:spacing w:val="4"/>
          <w:sz w:val="23"/>
          <w:szCs w:val="23"/>
        </w:rPr>
        <w:t>。</w:t>
      </w:r>
    </w:p>
    <w:p w14:paraId="0EAD92AA">
      <w:pPr>
        <w:spacing w:line="226" w:lineRule="auto"/>
        <w:ind w:left="503"/>
        <w:rPr>
          <w:rFonts w:ascii="宋体" w:hAnsi="宋体" w:cs="宋体"/>
          <w:sz w:val="23"/>
          <w:szCs w:val="23"/>
        </w:rPr>
      </w:pPr>
      <w:r>
        <w:rPr>
          <w:rFonts w:hint="eastAsia" w:ascii="宋体" w:hAnsi="宋体" w:cs="宋体"/>
          <w:spacing w:val="12"/>
          <w:sz w:val="23"/>
          <w:szCs w:val="23"/>
        </w:rPr>
        <w:t>三、本</w:t>
      </w:r>
      <w:r>
        <w:rPr>
          <w:rFonts w:hint="eastAsia" w:ascii="宋体" w:hAnsi="宋体" w:cs="宋体"/>
          <w:spacing w:val="11"/>
          <w:sz w:val="23"/>
          <w:szCs w:val="23"/>
        </w:rPr>
        <w:t>规</w:t>
      </w:r>
      <w:r>
        <w:rPr>
          <w:rFonts w:hint="eastAsia" w:ascii="宋体" w:hAnsi="宋体" w:cs="宋体"/>
          <w:spacing w:val="6"/>
          <w:sz w:val="23"/>
          <w:szCs w:val="23"/>
        </w:rPr>
        <w:t>定适用的行业包括：农、林、牧、渔业，工业 (包括采矿业，制造</w:t>
      </w:r>
    </w:p>
    <w:p w14:paraId="4B228937">
      <w:pPr>
        <w:spacing w:before="205" w:line="393" w:lineRule="auto"/>
        <w:ind w:left="22"/>
        <w:rPr>
          <w:rFonts w:ascii="宋体" w:hAnsi="宋体" w:cs="宋体"/>
          <w:sz w:val="23"/>
          <w:szCs w:val="23"/>
        </w:rPr>
      </w:pPr>
      <w:r>
        <w:rPr>
          <w:rFonts w:hint="eastAsia" w:ascii="宋体" w:hAnsi="宋体" w:cs="宋体"/>
          <w:spacing w:val="7"/>
          <w:sz w:val="23"/>
          <w:szCs w:val="23"/>
        </w:rPr>
        <w:t>业，电力、热力、燃气及水生产和供应业) ，建筑业，批发业，零售业，交通</w:t>
      </w:r>
      <w:r>
        <w:rPr>
          <w:rFonts w:hint="eastAsia" w:ascii="宋体" w:hAnsi="宋体" w:cs="宋体"/>
          <w:spacing w:val="2"/>
          <w:sz w:val="23"/>
          <w:szCs w:val="23"/>
        </w:rPr>
        <w:t>运</w:t>
      </w:r>
      <w:r>
        <w:rPr>
          <w:rFonts w:hint="eastAsia" w:ascii="宋体" w:hAnsi="宋体" w:cs="宋体"/>
          <w:sz w:val="23"/>
          <w:szCs w:val="23"/>
        </w:rPr>
        <w:t xml:space="preserve"> </w:t>
      </w:r>
      <w:r>
        <w:rPr>
          <w:rFonts w:hint="eastAsia" w:ascii="宋体" w:hAnsi="宋体" w:cs="宋体"/>
          <w:spacing w:val="12"/>
          <w:sz w:val="23"/>
          <w:szCs w:val="23"/>
        </w:rPr>
        <w:t xml:space="preserve">输业 </w:t>
      </w:r>
      <w:r>
        <w:rPr>
          <w:rFonts w:hint="eastAsia" w:ascii="宋体" w:hAnsi="宋体" w:cs="宋体"/>
          <w:spacing w:val="7"/>
          <w:sz w:val="23"/>
          <w:szCs w:val="23"/>
        </w:rPr>
        <w:t>(</w:t>
      </w:r>
      <w:r>
        <w:rPr>
          <w:rFonts w:hint="eastAsia" w:ascii="宋体" w:hAnsi="宋体" w:cs="宋体"/>
          <w:spacing w:val="6"/>
          <w:sz w:val="23"/>
          <w:szCs w:val="23"/>
        </w:rPr>
        <w:t>不含铁路运输业) ，仓储业，邮政业，住宿业，餐饮业，信息传输业 (包</w:t>
      </w:r>
      <w:r>
        <w:rPr>
          <w:rFonts w:hint="eastAsia" w:ascii="宋体" w:hAnsi="宋体" w:cs="宋体"/>
          <w:sz w:val="23"/>
          <w:szCs w:val="23"/>
        </w:rPr>
        <w:t xml:space="preserve"> </w:t>
      </w:r>
      <w:r>
        <w:rPr>
          <w:rFonts w:hint="eastAsia" w:ascii="宋体" w:hAnsi="宋体" w:cs="宋体"/>
          <w:spacing w:val="7"/>
          <w:sz w:val="23"/>
          <w:szCs w:val="23"/>
        </w:rPr>
        <w:t>括电信、互联网和相关服务) ，软件和信息技术服务业，房地产开发经营，物</w:t>
      </w:r>
      <w:r>
        <w:rPr>
          <w:rFonts w:hint="eastAsia" w:ascii="宋体" w:hAnsi="宋体" w:cs="宋体"/>
          <w:spacing w:val="2"/>
          <w:sz w:val="23"/>
          <w:szCs w:val="23"/>
        </w:rPr>
        <w:t>业</w:t>
      </w:r>
      <w:r>
        <w:rPr>
          <w:rFonts w:hint="eastAsia" w:ascii="宋体" w:hAnsi="宋体" w:cs="宋体"/>
          <w:sz w:val="23"/>
          <w:szCs w:val="23"/>
        </w:rPr>
        <w:t xml:space="preserve"> </w:t>
      </w:r>
      <w:r>
        <w:rPr>
          <w:rFonts w:hint="eastAsia" w:ascii="宋体" w:hAnsi="宋体" w:cs="宋体"/>
          <w:spacing w:val="4"/>
          <w:sz w:val="23"/>
          <w:szCs w:val="23"/>
        </w:rPr>
        <w:t>管理，租赁和商务服务业，</w:t>
      </w:r>
      <w:r>
        <w:rPr>
          <w:rFonts w:hint="eastAsia" w:ascii="宋体" w:hAnsi="宋体" w:cs="宋体"/>
          <w:spacing w:val="2"/>
          <w:sz w:val="23"/>
          <w:szCs w:val="23"/>
        </w:rPr>
        <w:t>其他未列明行业 (包括科学研究和技术服务业，水利、</w:t>
      </w:r>
      <w:r>
        <w:rPr>
          <w:rFonts w:hint="eastAsia" w:ascii="宋体" w:hAnsi="宋体" w:cs="宋体"/>
          <w:sz w:val="23"/>
          <w:szCs w:val="23"/>
        </w:rPr>
        <w:t xml:space="preserve"> </w:t>
      </w:r>
      <w:r>
        <w:rPr>
          <w:rFonts w:hint="eastAsia" w:ascii="宋体" w:hAnsi="宋体" w:cs="宋体"/>
          <w:spacing w:val="9"/>
          <w:sz w:val="23"/>
          <w:szCs w:val="23"/>
        </w:rPr>
        <w:t>环</w:t>
      </w:r>
      <w:r>
        <w:rPr>
          <w:rFonts w:hint="eastAsia" w:ascii="宋体" w:hAnsi="宋体" w:cs="宋体"/>
          <w:spacing w:val="7"/>
          <w:sz w:val="23"/>
          <w:szCs w:val="23"/>
        </w:rPr>
        <w:t>境和公共设施管理业，居民服务、修理和其他服务业，社会工作，文化、体育</w:t>
      </w:r>
      <w:r>
        <w:rPr>
          <w:rFonts w:hint="eastAsia" w:ascii="宋体" w:hAnsi="宋体" w:cs="宋体"/>
          <w:sz w:val="23"/>
          <w:szCs w:val="23"/>
        </w:rPr>
        <w:t xml:space="preserve"> </w:t>
      </w:r>
      <w:r>
        <w:rPr>
          <w:rFonts w:hint="eastAsia" w:ascii="宋体" w:hAnsi="宋体" w:cs="宋体"/>
          <w:spacing w:val="11"/>
          <w:sz w:val="23"/>
          <w:szCs w:val="23"/>
        </w:rPr>
        <w:t>和</w:t>
      </w:r>
      <w:r>
        <w:rPr>
          <w:rFonts w:hint="eastAsia" w:ascii="宋体" w:hAnsi="宋体" w:cs="宋体"/>
          <w:spacing w:val="6"/>
          <w:sz w:val="23"/>
          <w:szCs w:val="23"/>
        </w:rPr>
        <w:t>娱乐业等) 。</w:t>
      </w:r>
    </w:p>
    <w:p w14:paraId="2A84AD22">
      <w:pPr>
        <w:spacing w:line="230" w:lineRule="auto"/>
        <w:ind w:left="526"/>
        <w:rPr>
          <w:rFonts w:ascii="宋体" w:hAnsi="宋体" w:cs="宋体"/>
          <w:sz w:val="23"/>
          <w:szCs w:val="23"/>
        </w:rPr>
      </w:pPr>
      <w:r>
        <w:rPr>
          <w:rFonts w:hint="eastAsia" w:ascii="宋体" w:hAnsi="宋体" w:cs="宋体"/>
          <w:spacing w:val="8"/>
          <w:sz w:val="23"/>
          <w:szCs w:val="23"/>
        </w:rPr>
        <w:t>四</w:t>
      </w:r>
      <w:r>
        <w:rPr>
          <w:rFonts w:hint="eastAsia" w:ascii="宋体" w:hAnsi="宋体" w:cs="宋体"/>
          <w:spacing w:val="6"/>
          <w:sz w:val="23"/>
          <w:szCs w:val="23"/>
        </w:rPr>
        <w:t>、各行业划型标准为：</w:t>
      </w:r>
    </w:p>
    <w:p w14:paraId="696C51BF">
      <w:pPr>
        <w:spacing w:before="201" w:line="393" w:lineRule="auto"/>
        <w:ind w:left="30" w:right="18" w:firstLine="452"/>
        <w:rPr>
          <w:rFonts w:ascii="宋体" w:hAnsi="宋体" w:cs="宋体"/>
          <w:sz w:val="23"/>
          <w:szCs w:val="23"/>
        </w:rPr>
      </w:pPr>
      <w:r>
        <w:rPr>
          <w:rFonts w:hint="eastAsia" w:ascii="宋体" w:hAnsi="宋体" w:cs="宋体"/>
          <w:spacing w:val="-1"/>
          <w:sz w:val="23"/>
          <w:szCs w:val="23"/>
        </w:rPr>
        <w:t>( 一) 农、林、牧、渔业。营业收入 200 万元以下的为中小微型企业。其</w:t>
      </w:r>
      <w:r>
        <w:rPr>
          <w:rFonts w:hint="eastAsia" w:ascii="宋体" w:hAnsi="宋体" w:cs="宋体"/>
          <w:sz w:val="23"/>
          <w:szCs w:val="23"/>
        </w:rPr>
        <w:t xml:space="preserve">中， </w:t>
      </w:r>
      <w:r>
        <w:rPr>
          <w:rFonts w:hint="eastAsia" w:ascii="宋体" w:hAnsi="宋体" w:cs="宋体"/>
          <w:spacing w:val="-2"/>
          <w:sz w:val="23"/>
          <w:szCs w:val="23"/>
        </w:rPr>
        <w:t>营业收</w:t>
      </w:r>
      <w:r>
        <w:rPr>
          <w:rFonts w:hint="eastAsia" w:ascii="宋体" w:hAnsi="宋体" w:cs="宋体"/>
          <w:spacing w:val="-1"/>
          <w:sz w:val="23"/>
          <w:szCs w:val="23"/>
        </w:rPr>
        <w:t>入 500 万元及以上的为中型企业，营业收入 50 万元及以上的为小型企业，</w:t>
      </w:r>
      <w:r>
        <w:rPr>
          <w:rFonts w:hint="eastAsia" w:ascii="宋体" w:hAnsi="宋体" w:cs="宋体"/>
          <w:sz w:val="23"/>
          <w:szCs w:val="23"/>
        </w:rPr>
        <w:t xml:space="preserve"> </w:t>
      </w:r>
      <w:r>
        <w:rPr>
          <w:rFonts w:hint="eastAsia" w:ascii="宋体" w:hAnsi="宋体" w:cs="宋体"/>
          <w:spacing w:val="2"/>
          <w:sz w:val="23"/>
          <w:szCs w:val="23"/>
        </w:rPr>
        <w:t>营业收入</w:t>
      </w:r>
      <w:r>
        <w:rPr>
          <w:rFonts w:hint="eastAsia" w:ascii="宋体" w:hAnsi="宋体" w:cs="宋体"/>
          <w:spacing w:val="1"/>
          <w:sz w:val="23"/>
          <w:szCs w:val="23"/>
        </w:rPr>
        <w:t xml:space="preserve"> 50 万元以下的为微型企业。</w:t>
      </w:r>
    </w:p>
    <w:p w14:paraId="61CBC035">
      <w:pPr>
        <w:spacing w:before="2" w:line="392" w:lineRule="auto"/>
        <w:ind w:left="25" w:right="80" w:firstLine="489"/>
        <w:rPr>
          <w:rFonts w:ascii="宋体" w:hAnsi="宋体" w:cs="宋体"/>
          <w:sz w:val="23"/>
          <w:szCs w:val="23"/>
        </w:rPr>
      </w:pPr>
      <w:r>
        <w:rPr>
          <w:rFonts w:hint="eastAsia" w:ascii="宋体" w:hAnsi="宋体" w:cs="宋体"/>
          <w:spacing w:val="10"/>
          <w:sz w:val="23"/>
          <w:szCs w:val="23"/>
        </w:rPr>
        <w:t>(二</w:t>
      </w:r>
      <w:r>
        <w:rPr>
          <w:rFonts w:hint="eastAsia" w:ascii="宋体" w:hAnsi="宋体" w:cs="宋体"/>
          <w:spacing w:val="5"/>
          <w:sz w:val="23"/>
          <w:szCs w:val="23"/>
        </w:rPr>
        <w:t>) 工业。从业人员 1000 人以下或营业收入 40000 万元以下的为中小微</w:t>
      </w:r>
      <w:r>
        <w:rPr>
          <w:rFonts w:hint="eastAsia" w:ascii="宋体" w:hAnsi="宋体" w:cs="宋体"/>
          <w:sz w:val="23"/>
          <w:szCs w:val="23"/>
        </w:rPr>
        <w:t xml:space="preserve"> </w:t>
      </w:r>
      <w:r>
        <w:rPr>
          <w:rFonts w:hint="eastAsia" w:ascii="宋体" w:hAnsi="宋体" w:cs="宋体"/>
          <w:spacing w:val="6"/>
          <w:sz w:val="23"/>
          <w:szCs w:val="23"/>
        </w:rPr>
        <w:t>型企</w:t>
      </w:r>
      <w:r>
        <w:rPr>
          <w:rFonts w:hint="eastAsia" w:ascii="宋体" w:hAnsi="宋体" w:cs="宋体"/>
          <w:spacing w:val="4"/>
          <w:sz w:val="23"/>
          <w:szCs w:val="23"/>
        </w:rPr>
        <w:t>业</w:t>
      </w:r>
      <w:r>
        <w:rPr>
          <w:rFonts w:hint="eastAsia" w:ascii="宋体" w:hAnsi="宋体" w:cs="宋体"/>
          <w:spacing w:val="3"/>
          <w:sz w:val="23"/>
          <w:szCs w:val="23"/>
        </w:rPr>
        <w:t>。其中，从业人员 300 人及以上，且营业收入 2000 万元及以上的为中型</w:t>
      </w:r>
      <w:r>
        <w:rPr>
          <w:rFonts w:hint="eastAsia" w:ascii="宋体" w:hAnsi="宋体" w:cs="宋体"/>
          <w:sz w:val="23"/>
          <w:szCs w:val="23"/>
        </w:rPr>
        <w:t xml:space="preserve"> </w:t>
      </w:r>
      <w:r>
        <w:rPr>
          <w:rFonts w:hint="eastAsia" w:ascii="宋体" w:hAnsi="宋体" w:cs="宋体"/>
          <w:spacing w:val="6"/>
          <w:sz w:val="23"/>
          <w:szCs w:val="23"/>
        </w:rPr>
        <w:t>企业</w:t>
      </w:r>
      <w:r>
        <w:rPr>
          <w:rFonts w:hint="eastAsia" w:ascii="宋体" w:hAnsi="宋体" w:cs="宋体"/>
          <w:spacing w:val="4"/>
          <w:sz w:val="23"/>
          <w:szCs w:val="23"/>
        </w:rPr>
        <w:t>；</w:t>
      </w:r>
      <w:r>
        <w:rPr>
          <w:rFonts w:hint="eastAsia" w:ascii="宋体" w:hAnsi="宋体" w:cs="宋体"/>
          <w:spacing w:val="3"/>
          <w:sz w:val="23"/>
          <w:szCs w:val="23"/>
        </w:rPr>
        <w:t>从业人员 20 人及以上，且营业收入 300 万元及以上的为小型企业；从业</w:t>
      </w:r>
      <w:r>
        <w:rPr>
          <w:rFonts w:hint="eastAsia" w:ascii="宋体" w:hAnsi="宋体" w:cs="宋体"/>
          <w:sz w:val="23"/>
          <w:szCs w:val="23"/>
        </w:rPr>
        <w:t xml:space="preserve"> </w:t>
      </w:r>
      <w:r>
        <w:rPr>
          <w:rFonts w:hint="eastAsia" w:ascii="宋体" w:hAnsi="宋体" w:cs="宋体"/>
          <w:spacing w:val="-1"/>
          <w:sz w:val="23"/>
          <w:szCs w:val="23"/>
        </w:rPr>
        <w:t>人员 20 人</w:t>
      </w:r>
      <w:r>
        <w:rPr>
          <w:rFonts w:hint="eastAsia" w:ascii="宋体" w:hAnsi="宋体" w:cs="宋体"/>
          <w:sz w:val="23"/>
          <w:szCs w:val="23"/>
        </w:rPr>
        <w:t>以下或营业收入 300 万元以下的为微型企业。</w:t>
      </w:r>
    </w:p>
    <w:p w14:paraId="7A22CCD9">
      <w:pPr>
        <w:spacing w:before="1" w:line="227" w:lineRule="auto"/>
        <w:ind w:left="483"/>
        <w:rPr>
          <w:rFonts w:ascii="宋体" w:hAnsi="宋体" w:cs="宋体"/>
          <w:sz w:val="23"/>
          <w:szCs w:val="23"/>
        </w:rPr>
      </w:pPr>
      <w:r>
        <w:rPr>
          <w:rFonts w:hint="eastAsia" w:ascii="宋体" w:hAnsi="宋体" w:cs="宋体"/>
          <w:spacing w:val="6"/>
          <w:sz w:val="23"/>
          <w:szCs w:val="23"/>
        </w:rPr>
        <w:t>(</w:t>
      </w:r>
      <w:r>
        <w:rPr>
          <w:rFonts w:hint="eastAsia" w:ascii="宋体" w:hAnsi="宋体" w:cs="宋体"/>
          <w:spacing w:val="5"/>
          <w:sz w:val="23"/>
          <w:szCs w:val="23"/>
        </w:rPr>
        <w:t>三</w:t>
      </w:r>
      <w:r>
        <w:rPr>
          <w:rFonts w:hint="eastAsia" w:ascii="宋体" w:hAnsi="宋体" w:cs="宋体"/>
          <w:spacing w:val="3"/>
          <w:sz w:val="23"/>
          <w:szCs w:val="23"/>
        </w:rPr>
        <w:t>) 建筑业。营业收入 80000 万元以下或资产总额 80000 万元以下的为中</w:t>
      </w:r>
    </w:p>
    <w:p w14:paraId="30FC14B8">
      <w:pPr>
        <w:rPr>
          <w:rFonts w:ascii="宋体" w:hAnsi="宋体" w:cs="宋体"/>
        </w:rPr>
        <w:sectPr>
          <w:footerReference r:id="rId15" w:type="default"/>
          <w:pgSz w:w="11906" w:h="16839"/>
          <w:pgMar w:top="400" w:right="1719" w:bottom="1295" w:left="1065" w:header="0" w:footer="898" w:gutter="0"/>
          <w:cols w:space="720" w:num="1"/>
        </w:sectPr>
      </w:pPr>
    </w:p>
    <w:p w14:paraId="1B5BE56A">
      <w:pPr>
        <w:spacing w:line="271" w:lineRule="auto"/>
        <w:ind w:left="0" w:leftChars="0" w:firstLine="0" w:firstLineChars="0"/>
        <w:rPr>
          <w:rFonts w:ascii="宋体" w:hAnsi="宋体" w:cs="宋体"/>
        </w:rPr>
      </w:pPr>
    </w:p>
    <w:p w14:paraId="6EC1CD84">
      <w:pPr>
        <w:spacing w:before="74" w:line="393" w:lineRule="auto"/>
        <w:ind w:left="22" w:right="58" w:firstLine="7"/>
        <w:rPr>
          <w:rFonts w:ascii="宋体" w:hAnsi="宋体" w:cs="宋体"/>
          <w:sz w:val="23"/>
          <w:szCs w:val="23"/>
        </w:rPr>
      </w:pPr>
      <w:r>
        <w:rPr>
          <w:rFonts w:hint="eastAsia" w:ascii="宋体" w:hAnsi="宋体" w:cs="宋体"/>
          <w:spacing w:val="1"/>
          <w:sz w:val="23"/>
          <w:szCs w:val="23"/>
        </w:rPr>
        <w:t>小微型企业。其中，营</w:t>
      </w:r>
      <w:r>
        <w:rPr>
          <w:rFonts w:hint="eastAsia" w:ascii="宋体" w:hAnsi="宋体" w:cs="宋体"/>
          <w:sz w:val="23"/>
          <w:szCs w:val="23"/>
        </w:rPr>
        <w:t xml:space="preserve">业收入 6000 万元及以上，且资产总额 5000 万元及以上的 </w:t>
      </w:r>
      <w:r>
        <w:rPr>
          <w:rFonts w:hint="eastAsia" w:ascii="宋体" w:hAnsi="宋体" w:cs="宋体"/>
          <w:spacing w:val="1"/>
          <w:sz w:val="23"/>
          <w:szCs w:val="23"/>
        </w:rPr>
        <w:t>为中型企业；营业收入 300 万元</w:t>
      </w:r>
      <w:r>
        <w:rPr>
          <w:rFonts w:hint="eastAsia" w:ascii="宋体" w:hAnsi="宋体" w:cs="宋体"/>
          <w:sz w:val="23"/>
          <w:szCs w:val="23"/>
        </w:rPr>
        <w:t xml:space="preserve">及以上，且资产总额 300 万元及以上的为小型企 </w:t>
      </w:r>
      <w:r>
        <w:rPr>
          <w:rFonts w:hint="eastAsia" w:ascii="宋体" w:hAnsi="宋体" w:cs="宋体"/>
          <w:spacing w:val="2"/>
          <w:sz w:val="23"/>
          <w:szCs w:val="23"/>
        </w:rPr>
        <w:t>业；营业收入 300 万元以下</w:t>
      </w:r>
      <w:r>
        <w:rPr>
          <w:rFonts w:hint="eastAsia" w:ascii="宋体" w:hAnsi="宋体" w:cs="宋体"/>
          <w:spacing w:val="1"/>
          <w:sz w:val="23"/>
          <w:szCs w:val="23"/>
        </w:rPr>
        <w:t>或资产总额 300 万元以下的为微型企业。</w:t>
      </w:r>
    </w:p>
    <w:p w14:paraId="52FA5784">
      <w:pPr>
        <w:spacing w:before="2" w:line="392" w:lineRule="auto"/>
        <w:ind w:left="22" w:right="58" w:firstLine="461"/>
        <w:rPr>
          <w:rFonts w:ascii="宋体" w:hAnsi="宋体" w:cs="宋体"/>
          <w:sz w:val="23"/>
          <w:szCs w:val="23"/>
        </w:rPr>
      </w:pPr>
      <w:r>
        <w:rPr>
          <w:rFonts w:hint="eastAsia" w:ascii="宋体" w:hAnsi="宋体" w:cs="宋体"/>
          <w:spacing w:val="6"/>
          <w:sz w:val="23"/>
          <w:szCs w:val="23"/>
        </w:rPr>
        <w:t>(四</w:t>
      </w:r>
      <w:r>
        <w:rPr>
          <w:rFonts w:hint="eastAsia" w:ascii="宋体" w:hAnsi="宋体" w:cs="宋体"/>
          <w:spacing w:val="5"/>
          <w:sz w:val="23"/>
          <w:szCs w:val="23"/>
        </w:rPr>
        <w:t>)</w:t>
      </w:r>
      <w:r>
        <w:rPr>
          <w:rFonts w:hint="eastAsia" w:ascii="宋体" w:hAnsi="宋体" w:cs="宋体"/>
          <w:spacing w:val="3"/>
          <w:sz w:val="23"/>
          <w:szCs w:val="23"/>
        </w:rPr>
        <w:t xml:space="preserve"> 批发业。从业人员 200 人以下或营业收入 40000 万元以下的为中小微</w:t>
      </w:r>
      <w:r>
        <w:rPr>
          <w:rFonts w:hint="eastAsia" w:ascii="宋体" w:hAnsi="宋体" w:cs="宋体"/>
          <w:sz w:val="23"/>
          <w:szCs w:val="23"/>
        </w:rPr>
        <w:t xml:space="preserve"> </w:t>
      </w:r>
      <w:r>
        <w:rPr>
          <w:rFonts w:hint="eastAsia" w:ascii="宋体" w:hAnsi="宋体" w:cs="宋体"/>
          <w:spacing w:val="1"/>
          <w:sz w:val="23"/>
          <w:szCs w:val="23"/>
        </w:rPr>
        <w:t>型企业。其中，从业人员 20 人及</w:t>
      </w:r>
      <w:r>
        <w:rPr>
          <w:rFonts w:hint="eastAsia" w:ascii="宋体" w:hAnsi="宋体" w:cs="宋体"/>
          <w:sz w:val="23"/>
          <w:szCs w:val="23"/>
        </w:rPr>
        <w:t xml:space="preserve">以上，且营业收入 5000 万元及以上的为中型企 </w:t>
      </w:r>
      <w:r>
        <w:rPr>
          <w:rFonts w:hint="eastAsia" w:ascii="宋体" w:hAnsi="宋体" w:cs="宋体"/>
          <w:spacing w:val="6"/>
          <w:sz w:val="23"/>
          <w:szCs w:val="23"/>
        </w:rPr>
        <w:t>业；从业</w:t>
      </w:r>
      <w:r>
        <w:rPr>
          <w:rFonts w:hint="eastAsia" w:ascii="宋体" w:hAnsi="宋体" w:cs="宋体"/>
          <w:spacing w:val="3"/>
          <w:sz w:val="23"/>
          <w:szCs w:val="23"/>
        </w:rPr>
        <w:t>人员 5 人及以上，且营业收入 1000 万元及以上的为小型企业；从业人</w:t>
      </w:r>
      <w:r>
        <w:rPr>
          <w:rFonts w:hint="eastAsia" w:ascii="宋体" w:hAnsi="宋体" w:cs="宋体"/>
          <w:sz w:val="23"/>
          <w:szCs w:val="23"/>
        </w:rPr>
        <w:t xml:space="preserve"> </w:t>
      </w:r>
      <w:r>
        <w:rPr>
          <w:rFonts w:hint="eastAsia" w:ascii="宋体" w:hAnsi="宋体" w:cs="宋体"/>
          <w:spacing w:val="-1"/>
          <w:sz w:val="23"/>
          <w:szCs w:val="23"/>
        </w:rPr>
        <w:t>员 5 人以下或营业收入 1</w:t>
      </w:r>
      <w:r>
        <w:rPr>
          <w:rFonts w:hint="eastAsia" w:ascii="宋体" w:hAnsi="宋体" w:cs="宋体"/>
          <w:sz w:val="23"/>
          <w:szCs w:val="23"/>
        </w:rPr>
        <w:t>000 万元以下的为微型企业。</w:t>
      </w:r>
    </w:p>
    <w:p w14:paraId="6F4ECC2C">
      <w:pPr>
        <w:spacing w:before="2" w:line="392" w:lineRule="auto"/>
        <w:ind w:left="22" w:right="58" w:firstLine="461"/>
        <w:rPr>
          <w:rFonts w:ascii="宋体" w:hAnsi="宋体" w:cs="宋体"/>
          <w:sz w:val="23"/>
          <w:szCs w:val="23"/>
        </w:rPr>
      </w:pPr>
      <w:r>
        <w:rPr>
          <w:rFonts w:hint="eastAsia" w:ascii="宋体" w:hAnsi="宋体" w:cs="宋体"/>
          <w:spacing w:val="6"/>
          <w:sz w:val="23"/>
          <w:szCs w:val="23"/>
        </w:rPr>
        <w:t>(五</w:t>
      </w:r>
      <w:r>
        <w:rPr>
          <w:rFonts w:hint="eastAsia" w:ascii="宋体" w:hAnsi="宋体" w:cs="宋体"/>
          <w:spacing w:val="5"/>
          <w:sz w:val="23"/>
          <w:szCs w:val="23"/>
        </w:rPr>
        <w:t>)</w:t>
      </w:r>
      <w:r>
        <w:rPr>
          <w:rFonts w:hint="eastAsia" w:ascii="宋体" w:hAnsi="宋体" w:cs="宋体"/>
          <w:spacing w:val="3"/>
          <w:sz w:val="23"/>
          <w:szCs w:val="23"/>
        </w:rPr>
        <w:t xml:space="preserve"> 零售业。从业人员 300 人以下或营业收入 20000 万元以下的为中小微</w:t>
      </w:r>
      <w:r>
        <w:rPr>
          <w:rFonts w:hint="eastAsia" w:ascii="宋体" w:hAnsi="宋体" w:cs="宋体"/>
          <w:sz w:val="23"/>
          <w:szCs w:val="23"/>
        </w:rPr>
        <w:t xml:space="preserve"> </w:t>
      </w:r>
      <w:r>
        <w:rPr>
          <w:rFonts w:hint="eastAsia" w:ascii="宋体" w:hAnsi="宋体" w:cs="宋体"/>
          <w:spacing w:val="6"/>
          <w:sz w:val="23"/>
          <w:szCs w:val="23"/>
        </w:rPr>
        <w:t>型企业</w:t>
      </w:r>
      <w:r>
        <w:rPr>
          <w:rFonts w:hint="eastAsia" w:ascii="宋体" w:hAnsi="宋体" w:cs="宋体"/>
          <w:spacing w:val="4"/>
          <w:sz w:val="23"/>
          <w:szCs w:val="23"/>
        </w:rPr>
        <w:t>。</w:t>
      </w:r>
      <w:r>
        <w:rPr>
          <w:rFonts w:hint="eastAsia" w:ascii="宋体" w:hAnsi="宋体" w:cs="宋体"/>
          <w:spacing w:val="3"/>
          <w:sz w:val="23"/>
          <w:szCs w:val="23"/>
        </w:rPr>
        <w:t>其中，从业人员 50 人及以上，且营业收入 500 万元及以上的为中型企</w:t>
      </w:r>
      <w:r>
        <w:rPr>
          <w:rFonts w:hint="eastAsia" w:ascii="宋体" w:hAnsi="宋体" w:cs="宋体"/>
          <w:sz w:val="23"/>
          <w:szCs w:val="23"/>
        </w:rPr>
        <w:t xml:space="preserve"> </w:t>
      </w:r>
      <w:r>
        <w:rPr>
          <w:rFonts w:hint="eastAsia" w:ascii="宋体" w:hAnsi="宋体" w:cs="宋体"/>
          <w:spacing w:val="6"/>
          <w:sz w:val="23"/>
          <w:szCs w:val="23"/>
        </w:rPr>
        <w:t>业；从业</w:t>
      </w:r>
      <w:r>
        <w:rPr>
          <w:rFonts w:hint="eastAsia" w:ascii="宋体" w:hAnsi="宋体" w:cs="宋体"/>
          <w:spacing w:val="3"/>
          <w:sz w:val="23"/>
          <w:szCs w:val="23"/>
        </w:rPr>
        <w:t>人员 10 人及以上，且营业收入 100 万元及以上的为小型企业；从业人</w:t>
      </w:r>
      <w:r>
        <w:rPr>
          <w:rFonts w:hint="eastAsia" w:ascii="宋体" w:hAnsi="宋体" w:cs="宋体"/>
          <w:sz w:val="23"/>
          <w:szCs w:val="23"/>
        </w:rPr>
        <w:t xml:space="preserve"> </w:t>
      </w:r>
      <w:r>
        <w:rPr>
          <w:rFonts w:hint="eastAsia" w:ascii="宋体" w:hAnsi="宋体" w:cs="宋体"/>
          <w:spacing w:val="-1"/>
          <w:sz w:val="23"/>
          <w:szCs w:val="23"/>
        </w:rPr>
        <w:t xml:space="preserve">员 10 人以下或营业收入 </w:t>
      </w:r>
      <w:r>
        <w:rPr>
          <w:rFonts w:hint="eastAsia" w:ascii="宋体" w:hAnsi="宋体" w:cs="宋体"/>
          <w:sz w:val="23"/>
          <w:szCs w:val="23"/>
        </w:rPr>
        <w:t>100 万元以下的为微型企业。</w:t>
      </w:r>
    </w:p>
    <w:p w14:paraId="63590E2F">
      <w:pPr>
        <w:spacing w:before="2" w:line="392" w:lineRule="auto"/>
        <w:ind w:left="26" w:firstLine="488"/>
        <w:rPr>
          <w:rFonts w:ascii="宋体" w:hAnsi="宋体" w:cs="宋体"/>
          <w:sz w:val="23"/>
          <w:szCs w:val="23"/>
        </w:rPr>
      </w:pPr>
      <w:r>
        <w:rPr>
          <w:rFonts w:hint="eastAsia" w:ascii="宋体" w:hAnsi="宋体" w:cs="宋体"/>
          <w:spacing w:val="10"/>
          <w:sz w:val="23"/>
          <w:szCs w:val="23"/>
        </w:rPr>
        <w:t>(六</w:t>
      </w:r>
      <w:r>
        <w:rPr>
          <w:rFonts w:hint="eastAsia" w:ascii="宋体" w:hAnsi="宋体" w:cs="宋体"/>
          <w:spacing w:val="5"/>
          <w:sz w:val="23"/>
          <w:szCs w:val="23"/>
        </w:rPr>
        <w:t>) 交通运输业。从业人员 1000 人以下或营业收入 30000 万元以下的为</w:t>
      </w:r>
      <w:r>
        <w:rPr>
          <w:rFonts w:hint="eastAsia" w:ascii="宋体" w:hAnsi="宋体" w:cs="宋体"/>
          <w:sz w:val="23"/>
          <w:szCs w:val="23"/>
        </w:rPr>
        <w:t xml:space="preserve"> </w:t>
      </w:r>
      <w:r>
        <w:rPr>
          <w:rFonts w:hint="eastAsia" w:ascii="宋体" w:hAnsi="宋体" w:cs="宋体"/>
          <w:spacing w:val="6"/>
          <w:sz w:val="23"/>
          <w:szCs w:val="23"/>
        </w:rPr>
        <w:t>中小</w:t>
      </w:r>
      <w:r>
        <w:rPr>
          <w:rFonts w:hint="eastAsia" w:ascii="宋体" w:hAnsi="宋体" w:cs="宋体"/>
          <w:spacing w:val="3"/>
          <w:sz w:val="23"/>
          <w:szCs w:val="23"/>
        </w:rPr>
        <w:t>微型企业。其中，从业人员 300 人及以上，且营业收入 3000 万元及以上的</w:t>
      </w:r>
      <w:r>
        <w:rPr>
          <w:rFonts w:hint="eastAsia" w:ascii="宋体" w:hAnsi="宋体" w:cs="宋体"/>
          <w:sz w:val="23"/>
          <w:szCs w:val="23"/>
        </w:rPr>
        <w:t xml:space="preserve"> </w:t>
      </w:r>
      <w:r>
        <w:rPr>
          <w:rFonts w:hint="eastAsia" w:ascii="宋体" w:hAnsi="宋体" w:cs="宋体"/>
          <w:spacing w:val="-2"/>
          <w:sz w:val="23"/>
          <w:szCs w:val="23"/>
        </w:rPr>
        <w:t>为中</w:t>
      </w:r>
      <w:r>
        <w:rPr>
          <w:rFonts w:hint="eastAsia" w:ascii="宋体" w:hAnsi="宋体" w:cs="宋体"/>
          <w:spacing w:val="-1"/>
          <w:sz w:val="23"/>
          <w:szCs w:val="23"/>
        </w:rPr>
        <w:t>型企业；从业人员 20 人及以上，且营业收入 200 万元及以上的为小型企业；</w:t>
      </w:r>
      <w:r>
        <w:rPr>
          <w:rFonts w:hint="eastAsia" w:ascii="宋体" w:hAnsi="宋体" w:cs="宋体"/>
          <w:sz w:val="23"/>
          <w:szCs w:val="23"/>
        </w:rPr>
        <w:t xml:space="preserve"> </w:t>
      </w:r>
      <w:r>
        <w:rPr>
          <w:rFonts w:hint="eastAsia" w:ascii="宋体" w:hAnsi="宋体" w:cs="宋体"/>
          <w:spacing w:val="1"/>
          <w:sz w:val="23"/>
          <w:szCs w:val="23"/>
        </w:rPr>
        <w:t>从业人员 20 人以下或</w:t>
      </w:r>
      <w:r>
        <w:rPr>
          <w:rFonts w:hint="eastAsia" w:ascii="宋体" w:hAnsi="宋体" w:cs="宋体"/>
          <w:sz w:val="23"/>
          <w:szCs w:val="23"/>
        </w:rPr>
        <w:t>营业收入 200 万元以下的为微型企业。</w:t>
      </w:r>
    </w:p>
    <w:p w14:paraId="2AA0A795">
      <w:pPr>
        <w:spacing w:before="3" w:line="392" w:lineRule="auto"/>
        <w:ind w:left="25" w:right="58" w:firstLine="458"/>
        <w:rPr>
          <w:rFonts w:ascii="宋体" w:hAnsi="宋体" w:cs="宋体"/>
          <w:sz w:val="23"/>
          <w:szCs w:val="23"/>
        </w:rPr>
      </w:pPr>
      <w:r>
        <w:rPr>
          <w:rFonts w:hint="eastAsia" w:ascii="宋体" w:hAnsi="宋体" w:cs="宋体"/>
          <w:spacing w:val="6"/>
          <w:sz w:val="23"/>
          <w:szCs w:val="23"/>
        </w:rPr>
        <w:t>(七</w:t>
      </w:r>
      <w:r>
        <w:rPr>
          <w:rFonts w:hint="eastAsia" w:ascii="宋体" w:hAnsi="宋体" w:cs="宋体"/>
          <w:spacing w:val="5"/>
          <w:sz w:val="23"/>
          <w:szCs w:val="23"/>
        </w:rPr>
        <w:t>)</w:t>
      </w:r>
      <w:r>
        <w:rPr>
          <w:rFonts w:hint="eastAsia" w:ascii="宋体" w:hAnsi="宋体" w:cs="宋体"/>
          <w:spacing w:val="3"/>
          <w:sz w:val="23"/>
          <w:szCs w:val="23"/>
        </w:rPr>
        <w:t xml:space="preserve"> 仓储业。从业人员 200 人以下或营业收入 30000 万元以下的为中小微</w:t>
      </w:r>
      <w:r>
        <w:rPr>
          <w:rFonts w:hint="eastAsia" w:ascii="宋体" w:hAnsi="宋体" w:cs="宋体"/>
          <w:sz w:val="23"/>
          <w:szCs w:val="23"/>
        </w:rPr>
        <w:t xml:space="preserve"> </w:t>
      </w:r>
      <w:r>
        <w:rPr>
          <w:rFonts w:hint="eastAsia" w:ascii="宋体" w:hAnsi="宋体" w:cs="宋体"/>
          <w:spacing w:val="6"/>
          <w:sz w:val="23"/>
          <w:szCs w:val="23"/>
        </w:rPr>
        <w:t>型企</w:t>
      </w:r>
      <w:r>
        <w:rPr>
          <w:rFonts w:hint="eastAsia" w:ascii="宋体" w:hAnsi="宋体" w:cs="宋体"/>
          <w:spacing w:val="4"/>
          <w:sz w:val="23"/>
          <w:szCs w:val="23"/>
        </w:rPr>
        <w:t>业</w:t>
      </w:r>
      <w:r>
        <w:rPr>
          <w:rFonts w:hint="eastAsia" w:ascii="宋体" w:hAnsi="宋体" w:cs="宋体"/>
          <w:spacing w:val="3"/>
          <w:sz w:val="23"/>
          <w:szCs w:val="23"/>
        </w:rPr>
        <w:t>。其中，从业人员 100 人及以上，且营业收入 1000 万元及以上的为中型</w:t>
      </w:r>
      <w:r>
        <w:rPr>
          <w:rFonts w:hint="eastAsia" w:ascii="宋体" w:hAnsi="宋体" w:cs="宋体"/>
          <w:sz w:val="23"/>
          <w:szCs w:val="23"/>
        </w:rPr>
        <w:t xml:space="preserve"> </w:t>
      </w:r>
      <w:r>
        <w:rPr>
          <w:rFonts w:hint="eastAsia" w:ascii="宋体" w:hAnsi="宋体" w:cs="宋体"/>
          <w:spacing w:val="6"/>
          <w:sz w:val="23"/>
          <w:szCs w:val="23"/>
        </w:rPr>
        <w:t>企业</w:t>
      </w:r>
      <w:r>
        <w:rPr>
          <w:rFonts w:hint="eastAsia" w:ascii="宋体" w:hAnsi="宋体" w:cs="宋体"/>
          <w:spacing w:val="4"/>
          <w:sz w:val="23"/>
          <w:szCs w:val="23"/>
        </w:rPr>
        <w:t>；</w:t>
      </w:r>
      <w:r>
        <w:rPr>
          <w:rFonts w:hint="eastAsia" w:ascii="宋体" w:hAnsi="宋体" w:cs="宋体"/>
          <w:spacing w:val="3"/>
          <w:sz w:val="23"/>
          <w:szCs w:val="23"/>
        </w:rPr>
        <w:t>从业人员 20 人及以上，且营业收入 100 万元及以上的为小型企业；从业</w:t>
      </w:r>
      <w:r>
        <w:rPr>
          <w:rFonts w:hint="eastAsia" w:ascii="宋体" w:hAnsi="宋体" w:cs="宋体"/>
          <w:sz w:val="23"/>
          <w:szCs w:val="23"/>
        </w:rPr>
        <w:t xml:space="preserve"> </w:t>
      </w:r>
      <w:r>
        <w:rPr>
          <w:rFonts w:hint="eastAsia" w:ascii="宋体" w:hAnsi="宋体" w:cs="宋体"/>
          <w:spacing w:val="-1"/>
          <w:sz w:val="23"/>
          <w:szCs w:val="23"/>
        </w:rPr>
        <w:t>人员 20 人</w:t>
      </w:r>
      <w:r>
        <w:rPr>
          <w:rFonts w:hint="eastAsia" w:ascii="宋体" w:hAnsi="宋体" w:cs="宋体"/>
          <w:sz w:val="23"/>
          <w:szCs w:val="23"/>
        </w:rPr>
        <w:t>以下或营业收入 100 万元以下的为微型企业。</w:t>
      </w:r>
    </w:p>
    <w:p w14:paraId="6A405671">
      <w:pPr>
        <w:spacing w:before="2" w:line="392" w:lineRule="auto"/>
        <w:ind w:left="22" w:right="58" w:firstLine="492"/>
        <w:rPr>
          <w:rFonts w:ascii="宋体" w:hAnsi="宋体" w:cs="宋体"/>
          <w:sz w:val="23"/>
          <w:szCs w:val="23"/>
        </w:rPr>
      </w:pPr>
      <w:r>
        <w:rPr>
          <w:rFonts w:hint="eastAsia" w:ascii="宋体" w:hAnsi="宋体" w:cs="宋体"/>
          <w:spacing w:val="10"/>
          <w:sz w:val="23"/>
          <w:szCs w:val="23"/>
        </w:rPr>
        <w:t>(八</w:t>
      </w:r>
      <w:r>
        <w:rPr>
          <w:rFonts w:hint="eastAsia" w:ascii="宋体" w:hAnsi="宋体" w:cs="宋体"/>
          <w:spacing w:val="5"/>
          <w:sz w:val="23"/>
          <w:szCs w:val="23"/>
        </w:rPr>
        <w:t>) 邮政业。从业人员 1000 人以下或营业收入 30000 万元以下的为中小</w:t>
      </w:r>
      <w:r>
        <w:rPr>
          <w:rFonts w:hint="eastAsia" w:ascii="宋体" w:hAnsi="宋体" w:cs="宋体"/>
          <w:sz w:val="23"/>
          <w:szCs w:val="23"/>
        </w:rPr>
        <w:t xml:space="preserve"> </w:t>
      </w:r>
      <w:r>
        <w:rPr>
          <w:rFonts w:hint="eastAsia" w:ascii="宋体" w:hAnsi="宋体" w:cs="宋体"/>
          <w:spacing w:val="6"/>
          <w:sz w:val="23"/>
          <w:szCs w:val="23"/>
        </w:rPr>
        <w:t>微型</w:t>
      </w:r>
      <w:r>
        <w:rPr>
          <w:rFonts w:hint="eastAsia" w:ascii="宋体" w:hAnsi="宋体" w:cs="宋体"/>
          <w:spacing w:val="4"/>
          <w:sz w:val="23"/>
          <w:szCs w:val="23"/>
        </w:rPr>
        <w:t>企</w:t>
      </w:r>
      <w:r>
        <w:rPr>
          <w:rFonts w:hint="eastAsia" w:ascii="宋体" w:hAnsi="宋体" w:cs="宋体"/>
          <w:spacing w:val="3"/>
          <w:sz w:val="23"/>
          <w:szCs w:val="23"/>
        </w:rPr>
        <w:t>业。其中，从业人员 300 人及以上，且营业收入 2000 万元及以上的为中</w:t>
      </w:r>
      <w:r>
        <w:rPr>
          <w:rFonts w:hint="eastAsia" w:ascii="宋体" w:hAnsi="宋体" w:cs="宋体"/>
          <w:sz w:val="23"/>
          <w:szCs w:val="23"/>
        </w:rPr>
        <w:t xml:space="preserve"> </w:t>
      </w:r>
      <w:r>
        <w:rPr>
          <w:rFonts w:hint="eastAsia" w:ascii="宋体" w:hAnsi="宋体" w:cs="宋体"/>
          <w:spacing w:val="6"/>
          <w:sz w:val="23"/>
          <w:szCs w:val="23"/>
        </w:rPr>
        <w:t>型企业；</w:t>
      </w:r>
      <w:r>
        <w:rPr>
          <w:rFonts w:hint="eastAsia" w:ascii="宋体" w:hAnsi="宋体" w:cs="宋体"/>
          <w:spacing w:val="3"/>
          <w:sz w:val="23"/>
          <w:szCs w:val="23"/>
        </w:rPr>
        <w:t>从业人员 20 人及以上，且营业收入 100 万元及以上的为小型企业；从</w:t>
      </w:r>
      <w:r>
        <w:rPr>
          <w:rFonts w:hint="eastAsia" w:ascii="宋体" w:hAnsi="宋体" w:cs="宋体"/>
          <w:sz w:val="23"/>
          <w:szCs w:val="23"/>
        </w:rPr>
        <w:t xml:space="preserve"> </w:t>
      </w:r>
      <w:r>
        <w:rPr>
          <w:rFonts w:hint="eastAsia" w:ascii="宋体" w:hAnsi="宋体" w:cs="宋体"/>
          <w:spacing w:val="1"/>
          <w:sz w:val="23"/>
          <w:szCs w:val="23"/>
        </w:rPr>
        <w:t>业人员 20</w:t>
      </w:r>
      <w:r>
        <w:rPr>
          <w:rFonts w:hint="eastAsia" w:ascii="宋体" w:hAnsi="宋体" w:cs="宋体"/>
          <w:sz w:val="23"/>
          <w:szCs w:val="23"/>
        </w:rPr>
        <w:t xml:space="preserve"> 人以下或营业收入 100 万元以下的为微型企业。</w:t>
      </w:r>
    </w:p>
    <w:p w14:paraId="6316FB89">
      <w:pPr>
        <w:spacing w:before="3" w:line="392" w:lineRule="auto"/>
        <w:ind w:left="25" w:right="58" w:firstLine="458"/>
        <w:rPr>
          <w:rFonts w:ascii="宋体" w:hAnsi="宋体" w:cs="宋体"/>
          <w:sz w:val="23"/>
          <w:szCs w:val="23"/>
        </w:rPr>
      </w:pPr>
      <w:r>
        <w:rPr>
          <w:rFonts w:hint="eastAsia" w:ascii="宋体" w:hAnsi="宋体" w:cs="宋体"/>
          <w:spacing w:val="6"/>
          <w:sz w:val="23"/>
          <w:szCs w:val="23"/>
        </w:rPr>
        <w:t>(九</w:t>
      </w:r>
      <w:r>
        <w:rPr>
          <w:rFonts w:hint="eastAsia" w:ascii="宋体" w:hAnsi="宋体" w:cs="宋体"/>
          <w:spacing w:val="5"/>
          <w:sz w:val="23"/>
          <w:szCs w:val="23"/>
        </w:rPr>
        <w:t>)</w:t>
      </w:r>
      <w:r>
        <w:rPr>
          <w:rFonts w:hint="eastAsia" w:ascii="宋体" w:hAnsi="宋体" w:cs="宋体"/>
          <w:spacing w:val="3"/>
          <w:sz w:val="23"/>
          <w:szCs w:val="23"/>
        </w:rPr>
        <w:t xml:space="preserve"> 住宿业。从业人员 300 人以下或营业收入 10000 万元以下的为中小微</w:t>
      </w:r>
      <w:r>
        <w:rPr>
          <w:rFonts w:hint="eastAsia" w:ascii="宋体" w:hAnsi="宋体" w:cs="宋体"/>
          <w:sz w:val="23"/>
          <w:szCs w:val="23"/>
        </w:rPr>
        <w:t xml:space="preserve"> </w:t>
      </w:r>
      <w:r>
        <w:rPr>
          <w:rFonts w:hint="eastAsia" w:ascii="宋体" w:hAnsi="宋体" w:cs="宋体"/>
          <w:spacing w:val="6"/>
          <w:sz w:val="23"/>
          <w:szCs w:val="23"/>
        </w:rPr>
        <w:t>型企</w:t>
      </w:r>
      <w:r>
        <w:rPr>
          <w:rFonts w:hint="eastAsia" w:ascii="宋体" w:hAnsi="宋体" w:cs="宋体"/>
          <w:spacing w:val="4"/>
          <w:sz w:val="23"/>
          <w:szCs w:val="23"/>
        </w:rPr>
        <w:t>业</w:t>
      </w:r>
      <w:r>
        <w:rPr>
          <w:rFonts w:hint="eastAsia" w:ascii="宋体" w:hAnsi="宋体" w:cs="宋体"/>
          <w:spacing w:val="3"/>
          <w:sz w:val="23"/>
          <w:szCs w:val="23"/>
        </w:rPr>
        <w:t>。其中，从业人员 100 人及以上，且营业收入 2000 万元及以上的为中型</w:t>
      </w:r>
      <w:r>
        <w:rPr>
          <w:rFonts w:hint="eastAsia" w:ascii="宋体" w:hAnsi="宋体" w:cs="宋体"/>
          <w:sz w:val="23"/>
          <w:szCs w:val="23"/>
        </w:rPr>
        <w:t xml:space="preserve"> </w:t>
      </w:r>
      <w:r>
        <w:rPr>
          <w:rFonts w:hint="eastAsia" w:ascii="宋体" w:hAnsi="宋体" w:cs="宋体"/>
          <w:spacing w:val="6"/>
          <w:sz w:val="23"/>
          <w:szCs w:val="23"/>
        </w:rPr>
        <w:t>企业</w:t>
      </w:r>
      <w:r>
        <w:rPr>
          <w:rFonts w:hint="eastAsia" w:ascii="宋体" w:hAnsi="宋体" w:cs="宋体"/>
          <w:spacing w:val="4"/>
          <w:sz w:val="23"/>
          <w:szCs w:val="23"/>
        </w:rPr>
        <w:t>；</w:t>
      </w:r>
      <w:r>
        <w:rPr>
          <w:rFonts w:hint="eastAsia" w:ascii="宋体" w:hAnsi="宋体" w:cs="宋体"/>
          <w:spacing w:val="3"/>
          <w:sz w:val="23"/>
          <w:szCs w:val="23"/>
        </w:rPr>
        <w:t>从业人员 10 人及以上，且营业收入 100 万元及以上的为小型企业；从业</w:t>
      </w:r>
      <w:r>
        <w:rPr>
          <w:rFonts w:hint="eastAsia" w:ascii="宋体" w:hAnsi="宋体" w:cs="宋体"/>
          <w:sz w:val="23"/>
          <w:szCs w:val="23"/>
        </w:rPr>
        <w:t xml:space="preserve"> </w:t>
      </w:r>
      <w:r>
        <w:rPr>
          <w:rFonts w:hint="eastAsia" w:ascii="宋体" w:hAnsi="宋体" w:cs="宋体"/>
          <w:spacing w:val="-1"/>
          <w:sz w:val="23"/>
          <w:szCs w:val="23"/>
        </w:rPr>
        <w:t>人员 10 人</w:t>
      </w:r>
      <w:r>
        <w:rPr>
          <w:rFonts w:hint="eastAsia" w:ascii="宋体" w:hAnsi="宋体" w:cs="宋体"/>
          <w:sz w:val="23"/>
          <w:szCs w:val="23"/>
        </w:rPr>
        <w:t>以下或营业收入 100 万元以下的为微型企业。</w:t>
      </w:r>
    </w:p>
    <w:p w14:paraId="27CC3FB3">
      <w:pPr>
        <w:spacing w:line="227" w:lineRule="auto"/>
        <w:ind w:left="483"/>
        <w:rPr>
          <w:rFonts w:ascii="宋体" w:hAnsi="宋体" w:cs="宋体"/>
          <w:sz w:val="23"/>
          <w:szCs w:val="23"/>
        </w:rPr>
      </w:pPr>
      <w:r>
        <w:rPr>
          <w:rFonts w:hint="eastAsia" w:ascii="宋体" w:hAnsi="宋体" w:cs="宋体"/>
          <w:spacing w:val="6"/>
          <w:sz w:val="23"/>
          <w:szCs w:val="23"/>
        </w:rPr>
        <w:t>(十</w:t>
      </w:r>
      <w:r>
        <w:rPr>
          <w:rFonts w:hint="eastAsia" w:ascii="宋体" w:hAnsi="宋体" w:cs="宋体"/>
          <w:spacing w:val="5"/>
          <w:sz w:val="23"/>
          <w:szCs w:val="23"/>
        </w:rPr>
        <w:t>)</w:t>
      </w:r>
      <w:r>
        <w:rPr>
          <w:rFonts w:hint="eastAsia" w:ascii="宋体" w:hAnsi="宋体" w:cs="宋体"/>
          <w:spacing w:val="3"/>
          <w:sz w:val="23"/>
          <w:szCs w:val="23"/>
        </w:rPr>
        <w:t xml:space="preserve"> 餐饮业。从业人员 300 人以下或营业收入 10000 万元以下的为中小微</w:t>
      </w:r>
    </w:p>
    <w:p w14:paraId="0D81DD04">
      <w:pPr>
        <w:rPr>
          <w:rFonts w:ascii="宋体" w:hAnsi="宋体" w:cs="宋体"/>
        </w:rPr>
        <w:sectPr>
          <w:footerReference r:id="rId16" w:type="default"/>
          <w:pgSz w:w="11906" w:h="16839"/>
          <w:pgMar w:top="400" w:right="1241" w:bottom="1295" w:left="1785" w:header="0" w:footer="898" w:gutter="0"/>
          <w:cols w:space="720" w:num="1"/>
        </w:sectPr>
      </w:pPr>
    </w:p>
    <w:p w14:paraId="3256313C">
      <w:pPr>
        <w:spacing w:line="271" w:lineRule="auto"/>
        <w:rPr>
          <w:rFonts w:ascii="宋体" w:hAnsi="宋体" w:cs="宋体"/>
        </w:rPr>
      </w:pPr>
    </w:p>
    <w:p w14:paraId="21E48583">
      <w:pPr>
        <w:spacing w:before="74" w:line="393" w:lineRule="auto"/>
        <w:ind w:left="25" w:right="35" w:firstLine="5"/>
        <w:rPr>
          <w:rFonts w:ascii="宋体" w:hAnsi="宋体" w:cs="宋体"/>
          <w:sz w:val="23"/>
          <w:szCs w:val="23"/>
        </w:rPr>
      </w:pPr>
      <w:r>
        <w:rPr>
          <w:rFonts w:hint="eastAsia" w:ascii="宋体" w:hAnsi="宋体" w:cs="宋体"/>
          <w:spacing w:val="4"/>
          <w:sz w:val="23"/>
          <w:szCs w:val="23"/>
        </w:rPr>
        <w:t>型</w:t>
      </w:r>
      <w:r>
        <w:rPr>
          <w:rFonts w:hint="eastAsia" w:ascii="宋体" w:hAnsi="宋体" w:cs="宋体"/>
          <w:spacing w:val="3"/>
          <w:sz w:val="23"/>
          <w:szCs w:val="23"/>
        </w:rPr>
        <w:t>企业。其中，从业人员 100 人及以上，且营业收入 2000 万元及以上的为中型</w:t>
      </w:r>
      <w:r>
        <w:rPr>
          <w:rFonts w:hint="eastAsia" w:ascii="宋体" w:hAnsi="宋体" w:cs="宋体"/>
          <w:sz w:val="23"/>
          <w:szCs w:val="23"/>
        </w:rPr>
        <w:t xml:space="preserve"> </w:t>
      </w:r>
      <w:r>
        <w:rPr>
          <w:rFonts w:hint="eastAsia" w:ascii="宋体" w:hAnsi="宋体" w:cs="宋体"/>
          <w:spacing w:val="6"/>
          <w:sz w:val="23"/>
          <w:szCs w:val="23"/>
        </w:rPr>
        <w:t>企业</w:t>
      </w:r>
      <w:r>
        <w:rPr>
          <w:rFonts w:hint="eastAsia" w:ascii="宋体" w:hAnsi="宋体" w:cs="宋体"/>
          <w:spacing w:val="4"/>
          <w:sz w:val="23"/>
          <w:szCs w:val="23"/>
        </w:rPr>
        <w:t>；</w:t>
      </w:r>
      <w:r>
        <w:rPr>
          <w:rFonts w:hint="eastAsia" w:ascii="宋体" w:hAnsi="宋体" w:cs="宋体"/>
          <w:spacing w:val="3"/>
          <w:sz w:val="23"/>
          <w:szCs w:val="23"/>
        </w:rPr>
        <w:t>从业人员 10 人及以上，且营业收入 100 万元及以上的为小型企业；从业</w:t>
      </w:r>
      <w:r>
        <w:rPr>
          <w:rFonts w:hint="eastAsia" w:ascii="宋体" w:hAnsi="宋体" w:cs="宋体"/>
          <w:sz w:val="23"/>
          <w:szCs w:val="23"/>
        </w:rPr>
        <w:t xml:space="preserve"> </w:t>
      </w:r>
      <w:r>
        <w:rPr>
          <w:rFonts w:hint="eastAsia" w:ascii="宋体" w:hAnsi="宋体" w:cs="宋体"/>
          <w:spacing w:val="-1"/>
          <w:sz w:val="23"/>
          <w:szCs w:val="23"/>
        </w:rPr>
        <w:t>人员 10 人</w:t>
      </w:r>
      <w:r>
        <w:rPr>
          <w:rFonts w:hint="eastAsia" w:ascii="宋体" w:hAnsi="宋体" w:cs="宋体"/>
          <w:sz w:val="23"/>
          <w:szCs w:val="23"/>
        </w:rPr>
        <w:t>以下或营业收入 100 万元以下的为微型企业。</w:t>
      </w:r>
    </w:p>
    <w:p w14:paraId="667B9E41">
      <w:pPr>
        <w:spacing w:before="2" w:line="392" w:lineRule="auto"/>
        <w:ind w:left="22" w:right="35" w:firstLine="461"/>
        <w:rPr>
          <w:rFonts w:ascii="宋体" w:hAnsi="宋体" w:cs="宋体"/>
          <w:sz w:val="23"/>
          <w:szCs w:val="23"/>
        </w:rPr>
      </w:pPr>
      <w:r>
        <w:rPr>
          <w:rFonts w:hint="eastAsia" w:ascii="宋体" w:hAnsi="宋体" w:cs="宋体"/>
          <w:spacing w:val="6"/>
          <w:sz w:val="23"/>
          <w:szCs w:val="23"/>
        </w:rPr>
        <w:t>(</w:t>
      </w:r>
      <w:r>
        <w:rPr>
          <w:rFonts w:hint="eastAsia" w:ascii="宋体" w:hAnsi="宋体" w:cs="宋体"/>
          <w:spacing w:val="5"/>
          <w:sz w:val="23"/>
          <w:szCs w:val="23"/>
        </w:rPr>
        <w:t>十</w:t>
      </w:r>
      <w:r>
        <w:rPr>
          <w:rFonts w:hint="eastAsia" w:ascii="宋体" w:hAnsi="宋体" w:cs="宋体"/>
          <w:spacing w:val="3"/>
          <w:sz w:val="23"/>
          <w:szCs w:val="23"/>
        </w:rPr>
        <w:t>一) 信息传输业。从业人员 2000 人以下或营业收入 100000 万元以下的</w:t>
      </w:r>
      <w:r>
        <w:rPr>
          <w:rFonts w:hint="eastAsia" w:ascii="宋体" w:hAnsi="宋体" w:cs="宋体"/>
          <w:sz w:val="23"/>
          <w:szCs w:val="23"/>
        </w:rPr>
        <w:t xml:space="preserve"> </w:t>
      </w:r>
      <w:r>
        <w:rPr>
          <w:rFonts w:hint="eastAsia" w:ascii="宋体" w:hAnsi="宋体" w:cs="宋体"/>
          <w:spacing w:val="6"/>
          <w:sz w:val="23"/>
          <w:szCs w:val="23"/>
        </w:rPr>
        <w:t>为中</w:t>
      </w:r>
      <w:r>
        <w:rPr>
          <w:rFonts w:hint="eastAsia" w:ascii="宋体" w:hAnsi="宋体" w:cs="宋体"/>
          <w:spacing w:val="4"/>
          <w:sz w:val="23"/>
          <w:szCs w:val="23"/>
        </w:rPr>
        <w:t>小</w:t>
      </w:r>
      <w:r>
        <w:rPr>
          <w:rFonts w:hint="eastAsia" w:ascii="宋体" w:hAnsi="宋体" w:cs="宋体"/>
          <w:spacing w:val="3"/>
          <w:sz w:val="23"/>
          <w:szCs w:val="23"/>
        </w:rPr>
        <w:t>微型企业。其中，从业人员 100 人及以上，且营业收入 1000 万元及以上</w:t>
      </w:r>
      <w:r>
        <w:rPr>
          <w:rFonts w:hint="eastAsia" w:ascii="宋体" w:hAnsi="宋体" w:cs="宋体"/>
          <w:sz w:val="23"/>
          <w:szCs w:val="23"/>
        </w:rPr>
        <w:t xml:space="preserve"> </w:t>
      </w:r>
      <w:r>
        <w:rPr>
          <w:rFonts w:hint="eastAsia" w:ascii="宋体" w:hAnsi="宋体" w:cs="宋体"/>
          <w:spacing w:val="6"/>
          <w:sz w:val="23"/>
          <w:szCs w:val="23"/>
        </w:rPr>
        <w:t>的为中</w:t>
      </w:r>
      <w:r>
        <w:rPr>
          <w:rFonts w:hint="eastAsia" w:ascii="宋体" w:hAnsi="宋体" w:cs="宋体"/>
          <w:spacing w:val="4"/>
          <w:sz w:val="23"/>
          <w:szCs w:val="23"/>
        </w:rPr>
        <w:t>型</w:t>
      </w:r>
      <w:r>
        <w:rPr>
          <w:rFonts w:hint="eastAsia" w:ascii="宋体" w:hAnsi="宋体" w:cs="宋体"/>
          <w:spacing w:val="3"/>
          <w:sz w:val="23"/>
          <w:szCs w:val="23"/>
        </w:rPr>
        <w:t>企业；从业人员 10 人及以上，且营业收入 100 万元及以上的为小型企</w:t>
      </w:r>
      <w:r>
        <w:rPr>
          <w:rFonts w:hint="eastAsia" w:ascii="宋体" w:hAnsi="宋体" w:cs="宋体"/>
          <w:sz w:val="23"/>
          <w:szCs w:val="23"/>
        </w:rPr>
        <w:t xml:space="preserve"> </w:t>
      </w:r>
      <w:r>
        <w:rPr>
          <w:rFonts w:hint="eastAsia" w:ascii="宋体" w:hAnsi="宋体" w:cs="宋体"/>
          <w:spacing w:val="2"/>
          <w:sz w:val="23"/>
          <w:szCs w:val="23"/>
        </w:rPr>
        <w:t>业；</w:t>
      </w:r>
      <w:r>
        <w:rPr>
          <w:rFonts w:hint="eastAsia" w:ascii="宋体" w:hAnsi="宋体" w:cs="宋体"/>
          <w:spacing w:val="1"/>
          <w:sz w:val="23"/>
          <w:szCs w:val="23"/>
        </w:rPr>
        <w:t>从业人员 10 人以下或营业收入 100 万元以下的为微型企业。</w:t>
      </w:r>
    </w:p>
    <w:p w14:paraId="7836CEC0">
      <w:pPr>
        <w:spacing w:before="2" w:line="392" w:lineRule="auto"/>
        <w:ind w:left="26" w:right="35" w:firstLine="500"/>
        <w:rPr>
          <w:rFonts w:ascii="宋体" w:hAnsi="宋体" w:cs="宋体"/>
          <w:sz w:val="23"/>
          <w:szCs w:val="23"/>
        </w:rPr>
      </w:pPr>
      <w:r>
        <w:rPr>
          <w:rFonts w:hint="eastAsia" w:ascii="宋体" w:hAnsi="宋体" w:cs="宋体"/>
          <w:spacing w:val="13"/>
          <w:sz w:val="23"/>
          <w:szCs w:val="23"/>
        </w:rPr>
        <w:t>(</w:t>
      </w:r>
      <w:r>
        <w:rPr>
          <w:rFonts w:hint="eastAsia" w:ascii="宋体" w:hAnsi="宋体" w:cs="宋体"/>
          <w:spacing w:val="11"/>
          <w:sz w:val="23"/>
          <w:szCs w:val="23"/>
        </w:rPr>
        <w:t>十二) 软件和信息技术服务业。从业人员 300 人以下或营业收入 10000</w:t>
      </w:r>
      <w:r>
        <w:rPr>
          <w:rFonts w:hint="eastAsia" w:ascii="宋体" w:hAnsi="宋体" w:cs="宋体"/>
          <w:sz w:val="23"/>
          <w:szCs w:val="23"/>
        </w:rPr>
        <w:t xml:space="preserve"> </w:t>
      </w:r>
      <w:r>
        <w:rPr>
          <w:rFonts w:hint="eastAsia" w:ascii="宋体" w:hAnsi="宋体" w:cs="宋体"/>
          <w:spacing w:val="10"/>
          <w:sz w:val="23"/>
          <w:szCs w:val="23"/>
        </w:rPr>
        <w:t>万</w:t>
      </w:r>
      <w:r>
        <w:rPr>
          <w:rFonts w:hint="eastAsia" w:ascii="宋体" w:hAnsi="宋体" w:cs="宋体"/>
          <w:spacing w:val="6"/>
          <w:sz w:val="23"/>
          <w:szCs w:val="23"/>
        </w:rPr>
        <w:t>元以下的为中小微型企业。其中，从业人员 100 人及以上，且营业收入 1000</w:t>
      </w:r>
      <w:r>
        <w:rPr>
          <w:rFonts w:hint="eastAsia" w:ascii="宋体" w:hAnsi="宋体" w:cs="宋体"/>
          <w:sz w:val="23"/>
          <w:szCs w:val="23"/>
        </w:rPr>
        <w:t xml:space="preserve"> </w:t>
      </w:r>
      <w:r>
        <w:rPr>
          <w:rFonts w:hint="eastAsia" w:ascii="宋体" w:hAnsi="宋体" w:cs="宋体"/>
          <w:spacing w:val="1"/>
          <w:sz w:val="23"/>
          <w:szCs w:val="23"/>
        </w:rPr>
        <w:t>万元及以上的为中型企业；从业</w:t>
      </w:r>
      <w:r>
        <w:rPr>
          <w:rFonts w:hint="eastAsia" w:ascii="宋体" w:hAnsi="宋体" w:cs="宋体"/>
          <w:sz w:val="23"/>
          <w:szCs w:val="23"/>
        </w:rPr>
        <w:t xml:space="preserve">人员 10 人及以上，且营业收入 50 万元及以上的 </w:t>
      </w:r>
      <w:r>
        <w:rPr>
          <w:rFonts w:hint="eastAsia" w:ascii="宋体" w:hAnsi="宋体" w:cs="宋体"/>
          <w:spacing w:val="2"/>
          <w:sz w:val="23"/>
          <w:szCs w:val="23"/>
        </w:rPr>
        <w:t>为小型企业；从业人员 10 人以下或营业收入 50 万元以下的为微</w:t>
      </w:r>
      <w:r>
        <w:rPr>
          <w:rFonts w:hint="eastAsia" w:ascii="宋体" w:hAnsi="宋体" w:cs="宋体"/>
          <w:spacing w:val="1"/>
          <w:sz w:val="23"/>
          <w:szCs w:val="23"/>
        </w:rPr>
        <w:t>型</w:t>
      </w:r>
      <w:r>
        <w:rPr>
          <w:rFonts w:hint="eastAsia" w:ascii="宋体" w:hAnsi="宋体" w:cs="宋体"/>
          <w:sz w:val="23"/>
          <w:szCs w:val="23"/>
        </w:rPr>
        <w:t>企业。</w:t>
      </w:r>
    </w:p>
    <w:p w14:paraId="31C06149">
      <w:pPr>
        <w:spacing w:before="1" w:line="392" w:lineRule="auto"/>
        <w:ind w:left="25" w:right="35" w:firstLine="489"/>
        <w:rPr>
          <w:rFonts w:ascii="宋体" w:hAnsi="宋体" w:cs="宋体"/>
          <w:sz w:val="23"/>
          <w:szCs w:val="23"/>
        </w:rPr>
      </w:pPr>
      <w:r>
        <w:rPr>
          <w:rFonts w:hint="eastAsia" w:ascii="宋体" w:hAnsi="宋体" w:cs="宋体"/>
          <w:spacing w:val="8"/>
          <w:sz w:val="23"/>
          <w:szCs w:val="23"/>
        </w:rPr>
        <w:t>(</w:t>
      </w:r>
      <w:r>
        <w:rPr>
          <w:rFonts w:hint="eastAsia" w:ascii="宋体" w:hAnsi="宋体" w:cs="宋体"/>
          <w:spacing w:val="5"/>
          <w:sz w:val="23"/>
          <w:szCs w:val="23"/>
        </w:rPr>
        <w:t>十三) 房地产开发经营。营业收入 200000 万元以下或资产总额 10000 万</w:t>
      </w:r>
      <w:r>
        <w:rPr>
          <w:rFonts w:hint="eastAsia" w:ascii="宋体" w:hAnsi="宋体" w:cs="宋体"/>
          <w:sz w:val="23"/>
          <w:szCs w:val="23"/>
        </w:rPr>
        <w:t xml:space="preserve"> </w:t>
      </w:r>
      <w:r>
        <w:rPr>
          <w:rFonts w:hint="eastAsia" w:ascii="宋体" w:hAnsi="宋体" w:cs="宋体"/>
          <w:spacing w:val="6"/>
          <w:sz w:val="23"/>
          <w:szCs w:val="23"/>
        </w:rPr>
        <w:t>元以</w:t>
      </w:r>
      <w:r>
        <w:rPr>
          <w:rFonts w:hint="eastAsia" w:ascii="宋体" w:hAnsi="宋体" w:cs="宋体"/>
          <w:spacing w:val="4"/>
          <w:sz w:val="23"/>
          <w:szCs w:val="23"/>
        </w:rPr>
        <w:t>下</w:t>
      </w:r>
      <w:r>
        <w:rPr>
          <w:rFonts w:hint="eastAsia" w:ascii="宋体" w:hAnsi="宋体" w:cs="宋体"/>
          <w:spacing w:val="3"/>
          <w:sz w:val="23"/>
          <w:szCs w:val="23"/>
        </w:rPr>
        <w:t>的为中小微型企业。其中，营业收入 1000 万元及以上，且资产总额 5000</w:t>
      </w:r>
      <w:r>
        <w:rPr>
          <w:rFonts w:hint="eastAsia" w:ascii="宋体" w:hAnsi="宋体" w:cs="宋体"/>
          <w:sz w:val="23"/>
          <w:szCs w:val="23"/>
        </w:rPr>
        <w:t xml:space="preserve"> </w:t>
      </w:r>
      <w:r>
        <w:rPr>
          <w:rFonts w:hint="eastAsia" w:ascii="宋体" w:hAnsi="宋体" w:cs="宋体"/>
          <w:spacing w:val="6"/>
          <w:sz w:val="23"/>
          <w:szCs w:val="23"/>
        </w:rPr>
        <w:t>万元</w:t>
      </w:r>
      <w:r>
        <w:rPr>
          <w:rFonts w:hint="eastAsia" w:ascii="宋体" w:hAnsi="宋体" w:cs="宋体"/>
          <w:spacing w:val="4"/>
          <w:sz w:val="23"/>
          <w:szCs w:val="23"/>
        </w:rPr>
        <w:t>及</w:t>
      </w:r>
      <w:r>
        <w:rPr>
          <w:rFonts w:hint="eastAsia" w:ascii="宋体" w:hAnsi="宋体" w:cs="宋体"/>
          <w:spacing w:val="3"/>
          <w:sz w:val="23"/>
          <w:szCs w:val="23"/>
        </w:rPr>
        <w:t>以上的为中型企业；营业收入 100 万元及以上，且资产总额 2000 万元及</w:t>
      </w:r>
      <w:r>
        <w:rPr>
          <w:rFonts w:hint="eastAsia" w:ascii="宋体" w:hAnsi="宋体" w:cs="宋体"/>
          <w:sz w:val="23"/>
          <w:szCs w:val="23"/>
        </w:rPr>
        <w:t xml:space="preserve"> </w:t>
      </w:r>
      <w:r>
        <w:rPr>
          <w:rFonts w:hint="eastAsia" w:ascii="宋体" w:hAnsi="宋体" w:cs="宋体"/>
          <w:spacing w:val="6"/>
          <w:sz w:val="23"/>
          <w:szCs w:val="23"/>
        </w:rPr>
        <w:t>以</w:t>
      </w:r>
      <w:r>
        <w:rPr>
          <w:rFonts w:hint="eastAsia" w:ascii="宋体" w:hAnsi="宋体" w:cs="宋体"/>
          <w:spacing w:val="4"/>
          <w:sz w:val="23"/>
          <w:szCs w:val="23"/>
        </w:rPr>
        <w:t>上</w:t>
      </w:r>
      <w:r>
        <w:rPr>
          <w:rFonts w:hint="eastAsia" w:ascii="宋体" w:hAnsi="宋体" w:cs="宋体"/>
          <w:spacing w:val="3"/>
          <w:sz w:val="23"/>
          <w:szCs w:val="23"/>
        </w:rPr>
        <w:t>的为小型企业；营业收入 100 万元以下或资产总额 2000 万元以下的为微型</w:t>
      </w:r>
      <w:r>
        <w:rPr>
          <w:rFonts w:hint="eastAsia" w:ascii="宋体" w:hAnsi="宋体" w:cs="宋体"/>
          <w:sz w:val="23"/>
          <w:szCs w:val="23"/>
        </w:rPr>
        <w:t xml:space="preserve"> </w:t>
      </w:r>
      <w:r>
        <w:rPr>
          <w:rFonts w:hint="eastAsia" w:ascii="宋体" w:hAnsi="宋体" w:cs="宋体"/>
          <w:spacing w:val="3"/>
          <w:sz w:val="23"/>
          <w:szCs w:val="23"/>
        </w:rPr>
        <w:t>企业</w:t>
      </w:r>
      <w:r>
        <w:rPr>
          <w:rFonts w:hint="eastAsia" w:ascii="宋体" w:hAnsi="宋体" w:cs="宋体"/>
          <w:spacing w:val="2"/>
          <w:sz w:val="23"/>
          <w:szCs w:val="23"/>
        </w:rPr>
        <w:t>。</w:t>
      </w:r>
    </w:p>
    <w:p w14:paraId="4F132E92">
      <w:pPr>
        <w:spacing w:before="2" w:line="392" w:lineRule="auto"/>
        <w:ind w:left="26" w:right="2" w:firstLine="457"/>
        <w:rPr>
          <w:rFonts w:ascii="宋体" w:hAnsi="宋体" w:cs="宋体"/>
          <w:sz w:val="23"/>
          <w:szCs w:val="23"/>
        </w:rPr>
      </w:pPr>
      <w:r>
        <w:rPr>
          <w:rFonts w:hint="eastAsia" w:ascii="宋体" w:hAnsi="宋体" w:cs="宋体"/>
          <w:spacing w:val="6"/>
          <w:sz w:val="23"/>
          <w:szCs w:val="23"/>
        </w:rPr>
        <w:t>(十</w:t>
      </w:r>
      <w:r>
        <w:rPr>
          <w:rFonts w:hint="eastAsia" w:ascii="宋体" w:hAnsi="宋体" w:cs="宋体"/>
          <w:spacing w:val="5"/>
          <w:sz w:val="23"/>
          <w:szCs w:val="23"/>
        </w:rPr>
        <w:t>四</w:t>
      </w:r>
      <w:r>
        <w:rPr>
          <w:rFonts w:hint="eastAsia" w:ascii="宋体" w:hAnsi="宋体" w:cs="宋体"/>
          <w:spacing w:val="3"/>
          <w:sz w:val="23"/>
          <w:szCs w:val="23"/>
        </w:rPr>
        <w:t>) 物业管理。从业人员 1000 人以下或营业收入 5000 万元以下的为中</w:t>
      </w:r>
      <w:r>
        <w:rPr>
          <w:rFonts w:hint="eastAsia" w:ascii="宋体" w:hAnsi="宋体" w:cs="宋体"/>
          <w:sz w:val="23"/>
          <w:szCs w:val="23"/>
        </w:rPr>
        <w:t xml:space="preserve"> </w:t>
      </w:r>
      <w:r>
        <w:rPr>
          <w:rFonts w:hint="eastAsia" w:ascii="宋体" w:hAnsi="宋体" w:cs="宋体"/>
          <w:spacing w:val="6"/>
          <w:sz w:val="23"/>
          <w:szCs w:val="23"/>
        </w:rPr>
        <w:t>小</w:t>
      </w:r>
      <w:r>
        <w:rPr>
          <w:rFonts w:hint="eastAsia" w:ascii="宋体" w:hAnsi="宋体" w:cs="宋体"/>
          <w:spacing w:val="3"/>
          <w:sz w:val="23"/>
          <w:szCs w:val="23"/>
        </w:rPr>
        <w:t>微型企业。其中，从业人员 300 人及以上，且营业收入 1000 万元及以上的为</w:t>
      </w:r>
      <w:r>
        <w:rPr>
          <w:rFonts w:hint="eastAsia" w:ascii="宋体" w:hAnsi="宋体" w:cs="宋体"/>
          <w:sz w:val="23"/>
          <w:szCs w:val="23"/>
        </w:rPr>
        <w:t xml:space="preserve"> </w:t>
      </w:r>
      <w:r>
        <w:rPr>
          <w:rFonts w:hint="eastAsia" w:ascii="宋体" w:hAnsi="宋体" w:cs="宋体"/>
          <w:spacing w:val="2"/>
          <w:sz w:val="23"/>
          <w:szCs w:val="23"/>
        </w:rPr>
        <w:t>中型企业；</w:t>
      </w:r>
      <w:r>
        <w:rPr>
          <w:rFonts w:hint="eastAsia" w:ascii="宋体" w:hAnsi="宋体" w:cs="宋体"/>
          <w:spacing w:val="1"/>
          <w:sz w:val="23"/>
          <w:szCs w:val="23"/>
        </w:rPr>
        <w:t>从业人员 100 人及以上，且营业收入 500 万元及以上的为小型企业；</w:t>
      </w:r>
      <w:r>
        <w:rPr>
          <w:rFonts w:hint="eastAsia" w:ascii="宋体" w:hAnsi="宋体" w:cs="宋体"/>
          <w:sz w:val="23"/>
          <w:szCs w:val="23"/>
        </w:rPr>
        <w:t xml:space="preserve"> </w:t>
      </w:r>
      <w:r>
        <w:rPr>
          <w:rFonts w:hint="eastAsia" w:ascii="宋体" w:hAnsi="宋体" w:cs="宋体"/>
          <w:spacing w:val="1"/>
          <w:sz w:val="23"/>
          <w:szCs w:val="23"/>
        </w:rPr>
        <w:t>从业人员 100 人以下或营业收入</w:t>
      </w:r>
      <w:r>
        <w:rPr>
          <w:rFonts w:hint="eastAsia" w:ascii="宋体" w:hAnsi="宋体" w:cs="宋体"/>
          <w:sz w:val="23"/>
          <w:szCs w:val="23"/>
        </w:rPr>
        <w:t xml:space="preserve"> 500 万元以下的为微型企业。</w:t>
      </w:r>
    </w:p>
    <w:p w14:paraId="0ACDBAF2">
      <w:pPr>
        <w:spacing w:before="3" w:line="392" w:lineRule="auto"/>
        <w:ind w:left="22" w:right="35" w:firstLine="492"/>
        <w:rPr>
          <w:rFonts w:ascii="宋体" w:hAnsi="宋体" w:cs="宋体"/>
          <w:sz w:val="23"/>
          <w:szCs w:val="23"/>
        </w:rPr>
      </w:pPr>
      <w:r>
        <w:rPr>
          <w:rFonts w:hint="eastAsia" w:ascii="宋体" w:hAnsi="宋体" w:cs="宋体"/>
          <w:spacing w:val="10"/>
          <w:sz w:val="23"/>
          <w:szCs w:val="23"/>
        </w:rPr>
        <w:t>(</w:t>
      </w:r>
      <w:r>
        <w:rPr>
          <w:rFonts w:hint="eastAsia" w:ascii="宋体" w:hAnsi="宋体" w:cs="宋体"/>
          <w:spacing w:val="8"/>
          <w:sz w:val="23"/>
          <w:szCs w:val="23"/>
        </w:rPr>
        <w:t>十</w:t>
      </w:r>
      <w:r>
        <w:rPr>
          <w:rFonts w:hint="eastAsia" w:ascii="宋体" w:hAnsi="宋体" w:cs="宋体"/>
          <w:spacing w:val="5"/>
          <w:sz w:val="23"/>
          <w:szCs w:val="23"/>
        </w:rPr>
        <w:t>五) 租赁和商务服务业。从业人员 300 人以下或资产总额 120000 万元</w:t>
      </w:r>
      <w:r>
        <w:rPr>
          <w:rFonts w:hint="eastAsia" w:ascii="宋体" w:hAnsi="宋体" w:cs="宋体"/>
          <w:sz w:val="23"/>
          <w:szCs w:val="23"/>
        </w:rPr>
        <w:t xml:space="preserve"> </w:t>
      </w:r>
      <w:r>
        <w:rPr>
          <w:rFonts w:hint="eastAsia" w:ascii="宋体" w:hAnsi="宋体" w:cs="宋体"/>
          <w:spacing w:val="6"/>
          <w:sz w:val="23"/>
          <w:szCs w:val="23"/>
        </w:rPr>
        <w:t>以下</w:t>
      </w:r>
      <w:r>
        <w:rPr>
          <w:rFonts w:hint="eastAsia" w:ascii="宋体" w:hAnsi="宋体" w:cs="宋体"/>
          <w:spacing w:val="4"/>
          <w:sz w:val="23"/>
          <w:szCs w:val="23"/>
        </w:rPr>
        <w:t>的</w:t>
      </w:r>
      <w:r>
        <w:rPr>
          <w:rFonts w:hint="eastAsia" w:ascii="宋体" w:hAnsi="宋体" w:cs="宋体"/>
          <w:spacing w:val="3"/>
          <w:sz w:val="23"/>
          <w:szCs w:val="23"/>
        </w:rPr>
        <w:t>为中小微型企业。其中，从业人员 100 人及以上，且资产总额 8000 万元</w:t>
      </w:r>
      <w:r>
        <w:rPr>
          <w:rFonts w:hint="eastAsia" w:ascii="宋体" w:hAnsi="宋体" w:cs="宋体"/>
          <w:sz w:val="23"/>
          <w:szCs w:val="23"/>
        </w:rPr>
        <w:t xml:space="preserve"> </w:t>
      </w:r>
      <w:r>
        <w:rPr>
          <w:rFonts w:hint="eastAsia" w:ascii="宋体" w:hAnsi="宋体" w:cs="宋体"/>
          <w:spacing w:val="6"/>
          <w:sz w:val="23"/>
          <w:szCs w:val="23"/>
        </w:rPr>
        <w:t>及以上的</w:t>
      </w:r>
      <w:r>
        <w:rPr>
          <w:rFonts w:hint="eastAsia" w:ascii="宋体" w:hAnsi="宋体" w:cs="宋体"/>
          <w:spacing w:val="3"/>
          <w:sz w:val="23"/>
          <w:szCs w:val="23"/>
        </w:rPr>
        <w:t>为中型企业；从业人员 10 人及以上，且资产总额 100 万元及以上的为</w:t>
      </w:r>
      <w:r>
        <w:rPr>
          <w:rFonts w:hint="eastAsia" w:ascii="宋体" w:hAnsi="宋体" w:cs="宋体"/>
          <w:sz w:val="23"/>
          <w:szCs w:val="23"/>
        </w:rPr>
        <w:t xml:space="preserve"> </w:t>
      </w:r>
      <w:r>
        <w:rPr>
          <w:rFonts w:hint="eastAsia" w:ascii="宋体" w:hAnsi="宋体" w:cs="宋体"/>
          <w:spacing w:val="2"/>
          <w:sz w:val="23"/>
          <w:szCs w:val="23"/>
        </w:rPr>
        <w:t>小型企业；从业人员 10 人以下或资产总额 100 万元以下的为微</w:t>
      </w:r>
      <w:r>
        <w:rPr>
          <w:rFonts w:hint="eastAsia" w:ascii="宋体" w:hAnsi="宋体" w:cs="宋体"/>
          <w:sz w:val="23"/>
          <w:szCs w:val="23"/>
        </w:rPr>
        <w:t>型企业。</w:t>
      </w:r>
    </w:p>
    <w:p w14:paraId="46F3E16C">
      <w:pPr>
        <w:spacing w:before="4" w:line="392" w:lineRule="auto"/>
        <w:ind w:left="22" w:firstLine="492"/>
        <w:rPr>
          <w:rFonts w:ascii="宋体" w:hAnsi="宋体" w:cs="宋体"/>
          <w:sz w:val="23"/>
          <w:szCs w:val="23"/>
        </w:rPr>
      </w:pPr>
      <w:r>
        <w:rPr>
          <w:rFonts w:hint="eastAsia" w:ascii="宋体" w:hAnsi="宋体" w:cs="宋体"/>
          <w:spacing w:val="12"/>
          <w:sz w:val="23"/>
          <w:szCs w:val="23"/>
        </w:rPr>
        <w:t>(十六)</w:t>
      </w:r>
      <w:r>
        <w:rPr>
          <w:rFonts w:hint="eastAsia" w:ascii="宋体" w:hAnsi="宋体" w:cs="宋体"/>
          <w:spacing w:val="10"/>
          <w:sz w:val="23"/>
          <w:szCs w:val="23"/>
        </w:rPr>
        <w:t xml:space="preserve"> </w:t>
      </w:r>
      <w:r>
        <w:rPr>
          <w:rFonts w:hint="eastAsia" w:ascii="宋体" w:hAnsi="宋体" w:cs="宋体"/>
          <w:spacing w:val="6"/>
          <w:sz w:val="23"/>
          <w:szCs w:val="23"/>
        </w:rPr>
        <w:t>其他未列明行业。从业人员 300 人以下的为中小微型企业。其中，</w:t>
      </w:r>
      <w:r>
        <w:rPr>
          <w:rFonts w:hint="eastAsia" w:ascii="宋体" w:hAnsi="宋体" w:cs="宋体"/>
          <w:sz w:val="23"/>
          <w:szCs w:val="23"/>
        </w:rPr>
        <w:t xml:space="preserve"> </w:t>
      </w:r>
      <w:r>
        <w:rPr>
          <w:rFonts w:hint="eastAsia" w:ascii="宋体" w:hAnsi="宋体" w:cs="宋体"/>
          <w:spacing w:val="6"/>
          <w:sz w:val="23"/>
          <w:szCs w:val="23"/>
        </w:rPr>
        <w:t>从业人员</w:t>
      </w:r>
      <w:r>
        <w:rPr>
          <w:rFonts w:hint="eastAsia" w:ascii="宋体" w:hAnsi="宋体" w:cs="宋体"/>
          <w:spacing w:val="3"/>
          <w:sz w:val="23"/>
          <w:szCs w:val="23"/>
        </w:rPr>
        <w:t xml:space="preserve"> 100 人及以上的为中型企业；从业人员 10 人及以上的为小型企业；从</w:t>
      </w:r>
      <w:r>
        <w:rPr>
          <w:rFonts w:hint="eastAsia" w:ascii="宋体" w:hAnsi="宋体" w:cs="宋体"/>
          <w:sz w:val="23"/>
          <w:szCs w:val="23"/>
        </w:rPr>
        <w:t xml:space="preserve"> </w:t>
      </w:r>
      <w:r>
        <w:rPr>
          <w:rFonts w:hint="eastAsia" w:ascii="宋体" w:hAnsi="宋体" w:cs="宋体"/>
          <w:spacing w:val="1"/>
          <w:sz w:val="23"/>
          <w:szCs w:val="23"/>
        </w:rPr>
        <w:t>业人员 10 人以下的</w:t>
      </w:r>
      <w:r>
        <w:rPr>
          <w:rFonts w:hint="eastAsia" w:ascii="宋体" w:hAnsi="宋体" w:cs="宋体"/>
          <w:sz w:val="23"/>
          <w:szCs w:val="23"/>
        </w:rPr>
        <w:t>为微型企业。</w:t>
      </w:r>
    </w:p>
    <w:p w14:paraId="05777F19">
      <w:pPr>
        <w:spacing w:line="237" w:lineRule="auto"/>
        <w:ind w:left="507"/>
        <w:rPr>
          <w:rFonts w:ascii="宋体" w:hAnsi="宋体" w:cs="宋体"/>
          <w:sz w:val="23"/>
          <w:szCs w:val="23"/>
        </w:rPr>
      </w:pPr>
      <w:r>
        <w:rPr>
          <w:rFonts w:hint="eastAsia" w:ascii="宋体" w:hAnsi="宋体" w:cs="宋体"/>
          <w:spacing w:val="9"/>
          <w:sz w:val="23"/>
          <w:szCs w:val="23"/>
        </w:rPr>
        <w:t>五、企业类型的划分以统计部门的统计数据为依据</w:t>
      </w:r>
      <w:r>
        <w:rPr>
          <w:rFonts w:hint="eastAsia" w:ascii="宋体" w:hAnsi="宋体" w:cs="宋体"/>
          <w:spacing w:val="8"/>
          <w:sz w:val="23"/>
          <w:szCs w:val="23"/>
        </w:rPr>
        <w:t>。</w:t>
      </w:r>
    </w:p>
    <w:p w14:paraId="61D3619A">
      <w:pPr>
        <w:rPr>
          <w:rFonts w:ascii="宋体" w:hAnsi="宋体" w:cs="宋体"/>
        </w:rPr>
        <w:sectPr>
          <w:footerReference r:id="rId17" w:type="default"/>
          <w:pgSz w:w="11906" w:h="16839"/>
          <w:pgMar w:top="400" w:right="1764" w:bottom="1295" w:left="1785" w:header="0" w:footer="898" w:gutter="0"/>
          <w:cols w:space="720" w:num="1"/>
        </w:sectPr>
      </w:pPr>
    </w:p>
    <w:p w14:paraId="4C044DDF">
      <w:pPr>
        <w:spacing w:line="270" w:lineRule="auto"/>
        <w:rPr>
          <w:rFonts w:ascii="宋体" w:hAnsi="宋体" w:cs="宋体"/>
        </w:rPr>
      </w:pPr>
    </w:p>
    <w:p w14:paraId="45F7E43C">
      <w:pPr>
        <w:spacing w:line="270" w:lineRule="auto"/>
        <w:rPr>
          <w:rFonts w:ascii="宋体" w:hAnsi="宋体" w:cs="宋体"/>
        </w:rPr>
      </w:pPr>
    </w:p>
    <w:p w14:paraId="78FF1367">
      <w:pPr>
        <w:spacing w:line="271" w:lineRule="auto"/>
        <w:rPr>
          <w:rFonts w:ascii="宋体" w:hAnsi="宋体" w:cs="宋体"/>
        </w:rPr>
      </w:pPr>
    </w:p>
    <w:p w14:paraId="14995413">
      <w:pPr>
        <w:spacing w:line="271" w:lineRule="auto"/>
        <w:rPr>
          <w:rFonts w:ascii="宋体" w:hAnsi="宋体" w:cs="宋体"/>
        </w:rPr>
      </w:pPr>
    </w:p>
    <w:p w14:paraId="5943EE78">
      <w:pPr>
        <w:spacing w:before="74" w:line="393" w:lineRule="auto"/>
        <w:ind w:left="26" w:right="13" w:firstLine="479"/>
        <w:rPr>
          <w:rFonts w:ascii="宋体" w:hAnsi="宋体" w:cs="宋体"/>
          <w:sz w:val="23"/>
          <w:szCs w:val="23"/>
        </w:rPr>
      </w:pPr>
      <w:r>
        <w:rPr>
          <w:rFonts w:hint="eastAsia" w:ascii="宋体" w:hAnsi="宋体" w:cs="宋体"/>
          <w:spacing w:val="7"/>
          <w:sz w:val="23"/>
          <w:szCs w:val="23"/>
        </w:rPr>
        <w:t>六、本规定适用于在中华人民共和国境内依法设立的各类所有制和各种组</w:t>
      </w:r>
      <w:r>
        <w:rPr>
          <w:rFonts w:hint="eastAsia" w:ascii="宋体" w:hAnsi="宋体" w:cs="宋体"/>
          <w:spacing w:val="1"/>
          <w:sz w:val="23"/>
          <w:szCs w:val="23"/>
        </w:rPr>
        <w:t>织</w:t>
      </w:r>
      <w:r>
        <w:rPr>
          <w:rFonts w:hint="eastAsia" w:ascii="宋体" w:hAnsi="宋体" w:cs="宋体"/>
          <w:sz w:val="23"/>
          <w:szCs w:val="23"/>
        </w:rPr>
        <w:t xml:space="preserve"> </w:t>
      </w:r>
      <w:r>
        <w:rPr>
          <w:rFonts w:hint="eastAsia" w:ascii="宋体" w:hAnsi="宋体" w:cs="宋体"/>
          <w:spacing w:val="17"/>
          <w:sz w:val="23"/>
          <w:szCs w:val="23"/>
        </w:rPr>
        <w:t>形</w:t>
      </w:r>
      <w:r>
        <w:rPr>
          <w:rFonts w:hint="eastAsia" w:ascii="宋体" w:hAnsi="宋体" w:cs="宋体"/>
          <w:spacing w:val="9"/>
          <w:sz w:val="23"/>
          <w:szCs w:val="23"/>
        </w:rPr>
        <w:t>式的企业。个体工商户和本规定以外的行业，参照本规定进行划型。</w:t>
      </w:r>
    </w:p>
    <w:p w14:paraId="6DDE71D9">
      <w:pPr>
        <w:spacing w:before="1" w:line="392" w:lineRule="auto"/>
        <w:ind w:left="24" w:right="13" w:firstLine="478"/>
        <w:rPr>
          <w:rFonts w:ascii="宋体" w:hAnsi="宋体" w:cs="宋体"/>
          <w:sz w:val="23"/>
          <w:szCs w:val="23"/>
        </w:rPr>
      </w:pPr>
      <w:r>
        <w:rPr>
          <w:rFonts w:hint="eastAsia" w:ascii="宋体" w:hAnsi="宋体" w:cs="宋体"/>
          <w:spacing w:val="7"/>
          <w:sz w:val="23"/>
          <w:szCs w:val="23"/>
        </w:rPr>
        <w:t>七、本规定的中型企业标准上限即为大型企业标准的下限，国家统计部门</w:t>
      </w:r>
      <w:r>
        <w:rPr>
          <w:rFonts w:hint="eastAsia" w:ascii="宋体" w:hAnsi="宋体" w:cs="宋体"/>
          <w:spacing w:val="3"/>
          <w:sz w:val="23"/>
          <w:szCs w:val="23"/>
        </w:rPr>
        <w:t>据</w:t>
      </w:r>
      <w:r>
        <w:rPr>
          <w:rFonts w:hint="eastAsia" w:ascii="宋体" w:hAnsi="宋体" w:cs="宋体"/>
          <w:sz w:val="23"/>
          <w:szCs w:val="23"/>
        </w:rPr>
        <w:t xml:space="preserve"> </w:t>
      </w:r>
      <w:r>
        <w:rPr>
          <w:rFonts w:hint="eastAsia" w:ascii="宋体" w:hAnsi="宋体" w:cs="宋体"/>
          <w:spacing w:val="8"/>
          <w:sz w:val="23"/>
          <w:szCs w:val="23"/>
        </w:rPr>
        <w:t>此</w:t>
      </w:r>
      <w:r>
        <w:rPr>
          <w:rFonts w:hint="eastAsia" w:ascii="宋体" w:hAnsi="宋体" w:cs="宋体"/>
          <w:spacing w:val="7"/>
          <w:sz w:val="23"/>
          <w:szCs w:val="23"/>
        </w:rPr>
        <w:t>制定大中小微型企业的统计分类。国务院有关部门据此进行相关数据分析，不</w:t>
      </w:r>
      <w:r>
        <w:rPr>
          <w:rFonts w:hint="eastAsia" w:ascii="宋体" w:hAnsi="宋体" w:cs="宋体"/>
          <w:sz w:val="23"/>
          <w:szCs w:val="23"/>
        </w:rPr>
        <w:t xml:space="preserve"> </w:t>
      </w:r>
      <w:r>
        <w:rPr>
          <w:rFonts w:hint="eastAsia" w:ascii="宋体" w:hAnsi="宋体" w:cs="宋体"/>
          <w:spacing w:val="9"/>
          <w:sz w:val="23"/>
          <w:szCs w:val="23"/>
        </w:rPr>
        <w:t>得制定与本规定不一致的企业划型标准</w:t>
      </w:r>
      <w:r>
        <w:rPr>
          <w:rFonts w:hint="eastAsia" w:ascii="宋体" w:hAnsi="宋体" w:cs="宋体"/>
          <w:spacing w:val="6"/>
          <w:sz w:val="23"/>
          <w:szCs w:val="23"/>
        </w:rPr>
        <w:t>。</w:t>
      </w:r>
    </w:p>
    <w:p w14:paraId="250BFC0A">
      <w:pPr>
        <w:spacing w:before="2" w:line="392" w:lineRule="auto"/>
        <w:ind w:left="22" w:right="13" w:firstLine="484"/>
        <w:rPr>
          <w:rFonts w:ascii="宋体" w:hAnsi="宋体" w:cs="宋体"/>
          <w:sz w:val="23"/>
          <w:szCs w:val="23"/>
        </w:rPr>
      </w:pPr>
      <w:r>
        <w:rPr>
          <w:rFonts w:hint="eastAsia" w:ascii="宋体" w:hAnsi="宋体" w:cs="宋体"/>
          <w:spacing w:val="12"/>
          <w:sz w:val="23"/>
          <w:szCs w:val="23"/>
        </w:rPr>
        <w:t>八、本规</w:t>
      </w:r>
      <w:r>
        <w:rPr>
          <w:rFonts w:hint="eastAsia" w:ascii="宋体" w:hAnsi="宋体" w:cs="宋体"/>
          <w:spacing w:val="7"/>
          <w:sz w:val="23"/>
          <w:szCs w:val="23"/>
        </w:rPr>
        <w:t>定</w:t>
      </w:r>
      <w:r>
        <w:rPr>
          <w:rFonts w:hint="eastAsia" w:ascii="宋体" w:hAnsi="宋体" w:cs="宋体"/>
          <w:spacing w:val="6"/>
          <w:sz w:val="23"/>
          <w:szCs w:val="23"/>
        </w:rPr>
        <w:t>由工业和信息化部、国家统计局会同有关部门根据《国民经济行</w:t>
      </w:r>
      <w:r>
        <w:rPr>
          <w:rFonts w:hint="eastAsia" w:ascii="宋体" w:hAnsi="宋体" w:cs="宋体"/>
          <w:sz w:val="23"/>
          <w:szCs w:val="23"/>
        </w:rPr>
        <w:t xml:space="preserve"> </w:t>
      </w:r>
      <w:r>
        <w:rPr>
          <w:rFonts w:hint="eastAsia" w:ascii="宋体" w:hAnsi="宋体" w:cs="宋体"/>
          <w:spacing w:val="12"/>
          <w:sz w:val="23"/>
          <w:szCs w:val="23"/>
        </w:rPr>
        <w:t>业</w:t>
      </w:r>
      <w:r>
        <w:rPr>
          <w:rFonts w:hint="eastAsia" w:ascii="宋体" w:hAnsi="宋体" w:cs="宋体"/>
          <w:spacing w:val="9"/>
          <w:sz w:val="23"/>
          <w:szCs w:val="23"/>
        </w:rPr>
        <w:t>分类》修订情况和企业发展变化情况适时修订。</w:t>
      </w:r>
    </w:p>
    <w:p w14:paraId="1354BD17">
      <w:pPr>
        <w:spacing w:line="230" w:lineRule="auto"/>
        <w:ind w:left="509"/>
        <w:rPr>
          <w:rFonts w:ascii="宋体" w:hAnsi="宋体" w:cs="宋体"/>
          <w:sz w:val="23"/>
          <w:szCs w:val="23"/>
        </w:rPr>
      </w:pPr>
      <w:r>
        <w:rPr>
          <w:rFonts w:hint="eastAsia" w:ascii="宋体" w:hAnsi="宋体" w:cs="宋体"/>
          <w:spacing w:val="13"/>
          <w:sz w:val="23"/>
          <w:szCs w:val="23"/>
        </w:rPr>
        <w:t>九</w:t>
      </w:r>
      <w:r>
        <w:rPr>
          <w:rFonts w:hint="eastAsia" w:ascii="宋体" w:hAnsi="宋体" w:cs="宋体"/>
          <w:spacing w:val="9"/>
          <w:sz w:val="23"/>
          <w:szCs w:val="23"/>
        </w:rPr>
        <w:t>、本规定由工业和信息化部、国家统计局会同有关部门负责解释。</w:t>
      </w:r>
    </w:p>
    <w:p w14:paraId="53577A9C">
      <w:pPr>
        <w:spacing w:before="200" w:line="400" w:lineRule="auto"/>
        <w:ind w:left="29" w:right="13" w:firstLine="475"/>
        <w:rPr>
          <w:rFonts w:ascii="宋体" w:hAnsi="宋体" w:cs="宋体"/>
        </w:rPr>
      </w:pPr>
      <w:r>
        <w:rPr>
          <w:rFonts w:hint="eastAsia" w:ascii="宋体" w:hAnsi="宋体" w:cs="宋体"/>
          <w:spacing w:val="7"/>
          <w:sz w:val="23"/>
          <w:szCs w:val="23"/>
        </w:rPr>
        <w:t>十、本规定自发布之日起执行，原国家经贸委、原国家计委、财政部和国</w:t>
      </w:r>
      <w:r>
        <w:rPr>
          <w:rFonts w:hint="eastAsia" w:ascii="宋体" w:hAnsi="宋体" w:cs="宋体"/>
          <w:spacing w:val="2"/>
          <w:sz w:val="23"/>
          <w:szCs w:val="23"/>
        </w:rPr>
        <w:t>家</w:t>
      </w:r>
      <w:r>
        <w:rPr>
          <w:rFonts w:hint="eastAsia" w:ascii="宋体" w:hAnsi="宋体" w:cs="宋体"/>
          <w:spacing w:val="8"/>
          <w:sz w:val="23"/>
          <w:szCs w:val="23"/>
        </w:rPr>
        <w:t>统</w:t>
      </w:r>
      <w:r>
        <w:rPr>
          <w:rFonts w:hint="eastAsia" w:ascii="宋体" w:hAnsi="宋体" w:cs="宋体"/>
          <w:spacing w:val="4"/>
          <w:sz w:val="23"/>
          <w:szCs w:val="23"/>
        </w:rPr>
        <w:t>计局2003 年颁布的《中小企业标准暂行规定》同时废止。</w:t>
      </w:r>
    </w:p>
    <w:p w14:paraId="3D549E06">
      <w:pPr>
        <w:rPr>
          <w:rFonts w:ascii="宋体" w:hAnsi="宋体" w:cs="宋体"/>
        </w:rPr>
      </w:pPr>
    </w:p>
    <w:p w14:paraId="5D005FED">
      <w:pPr>
        <w:rPr>
          <w:rFonts w:ascii="宋体" w:hAnsi="宋体" w:cs="宋体"/>
        </w:rPr>
      </w:pPr>
    </w:p>
    <w:p w14:paraId="12B78008">
      <w:pPr>
        <w:spacing w:line="270" w:lineRule="auto"/>
        <w:rPr>
          <w:rFonts w:ascii="宋体" w:hAnsi="宋体" w:cs="宋体"/>
          <w:b/>
          <w:bCs/>
        </w:rPr>
      </w:pPr>
      <w:r>
        <w:rPr>
          <w:rFonts w:hint="eastAsia" w:ascii="宋体" w:hAnsi="宋体" w:cs="宋体"/>
          <w:b/>
          <w:bCs/>
        </w:rPr>
        <w:t>附件：</w:t>
      </w:r>
    </w:p>
    <w:p w14:paraId="161E19EF">
      <w:pPr>
        <w:spacing w:before="74" w:line="393" w:lineRule="auto"/>
        <w:ind w:left="0" w:leftChars="0" w:right="908" w:firstLine="534" w:firstLineChars="200"/>
        <w:rPr>
          <w:rFonts w:ascii="宋体" w:hAnsi="宋体" w:cs="宋体"/>
          <w:b/>
          <w:bCs/>
          <w:sz w:val="23"/>
          <w:szCs w:val="23"/>
        </w:rPr>
      </w:pPr>
      <w:r>
        <w:rPr>
          <w:rFonts w:hint="eastAsia" w:ascii="宋体" w:hAnsi="宋体" w:cs="宋体"/>
          <w:b/>
          <w:bCs/>
          <w:spacing w:val="18"/>
          <w:sz w:val="23"/>
          <w:szCs w:val="23"/>
        </w:rPr>
        <w:t>财</w:t>
      </w:r>
      <w:r>
        <w:rPr>
          <w:rFonts w:hint="eastAsia" w:ascii="宋体" w:hAnsi="宋体" w:cs="宋体"/>
          <w:b/>
          <w:bCs/>
          <w:spacing w:val="12"/>
          <w:sz w:val="23"/>
          <w:szCs w:val="23"/>
        </w:rPr>
        <w:t>政</w:t>
      </w:r>
      <w:r>
        <w:rPr>
          <w:rFonts w:hint="eastAsia" w:ascii="宋体" w:hAnsi="宋体" w:cs="宋体"/>
          <w:b/>
          <w:bCs/>
          <w:spacing w:val="9"/>
          <w:sz w:val="23"/>
          <w:szCs w:val="23"/>
        </w:rPr>
        <w:t>部 司法部关于政府采购支持监狱企业发展有关问题的通知</w:t>
      </w:r>
      <w:r>
        <w:rPr>
          <w:rFonts w:hint="eastAsia" w:ascii="宋体" w:hAnsi="宋体" w:cs="宋体"/>
          <w:b/>
          <w:bCs/>
          <w:sz w:val="23"/>
          <w:szCs w:val="23"/>
        </w:rPr>
        <w:t xml:space="preserve"> </w:t>
      </w:r>
      <w:r>
        <w:rPr>
          <w:rFonts w:hint="eastAsia" w:ascii="宋体" w:hAnsi="宋体" w:cs="宋体"/>
          <w:b/>
          <w:bCs/>
          <w:spacing w:val="2"/>
          <w:sz w:val="23"/>
          <w:szCs w:val="23"/>
        </w:rPr>
        <w:t>财库〔2014</w:t>
      </w:r>
      <w:r>
        <w:rPr>
          <w:rFonts w:hint="eastAsia" w:ascii="宋体" w:hAnsi="宋体" w:cs="宋体"/>
          <w:b/>
          <w:bCs/>
          <w:spacing w:val="1"/>
          <w:sz w:val="23"/>
          <w:szCs w:val="23"/>
        </w:rPr>
        <w:t>〕68 号</w:t>
      </w:r>
    </w:p>
    <w:p w14:paraId="0C42AB54">
      <w:pPr>
        <w:spacing w:before="3" w:line="392" w:lineRule="auto"/>
        <w:ind w:left="24" w:right="53"/>
        <w:rPr>
          <w:rFonts w:ascii="宋体" w:hAnsi="宋体" w:cs="宋体"/>
          <w:sz w:val="23"/>
          <w:szCs w:val="23"/>
        </w:rPr>
      </w:pPr>
      <w:r>
        <w:rPr>
          <w:rFonts w:hint="eastAsia" w:ascii="宋体" w:hAnsi="宋体" w:cs="宋体"/>
          <w:spacing w:val="8"/>
          <w:sz w:val="23"/>
          <w:szCs w:val="23"/>
        </w:rPr>
        <w:t>党</w:t>
      </w:r>
      <w:r>
        <w:rPr>
          <w:rFonts w:hint="eastAsia" w:ascii="宋体" w:hAnsi="宋体" w:cs="宋体"/>
          <w:spacing w:val="7"/>
          <w:sz w:val="23"/>
          <w:szCs w:val="23"/>
        </w:rPr>
        <w:t>中央有关部门，国务院各部委、各直属机构，全国人大常委会办公厅，全国政</w:t>
      </w:r>
      <w:r>
        <w:rPr>
          <w:rFonts w:hint="eastAsia" w:ascii="宋体" w:hAnsi="宋体" w:cs="宋体"/>
          <w:sz w:val="23"/>
          <w:szCs w:val="23"/>
        </w:rPr>
        <w:t xml:space="preserve"> </w:t>
      </w:r>
      <w:r>
        <w:rPr>
          <w:rFonts w:hint="eastAsia" w:ascii="宋体" w:hAnsi="宋体" w:cs="宋体"/>
          <w:spacing w:val="8"/>
          <w:sz w:val="23"/>
          <w:szCs w:val="23"/>
        </w:rPr>
        <w:t>协</w:t>
      </w:r>
      <w:r>
        <w:rPr>
          <w:rFonts w:hint="eastAsia" w:ascii="宋体" w:hAnsi="宋体" w:cs="宋体"/>
          <w:spacing w:val="7"/>
          <w:sz w:val="23"/>
          <w:szCs w:val="23"/>
        </w:rPr>
        <w:t>办公厅，高法院，高检院，有关人民团体，中央国家机关政府采购中心，中共</w:t>
      </w:r>
      <w:r>
        <w:rPr>
          <w:rFonts w:hint="eastAsia" w:ascii="宋体" w:hAnsi="宋体" w:cs="宋体"/>
          <w:sz w:val="23"/>
          <w:szCs w:val="23"/>
        </w:rPr>
        <w:t xml:space="preserve"> </w:t>
      </w:r>
      <w:r>
        <w:rPr>
          <w:rFonts w:hint="eastAsia" w:ascii="宋体" w:hAnsi="宋体" w:cs="宋体"/>
          <w:spacing w:val="8"/>
          <w:sz w:val="23"/>
          <w:szCs w:val="23"/>
        </w:rPr>
        <w:t>中</w:t>
      </w:r>
      <w:r>
        <w:rPr>
          <w:rFonts w:hint="eastAsia" w:ascii="宋体" w:hAnsi="宋体" w:cs="宋体"/>
          <w:spacing w:val="7"/>
          <w:sz w:val="23"/>
          <w:szCs w:val="23"/>
        </w:rPr>
        <w:t>央直属机关采购中心，全国人大机关采购中心，各省、自治区、直辖市、计划</w:t>
      </w:r>
      <w:r>
        <w:rPr>
          <w:rFonts w:hint="eastAsia" w:ascii="宋体" w:hAnsi="宋体" w:cs="宋体"/>
          <w:sz w:val="23"/>
          <w:szCs w:val="23"/>
        </w:rPr>
        <w:t xml:space="preserve"> </w:t>
      </w:r>
      <w:r>
        <w:rPr>
          <w:rFonts w:hint="eastAsia" w:ascii="宋体" w:hAnsi="宋体" w:cs="宋体"/>
          <w:spacing w:val="12"/>
          <w:sz w:val="23"/>
          <w:szCs w:val="23"/>
        </w:rPr>
        <w:t>单列</w:t>
      </w:r>
      <w:r>
        <w:rPr>
          <w:rFonts w:hint="eastAsia" w:ascii="宋体" w:hAnsi="宋体" w:cs="宋体"/>
          <w:spacing w:val="6"/>
          <w:sz w:val="23"/>
          <w:szCs w:val="23"/>
        </w:rPr>
        <w:t>市财政厅 (局) 、司法厅 (局) ，新疆生产建设兵团财务局、司法局、监狱</w:t>
      </w:r>
      <w:r>
        <w:rPr>
          <w:rFonts w:hint="eastAsia" w:ascii="宋体" w:hAnsi="宋体" w:cs="宋体"/>
          <w:sz w:val="23"/>
          <w:szCs w:val="23"/>
        </w:rPr>
        <w:t xml:space="preserve"> </w:t>
      </w:r>
      <w:r>
        <w:rPr>
          <w:rFonts w:hint="eastAsia" w:ascii="宋体" w:hAnsi="宋体" w:cs="宋体"/>
          <w:spacing w:val="5"/>
          <w:sz w:val="23"/>
          <w:szCs w:val="23"/>
        </w:rPr>
        <w:t>管理局</w:t>
      </w:r>
      <w:r>
        <w:rPr>
          <w:rFonts w:hint="eastAsia" w:ascii="宋体" w:hAnsi="宋体" w:cs="宋体"/>
          <w:spacing w:val="4"/>
          <w:sz w:val="23"/>
          <w:szCs w:val="23"/>
        </w:rPr>
        <w:t>：</w:t>
      </w:r>
    </w:p>
    <w:p w14:paraId="2C3D6A6D">
      <w:pPr>
        <w:spacing w:line="226" w:lineRule="auto"/>
        <w:ind w:left="502"/>
        <w:rPr>
          <w:rFonts w:ascii="宋体" w:hAnsi="宋体" w:cs="宋体"/>
          <w:sz w:val="23"/>
          <w:szCs w:val="23"/>
        </w:rPr>
      </w:pPr>
      <w:r>
        <w:rPr>
          <w:rFonts w:hint="eastAsia" w:ascii="宋体" w:hAnsi="宋体" w:cs="宋体"/>
          <w:spacing w:val="12"/>
          <w:sz w:val="23"/>
          <w:szCs w:val="23"/>
        </w:rPr>
        <w:t>政府</w:t>
      </w:r>
      <w:r>
        <w:rPr>
          <w:rFonts w:hint="eastAsia" w:ascii="宋体" w:hAnsi="宋体" w:cs="宋体"/>
          <w:spacing w:val="11"/>
          <w:sz w:val="23"/>
          <w:szCs w:val="23"/>
        </w:rPr>
        <w:t>采</w:t>
      </w:r>
      <w:r>
        <w:rPr>
          <w:rFonts w:hint="eastAsia" w:ascii="宋体" w:hAnsi="宋体" w:cs="宋体"/>
          <w:spacing w:val="6"/>
          <w:sz w:val="23"/>
          <w:szCs w:val="23"/>
        </w:rPr>
        <w:t>购支持监狱和戒毒企业 (以下简称监狱企业) 发展对稳定监狱企业生</w:t>
      </w:r>
    </w:p>
    <w:p w14:paraId="1E410AAE">
      <w:pPr>
        <w:spacing w:before="202" w:line="393" w:lineRule="auto"/>
        <w:ind w:left="22" w:right="53"/>
        <w:rPr>
          <w:rFonts w:ascii="宋体" w:hAnsi="宋体" w:cs="宋体"/>
          <w:sz w:val="23"/>
          <w:szCs w:val="23"/>
        </w:rPr>
      </w:pPr>
      <w:r>
        <w:rPr>
          <w:rFonts w:hint="eastAsia" w:ascii="宋体" w:hAnsi="宋体" w:cs="宋体"/>
          <w:spacing w:val="9"/>
          <w:sz w:val="23"/>
          <w:szCs w:val="23"/>
        </w:rPr>
        <w:t>产</w:t>
      </w:r>
      <w:r>
        <w:rPr>
          <w:rFonts w:hint="eastAsia" w:ascii="宋体" w:hAnsi="宋体" w:cs="宋体"/>
          <w:spacing w:val="7"/>
          <w:sz w:val="23"/>
          <w:szCs w:val="23"/>
        </w:rPr>
        <w:t>，提高财政资金使用效益，为罪犯和戒毒人员提供长期可靠的劳动岗位，提高</w:t>
      </w:r>
      <w:r>
        <w:rPr>
          <w:rFonts w:hint="eastAsia" w:ascii="宋体" w:hAnsi="宋体" w:cs="宋体"/>
          <w:sz w:val="23"/>
          <w:szCs w:val="23"/>
        </w:rPr>
        <w:t xml:space="preserve"> </w:t>
      </w:r>
      <w:r>
        <w:rPr>
          <w:rFonts w:hint="eastAsia" w:ascii="宋体" w:hAnsi="宋体" w:cs="宋体"/>
          <w:spacing w:val="9"/>
          <w:sz w:val="23"/>
          <w:szCs w:val="23"/>
        </w:rPr>
        <w:t>罪</w:t>
      </w:r>
      <w:r>
        <w:rPr>
          <w:rFonts w:hint="eastAsia" w:ascii="宋体" w:hAnsi="宋体" w:cs="宋体"/>
          <w:spacing w:val="7"/>
          <w:sz w:val="23"/>
          <w:szCs w:val="23"/>
        </w:rPr>
        <w:t>犯和戒毒人员的教育改造质量，减少重新违法犯罪，确保监狱、戒毒场所安全</w:t>
      </w:r>
      <w:r>
        <w:rPr>
          <w:rFonts w:hint="eastAsia" w:ascii="宋体" w:hAnsi="宋体" w:cs="宋体"/>
          <w:sz w:val="23"/>
          <w:szCs w:val="23"/>
        </w:rPr>
        <w:t xml:space="preserve"> </w:t>
      </w:r>
      <w:r>
        <w:rPr>
          <w:rFonts w:hint="eastAsia" w:ascii="宋体" w:hAnsi="宋体" w:cs="宋体"/>
          <w:spacing w:val="9"/>
          <w:sz w:val="23"/>
          <w:szCs w:val="23"/>
        </w:rPr>
        <w:t>稳</w:t>
      </w:r>
      <w:r>
        <w:rPr>
          <w:rFonts w:hint="eastAsia" w:ascii="宋体" w:hAnsi="宋体" w:cs="宋体"/>
          <w:spacing w:val="7"/>
          <w:sz w:val="23"/>
          <w:szCs w:val="23"/>
        </w:rPr>
        <w:t>定，促进社会和谐稳定具有十分重要的意义。为进一步贯彻落实国务院《关于</w:t>
      </w:r>
      <w:r>
        <w:rPr>
          <w:rFonts w:hint="eastAsia" w:ascii="宋体" w:hAnsi="宋体" w:cs="宋体"/>
          <w:sz w:val="23"/>
          <w:szCs w:val="23"/>
        </w:rPr>
        <w:t xml:space="preserve"> </w:t>
      </w:r>
      <w:r>
        <w:rPr>
          <w:rFonts w:hint="eastAsia" w:ascii="宋体" w:hAnsi="宋体" w:cs="宋体"/>
          <w:spacing w:val="6"/>
          <w:sz w:val="23"/>
          <w:szCs w:val="23"/>
        </w:rPr>
        <w:t>解决</w:t>
      </w:r>
      <w:r>
        <w:rPr>
          <w:rFonts w:hint="eastAsia" w:ascii="宋体" w:hAnsi="宋体" w:cs="宋体"/>
          <w:spacing w:val="3"/>
          <w:sz w:val="23"/>
          <w:szCs w:val="23"/>
        </w:rPr>
        <w:t>监狱企业困难的实施方案的通知》  (国发[2003]7 号) 文件精神，发挥政府</w:t>
      </w:r>
      <w:r>
        <w:rPr>
          <w:rFonts w:hint="eastAsia" w:ascii="宋体" w:hAnsi="宋体" w:cs="宋体"/>
          <w:sz w:val="23"/>
          <w:szCs w:val="23"/>
        </w:rPr>
        <w:t xml:space="preserve"> </w:t>
      </w:r>
      <w:r>
        <w:rPr>
          <w:rFonts w:hint="eastAsia" w:ascii="宋体" w:hAnsi="宋体" w:cs="宋体"/>
          <w:spacing w:val="15"/>
          <w:sz w:val="23"/>
          <w:szCs w:val="23"/>
        </w:rPr>
        <w:t>采</w:t>
      </w:r>
      <w:r>
        <w:rPr>
          <w:rFonts w:hint="eastAsia" w:ascii="宋体" w:hAnsi="宋体" w:cs="宋体"/>
          <w:spacing w:val="9"/>
          <w:sz w:val="23"/>
          <w:szCs w:val="23"/>
        </w:rPr>
        <w:t>购支持监狱企业发展的作用，现就有关事项通知如下：</w:t>
      </w:r>
    </w:p>
    <w:p w14:paraId="7E5A21E5">
      <w:pPr>
        <w:spacing w:line="394" w:lineRule="exact"/>
        <w:rPr>
          <w:rFonts w:ascii="宋体" w:hAnsi="宋体" w:cs="宋体"/>
          <w:sz w:val="23"/>
          <w:szCs w:val="23"/>
        </w:rPr>
      </w:pPr>
      <w:r>
        <w:rPr>
          <w:rFonts w:hint="eastAsia" w:ascii="宋体" w:hAnsi="宋体" w:cs="宋体"/>
          <w:spacing w:val="12"/>
          <w:position w:val="2"/>
          <w:sz w:val="23"/>
          <w:szCs w:val="23"/>
        </w:rPr>
        <w:t>一、监狱</w:t>
      </w:r>
      <w:r>
        <w:rPr>
          <w:rFonts w:hint="eastAsia" w:ascii="宋体" w:hAnsi="宋体" w:cs="宋体"/>
          <w:spacing w:val="7"/>
          <w:position w:val="2"/>
          <w:sz w:val="23"/>
          <w:szCs w:val="23"/>
        </w:rPr>
        <w:t>企</w:t>
      </w:r>
      <w:r>
        <w:rPr>
          <w:rFonts w:hint="eastAsia" w:ascii="宋体" w:hAnsi="宋体" w:cs="宋体"/>
          <w:spacing w:val="6"/>
          <w:position w:val="2"/>
          <w:sz w:val="23"/>
          <w:szCs w:val="23"/>
        </w:rPr>
        <w:t>业是指由司法部认定的为罪犯、戒毒人员提供生产项目和劳动对</w:t>
      </w:r>
    </w:p>
    <w:p w14:paraId="58E363AD">
      <w:pPr>
        <w:spacing w:before="94" w:line="393" w:lineRule="auto"/>
        <w:ind w:left="24" w:firstLine="7"/>
        <w:rPr>
          <w:rFonts w:ascii="宋体" w:hAnsi="宋体" w:cs="宋体"/>
          <w:sz w:val="23"/>
          <w:szCs w:val="23"/>
        </w:rPr>
      </w:pPr>
      <w:r>
        <w:rPr>
          <w:rFonts w:hint="eastAsia" w:ascii="宋体" w:hAnsi="宋体" w:cs="宋体"/>
          <w:spacing w:val="16"/>
          <w:sz w:val="23"/>
          <w:szCs w:val="23"/>
        </w:rPr>
        <w:t>象</w:t>
      </w:r>
      <w:r>
        <w:rPr>
          <w:rFonts w:hint="eastAsia" w:ascii="宋体" w:hAnsi="宋体" w:cs="宋体"/>
          <w:spacing w:val="12"/>
          <w:sz w:val="23"/>
          <w:szCs w:val="23"/>
        </w:rPr>
        <w:t>，</w:t>
      </w:r>
      <w:r>
        <w:rPr>
          <w:rFonts w:hint="eastAsia" w:ascii="宋体" w:hAnsi="宋体" w:cs="宋体"/>
          <w:spacing w:val="8"/>
          <w:sz w:val="23"/>
          <w:szCs w:val="23"/>
        </w:rPr>
        <w:t>且全部产权属于司法部监狱管理局、戒毒管理局、直属煤矿管理局，各省、</w:t>
      </w:r>
      <w:r>
        <w:rPr>
          <w:rFonts w:hint="eastAsia" w:ascii="宋体" w:hAnsi="宋体" w:cs="宋体"/>
          <w:sz w:val="23"/>
          <w:szCs w:val="23"/>
        </w:rPr>
        <w:t xml:space="preserve"> </w:t>
      </w:r>
      <w:r>
        <w:rPr>
          <w:rFonts w:hint="eastAsia" w:ascii="宋体" w:hAnsi="宋体" w:cs="宋体"/>
          <w:spacing w:val="12"/>
          <w:sz w:val="23"/>
          <w:szCs w:val="23"/>
        </w:rPr>
        <w:t>自治区、</w:t>
      </w:r>
      <w:r>
        <w:rPr>
          <w:rFonts w:hint="eastAsia" w:ascii="宋体" w:hAnsi="宋体" w:cs="宋体"/>
          <w:spacing w:val="6"/>
          <w:sz w:val="23"/>
          <w:szCs w:val="23"/>
        </w:rPr>
        <w:t>直辖市监狱管理局、戒毒管理局，各地 (设区的市) 监狱、强制隔离戒</w:t>
      </w:r>
      <w:r>
        <w:rPr>
          <w:rFonts w:hint="eastAsia" w:ascii="宋体" w:hAnsi="宋体" w:cs="宋体"/>
          <w:sz w:val="23"/>
          <w:szCs w:val="23"/>
        </w:rPr>
        <w:t xml:space="preserve"> </w:t>
      </w:r>
      <w:r>
        <w:rPr>
          <w:rFonts w:hint="eastAsia" w:ascii="宋体" w:hAnsi="宋体" w:cs="宋体"/>
          <w:spacing w:val="8"/>
          <w:sz w:val="23"/>
          <w:szCs w:val="23"/>
        </w:rPr>
        <w:t>毒</w:t>
      </w:r>
      <w:r>
        <w:rPr>
          <w:rFonts w:hint="eastAsia" w:ascii="宋体" w:hAnsi="宋体" w:cs="宋体"/>
          <w:spacing w:val="7"/>
          <w:sz w:val="23"/>
          <w:szCs w:val="23"/>
        </w:rPr>
        <w:t>所、戒毒康复所，以及新疆生产建设兵团监狱管理局、戒毒管理局的企业。监</w:t>
      </w:r>
      <w:r>
        <w:rPr>
          <w:rFonts w:hint="eastAsia" w:ascii="宋体" w:hAnsi="宋体" w:cs="宋体"/>
          <w:sz w:val="23"/>
          <w:szCs w:val="23"/>
        </w:rPr>
        <w:t xml:space="preserve"> </w:t>
      </w:r>
      <w:r>
        <w:rPr>
          <w:rFonts w:hint="eastAsia" w:ascii="宋体" w:hAnsi="宋体" w:cs="宋体"/>
          <w:spacing w:val="7"/>
          <w:sz w:val="23"/>
          <w:szCs w:val="23"/>
        </w:rPr>
        <w:t>狱企业参加政府采购活动时，应当提供由省级以上监狱管理局、戒毒管理局 (</w:t>
      </w:r>
      <w:r>
        <w:rPr>
          <w:rFonts w:hint="eastAsia" w:ascii="宋体" w:hAnsi="宋体" w:cs="宋体"/>
          <w:spacing w:val="1"/>
          <w:sz w:val="23"/>
          <w:szCs w:val="23"/>
        </w:rPr>
        <w:t>含</w:t>
      </w:r>
      <w:r>
        <w:rPr>
          <w:rFonts w:hint="eastAsia" w:ascii="宋体" w:hAnsi="宋体" w:cs="宋体"/>
          <w:sz w:val="23"/>
          <w:szCs w:val="23"/>
        </w:rPr>
        <w:t xml:space="preserve"> </w:t>
      </w:r>
      <w:r>
        <w:rPr>
          <w:rFonts w:hint="eastAsia" w:ascii="宋体" w:hAnsi="宋体" w:cs="宋体"/>
          <w:spacing w:val="16"/>
          <w:sz w:val="23"/>
          <w:szCs w:val="23"/>
        </w:rPr>
        <w:t>新疆</w:t>
      </w:r>
      <w:r>
        <w:rPr>
          <w:rFonts w:hint="eastAsia" w:ascii="宋体" w:hAnsi="宋体" w:cs="宋体"/>
          <w:spacing w:val="11"/>
          <w:sz w:val="23"/>
          <w:szCs w:val="23"/>
        </w:rPr>
        <w:t>生</w:t>
      </w:r>
      <w:r>
        <w:rPr>
          <w:rFonts w:hint="eastAsia" w:ascii="宋体" w:hAnsi="宋体" w:cs="宋体"/>
          <w:spacing w:val="8"/>
          <w:sz w:val="23"/>
          <w:szCs w:val="23"/>
        </w:rPr>
        <w:t>产建设兵团) 出具的属于监狱企业的证明文件。</w:t>
      </w:r>
    </w:p>
    <w:p w14:paraId="2478DF67">
      <w:pPr>
        <w:spacing w:before="1" w:line="392" w:lineRule="auto"/>
        <w:ind w:left="25" w:right="53" w:firstLine="481"/>
        <w:rPr>
          <w:rFonts w:ascii="宋体" w:hAnsi="宋体" w:cs="宋体"/>
          <w:sz w:val="23"/>
          <w:szCs w:val="23"/>
        </w:rPr>
      </w:pPr>
      <w:r>
        <w:rPr>
          <w:rFonts w:hint="eastAsia" w:ascii="宋体" w:hAnsi="宋体" w:cs="宋体"/>
          <w:spacing w:val="12"/>
          <w:sz w:val="23"/>
          <w:szCs w:val="23"/>
        </w:rPr>
        <w:t>二、在政</w:t>
      </w:r>
      <w:r>
        <w:rPr>
          <w:rFonts w:hint="eastAsia" w:ascii="宋体" w:hAnsi="宋体" w:cs="宋体"/>
          <w:spacing w:val="7"/>
          <w:sz w:val="23"/>
          <w:szCs w:val="23"/>
        </w:rPr>
        <w:t>府</w:t>
      </w:r>
      <w:r>
        <w:rPr>
          <w:rFonts w:hint="eastAsia" w:ascii="宋体" w:hAnsi="宋体" w:cs="宋体"/>
          <w:spacing w:val="6"/>
          <w:sz w:val="23"/>
          <w:szCs w:val="23"/>
        </w:rPr>
        <w:t>采购活动中，监狱企业视同小型、微型企业，享受预留份额、评</w:t>
      </w:r>
      <w:r>
        <w:rPr>
          <w:rFonts w:hint="eastAsia" w:ascii="宋体" w:hAnsi="宋体" w:cs="宋体"/>
          <w:sz w:val="23"/>
          <w:szCs w:val="23"/>
        </w:rPr>
        <w:t xml:space="preserve"> </w:t>
      </w:r>
      <w:r>
        <w:rPr>
          <w:rFonts w:hint="eastAsia" w:ascii="宋体" w:hAnsi="宋体" w:cs="宋体"/>
          <w:spacing w:val="7"/>
          <w:sz w:val="23"/>
          <w:szCs w:val="23"/>
        </w:rPr>
        <w:t>审中价格扣除等政府采购促进中小企业发展的政府采购政策。向监狱企业采购的</w:t>
      </w:r>
      <w:r>
        <w:rPr>
          <w:rFonts w:hint="eastAsia" w:ascii="宋体" w:hAnsi="宋体" w:cs="宋体"/>
          <w:sz w:val="23"/>
          <w:szCs w:val="23"/>
        </w:rPr>
        <w:t xml:space="preserve"> </w:t>
      </w:r>
      <w:r>
        <w:rPr>
          <w:rFonts w:hint="eastAsia" w:ascii="宋体" w:hAnsi="宋体" w:cs="宋体"/>
          <w:spacing w:val="9"/>
          <w:sz w:val="23"/>
          <w:szCs w:val="23"/>
        </w:rPr>
        <w:t>金额，计入面向中小企业采购的统计数据</w:t>
      </w:r>
      <w:r>
        <w:rPr>
          <w:rFonts w:hint="eastAsia" w:ascii="宋体" w:hAnsi="宋体" w:cs="宋体"/>
          <w:spacing w:val="6"/>
          <w:sz w:val="23"/>
          <w:szCs w:val="23"/>
        </w:rPr>
        <w:t>。</w:t>
      </w:r>
    </w:p>
    <w:p w14:paraId="08930EC7">
      <w:pPr>
        <w:spacing w:before="7" w:line="394" w:lineRule="auto"/>
        <w:ind w:left="24" w:right="53" w:firstLine="479"/>
        <w:rPr>
          <w:rFonts w:ascii="宋体" w:hAnsi="宋体" w:cs="宋体"/>
          <w:sz w:val="23"/>
          <w:szCs w:val="23"/>
        </w:rPr>
      </w:pPr>
      <w:r>
        <w:rPr>
          <w:rFonts w:hint="eastAsia" w:ascii="宋体" w:hAnsi="宋体" w:cs="宋体"/>
          <w:spacing w:val="7"/>
          <w:sz w:val="23"/>
          <w:szCs w:val="23"/>
        </w:rPr>
        <w:t>三、各地区、各部门要积极通过预留采购份额支持监狱企业。有制服采购</w:t>
      </w:r>
      <w:r>
        <w:rPr>
          <w:rFonts w:hint="eastAsia" w:ascii="宋体" w:hAnsi="宋体" w:cs="宋体"/>
          <w:spacing w:val="3"/>
          <w:sz w:val="23"/>
          <w:szCs w:val="23"/>
        </w:rPr>
        <w:t>项</w:t>
      </w:r>
      <w:r>
        <w:rPr>
          <w:rFonts w:hint="eastAsia" w:ascii="宋体" w:hAnsi="宋体" w:cs="宋体"/>
          <w:sz w:val="23"/>
          <w:szCs w:val="23"/>
        </w:rPr>
        <w:t xml:space="preserve"> </w:t>
      </w:r>
      <w:r>
        <w:rPr>
          <w:rFonts w:hint="eastAsia" w:ascii="宋体" w:hAnsi="宋体" w:cs="宋体"/>
          <w:spacing w:val="8"/>
          <w:sz w:val="23"/>
          <w:szCs w:val="23"/>
        </w:rPr>
        <w:t>目</w:t>
      </w:r>
      <w:r>
        <w:rPr>
          <w:rFonts w:hint="eastAsia" w:ascii="宋体" w:hAnsi="宋体" w:cs="宋体"/>
          <w:spacing w:val="7"/>
          <w:sz w:val="23"/>
          <w:szCs w:val="23"/>
        </w:rPr>
        <w:t>的部门，应加强对政府采购预算和计划编制工作的统筹，预留本部门制服采购</w:t>
      </w:r>
      <w:r>
        <w:rPr>
          <w:rFonts w:hint="eastAsia" w:ascii="宋体" w:hAnsi="宋体" w:cs="宋体"/>
          <w:sz w:val="23"/>
          <w:szCs w:val="23"/>
        </w:rPr>
        <w:t xml:space="preserve"> </w:t>
      </w:r>
      <w:r>
        <w:rPr>
          <w:rFonts w:hint="eastAsia" w:ascii="宋体" w:hAnsi="宋体" w:cs="宋体"/>
          <w:spacing w:val="12"/>
          <w:sz w:val="23"/>
          <w:szCs w:val="23"/>
        </w:rPr>
        <w:t>项目预算</w:t>
      </w:r>
      <w:r>
        <w:rPr>
          <w:rFonts w:hint="eastAsia" w:ascii="宋体" w:hAnsi="宋体" w:cs="宋体"/>
          <w:spacing w:val="6"/>
          <w:sz w:val="23"/>
          <w:szCs w:val="23"/>
        </w:rPr>
        <w:t>总额的 30%以上，专门面向监狱企业采购。省级以上政府部门组织的公</w:t>
      </w:r>
      <w:r>
        <w:rPr>
          <w:rFonts w:hint="eastAsia" w:ascii="宋体" w:hAnsi="宋体" w:cs="宋体"/>
          <w:sz w:val="23"/>
          <w:szCs w:val="23"/>
        </w:rPr>
        <w:t xml:space="preserve"> </w:t>
      </w:r>
      <w:r>
        <w:rPr>
          <w:rFonts w:hint="eastAsia" w:ascii="宋体" w:hAnsi="宋体" w:cs="宋体"/>
          <w:spacing w:val="8"/>
          <w:sz w:val="23"/>
          <w:szCs w:val="23"/>
        </w:rPr>
        <w:t>务</w:t>
      </w:r>
      <w:r>
        <w:rPr>
          <w:rFonts w:hint="eastAsia" w:ascii="宋体" w:hAnsi="宋体" w:cs="宋体"/>
          <w:spacing w:val="7"/>
          <w:sz w:val="23"/>
          <w:szCs w:val="23"/>
        </w:rPr>
        <w:t>员考试、招生考试、等级考试、资格考试的试卷印刷项目原则上应当在符合有</w:t>
      </w:r>
      <w:r>
        <w:rPr>
          <w:rFonts w:hint="eastAsia" w:ascii="宋体" w:hAnsi="宋体" w:cs="宋体"/>
          <w:sz w:val="23"/>
          <w:szCs w:val="23"/>
        </w:rPr>
        <w:t xml:space="preserve"> </w:t>
      </w:r>
      <w:r>
        <w:rPr>
          <w:rFonts w:hint="eastAsia" w:ascii="宋体" w:hAnsi="宋体" w:cs="宋体"/>
          <w:spacing w:val="8"/>
          <w:sz w:val="23"/>
          <w:szCs w:val="23"/>
        </w:rPr>
        <w:t>关</w:t>
      </w:r>
      <w:r>
        <w:rPr>
          <w:rFonts w:hint="eastAsia" w:ascii="宋体" w:hAnsi="宋体" w:cs="宋体"/>
          <w:spacing w:val="7"/>
          <w:sz w:val="23"/>
          <w:szCs w:val="23"/>
        </w:rPr>
        <w:t>资质的监狱企业范围内采购。各地在免费教科书政府采购工作中，应当根据符</w:t>
      </w:r>
      <w:r>
        <w:rPr>
          <w:rFonts w:hint="eastAsia" w:ascii="宋体" w:hAnsi="宋体" w:cs="宋体"/>
          <w:sz w:val="23"/>
          <w:szCs w:val="23"/>
        </w:rPr>
        <w:t xml:space="preserve"> </w:t>
      </w:r>
      <w:r>
        <w:rPr>
          <w:rFonts w:hint="eastAsia" w:ascii="宋体" w:hAnsi="宋体" w:cs="宋体"/>
          <w:spacing w:val="18"/>
          <w:sz w:val="23"/>
          <w:szCs w:val="23"/>
        </w:rPr>
        <w:t>合</w:t>
      </w:r>
      <w:r>
        <w:rPr>
          <w:rFonts w:hint="eastAsia" w:ascii="宋体" w:hAnsi="宋体" w:cs="宋体"/>
          <w:spacing w:val="10"/>
          <w:sz w:val="23"/>
          <w:szCs w:val="23"/>
        </w:rPr>
        <w:t>教</w:t>
      </w:r>
      <w:r>
        <w:rPr>
          <w:rFonts w:hint="eastAsia" w:ascii="宋体" w:hAnsi="宋体" w:cs="宋体"/>
          <w:spacing w:val="9"/>
          <w:sz w:val="23"/>
          <w:szCs w:val="23"/>
        </w:rPr>
        <w:t>科书印制资质的监狱企业情况，提出由监狱企业印刷的比例要求。</w:t>
      </w:r>
    </w:p>
    <w:p w14:paraId="63BB59F0">
      <w:pPr>
        <w:spacing w:before="74" w:line="393" w:lineRule="auto"/>
        <w:ind w:left="23" w:firstLine="502"/>
        <w:rPr>
          <w:rFonts w:ascii="宋体" w:hAnsi="宋体" w:cs="宋体"/>
          <w:sz w:val="23"/>
          <w:szCs w:val="23"/>
        </w:rPr>
      </w:pPr>
      <w:r>
        <w:rPr>
          <w:rFonts w:hint="eastAsia" w:ascii="宋体" w:hAnsi="宋体" w:cs="宋体"/>
          <w:spacing w:val="8"/>
          <w:sz w:val="23"/>
          <w:szCs w:val="23"/>
        </w:rPr>
        <w:t>四、各地区可以结合本地区实际，对监狱企业生产的办公用品、家具用具</w:t>
      </w:r>
      <w:r>
        <w:rPr>
          <w:rFonts w:hint="eastAsia" w:ascii="宋体" w:hAnsi="宋体" w:cs="宋体"/>
          <w:spacing w:val="2"/>
          <w:sz w:val="23"/>
          <w:szCs w:val="23"/>
        </w:rPr>
        <w:t>、</w:t>
      </w:r>
      <w:r>
        <w:rPr>
          <w:rFonts w:hint="eastAsia" w:ascii="宋体" w:hAnsi="宋体" w:cs="宋体"/>
          <w:sz w:val="23"/>
          <w:szCs w:val="23"/>
        </w:rPr>
        <w:t xml:space="preserve"> </w:t>
      </w:r>
      <w:r>
        <w:rPr>
          <w:rFonts w:hint="eastAsia" w:ascii="宋体" w:hAnsi="宋体" w:cs="宋体"/>
          <w:spacing w:val="16"/>
          <w:sz w:val="23"/>
          <w:szCs w:val="23"/>
        </w:rPr>
        <w:t>车辆</w:t>
      </w:r>
      <w:r>
        <w:rPr>
          <w:rFonts w:hint="eastAsia" w:ascii="宋体" w:hAnsi="宋体" w:cs="宋体"/>
          <w:spacing w:val="12"/>
          <w:sz w:val="23"/>
          <w:szCs w:val="23"/>
        </w:rPr>
        <w:t>维</w:t>
      </w:r>
      <w:r>
        <w:rPr>
          <w:rFonts w:hint="eastAsia" w:ascii="宋体" w:hAnsi="宋体" w:cs="宋体"/>
          <w:spacing w:val="8"/>
          <w:sz w:val="23"/>
          <w:szCs w:val="23"/>
        </w:rPr>
        <w:t>修和提供的保养服务、消防设备等，提出预留份额等政府采购支持措施，</w:t>
      </w:r>
      <w:r>
        <w:rPr>
          <w:rFonts w:hint="eastAsia" w:ascii="宋体" w:hAnsi="宋体" w:cs="宋体"/>
          <w:sz w:val="23"/>
          <w:szCs w:val="23"/>
        </w:rPr>
        <w:t xml:space="preserve"> </w:t>
      </w:r>
      <w:r>
        <w:rPr>
          <w:rFonts w:hint="eastAsia" w:ascii="宋体" w:hAnsi="宋体" w:cs="宋体"/>
          <w:spacing w:val="16"/>
          <w:sz w:val="23"/>
          <w:szCs w:val="23"/>
        </w:rPr>
        <w:t>加</w:t>
      </w:r>
      <w:r>
        <w:rPr>
          <w:rFonts w:hint="eastAsia" w:ascii="宋体" w:hAnsi="宋体" w:cs="宋体"/>
          <w:spacing w:val="10"/>
          <w:sz w:val="23"/>
          <w:szCs w:val="23"/>
        </w:rPr>
        <w:t>大</w:t>
      </w:r>
      <w:r>
        <w:rPr>
          <w:rFonts w:hint="eastAsia" w:ascii="宋体" w:hAnsi="宋体" w:cs="宋体"/>
          <w:spacing w:val="8"/>
          <w:sz w:val="23"/>
          <w:szCs w:val="23"/>
        </w:rPr>
        <w:t>对监狱企业产品的采购力度。</w:t>
      </w:r>
    </w:p>
    <w:p w14:paraId="25667F20">
      <w:pPr>
        <w:spacing w:before="2" w:line="392" w:lineRule="auto"/>
        <w:ind w:left="24" w:right="53" w:firstLine="482"/>
        <w:rPr>
          <w:rFonts w:ascii="宋体" w:hAnsi="宋体" w:cs="宋体"/>
          <w:sz w:val="23"/>
          <w:szCs w:val="23"/>
        </w:rPr>
      </w:pPr>
      <w:r>
        <w:rPr>
          <w:rFonts w:hint="eastAsia" w:ascii="宋体" w:hAnsi="宋体" w:cs="宋体"/>
          <w:spacing w:val="12"/>
          <w:sz w:val="23"/>
          <w:szCs w:val="23"/>
        </w:rPr>
        <w:t>五、各地</w:t>
      </w:r>
      <w:r>
        <w:rPr>
          <w:rFonts w:hint="eastAsia" w:ascii="宋体" w:hAnsi="宋体" w:cs="宋体"/>
          <w:spacing w:val="7"/>
          <w:sz w:val="23"/>
          <w:szCs w:val="23"/>
        </w:rPr>
        <w:t>区</w:t>
      </w:r>
      <w:r>
        <w:rPr>
          <w:rFonts w:hint="eastAsia" w:ascii="宋体" w:hAnsi="宋体" w:cs="宋体"/>
          <w:spacing w:val="6"/>
          <w:sz w:val="23"/>
          <w:szCs w:val="23"/>
        </w:rPr>
        <w:t>、各部门要高度重视，加强组织管理和监督，做好政府采购支持</w:t>
      </w:r>
      <w:r>
        <w:rPr>
          <w:rFonts w:hint="eastAsia" w:ascii="宋体" w:hAnsi="宋体" w:cs="宋体"/>
          <w:sz w:val="23"/>
          <w:szCs w:val="23"/>
        </w:rPr>
        <w:t xml:space="preserve"> </w:t>
      </w:r>
      <w:r>
        <w:rPr>
          <w:rFonts w:hint="eastAsia" w:ascii="宋体" w:hAnsi="宋体" w:cs="宋体"/>
          <w:spacing w:val="8"/>
          <w:sz w:val="23"/>
          <w:szCs w:val="23"/>
        </w:rPr>
        <w:t>监</w:t>
      </w:r>
      <w:r>
        <w:rPr>
          <w:rFonts w:hint="eastAsia" w:ascii="宋体" w:hAnsi="宋体" w:cs="宋体"/>
          <w:spacing w:val="7"/>
          <w:sz w:val="23"/>
          <w:szCs w:val="23"/>
        </w:rPr>
        <w:t>狱企业发展的相关工作。有关部门要加强监管，确保面向监狱企业采购的工作</w:t>
      </w:r>
      <w:r>
        <w:rPr>
          <w:rFonts w:hint="eastAsia" w:ascii="宋体" w:hAnsi="宋体" w:cs="宋体"/>
          <w:sz w:val="23"/>
          <w:szCs w:val="23"/>
        </w:rPr>
        <w:t xml:space="preserve"> </w:t>
      </w:r>
      <w:r>
        <w:rPr>
          <w:rFonts w:hint="eastAsia" w:ascii="宋体" w:hAnsi="宋体" w:cs="宋体"/>
          <w:spacing w:val="8"/>
          <w:sz w:val="23"/>
          <w:szCs w:val="23"/>
        </w:rPr>
        <w:t>依</w:t>
      </w:r>
      <w:r>
        <w:rPr>
          <w:rFonts w:hint="eastAsia" w:ascii="宋体" w:hAnsi="宋体" w:cs="宋体"/>
          <w:spacing w:val="7"/>
          <w:sz w:val="23"/>
          <w:szCs w:val="23"/>
        </w:rPr>
        <w:t>法依规进行。各监狱企业要不断提高监狱企业产品的质量和服务水平，为做好</w:t>
      </w:r>
      <w:r>
        <w:rPr>
          <w:rFonts w:hint="eastAsia" w:ascii="宋体" w:hAnsi="宋体" w:cs="宋体"/>
          <w:sz w:val="23"/>
          <w:szCs w:val="23"/>
        </w:rPr>
        <w:t xml:space="preserve"> </w:t>
      </w:r>
      <w:r>
        <w:rPr>
          <w:rFonts w:hint="eastAsia" w:ascii="宋体" w:hAnsi="宋体" w:cs="宋体"/>
          <w:spacing w:val="9"/>
          <w:sz w:val="23"/>
          <w:szCs w:val="23"/>
        </w:rPr>
        <w:t>监狱企业产品政府采购工作提供有力保障</w:t>
      </w:r>
      <w:r>
        <w:rPr>
          <w:rFonts w:hint="eastAsia" w:ascii="宋体" w:hAnsi="宋体" w:cs="宋体"/>
          <w:spacing w:val="7"/>
          <w:sz w:val="23"/>
          <w:szCs w:val="23"/>
        </w:rPr>
        <w:t>。</w:t>
      </w:r>
    </w:p>
    <w:p w14:paraId="538AEF5C">
      <w:pPr>
        <w:spacing w:line="487" w:lineRule="exact"/>
        <w:ind w:left="46"/>
        <w:rPr>
          <w:rFonts w:ascii="宋体" w:hAnsi="宋体" w:cs="宋体"/>
          <w:sz w:val="23"/>
          <w:szCs w:val="23"/>
        </w:rPr>
      </w:pPr>
      <w:r>
        <w:rPr>
          <w:rFonts w:hint="eastAsia" w:ascii="宋体" w:hAnsi="宋体" w:cs="宋体"/>
          <w:spacing w:val="7"/>
          <w:position w:val="19"/>
          <w:sz w:val="23"/>
          <w:szCs w:val="23"/>
        </w:rPr>
        <w:t>中华人民共和国财政</w:t>
      </w:r>
      <w:r>
        <w:rPr>
          <w:rFonts w:hint="eastAsia" w:ascii="宋体" w:hAnsi="宋体" w:cs="宋体"/>
          <w:spacing w:val="5"/>
          <w:position w:val="19"/>
          <w:sz w:val="23"/>
          <w:szCs w:val="23"/>
        </w:rPr>
        <w:t>部</w:t>
      </w:r>
    </w:p>
    <w:p w14:paraId="56022EA0">
      <w:pPr>
        <w:spacing w:line="227" w:lineRule="auto"/>
        <w:ind w:left="46"/>
        <w:rPr>
          <w:rFonts w:ascii="宋体" w:hAnsi="宋体" w:cs="宋体"/>
          <w:sz w:val="23"/>
          <w:szCs w:val="23"/>
        </w:rPr>
      </w:pPr>
      <w:r>
        <w:rPr>
          <w:rFonts w:hint="eastAsia" w:ascii="宋体" w:hAnsi="宋体" w:cs="宋体"/>
          <w:spacing w:val="7"/>
          <w:sz w:val="23"/>
          <w:szCs w:val="23"/>
        </w:rPr>
        <w:t>中华人民共和国司法</w:t>
      </w:r>
      <w:r>
        <w:rPr>
          <w:rFonts w:hint="eastAsia" w:ascii="宋体" w:hAnsi="宋体" w:cs="宋体"/>
          <w:spacing w:val="5"/>
          <w:sz w:val="23"/>
          <w:szCs w:val="23"/>
        </w:rPr>
        <w:t>部</w:t>
      </w:r>
    </w:p>
    <w:p w14:paraId="19FFBF09">
      <w:pPr>
        <w:spacing w:before="206" w:line="227" w:lineRule="auto"/>
        <w:ind w:right="219"/>
        <w:jc w:val="right"/>
        <w:rPr>
          <w:rFonts w:ascii="宋体" w:hAnsi="宋体" w:cs="宋体"/>
          <w:sz w:val="23"/>
          <w:szCs w:val="23"/>
        </w:rPr>
      </w:pPr>
      <w:r>
        <w:rPr>
          <w:rFonts w:hint="eastAsia" w:ascii="宋体" w:hAnsi="宋体" w:cs="宋体"/>
          <w:spacing w:val="-14"/>
          <w:sz w:val="23"/>
          <w:szCs w:val="23"/>
        </w:rPr>
        <w:t>2</w:t>
      </w:r>
      <w:r>
        <w:rPr>
          <w:rFonts w:hint="eastAsia" w:ascii="宋体" w:hAnsi="宋体" w:cs="宋体"/>
          <w:spacing w:val="-12"/>
          <w:sz w:val="23"/>
          <w:szCs w:val="23"/>
        </w:rPr>
        <w:t>014 年 6 月 10 日</w:t>
      </w:r>
    </w:p>
    <w:p w14:paraId="756A6E24">
      <w:pPr>
        <w:spacing w:line="264" w:lineRule="auto"/>
        <w:rPr>
          <w:rFonts w:ascii="宋体" w:hAnsi="宋体" w:cs="宋体"/>
        </w:rPr>
      </w:pPr>
    </w:p>
    <w:p w14:paraId="1A98198E">
      <w:pPr>
        <w:spacing w:line="265" w:lineRule="auto"/>
        <w:rPr>
          <w:rFonts w:ascii="宋体" w:hAnsi="宋体" w:cs="宋体"/>
        </w:rPr>
      </w:pPr>
    </w:p>
    <w:p w14:paraId="397CF9B4">
      <w:pPr>
        <w:spacing w:line="265" w:lineRule="auto"/>
        <w:rPr>
          <w:rFonts w:ascii="宋体" w:hAnsi="宋体" w:cs="宋体"/>
        </w:rPr>
      </w:pPr>
    </w:p>
    <w:p w14:paraId="67E2BF5B">
      <w:pPr>
        <w:spacing w:line="265" w:lineRule="auto"/>
        <w:rPr>
          <w:rFonts w:ascii="宋体" w:hAnsi="宋体" w:cs="宋体"/>
        </w:rPr>
      </w:pPr>
    </w:p>
    <w:p w14:paraId="73A96D86">
      <w:pPr>
        <w:spacing w:line="265" w:lineRule="auto"/>
        <w:rPr>
          <w:rFonts w:ascii="宋体" w:hAnsi="宋体" w:cs="宋体"/>
        </w:rPr>
      </w:pPr>
    </w:p>
    <w:p w14:paraId="284A8861">
      <w:pPr>
        <w:spacing w:line="265" w:lineRule="auto"/>
        <w:rPr>
          <w:rFonts w:ascii="宋体" w:hAnsi="宋体" w:cs="宋体"/>
        </w:rPr>
      </w:pPr>
    </w:p>
    <w:p w14:paraId="4D4594D5">
      <w:pPr>
        <w:spacing w:line="265" w:lineRule="auto"/>
        <w:rPr>
          <w:rFonts w:ascii="宋体" w:hAnsi="宋体" w:cs="宋体"/>
        </w:rPr>
      </w:pPr>
    </w:p>
    <w:p w14:paraId="474F6AA6">
      <w:pPr>
        <w:spacing w:line="265" w:lineRule="auto"/>
        <w:rPr>
          <w:rFonts w:ascii="宋体" w:hAnsi="宋体" w:cs="宋体"/>
        </w:rPr>
      </w:pPr>
    </w:p>
    <w:p w14:paraId="44AFB7C6">
      <w:pPr>
        <w:spacing w:line="265" w:lineRule="auto"/>
        <w:rPr>
          <w:rFonts w:ascii="宋体" w:hAnsi="宋体" w:cs="宋体"/>
        </w:rPr>
      </w:pPr>
    </w:p>
    <w:p w14:paraId="6E1B177B">
      <w:pPr>
        <w:spacing w:before="75" w:line="490" w:lineRule="exact"/>
        <w:ind w:left="2019"/>
        <w:rPr>
          <w:rFonts w:ascii="宋体" w:hAnsi="宋体" w:cs="宋体"/>
          <w:b/>
          <w:bCs/>
          <w:sz w:val="23"/>
          <w:szCs w:val="23"/>
        </w:rPr>
      </w:pPr>
      <w:r>
        <w:rPr>
          <w:rFonts w:hint="eastAsia" w:ascii="宋体" w:hAnsi="宋体" w:cs="宋体"/>
          <w:b/>
          <w:bCs/>
          <w:spacing w:val="13"/>
          <w:position w:val="19"/>
          <w:sz w:val="23"/>
          <w:szCs w:val="23"/>
        </w:rPr>
        <w:t>关</w:t>
      </w:r>
      <w:r>
        <w:rPr>
          <w:rFonts w:hint="eastAsia" w:ascii="宋体" w:hAnsi="宋体" w:cs="宋体"/>
          <w:b/>
          <w:bCs/>
          <w:spacing w:val="9"/>
          <w:position w:val="19"/>
          <w:sz w:val="23"/>
          <w:szCs w:val="23"/>
        </w:rPr>
        <w:t>于促进残疾人就业政府采购政策的通知</w:t>
      </w:r>
    </w:p>
    <w:p w14:paraId="35FC1CAE">
      <w:pPr>
        <w:spacing w:line="227" w:lineRule="auto"/>
        <w:ind w:left="3127"/>
        <w:rPr>
          <w:rFonts w:ascii="宋体" w:hAnsi="宋体" w:cs="宋体"/>
          <w:b/>
          <w:bCs/>
          <w:sz w:val="23"/>
          <w:szCs w:val="23"/>
        </w:rPr>
      </w:pPr>
      <w:r>
        <w:rPr>
          <w:rFonts w:hint="eastAsia" w:ascii="宋体" w:hAnsi="宋体" w:cs="宋体"/>
          <w:b/>
          <w:bCs/>
          <w:spacing w:val="2"/>
          <w:sz w:val="23"/>
          <w:szCs w:val="23"/>
        </w:rPr>
        <w:t xml:space="preserve">财库〔2017〕141 </w:t>
      </w:r>
      <w:r>
        <w:rPr>
          <w:rFonts w:hint="eastAsia" w:ascii="宋体" w:hAnsi="宋体" w:cs="宋体"/>
          <w:b/>
          <w:bCs/>
          <w:sz w:val="23"/>
          <w:szCs w:val="23"/>
        </w:rPr>
        <w:t>号</w:t>
      </w:r>
    </w:p>
    <w:p w14:paraId="4089CAC7">
      <w:pPr>
        <w:spacing w:before="204" w:line="393" w:lineRule="auto"/>
        <w:ind w:left="24"/>
        <w:rPr>
          <w:rFonts w:ascii="宋体" w:hAnsi="宋体" w:cs="宋体"/>
          <w:sz w:val="23"/>
          <w:szCs w:val="23"/>
        </w:rPr>
      </w:pPr>
      <w:r>
        <w:rPr>
          <w:rFonts w:hint="eastAsia" w:ascii="宋体" w:hAnsi="宋体" w:cs="宋体"/>
          <w:spacing w:val="8"/>
          <w:sz w:val="23"/>
          <w:szCs w:val="23"/>
        </w:rPr>
        <w:t>党</w:t>
      </w:r>
      <w:r>
        <w:rPr>
          <w:rFonts w:hint="eastAsia" w:ascii="宋体" w:hAnsi="宋体" w:cs="宋体"/>
          <w:spacing w:val="7"/>
          <w:sz w:val="23"/>
          <w:szCs w:val="23"/>
        </w:rPr>
        <w:t>中央有关部门，国务院各部委、各直属机构，全国人大常委会办公厅，全国政</w:t>
      </w:r>
      <w:r>
        <w:rPr>
          <w:rFonts w:hint="eastAsia" w:ascii="宋体" w:hAnsi="宋体" w:cs="宋体"/>
          <w:sz w:val="23"/>
          <w:szCs w:val="23"/>
        </w:rPr>
        <w:t xml:space="preserve"> </w:t>
      </w:r>
      <w:r>
        <w:rPr>
          <w:rFonts w:hint="eastAsia" w:ascii="宋体" w:hAnsi="宋体" w:cs="宋体"/>
          <w:spacing w:val="9"/>
          <w:sz w:val="23"/>
          <w:szCs w:val="23"/>
        </w:rPr>
        <w:t>协</w:t>
      </w:r>
      <w:r>
        <w:rPr>
          <w:rFonts w:hint="eastAsia" w:ascii="宋体" w:hAnsi="宋体" w:cs="宋体"/>
          <w:spacing w:val="5"/>
          <w:sz w:val="23"/>
          <w:szCs w:val="23"/>
        </w:rPr>
        <w:t>办公厅，高法院，高检院，各民主党派中央，有关人民团体，各省、 自治区、</w:t>
      </w:r>
      <w:r>
        <w:rPr>
          <w:rFonts w:hint="eastAsia" w:ascii="宋体" w:hAnsi="宋体" w:cs="宋体"/>
          <w:sz w:val="23"/>
          <w:szCs w:val="23"/>
        </w:rPr>
        <w:t xml:space="preserve"> </w:t>
      </w:r>
      <w:r>
        <w:rPr>
          <w:rFonts w:hint="eastAsia" w:ascii="宋体" w:hAnsi="宋体" w:cs="宋体"/>
          <w:spacing w:val="12"/>
          <w:sz w:val="23"/>
          <w:szCs w:val="23"/>
        </w:rPr>
        <w:t>直辖</w:t>
      </w:r>
      <w:r>
        <w:rPr>
          <w:rFonts w:hint="eastAsia" w:ascii="宋体" w:hAnsi="宋体" w:cs="宋体"/>
          <w:spacing w:val="6"/>
          <w:sz w:val="23"/>
          <w:szCs w:val="23"/>
        </w:rPr>
        <w:t>市、计划单列市财政厅 (局) 、民政厅 (局) 、残疾人联合会，新疆生产建</w:t>
      </w:r>
      <w:r>
        <w:rPr>
          <w:rFonts w:hint="eastAsia" w:ascii="宋体" w:hAnsi="宋体" w:cs="宋体"/>
          <w:sz w:val="23"/>
          <w:szCs w:val="23"/>
        </w:rPr>
        <w:t xml:space="preserve"> </w:t>
      </w:r>
      <w:r>
        <w:rPr>
          <w:rFonts w:hint="eastAsia" w:ascii="宋体" w:hAnsi="宋体" w:cs="宋体"/>
          <w:spacing w:val="9"/>
          <w:sz w:val="23"/>
          <w:szCs w:val="23"/>
        </w:rPr>
        <w:t>设兵团财务局、民政局、残疾人联合会</w:t>
      </w:r>
      <w:r>
        <w:rPr>
          <w:rFonts w:hint="eastAsia" w:ascii="宋体" w:hAnsi="宋体" w:cs="宋体"/>
          <w:spacing w:val="6"/>
          <w:sz w:val="23"/>
          <w:szCs w:val="23"/>
        </w:rPr>
        <w:t>：</w:t>
      </w:r>
    </w:p>
    <w:p w14:paraId="094AE084">
      <w:pPr>
        <w:spacing w:before="2" w:line="392" w:lineRule="auto"/>
        <w:ind w:left="22" w:right="53" w:firstLine="3"/>
        <w:rPr>
          <w:rFonts w:ascii="宋体" w:hAnsi="宋体" w:cs="宋体"/>
          <w:sz w:val="23"/>
          <w:szCs w:val="23"/>
        </w:rPr>
      </w:pPr>
      <w:r>
        <w:rPr>
          <w:rFonts w:hint="eastAsia" w:ascii="宋体" w:hAnsi="宋体" w:cs="宋体"/>
          <w:spacing w:val="7"/>
          <w:sz w:val="23"/>
          <w:szCs w:val="23"/>
        </w:rPr>
        <w:t>为了发挥政府采购促进残疾人就业的作用，进一步保障残疾人权益，依照《政</w:t>
      </w:r>
      <w:r>
        <w:rPr>
          <w:rFonts w:hint="eastAsia" w:ascii="宋体" w:hAnsi="宋体" w:cs="宋体"/>
          <w:spacing w:val="6"/>
          <w:sz w:val="23"/>
          <w:szCs w:val="23"/>
        </w:rPr>
        <w:t>府</w:t>
      </w:r>
      <w:r>
        <w:rPr>
          <w:rFonts w:hint="eastAsia" w:ascii="宋体" w:hAnsi="宋体" w:cs="宋体"/>
          <w:sz w:val="23"/>
          <w:szCs w:val="23"/>
        </w:rPr>
        <w:t xml:space="preserve"> </w:t>
      </w:r>
      <w:r>
        <w:rPr>
          <w:rFonts w:hint="eastAsia" w:ascii="宋体" w:hAnsi="宋体" w:cs="宋体"/>
          <w:spacing w:val="9"/>
          <w:sz w:val="23"/>
          <w:szCs w:val="23"/>
        </w:rPr>
        <w:t>采</w:t>
      </w:r>
      <w:r>
        <w:rPr>
          <w:rFonts w:hint="eastAsia" w:ascii="宋体" w:hAnsi="宋体" w:cs="宋体"/>
          <w:spacing w:val="7"/>
          <w:sz w:val="23"/>
          <w:szCs w:val="23"/>
        </w:rPr>
        <w:t>购法》、《残疾人保障法》等法律法规及相关规定，现就促进残疾人就业政府</w:t>
      </w:r>
      <w:r>
        <w:rPr>
          <w:rFonts w:hint="eastAsia" w:ascii="宋体" w:hAnsi="宋体" w:cs="宋体"/>
          <w:sz w:val="23"/>
          <w:szCs w:val="23"/>
        </w:rPr>
        <w:t xml:space="preserve"> </w:t>
      </w:r>
      <w:r>
        <w:rPr>
          <w:rFonts w:hint="eastAsia" w:ascii="宋体" w:hAnsi="宋体" w:cs="宋体"/>
          <w:spacing w:val="8"/>
          <w:sz w:val="23"/>
          <w:szCs w:val="23"/>
        </w:rPr>
        <w:t>采购政策通知如下</w:t>
      </w:r>
      <w:r>
        <w:rPr>
          <w:rFonts w:hint="eastAsia" w:ascii="宋体" w:hAnsi="宋体" w:cs="宋体"/>
          <w:spacing w:val="7"/>
          <w:sz w:val="23"/>
          <w:szCs w:val="23"/>
        </w:rPr>
        <w:t>：</w:t>
      </w:r>
    </w:p>
    <w:p w14:paraId="0EEA8312">
      <w:pPr>
        <w:spacing w:line="393" w:lineRule="exact"/>
        <w:ind w:left="27"/>
        <w:rPr>
          <w:rFonts w:ascii="宋体" w:hAnsi="宋体" w:cs="宋体"/>
          <w:sz w:val="23"/>
          <w:szCs w:val="23"/>
        </w:rPr>
      </w:pPr>
      <w:r>
        <w:rPr>
          <w:rFonts w:hint="eastAsia" w:ascii="宋体" w:hAnsi="宋体" w:cs="宋体"/>
          <w:spacing w:val="17"/>
          <w:position w:val="2"/>
          <w:sz w:val="23"/>
          <w:szCs w:val="23"/>
        </w:rPr>
        <w:t>一</w:t>
      </w:r>
      <w:r>
        <w:rPr>
          <w:rFonts w:hint="eastAsia" w:ascii="宋体" w:hAnsi="宋体" w:cs="宋体"/>
          <w:spacing w:val="9"/>
          <w:position w:val="2"/>
          <w:sz w:val="23"/>
          <w:szCs w:val="23"/>
        </w:rPr>
        <w:t>、享受政府采购支持政策的残疾人福利性单位应当同时满足以下条件：</w:t>
      </w:r>
    </w:p>
    <w:p w14:paraId="37020FC3">
      <w:pPr>
        <w:spacing w:before="97" w:line="309" w:lineRule="auto"/>
        <w:ind w:left="28" w:right="53" w:firstLine="6"/>
        <w:rPr>
          <w:rFonts w:ascii="宋体" w:hAnsi="宋体" w:cs="宋体"/>
          <w:sz w:val="23"/>
          <w:szCs w:val="23"/>
        </w:rPr>
      </w:pPr>
      <w:r>
        <w:rPr>
          <w:rFonts w:hint="eastAsia" w:ascii="宋体" w:hAnsi="宋体" w:cs="宋体"/>
          <w:spacing w:val="10"/>
          <w:sz w:val="23"/>
          <w:szCs w:val="23"/>
        </w:rPr>
        <w:t>( 一)</w:t>
      </w:r>
      <w:r>
        <w:rPr>
          <w:rFonts w:hint="eastAsia" w:ascii="宋体" w:hAnsi="宋体" w:cs="宋体"/>
          <w:spacing w:val="5"/>
          <w:sz w:val="23"/>
          <w:szCs w:val="23"/>
        </w:rPr>
        <w:t xml:space="preserve"> 安置的残疾人占本单位在职职工人数的比例不低于 25% (含 25%) ，并且</w:t>
      </w:r>
      <w:r>
        <w:rPr>
          <w:rFonts w:hint="eastAsia" w:ascii="宋体" w:hAnsi="宋体" w:cs="宋体"/>
          <w:sz w:val="23"/>
          <w:szCs w:val="23"/>
        </w:rPr>
        <w:t xml:space="preserve"> </w:t>
      </w:r>
      <w:r>
        <w:rPr>
          <w:rFonts w:hint="eastAsia" w:ascii="宋体" w:hAnsi="宋体" w:cs="宋体"/>
          <w:spacing w:val="-2"/>
          <w:sz w:val="23"/>
          <w:szCs w:val="23"/>
        </w:rPr>
        <w:t xml:space="preserve">安置的残疾人人数不少于 10 人 (含 10 人) </w:t>
      </w:r>
      <w:r>
        <w:rPr>
          <w:rFonts w:hint="eastAsia" w:ascii="宋体" w:hAnsi="宋体" w:cs="宋体"/>
          <w:spacing w:val="-1"/>
          <w:sz w:val="23"/>
          <w:szCs w:val="23"/>
        </w:rPr>
        <w:t>；</w:t>
      </w:r>
    </w:p>
    <w:p w14:paraId="2CC1DC3A">
      <w:pPr>
        <w:spacing w:before="205" w:line="311" w:lineRule="auto"/>
        <w:ind w:left="25" w:right="53" w:firstLine="9"/>
        <w:rPr>
          <w:rFonts w:ascii="宋体" w:hAnsi="宋体" w:cs="宋体"/>
          <w:sz w:val="23"/>
          <w:szCs w:val="23"/>
        </w:rPr>
      </w:pPr>
      <w:r>
        <w:rPr>
          <w:rFonts w:hint="eastAsia" w:ascii="宋体" w:hAnsi="宋体" w:cs="宋体"/>
          <w:spacing w:val="17"/>
          <w:sz w:val="23"/>
          <w:szCs w:val="23"/>
        </w:rPr>
        <w:t>(</w:t>
      </w:r>
      <w:r>
        <w:rPr>
          <w:rFonts w:hint="eastAsia" w:ascii="宋体" w:hAnsi="宋体" w:cs="宋体"/>
          <w:spacing w:val="9"/>
          <w:sz w:val="23"/>
          <w:szCs w:val="23"/>
        </w:rPr>
        <w:t>二) 依法与安置的每位残疾人签订了一年以上 (含一年) 的劳动合同或服务协</w:t>
      </w:r>
      <w:r>
        <w:rPr>
          <w:rFonts w:hint="eastAsia" w:ascii="宋体" w:hAnsi="宋体" w:cs="宋体"/>
          <w:spacing w:val="-1"/>
          <w:sz w:val="23"/>
          <w:szCs w:val="23"/>
        </w:rPr>
        <w:t>议；</w:t>
      </w:r>
    </w:p>
    <w:p w14:paraId="68F21E4D">
      <w:pPr>
        <w:spacing w:before="80" w:line="427" w:lineRule="auto"/>
        <w:ind w:left="34"/>
        <w:rPr>
          <w:rFonts w:ascii="宋体" w:hAnsi="宋体" w:cs="宋体"/>
          <w:sz w:val="23"/>
          <w:szCs w:val="23"/>
        </w:rPr>
      </w:pPr>
      <w:r>
        <w:rPr>
          <w:rFonts w:hint="eastAsia" w:ascii="宋体" w:hAnsi="宋体" w:cs="宋体"/>
          <w:spacing w:val="18"/>
          <w:sz w:val="23"/>
          <w:szCs w:val="23"/>
        </w:rPr>
        <w:t>(三</w:t>
      </w:r>
      <w:r>
        <w:rPr>
          <w:rFonts w:hint="eastAsia" w:ascii="宋体" w:hAnsi="宋体" w:cs="宋体"/>
          <w:spacing w:val="17"/>
          <w:sz w:val="23"/>
          <w:szCs w:val="23"/>
        </w:rPr>
        <w:t>)</w:t>
      </w:r>
      <w:r>
        <w:rPr>
          <w:rFonts w:hint="eastAsia" w:ascii="宋体" w:hAnsi="宋体" w:cs="宋体"/>
          <w:spacing w:val="9"/>
          <w:sz w:val="23"/>
          <w:szCs w:val="23"/>
        </w:rPr>
        <w:t xml:space="preserve"> 为安置的每位残疾人按月足额缴纳了基本养老</w:t>
      </w:r>
      <w:r>
        <w:fldChar w:fldCharType="begin"/>
      </w:r>
      <w:r>
        <w:instrText xml:space="preserve"> HYPERLINK "http://www.boztax.com/article/index/topic?topic=保险" </w:instrText>
      </w:r>
      <w:r>
        <w:fldChar w:fldCharType="separate"/>
      </w:r>
      <w:r>
        <w:rPr>
          <w:rFonts w:hint="eastAsia" w:ascii="宋体" w:hAnsi="宋体" w:cs="宋体"/>
          <w:spacing w:val="9"/>
          <w:sz w:val="23"/>
          <w:szCs w:val="23"/>
          <w:u w:val="single"/>
        </w:rPr>
        <w:t>保险</w:t>
      </w:r>
      <w:r>
        <w:rPr>
          <w:rFonts w:hint="eastAsia" w:ascii="宋体" w:hAnsi="宋体" w:cs="宋体"/>
          <w:spacing w:val="9"/>
          <w:sz w:val="23"/>
          <w:szCs w:val="23"/>
          <w:u w:val="single"/>
        </w:rPr>
        <w:fldChar w:fldCharType="end"/>
      </w:r>
      <w:r>
        <w:rPr>
          <w:rFonts w:hint="eastAsia" w:ascii="宋体" w:hAnsi="宋体" w:cs="宋体"/>
          <w:spacing w:val="9"/>
          <w:sz w:val="23"/>
          <w:szCs w:val="23"/>
        </w:rPr>
        <w:t>、基本医疗保险、失业保险、工伤保险和生育保险等</w:t>
      </w:r>
      <w:r>
        <w:fldChar w:fldCharType="begin"/>
      </w:r>
      <w:r>
        <w:instrText xml:space="preserve"> HYPERLINK "http://www.boztax.com/article/index/topic?topic=社会保险费" </w:instrText>
      </w:r>
      <w:r>
        <w:fldChar w:fldCharType="separate"/>
      </w:r>
      <w:r>
        <w:rPr>
          <w:rFonts w:hint="eastAsia" w:ascii="宋体" w:hAnsi="宋体" w:cs="宋体"/>
          <w:spacing w:val="9"/>
          <w:sz w:val="23"/>
          <w:szCs w:val="23"/>
          <w:u w:val="single"/>
        </w:rPr>
        <w:t>社会保险费</w:t>
      </w:r>
      <w:r>
        <w:rPr>
          <w:rFonts w:hint="eastAsia" w:ascii="宋体" w:hAnsi="宋体" w:cs="宋体"/>
          <w:spacing w:val="9"/>
          <w:sz w:val="23"/>
          <w:szCs w:val="23"/>
          <w:u w:val="single"/>
        </w:rPr>
        <w:fldChar w:fldCharType="end"/>
      </w:r>
      <w:r>
        <w:rPr>
          <w:rFonts w:hint="eastAsia" w:ascii="宋体" w:hAnsi="宋体" w:cs="宋体"/>
          <w:spacing w:val="7"/>
          <w:sz w:val="23"/>
          <w:szCs w:val="23"/>
        </w:rPr>
        <w:t>；</w:t>
      </w:r>
    </w:p>
    <w:p w14:paraId="3994ACEB">
      <w:pPr>
        <w:spacing w:before="206" w:line="310" w:lineRule="auto"/>
        <w:ind w:left="24" w:right="80" w:firstLine="10"/>
        <w:rPr>
          <w:rFonts w:ascii="宋体" w:hAnsi="宋体" w:cs="宋体"/>
          <w:sz w:val="23"/>
          <w:szCs w:val="23"/>
        </w:rPr>
      </w:pPr>
      <w:r>
        <w:rPr>
          <w:rFonts w:hint="eastAsia" w:ascii="宋体" w:hAnsi="宋体" w:cs="宋体"/>
          <w:spacing w:val="18"/>
          <w:sz w:val="23"/>
          <w:szCs w:val="23"/>
        </w:rPr>
        <w:t>(四</w:t>
      </w:r>
      <w:r>
        <w:rPr>
          <w:rFonts w:hint="eastAsia" w:ascii="宋体" w:hAnsi="宋体" w:cs="宋体"/>
          <w:spacing w:val="17"/>
          <w:sz w:val="23"/>
          <w:szCs w:val="23"/>
        </w:rPr>
        <w:t>)</w:t>
      </w:r>
      <w:r>
        <w:rPr>
          <w:rFonts w:hint="eastAsia" w:ascii="宋体" w:hAnsi="宋体" w:cs="宋体"/>
          <w:spacing w:val="9"/>
          <w:sz w:val="23"/>
          <w:szCs w:val="23"/>
        </w:rPr>
        <w:t xml:space="preserve"> 通过银行等金融机构向安置的每位残疾人，按月支付了不低于单位所在区</w:t>
      </w:r>
      <w:r>
        <w:rPr>
          <w:rFonts w:hint="eastAsia" w:ascii="宋体" w:hAnsi="宋体" w:cs="宋体"/>
          <w:spacing w:val="13"/>
          <w:sz w:val="23"/>
          <w:szCs w:val="23"/>
        </w:rPr>
        <w:t>县</w:t>
      </w:r>
      <w:r>
        <w:rPr>
          <w:rFonts w:hint="eastAsia" w:ascii="宋体" w:hAnsi="宋体" w:cs="宋体"/>
          <w:spacing w:val="9"/>
          <w:sz w:val="23"/>
          <w:szCs w:val="23"/>
        </w:rPr>
        <w:t>适用的经省级人民政府批准的月最低工资标准的工资；</w:t>
      </w:r>
    </w:p>
    <w:p w14:paraId="15228BC8">
      <w:pPr>
        <w:spacing w:before="206" w:line="337" w:lineRule="auto"/>
        <w:ind w:left="23" w:right="80" w:firstLine="11"/>
        <w:rPr>
          <w:rFonts w:ascii="宋体" w:hAnsi="宋体" w:cs="宋体"/>
          <w:sz w:val="23"/>
          <w:szCs w:val="23"/>
        </w:rPr>
      </w:pPr>
      <w:r>
        <w:rPr>
          <w:rFonts w:hint="eastAsia" w:ascii="宋体" w:hAnsi="宋体" w:cs="宋体"/>
          <w:spacing w:val="17"/>
          <w:sz w:val="23"/>
          <w:szCs w:val="23"/>
        </w:rPr>
        <w:t>(</w:t>
      </w:r>
      <w:r>
        <w:rPr>
          <w:rFonts w:hint="eastAsia" w:ascii="宋体" w:hAnsi="宋体" w:cs="宋体"/>
          <w:spacing w:val="9"/>
          <w:sz w:val="23"/>
          <w:szCs w:val="23"/>
        </w:rPr>
        <w:t>五) 提供本单位制造的货物、承担的工程或者服务 (以下简称产品) ，或者提</w:t>
      </w:r>
      <w:r>
        <w:rPr>
          <w:rFonts w:hint="eastAsia" w:ascii="宋体" w:hAnsi="宋体" w:cs="宋体"/>
          <w:sz w:val="23"/>
          <w:szCs w:val="23"/>
        </w:rPr>
        <w:t xml:space="preserve"> </w:t>
      </w:r>
      <w:r>
        <w:rPr>
          <w:rFonts w:hint="eastAsia" w:ascii="宋体" w:hAnsi="宋体" w:cs="宋体"/>
          <w:spacing w:val="20"/>
          <w:sz w:val="23"/>
          <w:szCs w:val="23"/>
        </w:rPr>
        <w:t>供</w:t>
      </w:r>
      <w:r>
        <w:rPr>
          <w:rFonts w:hint="eastAsia" w:ascii="宋体" w:hAnsi="宋体" w:cs="宋体"/>
          <w:spacing w:val="12"/>
          <w:sz w:val="23"/>
          <w:szCs w:val="23"/>
        </w:rPr>
        <w:t>其</w:t>
      </w:r>
      <w:r>
        <w:rPr>
          <w:rFonts w:hint="eastAsia" w:ascii="宋体" w:hAnsi="宋体" w:cs="宋体"/>
          <w:spacing w:val="10"/>
          <w:sz w:val="23"/>
          <w:szCs w:val="23"/>
        </w:rPr>
        <w:t>他残疾人福利性单位制造的货物(不包括使用非残疾人福利性单位注册商标</w:t>
      </w:r>
      <w:r>
        <w:rPr>
          <w:rFonts w:hint="eastAsia" w:ascii="宋体" w:hAnsi="宋体" w:cs="宋体"/>
          <w:sz w:val="23"/>
          <w:szCs w:val="23"/>
        </w:rPr>
        <w:t xml:space="preserve"> </w:t>
      </w:r>
      <w:r>
        <w:rPr>
          <w:rFonts w:hint="eastAsia" w:ascii="宋体" w:hAnsi="宋体" w:cs="宋体"/>
          <w:spacing w:val="7"/>
          <w:sz w:val="23"/>
          <w:szCs w:val="23"/>
        </w:rPr>
        <w:t>的</w:t>
      </w:r>
      <w:r>
        <w:rPr>
          <w:rFonts w:hint="eastAsia" w:ascii="宋体" w:hAnsi="宋体" w:cs="宋体"/>
          <w:spacing w:val="5"/>
          <w:sz w:val="23"/>
          <w:szCs w:val="23"/>
        </w:rPr>
        <w:t>货物) 。</w:t>
      </w:r>
    </w:p>
    <w:p w14:paraId="57668991">
      <w:pPr>
        <w:spacing w:before="204" w:line="393" w:lineRule="auto"/>
        <w:ind w:left="24" w:right="80" w:firstLine="2"/>
        <w:rPr>
          <w:rFonts w:ascii="宋体" w:hAnsi="宋体" w:cs="宋体"/>
          <w:sz w:val="23"/>
          <w:szCs w:val="23"/>
        </w:rPr>
      </w:pPr>
      <w:r>
        <w:rPr>
          <w:rFonts w:hint="eastAsia" w:ascii="宋体" w:hAnsi="宋体" w:cs="宋体"/>
          <w:spacing w:val="1"/>
          <w:sz w:val="23"/>
          <w:szCs w:val="23"/>
        </w:rPr>
        <w:t>前款所称残疾人是指法定劳动</w:t>
      </w:r>
      <w:r>
        <w:rPr>
          <w:rFonts w:hint="eastAsia" w:ascii="宋体" w:hAnsi="宋体" w:cs="宋体"/>
          <w:sz w:val="23"/>
          <w:szCs w:val="23"/>
        </w:rPr>
        <w:t xml:space="preserve">年龄内，持有《中华人民共和国残疾人证》或者《中 </w:t>
      </w:r>
      <w:r>
        <w:rPr>
          <w:rFonts w:hint="eastAsia" w:ascii="宋体" w:hAnsi="宋体" w:cs="宋体"/>
          <w:spacing w:val="12"/>
          <w:sz w:val="23"/>
          <w:szCs w:val="23"/>
        </w:rPr>
        <w:t>华人</w:t>
      </w:r>
      <w:r>
        <w:rPr>
          <w:rFonts w:hint="eastAsia" w:ascii="宋体" w:hAnsi="宋体" w:cs="宋体"/>
          <w:spacing w:val="6"/>
          <w:sz w:val="23"/>
          <w:szCs w:val="23"/>
        </w:rPr>
        <w:t>民共和国残疾军人证 (1至 8 级) 》的自然人，包括具有劳动条件和劳动意</w:t>
      </w:r>
      <w:r>
        <w:rPr>
          <w:rFonts w:hint="eastAsia" w:ascii="宋体" w:hAnsi="宋体" w:cs="宋体"/>
          <w:sz w:val="23"/>
          <w:szCs w:val="23"/>
        </w:rPr>
        <w:t xml:space="preserve"> </w:t>
      </w:r>
      <w:r>
        <w:rPr>
          <w:rFonts w:hint="eastAsia" w:ascii="宋体" w:hAnsi="宋体" w:cs="宋体"/>
          <w:spacing w:val="8"/>
          <w:sz w:val="23"/>
          <w:szCs w:val="23"/>
        </w:rPr>
        <w:t>愿</w:t>
      </w:r>
      <w:r>
        <w:rPr>
          <w:rFonts w:hint="eastAsia" w:ascii="宋体" w:hAnsi="宋体" w:cs="宋体"/>
          <w:spacing w:val="7"/>
          <w:sz w:val="23"/>
          <w:szCs w:val="23"/>
        </w:rPr>
        <w:t>的精神残疾人。在职职工人数是指与残疾人福利性单位建立劳动关系并依法签</w:t>
      </w:r>
      <w:r>
        <w:rPr>
          <w:rFonts w:hint="eastAsia" w:ascii="宋体" w:hAnsi="宋体" w:cs="宋体"/>
          <w:sz w:val="23"/>
          <w:szCs w:val="23"/>
        </w:rPr>
        <w:t xml:space="preserve"> </w:t>
      </w:r>
      <w:r>
        <w:rPr>
          <w:rFonts w:hint="eastAsia" w:ascii="宋体" w:hAnsi="宋体" w:cs="宋体"/>
          <w:spacing w:val="9"/>
          <w:sz w:val="23"/>
          <w:szCs w:val="23"/>
        </w:rPr>
        <w:t>订劳动合同或者服务协议的雇员人数</w:t>
      </w:r>
      <w:r>
        <w:rPr>
          <w:rFonts w:hint="eastAsia" w:ascii="宋体" w:hAnsi="宋体" w:cs="宋体"/>
          <w:spacing w:val="5"/>
          <w:sz w:val="23"/>
          <w:szCs w:val="23"/>
        </w:rPr>
        <w:t>。</w:t>
      </w:r>
    </w:p>
    <w:p w14:paraId="6D278CA7">
      <w:pPr>
        <w:spacing w:before="3" w:line="392" w:lineRule="auto"/>
        <w:ind w:left="26" w:right="80"/>
        <w:rPr>
          <w:rFonts w:ascii="宋体" w:hAnsi="宋体" w:cs="宋体"/>
          <w:sz w:val="23"/>
          <w:szCs w:val="23"/>
        </w:rPr>
      </w:pPr>
      <w:r>
        <w:rPr>
          <w:rFonts w:hint="eastAsia" w:ascii="宋体" w:hAnsi="宋体" w:cs="宋体"/>
          <w:spacing w:val="7"/>
          <w:sz w:val="23"/>
          <w:szCs w:val="23"/>
        </w:rPr>
        <w:t>二、符合条件的残疾人福利性单位在参加政府采购活动时，应当提供本通知规</w:t>
      </w:r>
      <w:r>
        <w:rPr>
          <w:rFonts w:hint="eastAsia" w:ascii="宋体" w:hAnsi="宋体" w:cs="宋体"/>
          <w:spacing w:val="5"/>
          <w:sz w:val="23"/>
          <w:szCs w:val="23"/>
        </w:rPr>
        <w:t>定</w:t>
      </w:r>
      <w:r>
        <w:rPr>
          <w:rFonts w:hint="eastAsia" w:ascii="宋体" w:hAnsi="宋体" w:cs="宋体"/>
          <w:sz w:val="23"/>
          <w:szCs w:val="23"/>
        </w:rPr>
        <w:t xml:space="preserve"> </w:t>
      </w:r>
      <w:r>
        <w:rPr>
          <w:rFonts w:hint="eastAsia" w:ascii="宋体" w:hAnsi="宋体" w:cs="宋体"/>
          <w:spacing w:val="6"/>
          <w:sz w:val="23"/>
          <w:szCs w:val="23"/>
        </w:rPr>
        <w:t>的《残疾人</w:t>
      </w:r>
      <w:r>
        <w:rPr>
          <w:rFonts w:hint="eastAsia" w:ascii="宋体" w:hAnsi="宋体" w:cs="宋体"/>
          <w:spacing w:val="3"/>
          <w:sz w:val="23"/>
          <w:szCs w:val="23"/>
        </w:rPr>
        <w:t>福利性单位声明函》  (见附件) ，并对声明的真实性负责。任何单位</w:t>
      </w:r>
      <w:r>
        <w:rPr>
          <w:rFonts w:hint="eastAsia" w:ascii="宋体" w:hAnsi="宋体" w:cs="宋体"/>
          <w:sz w:val="23"/>
          <w:szCs w:val="23"/>
        </w:rPr>
        <w:t xml:space="preserve"> </w:t>
      </w:r>
      <w:r>
        <w:rPr>
          <w:rFonts w:hint="eastAsia" w:ascii="宋体" w:hAnsi="宋体" w:cs="宋体"/>
          <w:spacing w:val="14"/>
          <w:sz w:val="23"/>
          <w:szCs w:val="23"/>
        </w:rPr>
        <w:t>或者个人在政府采购活动中均不得要求残疾人福利性单位提供其他证明声明</w:t>
      </w:r>
      <w:r>
        <w:rPr>
          <w:rFonts w:hint="eastAsia" w:ascii="宋体" w:hAnsi="宋体" w:cs="宋体"/>
          <w:spacing w:val="12"/>
          <w:sz w:val="23"/>
          <w:szCs w:val="23"/>
        </w:rPr>
        <w:t>函</w:t>
      </w:r>
      <w:r>
        <w:rPr>
          <w:rFonts w:hint="eastAsia" w:ascii="宋体" w:hAnsi="宋体" w:cs="宋体"/>
          <w:sz w:val="23"/>
          <w:szCs w:val="23"/>
        </w:rPr>
        <w:t xml:space="preserve"> </w:t>
      </w:r>
      <w:r>
        <w:rPr>
          <w:rFonts w:hint="eastAsia" w:ascii="宋体" w:hAnsi="宋体" w:cs="宋体"/>
          <w:spacing w:val="7"/>
          <w:sz w:val="23"/>
          <w:szCs w:val="23"/>
        </w:rPr>
        <w:t>内</w:t>
      </w:r>
      <w:r>
        <w:rPr>
          <w:rFonts w:hint="eastAsia" w:ascii="宋体" w:hAnsi="宋体" w:cs="宋体"/>
          <w:spacing w:val="6"/>
          <w:sz w:val="23"/>
          <w:szCs w:val="23"/>
        </w:rPr>
        <w:t>容的材料。</w:t>
      </w:r>
    </w:p>
    <w:p w14:paraId="4C9552F3">
      <w:pPr>
        <w:spacing w:before="3" w:line="392" w:lineRule="auto"/>
        <w:ind w:left="23" w:firstLine="22"/>
        <w:rPr>
          <w:rFonts w:ascii="宋体" w:hAnsi="宋体" w:cs="宋体"/>
          <w:sz w:val="23"/>
          <w:szCs w:val="23"/>
        </w:rPr>
      </w:pPr>
      <w:r>
        <w:rPr>
          <w:rFonts w:hint="eastAsia" w:ascii="宋体" w:hAnsi="宋体" w:cs="宋体"/>
          <w:spacing w:val="12"/>
          <w:sz w:val="23"/>
          <w:szCs w:val="23"/>
        </w:rPr>
        <w:t>中标</w:t>
      </w:r>
      <w:r>
        <w:rPr>
          <w:rFonts w:hint="eastAsia" w:ascii="宋体" w:hAnsi="宋体" w:cs="宋体"/>
          <w:spacing w:val="8"/>
          <w:sz w:val="23"/>
          <w:szCs w:val="23"/>
        </w:rPr>
        <w:t>、</w:t>
      </w:r>
      <w:r>
        <w:rPr>
          <w:rFonts w:hint="eastAsia" w:ascii="宋体" w:hAnsi="宋体" w:cs="宋体"/>
          <w:spacing w:val="6"/>
          <w:sz w:val="23"/>
          <w:szCs w:val="23"/>
        </w:rPr>
        <w:t>成交供应商为残疾人福利性单位的，采购人或者其委托的采购代理机构应</w:t>
      </w:r>
      <w:r>
        <w:rPr>
          <w:rFonts w:hint="eastAsia" w:ascii="宋体" w:hAnsi="宋体" w:cs="宋体"/>
          <w:sz w:val="23"/>
          <w:szCs w:val="23"/>
        </w:rPr>
        <w:t xml:space="preserve"> </w:t>
      </w:r>
      <w:r>
        <w:rPr>
          <w:rFonts w:hint="eastAsia" w:ascii="宋体" w:hAnsi="宋体" w:cs="宋体"/>
          <w:spacing w:val="18"/>
          <w:sz w:val="23"/>
          <w:szCs w:val="23"/>
        </w:rPr>
        <w:t>当</w:t>
      </w:r>
      <w:r>
        <w:rPr>
          <w:rFonts w:hint="eastAsia" w:ascii="宋体" w:hAnsi="宋体" w:cs="宋体"/>
          <w:spacing w:val="11"/>
          <w:sz w:val="23"/>
          <w:szCs w:val="23"/>
        </w:rPr>
        <w:t>随</w:t>
      </w:r>
      <w:r>
        <w:rPr>
          <w:rFonts w:hint="eastAsia" w:ascii="宋体" w:hAnsi="宋体" w:cs="宋体"/>
          <w:spacing w:val="9"/>
          <w:sz w:val="23"/>
          <w:szCs w:val="23"/>
        </w:rPr>
        <w:t>中标、成交结果同时公告其《残疾人福利性单位声明函》，接受社会监督。</w:t>
      </w:r>
      <w:r>
        <w:rPr>
          <w:rFonts w:hint="eastAsia" w:ascii="宋体" w:hAnsi="宋体" w:cs="宋体"/>
          <w:sz w:val="23"/>
          <w:szCs w:val="23"/>
        </w:rPr>
        <w:t xml:space="preserve"> </w:t>
      </w:r>
      <w:r>
        <w:rPr>
          <w:rFonts w:hint="eastAsia" w:ascii="宋体" w:hAnsi="宋体" w:cs="宋体"/>
          <w:spacing w:val="18"/>
          <w:sz w:val="23"/>
          <w:szCs w:val="23"/>
        </w:rPr>
        <w:t>供</w:t>
      </w:r>
      <w:r>
        <w:rPr>
          <w:rFonts w:hint="eastAsia" w:ascii="宋体" w:hAnsi="宋体" w:cs="宋体"/>
          <w:spacing w:val="11"/>
          <w:sz w:val="23"/>
          <w:szCs w:val="23"/>
        </w:rPr>
        <w:t>应</w:t>
      </w:r>
      <w:r>
        <w:rPr>
          <w:rFonts w:hint="eastAsia" w:ascii="宋体" w:hAnsi="宋体" w:cs="宋体"/>
          <w:spacing w:val="9"/>
          <w:sz w:val="23"/>
          <w:szCs w:val="23"/>
        </w:rPr>
        <w:t>商提供的《残疾人福利性单位声明函》与事实不符的，依照《政府采购法》</w:t>
      </w:r>
      <w:r>
        <w:rPr>
          <w:rFonts w:hint="eastAsia" w:ascii="宋体" w:hAnsi="宋体" w:cs="宋体"/>
          <w:sz w:val="23"/>
          <w:szCs w:val="23"/>
        </w:rPr>
        <w:t xml:space="preserve"> </w:t>
      </w:r>
      <w:r>
        <w:rPr>
          <w:rFonts w:hint="eastAsia" w:ascii="宋体" w:hAnsi="宋体" w:cs="宋体"/>
          <w:spacing w:val="9"/>
          <w:sz w:val="23"/>
          <w:szCs w:val="23"/>
        </w:rPr>
        <w:t>第七十七条第一款的规定追究法律责任</w:t>
      </w:r>
      <w:r>
        <w:rPr>
          <w:rFonts w:hint="eastAsia" w:ascii="宋体" w:hAnsi="宋体" w:cs="宋体"/>
          <w:spacing w:val="7"/>
          <w:sz w:val="23"/>
          <w:szCs w:val="23"/>
        </w:rPr>
        <w:t>。</w:t>
      </w:r>
    </w:p>
    <w:p w14:paraId="017B9819">
      <w:pPr>
        <w:spacing w:before="4" w:line="351" w:lineRule="auto"/>
        <w:ind w:left="22"/>
        <w:rPr>
          <w:rFonts w:ascii="宋体" w:hAnsi="宋体" w:cs="宋体"/>
          <w:sz w:val="23"/>
          <w:szCs w:val="23"/>
        </w:rPr>
      </w:pPr>
      <w:r>
        <w:rPr>
          <w:rFonts w:hint="eastAsia" w:ascii="宋体" w:hAnsi="宋体" w:cs="宋体"/>
          <w:spacing w:val="4"/>
          <w:sz w:val="23"/>
          <w:szCs w:val="23"/>
        </w:rPr>
        <w:t>三、在政府采购活动中，残</w:t>
      </w:r>
      <w:r>
        <w:rPr>
          <w:rFonts w:hint="eastAsia" w:ascii="宋体" w:hAnsi="宋体" w:cs="宋体"/>
          <w:spacing w:val="3"/>
          <w:sz w:val="23"/>
          <w:szCs w:val="23"/>
        </w:rPr>
        <w:t>疾</w:t>
      </w:r>
      <w:r>
        <w:rPr>
          <w:rFonts w:hint="eastAsia" w:ascii="宋体" w:hAnsi="宋体" w:cs="宋体"/>
          <w:spacing w:val="2"/>
          <w:sz w:val="23"/>
          <w:szCs w:val="23"/>
        </w:rPr>
        <w:t>人福利性单位视同小型、微型企业，享受预留份额、</w:t>
      </w:r>
      <w:r>
        <w:rPr>
          <w:rFonts w:hint="eastAsia" w:ascii="宋体" w:hAnsi="宋体" w:cs="宋体"/>
          <w:sz w:val="23"/>
          <w:szCs w:val="23"/>
        </w:rPr>
        <w:t xml:space="preserve"> </w:t>
      </w:r>
      <w:r>
        <w:rPr>
          <w:rFonts w:hint="eastAsia" w:ascii="宋体" w:hAnsi="宋体" w:cs="宋体"/>
          <w:spacing w:val="9"/>
          <w:sz w:val="23"/>
          <w:szCs w:val="23"/>
        </w:rPr>
        <w:t>评</w:t>
      </w:r>
      <w:r>
        <w:rPr>
          <w:rFonts w:hint="eastAsia" w:ascii="宋体" w:hAnsi="宋体" w:cs="宋体"/>
          <w:spacing w:val="7"/>
          <w:sz w:val="23"/>
          <w:szCs w:val="23"/>
        </w:rPr>
        <w:t>审中价格扣除等促进中小企业发展的政府采购政策。向残疾人福利性单位采购</w:t>
      </w:r>
      <w:r>
        <w:rPr>
          <w:rFonts w:hint="eastAsia" w:ascii="宋体" w:hAnsi="宋体" w:cs="宋体"/>
          <w:sz w:val="23"/>
          <w:szCs w:val="23"/>
        </w:rPr>
        <w:t xml:space="preserve"> </w:t>
      </w:r>
      <w:r>
        <w:rPr>
          <w:rFonts w:hint="eastAsia" w:ascii="宋体" w:hAnsi="宋体" w:cs="宋体"/>
          <w:spacing w:val="9"/>
          <w:sz w:val="23"/>
          <w:szCs w:val="23"/>
        </w:rPr>
        <w:t>的</w:t>
      </w:r>
      <w:r>
        <w:rPr>
          <w:rFonts w:hint="eastAsia" w:ascii="宋体" w:hAnsi="宋体" w:cs="宋体"/>
          <w:spacing w:val="7"/>
          <w:sz w:val="23"/>
          <w:szCs w:val="23"/>
        </w:rPr>
        <w:t>金额，计入面向中小企业采购的统计数据。残疾人福利性单位属于小型、微型</w:t>
      </w:r>
      <w:r>
        <w:rPr>
          <w:rFonts w:hint="eastAsia" w:ascii="宋体" w:hAnsi="宋体" w:cs="宋体"/>
          <w:sz w:val="23"/>
          <w:szCs w:val="23"/>
        </w:rPr>
        <w:t xml:space="preserve"> </w:t>
      </w:r>
      <w:r>
        <w:rPr>
          <w:rFonts w:hint="eastAsia" w:ascii="宋体" w:hAnsi="宋体" w:cs="宋体"/>
          <w:spacing w:val="13"/>
          <w:sz w:val="23"/>
          <w:szCs w:val="23"/>
        </w:rPr>
        <w:t>企</w:t>
      </w:r>
      <w:r>
        <w:rPr>
          <w:rFonts w:hint="eastAsia" w:ascii="宋体" w:hAnsi="宋体" w:cs="宋体"/>
          <w:spacing w:val="8"/>
          <w:sz w:val="23"/>
          <w:szCs w:val="23"/>
        </w:rPr>
        <w:t>业的，不重复享受政策。</w:t>
      </w:r>
    </w:p>
    <w:p w14:paraId="3798DCBF">
      <w:pPr>
        <w:spacing w:before="201" w:line="311" w:lineRule="auto"/>
        <w:ind w:left="22" w:right="80" w:firstLine="23"/>
        <w:rPr>
          <w:rFonts w:ascii="宋体" w:hAnsi="宋体" w:cs="宋体"/>
          <w:sz w:val="23"/>
          <w:szCs w:val="23"/>
        </w:rPr>
      </w:pPr>
      <w:r>
        <w:rPr>
          <w:rFonts w:hint="eastAsia" w:ascii="宋体" w:hAnsi="宋体" w:cs="宋体"/>
          <w:spacing w:val="12"/>
          <w:sz w:val="23"/>
          <w:szCs w:val="23"/>
        </w:rPr>
        <w:t>四、</w:t>
      </w:r>
      <w:r>
        <w:rPr>
          <w:rFonts w:hint="eastAsia" w:ascii="宋体" w:hAnsi="宋体" w:cs="宋体"/>
          <w:spacing w:val="8"/>
          <w:sz w:val="23"/>
          <w:szCs w:val="23"/>
        </w:rPr>
        <w:t>采</w:t>
      </w:r>
      <w:r>
        <w:rPr>
          <w:rFonts w:hint="eastAsia" w:ascii="宋体" w:hAnsi="宋体" w:cs="宋体"/>
          <w:spacing w:val="6"/>
          <w:sz w:val="23"/>
          <w:szCs w:val="23"/>
        </w:rPr>
        <w:t>购人采购公开招标数额标准以上的货物或者服务，因落实促进残疾人就业</w:t>
      </w:r>
      <w:r>
        <w:rPr>
          <w:rFonts w:hint="eastAsia" w:ascii="宋体" w:hAnsi="宋体" w:cs="宋体"/>
          <w:sz w:val="23"/>
          <w:szCs w:val="23"/>
        </w:rPr>
        <w:t xml:space="preserve"> </w:t>
      </w:r>
      <w:r>
        <w:rPr>
          <w:rFonts w:hint="eastAsia" w:ascii="宋体" w:hAnsi="宋体" w:cs="宋体"/>
          <w:spacing w:val="18"/>
          <w:sz w:val="23"/>
          <w:szCs w:val="23"/>
        </w:rPr>
        <w:t>政</w:t>
      </w:r>
      <w:r>
        <w:rPr>
          <w:rFonts w:hint="eastAsia" w:ascii="宋体" w:hAnsi="宋体" w:cs="宋体"/>
          <w:spacing w:val="14"/>
          <w:sz w:val="23"/>
          <w:szCs w:val="23"/>
        </w:rPr>
        <w:t>策</w:t>
      </w:r>
      <w:r>
        <w:rPr>
          <w:rFonts w:hint="eastAsia" w:ascii="宋体" w:hAnsi="宋体" w:cs="宋体"/>
          <w:spacing w:val="9"/>
          <w:sz w:val="23"/>
          <w:szCs w:val="23"/>
        </w:rPr>
        <w:t>的需要，依法履行有关报批程序后，可采用公开招标以外的采购方式。</w:t>
      </w:r>
    </w:p>
    <w:p w14:paraId="4E502682">
      <w:pPr>
        <w:spacing w:before="202" w:line="353" w:lineRule="auto"/>
        <w:ind w:left="26" w:right="80"/>
        <w:rPr>
          <w:rFonts w:ascii="宋体" w:hAnsi="宋体" w:cs="宋体"/>
        </w:rPr>
      </w:pPr>
      <w:r>
        <w:rPr>
          <w:rFonts w:hint="eastAsia" w:ascii="宋体" w:hAnsi="宋体" w:cs="宋体"/>
          <w:spacing w:val="7"/>
          <w:sz w:val="23"/>
          <w:szCs w:val="23"/>
        </w:rPr>
        <w:t>五、对于满足要求的残疾人福利性单位产品，集中采购机构可直接纳入协议供</w:t>
      </w:r>
      <w:r>
        <w:rPr>
          <w:rFonts w:hint="eastAsia" w:ascii="宋体" w:hAnsi="宋体" w:cs="宋体"/>
          <w:spacing w:val="5"/>
          <w:sz w:val="23"/>
          <w:szCs w:val="23"/>
        </w:rPr>
        <w:t>货</w:t>
      </w:r>
      <w:r>
        <w:rPr>
          <w:rFonts w:hint="eastAsia" w:ascii="宋体" w:hAnsi="宋体" w:cs="宋体"/>
          <w:sz w:val="23"/>
          <w:szCs w:val="23"/>
        </w:rPr>
        <w:t xml:space="preserve"> </w:t>
      </w:r>
      <w:r>
        <w:rPr>
          <w:rFonts w:hint="eastAsia" w:ascii="宋体" w:hAnsi="宋体" w:cs="宋体"/>
          <w:spacing w:val="7"/>
          <w:sz w:val="23"/>
          <w:szCs w:val="23"/>
        </w:rPr>
        <w:t>或者定点采购范围。各地区建设的政府采购电子卖场、电子商城、网上超市等</w:t>
      </w:r>
      <w:r>
        <w:rPr>
          <w:rFonts w:hint="eastAsia" w:ascii="宋体" w:hAnsi="宋体" w:cs="宋体"/>
          <w:spacing w:val="6"/>
          <w:sz w:val="23"/>
          <w:szCs w:val="23"/>
        </w:rPr>
        <w:t>应</w:t>
      </w:r>
      <w:r>
        <w:rPr>
          <w:rFonts w:hint="eastAsia" w:ascii="宋体" w:hAnsi="宋体" w:cs="宋体"/>
          <w:sz w:val="23"/>
          <w:szCs w:val="23"/>
        </w:rPr>
        <w:t xml:space="preserve"> </w:t>
      </w:r>
      <w:r>
        <w:rPr>
          <w:rFonts w:hint="eastAsia" w:ascii="宋体" w:hAnsi="宋体" w:cs="宋体"/>
          <w:spacing w:val="7"/>
          <w:sz w:val="23"/>
          <w:szCs w:val="23"/>
        </w:rPr>
        <w:t>当设立残疾人福利性单位产品专栏。鼓励采购人优先选择残疾人福利性单位的</w:t>
      </w:r>
      <w:r>
        <w:rPr>
          <w:rFonts w:hint="eastAsia" w:ascii="宋体" w:hAnsi="宋体" w:cs="宋体"/>
          <w:spacing w:val="6"/>
          <w:sz w:val="23"/>
          <w:szCs w:val="23"/>
        </w:rPr>
        <w:t>产</w:t>
      </w:r>
      <w:r>
        <w:rPr>
          <w:rFonts w:hint="eastAsia" w:ascii="宋体" w:hAnsi="宋体" w:cs="宋体"/>
          <w:sz w:val="23"/>
          <w:szCs w:val="23"/>
        </w:rPr>
        <w:t xml:space="preserve"> </w:t>
      </w:r>
      <w:r>
        <w:rPr>
          <w:rFonts w:hint="eastAsia" w:ascii="宋体" w:hAnsi="宋体" w:cs="宋体"/>
          <w:spacing w:val="-2"/>
          <w:sz w:val="23"/>
          <w:szCs w:val="23"/>
        </w:rPr>
        <w:t>品</w:t>
      </w:r>
      <w:r>
        <w:rPr>
          <w:rFonts w:hint="eastAsia" w:ascii="宋体" w:hAnsi="宋体" w:cs="宋体"/>
          <w:spacing w:val="-1"/>
          <w:sz w:val="23"/>
          <w:szCs w:val="23"/>
        </w:rPr>
        <w:t>。</w:t>
      </w:r>
    </w:p>
    <w:p w14:paraId="4A2F45E8">
      <w:pPr>
        <w:spacing w:before="75" w:line="338" w:lineRule="auto"/>
        <w:ind w:left="23" w:right="13" w:firstLine="1"/>
        <w:rPr>
          <w:rFonts w:ascii="宋体" w:hAnsi="宋体" w:cs="宋体"/>
          <w:sz w:val="23"/>
          <w:szCs w:val="23"/>
        </w:rPr>
      </w:pPr>
      <w:r>
        <w:rPr>
          <w:rFonts w:hint="eastAsia" w:ascii="宋体" w:hAnsi="宋体" w:cs="宋体"/>
          <w:spacing w:val="7"/>
          <w:sz w:val="23"/>
          <w:szCs w:val="23"/>
        </w:rPr>
        <w:t>六、省级财政部门可以结合本地区残疾人生产、经营的实际情况，细化政府采购</w:t>
      </w:r>
      <w:r>
        <w:rPr>
          <w:rFonts w:hint="eastAsia" w:ascii="宋体" w:hAnsi="宋体" w:cs="宋体"/>
          <w:sz w:val="23"/>
          <w:szCs w:val="23"/>
        </w:rPr>
        <w:t xml:space="preserve"> </w:t>
      </w:r>
      <w:r>
        <w:rPr>
          <w:rFonts w:hint="eastAsia" w:ascii="宋体" w:hAnsi="宋体" w:cs="宋体"/>
          <w:spacing w:val="9"/>
          <w:sz w:val="23"/>
          <w:szCs w:val="23"/>
        </w:rPr>
        <w:t>支</w:t>
      </w:r>
      <w:r>
        <w:rPr>
          <w:rFonts w:hint="eastAsia" w:ascii="宋体" w:hAnsi="宋体" w:cs="宋体"/>
          <w:spacing w:val="7"/>
          <w:sz w:val="23"/>
          <w:szCs w:val="23"/>
        </w:rPr>
        <w:t>持措施。对符合国家有关部门规定条件的残疾人辅助性就业机构，可通过上述</w:t>
      </w:r>
      <w:r>
        <w:rPr>
          <w:rFonts w:hint="eastAsia" w:ascii="宋体" w:hAnsi="宋体" w:cs="宋体"/>
          <w:sz w:val="23"/>
          <w:szCs w:val="23"/>
        </w:rPr>
        <w:t xml:space="preserve"> </w:t>
      </w:r>
      <w:r>
        <w:rPr>
          <w:rFonts w:hint="eastAsia" w:ascii="宋体" w:hAnsi="宋体" w:cs="宋体"/>
          <w:spacing w:val="14"/>
          <w:sz w:val="23"/>
          <w:szCs w:val="23"/>
        </w:rPr>
        <w:t>措</w:t>
      </w:r>
      <w:r>
        <w:rPr>
          <w:rFonts w:hint="eastAsia" w:ascii="宋体" w:hAnsi="宋体" w:cs="宋体"/>
          <w:spacing w:val="9"/>
          <w:sz w:val="23"/>
          <w:szCs w:val="23"/>
        </w:rPr>
        <w:t>施予以支持。各地制定的有关文件应当报财政部备案。</w:t>
      </w:r>
    </w:p>
    <w:p w14:paraId="5DE5BA1C">
      <w:pPr>
        <w:spacing w:before="206" w:line="227" w:lineRule="auto"/>
        <w:ind w:left="22"/>
        <w:rPr>
          <w:rFonts w:ascii="宋体" w:hAnsi="宋体" w:cs="宋体"/>
          <w:sz w:val="23"/>
          <w:szCs w:val="23"/>
        </w:rPr>
      </w:pPr>
      <w:r>
        <w:rPr>
          <w:rFonts w:hint="eastAsia" w:ascii="宋体" w:hAnsi="宋体" w:cs="宋体"/>
          <w:spacing w:val="-9"/>
          <w:sz w:val="23"/>
          <w:szCs w:val="23"/>
        </w:rPr>
        <w:t>七</w:t>
      </w:r>
      <w:r>
        <w:rPr>
          <w:rFonts w:hint="eastAsia" w:ascii="宋体" w:hAnsi="宋体" w:cs="宋体"/>
          <w:spacing w:val="-7"/>
          <w:sz w:val="23"/>
          <w:szCs w:val="23"/>
        </w:rPr>
        <w:t>、本通知自 2017 年 10 月 1 日起执行。</w:t>
      </w:r>
    </w:p>
    <w:p w14:paraId="27E5B6DC">
      <w:pPr>
        <w:spacing w:before="203" w:line="490" w:lineRule="exact"/>
        <w:ind w:left="24"/>
        <w:rPr>
          <w:rFonts w:ascii="宋体" w:hAnsi="宋体" w:cs="宋体"/>
          <w:sz w:val="23"/>
          <w:szCs w:val="23"/>
        </w:rPr>
      </w:pPr>
      <w:r>
        <w:rPr>
          <w:rFonts w:hint="eastAsia" w:ascii="宋体" w:hAnsi="宋体" w:cs="宋体"/>
          <w:spacing w:val="7"/>
          <w:position w:val="19"/>
          <w:sz w:val="23"/>
          <w:szCs w:val="23"/>
        </w:rPr>
        <w:t>财</w:t>
      </w:r>
      <w:r>
        <w:rPr>
          <w:rFonts w:hint="eastAsia" w:ascii="宋体" w:hAnsi="宋体" w:cs="宋体"/>
          <w:spacing w:val="6"/>
          <w:position w:val="19"/>
          <w:sz w:val="23"/>
          <w:szCs w:val="23"/>
        </w:rPr>
        <w:t>政部</w:t>
      </w:r>
    </w:p>
    <w:p w14:paraId="345606FE">
      <w:pPr>
        <w:spacing w:line="227" w:lineRule="auto"/>
        <w:ind w:left="46"/>
        <w:rPr>
          <w:rFonts w:ascii="宋体" w:hAnsi="宋体" w:cs="宋体"/>
          <w:sz w:val="23"/>
          <w:szCs w:val="23"/>
        </w:rPr>
      </w:pPr>
      <w:r>
        <w:rPr>
          <w:rFonts w:hint="eastAsia" w:ascii="宋体" w:hAnsi="宋体" w:cs="宋体"/>
          <w:spacing w:val="-1"/>
          <w:sz w:val="23"/>
          <w:szCs w:val="23"/>
        </w:rPr>
        <w:t>民政部</w:t>
      </w:r>
    </w:p>
    <w:p w14:paraId="46AD0741">
      <w:pPr>
        <w:spacing w:before="206" w:line="489" w:lineRule="exact"/>
        <w:ind w:left="46"/>
        <w:rPr>
          <w:rFonts w:ascii="宋体" w:hAnsi="宋体" w:cs="宋体"/>
          <w:sz w:val="23"/>
          <w:szCs w:val="23"/>
        </w:rPr>
      </w:pPr>
      <w:r>
        <w:rPr>
          <w:rFonts w:hint="eastAsia" w:ascii="宋体" w:hAnsi="宋体" w:cs="宋体"/>
          <w:spacing w:val="6"/>
          <w:position w:val="19"/>
          <w:sz w:val="23"/>
          <w:szCs w:val="23"/>
        </w:rPr>
        <w:t>中国残疾人联合会</w:t>
      </w:r>
    </w:p>
    <w:p w14:paraId="51CDAAC0">
      <w:pPr>
        <w:spacing w:before="1" w:line="227" w:lineRule="auto"/>
        <w:ind w:left="26"/>
        <w:rPr>
          <w:rFonts w:ascii="宋体" w:hAnsi="宋体" w:cs="宋体"/>
          <w:sz w:val="23"/>
          <w:szCs w:val="23"/>
        </w:rPr>
      </w:pPr>
      <w:r>
        <w:rPr>
          <w:rFonts w:hint="eastAsia" w:ascii="宋体" w:hAnsi="宋体" w:cs="宋体"/>
          <w:spacing w:val="-14"/>
          <w:sz w:val="23"/>
          <w:szCs w:val="23"/>
        </w:rPr>
        <w:t>2</w:t>
      </w:r>
      <w:r>
        <w:rPr>
          <w:rFonts w:hint="eastAsia" w:ascii="宋体" w:hAnsi="宋体" w:cs="宋体"/>
          <w:spacing w:val="-12"/>
          <w:sz w:val="23"/>
          <w:szCs w:val="23"/>
        </w:rPr>
        <w:t>017 年 9 月 22 日</w:t>
      </w:r>
    </w:p>
    <w:p w14:paraId="6AE2E30A">
      <w:pPr>
        <w:spacing w:before="204" w:line="227" w:lineRule="auto"/>
        <w:ind w:left="2855"/>
        <w:rPr>
          <w:rFonts w:ascii="宋体" w:hAnsi="宋体" w:cs="宋体"/>
          <w:spacing w:val="10"/>
          <w:sz w:val="23"/>
          <w:szCs w:val="23"/>
        </w:rPr>
      </w:pPr>
    </w:p>
    <w:p w14:paraId="3AFE7FE8">
      <w:pPr>
        <w:spacing w:before="204" w:line="227" w:lineRule="auto"/>
        <w:ind w:left="2855"/>
        <w:rPr>
          <w:rFonts w:ascii="宋体" w:hAnsi="宋体" w:cs="宋体"/>
          <w:spacing w:val="10"/>
          <w:sz w:val="23"/>
          <w:szCs w:val="23"/>
        </w:rPr>
      </w:pPr>
    </w:p>
    <w:p w14:paraId="43E6747D">
      <w:pPr>
        <w:spacing w:before="204" w:line="227" w:lineRule="auto"/>
        <w:ind w:left="2855"/>
        <w:rPr>
          <w:rFonts w:ascii="宋体" w:hAnsi="宋体" w:cs="宋体"/>
          <w:spacing w:val="10"/>
          <w:sz w:val="23"/>
          <w:szCs w:val="23"/>
        </w:rPr>
      </w:pPr>
    </w:p>
    <w:p w14:paraId="173CED9E">
      <w:pPr>
        <w:spacing w:before="204" w:line="227" w:lineRule="auto"/>
        <w:ind w:left="2855"/>
        <w:rPr>
          <w:rFonts w:ascii="宋体" w:hAnsi="宋体" w:cs="宋体"/>
          <w:spacing w:val="10"/>
          <w:sz w:val="23"/>
          <w:szCs w:val="23"/>
        </w:rPr>
      </w:pPr>
    </w:p>
    <w:p w14:paraId="16BD5D0F">
      <w:pPr>
        <w:spacing w:before="204" w:line="227" w:lineRule="auto"/>
        <w:ind w:left="2855"/>
        <w:rPr>
          <w:rFonts w:ascii="宋体" w:hAnsi="宋体" w:cs="宋体"/>
          <w:spacing w:val="10"/>
          <w:sz w:val="23"/>
          <w:szCs w:val="23"/>
        </w:rPr>
      </w:pPr>
    </w:p>
    <w:p w14:paraId="54BB378B">
      <w:pPr>
        <w:spacing w:before="204" w:line="227" w:lineRule="auto"/>
        <w:ind w:left="2855"/>
        <w:rPr>
          <w:rFonts w:ascii="宋体" w:hAnsi="宋体" w:cs="宋体"/>
          <w:spacing w:val="10"/>
          <w:sz w:val="23"/>
          <w:szCs w:val="23"/>
        </w:rPr>
      </w:pPr>
    </w:p>
    <w:p w14:paraId="7143F071">
      <w:pPr>
        <w:spacing w:before="91" w:line="219" w:lineRule="auto"/>
        <w:ind w:left="0" w:leftChars="0" w:firstLine="0" w:firstLineChars="0"/>
        <w:rPr>
          <w:rFonts w:ascii="宋体" w:hAnsi="宋体" w:cs="宋体"/>
          <w:sz w:val="28"/>
          <w:szCs w:val="28"/>
        </w:rPr>
      </w:pPr>
      <w:r>
        <w:rPr>
          <w:rFonts w:hint="eastAsia" w:ascii="宋体" w:hAnsi="宋体" w:cs="宋体"/>
          <w:spacing w:val="-11"/>
          <w:sz w:val="28"/>
          <w:szCs w:val="28"/>
        </w:rPr>
        <w:t>附件：</w:t>
      </w:r>
    </w:p>
    <w:p w14:paraId="5FE04FC3">
      <w:pPr>
        <w:spacing w:before="212" w:line="219" w:lineRule="auto"/>
        <w:ind w:left="1332"/>
        <w:rPr>
          <w:rFonts w:ascii="宋体" w:hAnsi="宋体" w:cs="宋体"/>
          <w:sz w:val="28"/>
          <w:szCs w:val="28"/>
        </w:rPr>
      </w:pPr>
      <w:r>
        <w:rPr>
          <w:rFonts w:hint="eastAsia" w:ascii="宋体" w:hAnsi="宋体" w:cs="宋体"/>
          <w:color w:val="383940"/>
          <w:spacing w:val="-2"/>
          <w:sz w:val="28"/>
          <w:szCs w:val="28"/>
        </w:rPr>
        <w:t>陇南市财政局关于进一步推进 “政采贷</w:t>
      </w:r>
      <w:r>
        <w:rPr>
          <w:rFonts w:hint="eastAsia" w:ascii="宋体" w:hAnsi="宋体" w:cs="宋体"/>
          <w:color w:val="383940"/>
          <w:spacing w:val="-97"/>
          <w:sz w:val="28"/>
          <w:szCs w:val="28"/>
        </w:rPr>
        <w:t xml:space="preserve"> </w:t>
      </w:r>
      <w:r>
        <w:rPr>
          <w:rFonts w:hint="eastAsia" w:ascii="宋体" w:hAnsi="宋体" w:cs="宋体"/>
          <w:color w:val="383940"/>
          <w:spacing w:val="-2"/>
          <w:sz w:val="28"/>
          <w:szCs w:val="28"/>
        </w:rPr>
        <w:t>”工作的通知</w:t>
      </w:r>
    </w:p>
    <w:p w14:paraId="4EB69272">
      <w:pPr>
        <w:spacing w:line="219" w:lineRule="auto"/>
        <w:rPr>
          <w:rFonts w:ascii="宋体" w:hAnsi="宋体" w:cs="宋体"/>
          <w:sz w:val="28"/>
          <w:szCs w:val="28"/>
        </w:rPr>
        <w:sectPr>
          <w:footerReference r:id="rId18" w:type="default"/>
          <w:pgSz w:w="11906" w:h="16840"/>
          <w:pgMar w:top="1409" w:right="1272" w:bottom="1308" w:left="1418" w:header="1171" w:footer="1139" w:gutter="0"/>
          <w:cols w:space="720" w:num="1"/>
        </w:sectPr>
      </w:pPr>
    </w:p>
    <w:p w14:paraId="5B2DBF48">
      <w:pPr>
        <w:pStyle w:val="12"/>
        <w:spacing w:line="14" w:lineRule="auto"/>
        <w:rPr>
          <w:rFonts w:ascii="宋体" w:hAnsi="宋体" w:cs="宋体"/>
          <w:sz w:val="2"/>
        </w:rPr>
      </w:pPr>
      <w:r>
        <w:rPr>
          <w:rFonts w:hint="eastAsia" w:ascii="宋体" w:hAnsi="宋体" w:cs="宋体"/>
          <w:sz w:val="2"/>
          <w:szCs w:val="2"/>
        </w:rPr>
        <w:br w:type="column"/>
      </w:r>
    </w:p>
    <w:p w14:paraId="440D1450">
      <w:pPr>
        <w:spacing w:line="193" w:lineRule="auto"/>
        <w:rPr>
          <w:rFonts w:ascii="宋体" w:hAnsi="宋体" w:cs="宋体"/>
          <w:sz w:val="19"/>
          <w:szCs w:val="19"/>
        </w:rPr>
        <w:sectPr>
          <w:headerReference r:id="rId19" w:type="default"/>
          <w:footerReference r:id="rId20" w:type="default"/>
          <w:type w:val="continuous"/>
          <w:pgSz w:w="11906" w:h="16840"/>
          <w:pgMar w:top="400" w:right="1272" w:bottom="1307" w:left="1418" w:header="0" w:footer="1140" w:gutter="0"/>
          <w:cols w:equalWidth="0" w:num="2">
            <w:col w:w="7337" w:space="100"/>
            <w:col w:w="1779"/>
          </w:cols>
        </w:sectPr>
      </w:pPr>
    </w:p>
    <w:p w14:paraId="58FB4D55">
      <w:pPr>
        <w:spacing w:before="40" w:line="12763" w:lineRule="exact"/>
        <w:rPr>
          <w:rFonts w:ascii="宋体" w:hAnsi="宋体" w:cs="宋体"/>
        </w:rPr>
      </w:pPr>
      <w:r>
        <w:rPr>
          <w:rFonts w:hint="eastAsia" w:ascii="宋体" w:hAnsi="宋体" w:cs="宋体"/>
          <w:position w:val="-255"/>
        </w:rPr>
        <w:drawing>
          <wp:inline distT="0" distB="0" distL="114300" distR="114300">
            <wp:extent cx="5731510" cy="8104505"/>
            <wp:effectExtent l="0" t="0" r="2540" b="10795"/>
            <wp:docPr id="30" name="图片 3"/>
            <wp:cNvGraphicFramePr/>
            <a:graphic xmlns:a="http://schemas.openxmlformats.org/drawingml/2006/main">
              <a:graphicData uri="http://schemas.openxmlformats.org/drawingml/2006/picture">
                <pic:pic xmlns:pic="http://schemas.openxmlformats.org/drawingml/2006/picture">
                  <pic:nvPicPr>
                    <pic:cNvPr id="30" name="图片 3"/>
                    <pic:cNvPicPr/>
                  </pic:nvPicPr>
                  <pic:blipFill>
                    <a:blip r:embed="rId33"/>
                    <a:stretch>
                      <a:fillRect/>
                    </a:stretch>
                  </pic:blipFill>
                  <pic:spPr>
                    <a:xfrm>
                      <a:off x="0" y="0"/>
                      <a:ext cx="5731510" cy="8104505"/>
                    </a:xfrm>
                    <a:prstGeom prst="rect">
                      <a:avLst/>
                    </a:prstGeom>
                    <a:noFill/>
                    <a:ln>
                      <a:noFill/>
                    </a:ln>
                  </pic:spPr>
                </pic:pic>
              </a:graphicData>
            </a:graphic>
          </wp:inline>
        </w:drawing>
      </w:r>
    </w:p>
    <w:p w14:paraId="1EB68E79">
      <w:pPr>
        <w:spacing w:line="12763" w:lineRule="exact"/>
        <w:rPr>
          <w:rFonts w:ascii="宋体" w:hAnsi="宋体" w:cs="宋体"/>
        </w:rPr>
        <w:sectPr>
          <w:type w:val="continuous"/>
          <w:pgSz w:w="11906" w:h="16840"/>
          <w:pgMar w:top="400" w:right="1272" w:bottom="1307" w:left="1418" w:header="0" w:footer="1140" w:gutter="0"/>
          <w:cols w:space="720" w:num="1"/>
        </w:sectPr>
      </w:pPr>
    </w:p>
    <w:p w14:paraId="270A3002">
      <w:pPr>
        <w:spacing w:before="2"/>
        <w:rPr>
          <w:rFonts w:ascii="宋体" w:hAnsi="宋体" w:cs="宋体"/>
        </w:rPr>
      </w:pPr>
    </w:p>
    <w:p w14:paraId="4AEAA9D6">
      <w:pPr>
        <w:rPr>
          <w:rFonts w:ascii="宋体" w:hAnsi="宋体" w:cs="宋体"/>
        </w:rPr>
        <w:sectPr>
          <w:footerReference r:id="rId21" w:type="default"/>
          <w:pgSz w:w="11906" w:h="16840"/>
          <w:pgMar w:top="400" w:right="1272" w:bottom="1309" w:left="1418" w:header="0" w:footer="1140" w:gutter="0"/>
          <w:cols w:space="720" w:num="1"/>
        </w:sectPr>
      </w:pPr>
    </w:p>
    <w:p w14:paraId="548BACBD">
      <w:pPr>
        <w:spacing w:line="193" w:lineRule="auto"/>
        <w:rPr>
          <w:rFonts w:ascii="宋体" w:hAnsi="宋体" w:cs="宋体"/>
          <w:sz w:val="19"/>
          <w:szCs w:val="19"/>
        </w:rPr>
        <w:sectPr>
          <w:type w:val="continuous"/>
          <w:pgSz w:w="11906" w:h="16840"/>
          <w:pgMar w:top="400" w:right="1272" w:bottom="1309" w:left="1418" w:header="0" w:footer="1140" w:gutter="0"/>
          <w:cols w:equalWidth="0" w:num="2">
            <w:col w:w="7337" w:space="100"/>
            <w:col w:w="1779"/>
          </w:cols>
        </w:sectPr>
      </w:pPr>
    </w:p>
    <w:p w14:paraId="2B8B32C3">
      <w:pPr>
        <w:spacing w:before="40" w:line="13018" w:lineRule="exact"/>
        <w:rPr>
          <w:rFonts w:ascii="宋体" w:hAnsi="宋体" w:cs="宋体"/>
        </w:rPr>
      </w:pPr>
      <w:r>
        <w:rPr>
          <w:rFonts w:hint="eastAsia" w:ascii="宋体" w:hAnsi="宋体" w:cs="宋体"/>
          <w:position w:val="-260"/>
        </w:rPr>
        <w:drawing>
          <wp:inline distT="0" distB="0" distL="114300" distR="114300">
            <wp:extent cx="5845810" cy="8265795"/>
            <wp:effectExtent l="0" t="0" r="2540" b="1905"/>
            <wp:docPr id="32" name="图片 4"/>
            <wp:cNvGraphicFramePr/>
            <a:graphic xmlns:a="http://schemas.openxmlformats.org/drawingml/2006/main">
              <a:graphicData uri="http://schemas.openxmlformats.org/drawingml/2006/picture">
                <pic:pic xmlns:pic="http://schemas.openxmlformats.org/drawingml/2006/picture">
                  <pic:nvPicPr>
                    <pic:cNvPr id="32" name="图片 4"/>
                    <pic:cNvPicPr/>
                  </pic:nvPicPr>
                  <pic:blipFill>
                    <a:blip r:embed="rId34"/>
                    <a:stretch>
                      <a:fillRect/>
                    </a:stretch>
                  </pic:blipFill>
                  <pic:spPr>
                    <a:xfrm>
                      <a:off x="0" y="0"/>
                      <a:ext cx="5845810" cy="8265795"/>
                    </a:xfrm>
                    <a:prstGeom prst="rect">
                      <a:avLst/>
                    </a:prstGeom>
                    <a:noFill/>
                    <a:ln>
                      <a:noFill/>
                    </a:ln>
                  </pic:spPr>
                </pic:pic>
              </a:graphicData>
            </a:graphic>
          </wp:inline>
        </w:drawing>
      </w:r>
    </w:p>
    <w:p w14:paraId="5FE4A900">
      <w:pPr>
        <w:spacing w:line="13018" w:lineRule="exact"/>
        <w:rPr>
          <w:rFonts w:ascii="宋体" w:hAnsi="宋体" w:cs="宋体"/>
        </w:rPr>
        <w:sectPr>
          <w:type w:val="continuous"/>
          <w:pgSz w:w="11906" w:h="16840"/>
          <w:pgMar w:top="400" w:right="1272" w:bottom="1309" w:left="1418" w:header="0" w:footer="1140" w:gutter="0"/>
          <w:cols w:space="720" w:num="1"/>
        </w:sectPr>
      </w:pPr>
    </w:p>
    <w:p w14:paraId="3D21BF32">
      <w:pPr>
        <w:spacing w:line="13017" w:lineRule="exact"/>
        <w:rPr>
          <w:rFonts w:ascii="宋体" w:hAnsi="宋体" w:cs="宋体"/>
        </w:rPr>
      </w:pPr>
      <w:r>
        <w:rPr>
          <w:rFonts w:hint="eastAsia" w:ascii="宋体" w:hAnsi="宋体" w:cs="宋体"/>
          <w:position w:val="-260"/>
        </w:rPr>
        <w:drawing>
          <wp:inline distT="0" distB="0" distL="114300" distR="114300">
            <wp:extent cx="5845810" cy="8265795"/>
            <wp:effectExtent l="0" t="0" r="2540" b="1905"/>
            <wp:docPr id="33" name="图片 5"/>
            <wp:cNvGraphicFramePr/>
            <a:graphic xmlns:a="http://schemas.openxmlformats.org/drawingml/2006/main">
              <a:graphicData uri="http://schemas.openxmlformats.org/drawingml/2006/picture">
                <pic:pic xmlns:pic="http://schemas.openxmlformats.org/drawingml/2006/picture">
                  <pic:nvPicPr>
                    <pic:cNvPr id="33" name="图片 5"/>
                    <pic:cNvPicPr/>
                  </pic:nvPicPr>
                  <pic:blipFill>
                    <a:blip r:embed="rId35"/>
                    <a:stretch>
                      <a:fillRect/>
                    </a:stretch>
                  </pic:blipFill>
                  <pic:spPr>
                    <a:xfrm>
                      <a:off x="0" y="0"/>
                      <a:ext cx="5845810" cy="8265795"/>
                    </a:xfrm>
                    <a:prstGeom prst="rect">
                      <a:avLst/>
                    </a:prstGeom>
                    <a:noFill/>
                    <a:ln>
                      <a:noFill/>
                    </a:ln>
                  </pic:spPr>
                </pic:pic>
              </a:graphicData>
            </a:graphic>
          </wp:inline>
        </w:drawing>
      </w:r>
    </w:p>
    <w:p w14:paraId="6BD7986A">
      <w:pPr>
        <w:spacing w:line="13017" w:lineRule="exact"/>
        <w:rPr>
          <w:rFonts w:ascii="宋体" w:hAnsi="宋体" w:cs="宋体"/>
        </w:rPr>
        <w:sectPr>
          <w:headerReference r:id="rId22" w:type="default"/>
          <w:footerReference r:id="rId23" w:type="default"/>
          <w:pgSz w:w="11906" w:h="16840"/>
          <w:pgMar w:top="1409" w:right="1272" w:bottom="1307" w:left="1418" w:header="1171" w:footer="1139" w:gutter="0"/>
          <w:cols w:space="720" w:num="1"/>
        </w:sectPr>
      </w:pPr>
    </w:p>
    <w:p w14:paraId="6FFFD3DE">
      <w:pPr>
        <w:spacing w:line="13018" w:lineRule="exact"/>
        <w:rPr>
          <w:rFonts w:ascii="宋体" w:hAnsi="宋体" w:cs="宋体"/>
        </w:rPr>
      </w:pPr>
      <w:r>
        <w:rPr>
          <w:rFonts w:hint="eastAsia" w:ascii="宋体" w:hAnsi="宋体" w:cs="宋体"/>
          <w:position w:val="-260"/>
        </w:rPr>
        <w:drawing>
          <wp:inline distT="0" distB="0" distL="114300" distR="114300">
            <wp:extent cx="5845810" cy="8265795"/>
            <wp:effectExtent l="0" t="0" r="2540" b="1905"/>
            <wp:docPr id="35" name="图片 6"/>
            <wp:cNvGraphicFramePr/>
            <a:graphic xmlns:a="http://schemas.openxmlformats.org/drawingml/2006/main">
              <a:graphicData uri="http://schemas.openxmlformats.org/drawingml/2006/picture">
                <pic:pic xmlns:pic="http://schemas.openxmlformats.org/drawingml/2006/picture">
                  <pic:nvPicPr>
                    <pic:cNvPr id="35" name="图片 6"/>
                    <pic:cNvPicPr/>
                  </pic:nvPicPr>
                  <pic:blipFill>
                    <a:blip r:embed="rId36"/>
                    <a:stretch>
                      <a:fillRect/>
                    </a:stretch>
                  </pic:blipFill>
                  <pic:spPr>
                    <a:xfrm>
                      <a:off x="0" y="0"/>
                      <a:ext cx="5845810" cy="8265795"/>
                    </a:xfrm>
                    <a:prstGeom prst="rect">
                      <a:avLst/>
                    </a:prstGeom>
                    <a:noFill/>
                    <a:ln>
                      <a:noFill/>
                    </a:ln>
                  </pic:spPr>
                </pic:pic>
              </a:graphicData>
            </a:graphic>
          </wp:inline>
        </w:drawing>
      </w:r>
    </w:p>
    <w:p w14:paraId="5B3E3EF4">
      <w:pPr>
        <w:spacing w:line="13018" w:lineRule="exact"/>
        <w:rPr>
          <w:rFonts w:ascii="宋体" w:hAnsi="宋体" w:cs="宋体"/>
        </w:rPr>
        <w:sectPr>
          <w:footerReference r:id="rId24" w:type="default"/>
          <w:pgSz w:w="11906" w:h="16840"/>
          <w:pgMar w:top="1409" w:right="1272" w:bottom="1309" w:left="1418" w:header="1171" w:footer="1140" w:gutter="0"/>
          <w:cols w:space="720" w:num="1"/>
        </w:sectPr>
      </w:pPr>
    </w:p>
    <w:p w14:paraId="7AD12408">
      <w:pPr>
        <w:spacing w:line="13018" w:lineRule="exact"/>
        <w:rPr>
          <w:rFonts w:ascii="宋体" w:hAnsi="宋体" w:cs="宋体"/>
        </w:rPr>
      </w:pPr>
      <w:r>
        <w:rPr>
          <w:rFonts w:hint="eastAsia" w:ascii="宋体" w:hAnsi="宋体" w:cs="宋体"/>
          <w:position w:val="-260"/>
        </w:rPr>
        <w:drawing>
          <wp:inline distT="0" distB="0" distL="114300" distR="114300">
            <wp:extent cx="5845810" cy="8265795"/>
            <wp:effectExtent l="0" t="0" r="2540" b="1905"/>
            <wp:docPr id="37" name="图片 7"/>
            <wp:cNvGraphicFramePr/>
            <a:graphic xmlns:a="http://schemas.openxmlformats.org/drawingml/2006/main">
              <a:graphicData uri="http://schemas.openxmlformats.org/drawingml/2006/picture">
                <pic:pic xmlns:pic="http://schemas.openxmlformats.org/drawingml/2006/picture">
                  <pic:nvPicPr>
                    <pic:cNvPr id="37" name="图片 7"/>
                    <pic:cNvPicPr/>
                  </pic:nvPicPr>
                  <pic:blipFill>
                    <a:blip r:embed="rId37"/>
                    <a:stretch>
                      <a:fillRect/>
                    </a:stretch>
                  </pic:blipFill>
                  <pic:spPr>
                    <a:xfrm>
                      <a:off x="0" y="0"/>
                      <a:ext cx="5845810" cy="8265795"/>
                    </a:xfrm>
                    <a:prstGeom prst="rect">
                      <a:avLst/>
                    </a:prstGeom>
                    <a:noFill/>
                    <a:ln>
                      <a:noFill/>
                    </a:ln>
                  </pic:spPr>
                </pic:pic>
              </a:graphicData>
            </a:graphic>
          </wp:inline>
        </w:drawing>
      </w:r>
    </w:p>
    <w:p w14:paraId="669057E9">
      <w:pPr>
        <w:spacing w:line="13018" w:lineRule="exact"/>
        <w:rPr>
          <w:rFonts w:ascii="宋体" w:hAnsi="宋体" w:cs="宋体"/>
        </w:rPr>
        <w:sectPr>
          <w:footerReference r:id="rId25" w:type="default"/>
          <w:pgSz w:w="11906" w:h="16840"/>
          <w:pgMar w:top="1409" w:right="1272" w:bottom="1309" w:left="1418" w:header="1171" w:footer="1140" w:gutter="0"/>
          <w:cols w:space="720" w:num="1"/>
        </w:sectPr>
      </w:pPr>
    </w:p>
    <w:p w14:paraId="0CBE3D86">
      <w:pPr>
        <w:pStyle w:val="12"/>
        <w:rPr>
          <w:rFonts w:hint="eastAsia" w:ascii="宋体" w:hAnsi="宋体" w:eastAsia="宋体" w:cs="宋体"/>
          <w:b/>
          <w:bCs/>
          <w:color w:val="FF0000"/>
          <w:lang w:val="en-US"/>
        </w:rPr>
      </w:pPr>
      <w:r>
        <w:rPr>
          <w:rFonts w:hint="eastAsia" w:ascii="宋体" w:hAnsi="宋体" w:cs="宋体"/>
          <w:position w:val="-260"/>
        </w:rPr>
        <w:drawing>
          <wp:inline distT="0" distB="0" distL="114300" distR="114300">
            <wp:extent cx="5845810" cy="7853680"/>
            <wp:effectExtent l="0" t="0" r="2540" b="13970"/>
            <wp:docPr id="39" name="图片 8"/>
            <wp:cNvGraphicFramePr/>
            <a:graphic xmlns:a="http://schemas.openxmlformats.org/drawingml/2006/main">
              <a:graphicData uri="http://schemas.openxmlformats.org/drawingml/2006/picture">
                <pic:pic xmlns:pic="http://schemas.openxmlformats.org/drawingml/2006/picture">
                  <pic:nvPicPr>
                    <pic:cNvPr id="39" name="图片 8"/>
                    <pic:cNvPicPr/>
                  </pic:nvPicPr>
                  <pic:blipFill>
                    <a:blip r:embed="rId38"/>
                    <a:stretch>
                      <a:fillRect/>
                    </a:stretch>
                  </pic:blipFill>
                  <pic:spPr>
                    <a:xfrm>
                      <a:off x="0" y="0"/>
                      <a:ext cx="5845810" cy="7853680"/>
                    </a:xfrm>
                    <a:prstGeom prst="rect">
                      <a:avLst/>
                    </a:prstGeom>
                    <a:noFill/>
                    <a:ln>
                      <a:noFill/>
                    </a:ln>
                  </pic:spPr>
                </pic:pic>
              </a:graphicData>
            </a:graphic>
          </wp:inline>
        </w:drawing>
      </w:r>
    </w:p>
    <w:sectPr>
      <w:headerReference r:id="rId26" w:type="default"/>
      <w:footerReference r:id="rId27" w:type="default"/>
      <w:pgSz w:w="11910" w:h="16850"/>
      <w:pgMar w:top="1440" w:right="1080" w:bottom="1440" w:left="1080" w:header="1187" w:footer="1246"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monospace">
    <w:altName w:val="MingLiU"/>
    <w:panose1 w:val="00000000000000000000"/>
    <w:charset w:val="00"/>
    <w:family w:val="auto"/>
    <w:pitch w:val="default"/>
    <w:sig w:usb0="00000000" w:usb1="00000000" w:usb2="00000000" w:usb3="00000000" w:csb0="00000000" w:csb1="00000000"/>
  </w:font>
  <w:font w:name="仿宋_GB2312">
    <w:altName w:val="微软雅黑"/>
    <w:panose1 w:val="02010609030101010101"/>
    <w:charset w:val="86"/>
    <w:family w:val="auto"/>
    <w:pitch w:val="default"/>
    <w:sig w:usb0="00000000" w:usb1="00000000" w:usb2="00000000" w:usb3="00000000" w:csb0="00040000" w:csb1="00000000"/>
  </w:font>
  <w:font w:name="FangSong_GB2312">
    <w:altName w:val="微软雅黑"/>
    <w:panose1 w:val="02010609030101010101"/>
    <w:charset w:val="86"/>
    <w:family w:val="auto"/>
    <w:pitch w:val="default"/>
    <w:sig w:usb0="00000000" w:usb1="00000000" w:usb2="00000000" w:usb3="00000000" w:csb0="00060000" w:csb1="00000000"/>
  </w:font>
  <w:font w:name="华文仿宋">
    <w:altName w:val="新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BEDF">
    <w:pPr>
      <w:pStyle w:val="12"/>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A2FDA">
    <w:pPr>
      <w:pStyle w:val="17"/>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68516">
                          <w:pPr>
                            <w:pStyle w:val="17"/>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62468516">
                    <w:pPr>
                      <w:pStyle w:val="17"/>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B6C8D">
    <w:pPr>
      <w:pStyle w:val="12"/>
      <w:spacing w:line="184" w:lineRule="auto"/>
      <w:ind w:left="4516"/>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posOffset>3051175</wp:posOffset>
              </wp:positionH>
              <wp:positionV relativeFrom="paragraph">
                <wp:posOffset>7620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73050">
                          <w:pPr>
                            <w:pStyle w:val="17"/>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40.25pt;margin-top:0.6pt;height:144pt;width:144pt;mso-position-horizontal-relative:margin;mso-wrap-style:none;z-index:251672576;mso-width-relative:page;mso-height-relative:page;" filled="f" stroked="f" coordsize="21600,21600" o:gfxdata="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Oxd9NYAAAAJAQAADwAAAAAAAAABACAAAAAiAAAAZHJzL2Rvd25yZXYueG1sUEsBAhQA&#10;FAAAAAgAh07iQNNiTWUtAgAAVwQAAA4AAAAAAAAAAQAgAAAAJQEAAGRycy9lMm9Eb2MueG1sUEsF&#10;BgAAAAAGAAYAWQEAAMQFAAAAAA==&#10;">
              <v:fill on="f" focussize="0,0"/>
              <v:stroke on="f" weight="0.5pt"/>
              <v:imagedata o:title=""/>
              <o:lock v:ext="edit" aspectratio="f"/>
              <v:textbox inset="0mm,0mm,0mm,0mm" style="mso-fit-shape-to-text:t;">
                <w:txbxContent>
                  <w:p w14:paraId="6C973050">
                    <w:pPr>
                      <w:pStyle w:val="17"/>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BD82F">
    <w:pPr>
      <w:pStyle w:val="12"/>
      <w:spacing w:line="182" w:lineRule="auto"/>
      <w:ind w:left="4516"/>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5C6E4">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06B5C6E4">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spacing w:val="-4"/>
        <w:sz w:val="18"/>
        <w:szCs w:val="18"/>
      </w:rPr>
      <w:t>75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602B0">
    <w:pPr>
      <w:pStyle w:val="12"/>
      <w:spacing w:line="184" w:lineRule="auto"/>
      <w:ind w:left="4516"/>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posOffset>3106420</wp:posOffset>
              </wp:positionH>
              <wp:positionV relativeFrom="paragraph">
                <wp:posOffset>-47625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B7287">
                          <w:pPr>
                            <w:pStyle w:val="17"/>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44.6pt;margin-top:-3.75pt;height:144pt;width:144pt;mso-position-horizontal-relative:margin;mso-wrap-style:none;z-index:251674624;mso-width-relative:page;mso-height-relative:page;" filled="f" stroked="f" coordsize="21600,21600" o:gfxdata="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I35vTYAAAACgEAAA8AAAAAAAAAAQAgAAAAIgAAAGRycy9kb3ducmV2LnhtbFBLAQIU&#10;ABQAAAAIAIdO4kANZ28nLAIAAFcEAAAOAAAAAAAAAAEAIAAAACcBAABkcnMvZTJvRG9jLnhtbFBL&#10;BQYAAAAABgAGAFkBAADFBQAAAAA=&#10;">
              <v:fill on="f" focussize="0,0"/>
              <v:stroke on="f" weight="0.5pt"/>
              <v:imagedata o:title=""/>
              <o:lock v:ext="edit" aspectratio="f"/>
              <v:textbox inset="0mm,0mm,0mm,0mm" style="mso-fit-shape-to-text:t;">
                <w:txbxContent>
                  <w:p w14:paraId="414B7287">
                    <w:pPr>
                      <w:pStyle w:val="17"/>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A8500">
    <w:pPr>
      <w:pStyle w:val="12"/>
      <w:spacing w:line="182" w:lineRule="auto"/>
      <w:ind w:left="4516"/>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posOffset>3265170</wp:posOffset>
              </wp:positionH>
              <wp:positionV relativeFrom="paragraph">
                <wp:posOffset>47625</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D161D">
                          <w:pPr>
                            <w:pStyle w:val="17"/>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7.1pt;margin-top:3.75pt;height:144pt;width:144pt;mso-position-horizontal-relative:margin;mso-wrap-style:none;z-index:251675648;mso-width-relative:page;mso-height-relative:page;" filled="f" stroked="f" coordsize="21600,21600" o:gfxdata="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OBwjNYAAAAJAQAADwAAAAAAAAABACAAAAAiAAAAZHJzL2Rvd25yZXYueG1sUEsBAhQA&#10;FAAAAAgAh07iQEQaAL0tAgAAVwQAAA4AAAAAAAAAAQAgAAAAJQEAAGRycy9lMm9Eb2MueG1sUEsF&#10;BgAAAAAGAAYAWQEAAMQFAAAAAA==&#10;">
              <v:fill on="f" focussize="0,0"/>
              <v:stroke on="f" weight="0.5pt"/>
              <v:imagedata o:title=""/>
              <o:lock v:ext="edit" aspectratio="f"/>
              <v:textbox inset="0mm,0mm,0mm,0mm" style="mso-fit-shape-to-text:t;">
                <w:txbxContent>
                  <w:p w14:paraId="341D161D">
                    <w:pPr>
                      <w:pStyle w:val="17"/>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C86EF">
    <w:pPr>
      <w:pStyle w:val="12"/>
      <w:spacing w:line="184" w:lineRule="auto"/>
      <w:ind w:left="4516"/>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posOffset>3201670</wp:posOffset>
              </wp:positionH>
              <wp:positionV relativeFrom="paragraph">
                <wp:posOffset>-7620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13569">
                          <w:pPr>
                            <w:pStyle w:val="17"/>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2.1pt;margin-top:-0.6pt;height:144pt;width:144pt;mso-position-horizontal-relative:margin;mso-wrap-style:none;z-index:251676672;mso-width-relative:page;mso-height-relative:page;" filled="f" stroked="f" coordsize="21600,21600" o:gfxdata="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8k+r7XAAAACgEAAA8AAAAAAAAAAQAgAAAAIgAAAGRycy9kb3ducmV2LnhtbFBLAQIU&#10;ABQAAAAIAIdO4kAUgaY9LQIAAFcEAAAOAAAAAAAAAAEAIAAAACYBAABkcnMvZTJvRG9jLnhtbFBL&#10;BQYAAAAABgAGAFkBAADFBQAAAAA=&#10;">
              <v:fill on="f" focussize="0,0"/>
              <v:stroke on="f" weight="0.5pt"/>
              <v:imagedata o:title=""/>
              <o:lock v:ext="edit" aspectratio="f"/>
              <v:textbox inset="0mm,0mm,0mm,0mm" style="mso-fit-shape-to-text:t;">
                <w:txbxContent>
                  <w:p w14:paraId="4A613569">
                    <w:pPr>
                      <w:pStyle w:val="17"/>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E1BA">
    <w:pPr>
      <w:pStyle w:val="12"/>
      <w:spacing w:line="184" w:lineRule="auto"/>
      <w:ind w:left="4516"/>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posOffset>3050540</wp:posOffset>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446C8">
                          <w:pPr>
                            <w:pStyle w:val="17"/>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40.2pt;margin-top:0pt;height:144pt;width:144pt;mso-position-horizontal-relative:margin;mso-wrap-style:none;z-index:251677696;mso-width-relative:page;mso-height-relative:page;" filled="f" stroked="f" coordsize="21600,21600" o:gfxdata="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rCwp3UAAAACAEAAA8AAAAAAAAAAQAgAAAAIgAAAGRycy9kb3ducmV2LnhtbFBLAQIUABQA&#10;AAAIAIdO4kAmTTUILQIAAFcEAAAOAAAAAAAAAAEAIAAAACMBAABkcnMvZTJvRG9jLnhtbFBLBQYA&#10;AAAABgAGAFkBAADCBQAAAAA=&#10;">
              <v:fill on="f" focussize="0,0"/>
              <v:stroke on="f" weight="0.5pt"/>
              <v:imagedata o:title=""/>
              <o:lock v:ext="edit" aspectratio="f"/>
              <v:textbox inset="0mm,0mm,0mm,0mm" style="mso-fit-shape-to-text:t;">
                <w:txbxContent>
                  <w:p w14:paraId="25F446C8">
                    <w:pPr>
                      <w:pStyle w:val="17"/>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F7BA">
    <w:pPr>
      <w:pStyle w:val="12"/>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03C90">
                          <w:pPr>
                            <w:pStyle w:val="17"/>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1403C90">
                    <w:pPr>
                      <w:pStyle w:val="17"/>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5885A">
    <w:pPr>
      <w:pStyle w:val="1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002FA">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5002F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7BA03">
    <w:pPr>
      <w:pStyle w:val="12"/>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F3373">
                          <w:pPr>
                            <w:pStyle w:val="17"/>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99F3373">
                    <w:pPr>
                      <w:pStyle w:val="17"/>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AD313">
    <w:pPr>
      <w:pStyle w:val="12"/>
      <w:spacing w:line="14" w:lineRule="auto"/>
      <w:rPr>
        <w:sz w:val="20"/>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49A87">
                          <w:pPr>
                            <w:pStyle w:val="17"/>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D949A87">
                    <w:pPr>
                      <w:pStyle w:val="17"/>
                    </w:pPr>
                    <w:r>
                      <w:fldChar w:fldCharType="begin"/>
                    </w:r>
                    <w:r>
                      <w:instrText xml:space="preserve"> PAGE  \* MERGEFORMAT </w:instrText>
                    </w:r>
                    <w:r>
                      <w:fldChar w:fldCharType="separate"/>
                    </w:r>
                    <w:r>
                      <w:t>117</w:t>
                    </w:r>
                    <w:r>
                      <w:fldChar w:fldCharType="end"/>
                    </w:r>
                  </w:p>
                </w:txbxContent>
              </v:textbox>
            </v:shape>
          </w:pict>
        </mc:Fallback>
      </mc:AlternateContent>
    </w:r>
    <w:r>
      <w:drawing>
        <wp:anchor distT="0" distB="0" distL="0" distR="0" simplePos="0" relativeHeight="251660288" behindDoc="1" locked="0" layoutInCell="1" allowOverlap="1">
          <wp:simplePos x="0" y="0"/>
          <wp:positionH relativeFrom="page">
            <wp:posOffset>3678555</wp:posOffset>
          </wp:positionH>
          <wp:positionV relativeFrom="page">
            <wp:posOffset>9916160</wp:posOffset>
          </wp:positionV>
          <wp:extent cx="167640" cy="1384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 cstate="print"/>
                  <a:stretch>
                    <a:fillRect/>
                  </a:stretch>
                </pic:blipFill>
                <pic:spPr>
                  <a:xfrm>
                    <a:off x="0" y="0"/>
                    <a:ext cx="167639" cy="138684"/>
                  </a:xfrm>
                  <a:prstGeom prst="rect">
                    <a:avLst/>
                  </a:prstGeom>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508000</wp:posOffset>
              </wp:positionH>
              <wp:positionV relativeFrom="page">
                <wp:posOffset>9933940</wp:posOffset>
              </wp:positionV>
              <wp:extent cx="88900"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88900" cy="152400"/>
                      </a:xfrm>
                      <a:prstGeom prst="rect">
                        <a:avLst/>
                      </a:prstGeom>
                      <a:noFill/>
                      <a:ln>
                        <a:noFill/>
                      </a:ln>
                    </wps:spPr>
                    <wps:txbx>
                      <w:txbxContent>
                        <w:p w14:paraId="616FF258">
                          <w:pPr>
                            <w:spacing w:line="239" w:lineRule="exact"/>
                            <w:ind w:left="20"/>
                            <w:rPr>
                              <w:sz w:val="20"/>
                            </w:rPr>
                          </w:pPr>
                          <w:r>
                            <w:rPr>
                              <w:w w:val="99"/>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40pt;margin-top:782.2pt;height:12pt;width:7pt;mso-position-horizontal-relative:page;mso-position-vertical-relative:page;z-index:-251655168;mso-width-relative:page;mso-height-relative:page;" filled="f" stroked="f" coordsize="21600,21600" o:gfxdata="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U8mVNgAAAALAQAADwAAAAAAAAABACAAAAAiAAAAZHJzL2Rvd25yZXYueG1sUEsBAhQA&#10;FAAAAAgAh07iQIUzzle5AQAAcgMAAA4AAAAAAAAAAQAgAAAAJwEAAGRycy9lMm9Eb2MueG1sUEsF&#10;BgAAAAAGAAYAWQEAAFIFAAAAAA==&#10;">
              <v:fill on="f" focussize="0,0"/>
              <v:stroke on="f"/>
              <v:imagedata o:title=""/>
              <o:lock v:ext="edit" aspectratio="f"/>
              <v:textbox inset="0mm,0mm,0mm,0mm">
                <w:txbxContent>
                  <w:p w14:paraId="616FF258">
                    <w:pPr>
                      <w:spacing w:line="239" w:lineRule="exact"/>
                      <w:ind w:left="20"/>
                      <w:rPr>
                        <w:sz w:val="20"/>
                      </w:rPr>
                    </w:pPr>
                    <w:r>
                      <w:rPr>
                        <w:w w:val="99"/>
                        <w:sz w:val="2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A567">
    <w:pPr>
      <w:pStyle w:val="12"/>
      <w:spacing w:line="14" w:lineRule="auto"/>
      <w:rPr>
        <w:sz w:val="20"/>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29D00">
                          <w:pPr>
                            <w:pStyle w:val="17"/>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ED29D00">
                    <w:pPr>
                      <w:pStyle w:val="17"/>
                    </w:pPr>
                    <w:r>
                      <w:fldChar w:fldCharType="begin"/>
                    </w:r>
                    <w:r>
                      <w:instrText xml:space="preserve"> PAGE  \* MERGEFORMAT </w:instrText>
                    </w:r>
                    <w:r>
                      <w:fldChar w:fldCharType="separate"/>
                    </w:r>
                    <w:r>
                      <w:t>126</w:t>
                    </w:r>
                    <w:r>
                      <w:fldChar w:fldCharType="end"/>
                    </w:r>
                  </w:p>
                </w:txbxContent>
              </v:textbox>
            </v:shape>
          </w:pict>
        </mc:Fallback>
      </mc:AlternateContent>
    </w:r>
    <w:r>
      <w:drawing>
        <wp:anchor distT="0" distB="0" distL="0" distR="0" simplePos="0" relativeHeight="251668480" behindDoc="1" locked="0" layoutInCell="1" allowOverlap="1">
          <wp:simplePos x="0" y="0"/>
          <wp:positionH relativeFrom="page">
            <wp:posOffset>3678555</wp:posOffset>
          </wp:positionH>
          <wp:positionV relativeFrom="page">
            <wp:posOffset>9916160</wp:posOffset>
          </wp:positionV>
          <wp:extent cx="167640" cy="13843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a:picLocks noChangeAspect="1"/>
                  </pic:cNvPicPr>
                </pic:nvPicPr>
                <pic:blipFill>
                  <a:blip r:embed="rId1" cstate="print"/>
                  <a:stretch>
                    <a:fillRect/>
                  </a:stretch>
                </pic:blipFill>
                <pic:spPr>
                  <a:xfrm>
                    <a:off x="0" y="0"/>
                    <a:ext cx="167639" cy="138684"/>
                  </a:xfrm>
                  <a:prstGeom prst="rect">
                    <a:avLst/>
                  </a:prstGeom>
                </pic:spPr>
              </pic:pic>
            </a:graphicData>
          </a:graphic>
        </wp:anchor>
      </w:drawing>
    </w:r>
    <w:r>
      <mc:AlternateContent>
        <mc:Choice Requires="wps">
          <w:drawing>
            <wp:anchor distT="0" distB="0" distL="114300" distR="114300" simplePos="0" relativeHeight="251669504" behindDoc="1" locked="0" layoutInCell="1" allowOverlap="1">
              <wp:simplePos x="0" y="0"/>
              <wp:positionH relativeFrom="page">
                <wp:posOffset>508000</wp:posOffset>
              </wp:positionH>
              <wp:positionV relativeFrom="page">
                <wp:posOffset>9933940</wp:posOffset>
              </wp:positionV>
              <wp:extent cx="8890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88900" cy="152400"/>
                      </a:xfrm>
                      <a:prstGeom prst="rect">
                        <a:avLst/>
                      </a:prstGeom>
                      <a:noFill/>
                      <a:ln>
                        <a:noFill/>
                      </a:ln>
                    </wps:spPr>
                    <wps:txbx>
                      <w:txbxContent>
                        <w:p w14:paraId="490FD533">
                          <w:pPr>
                            <w:spacing w:line="239" w:lineRule="exact"/>
                            <w:ind w:left="20"/>
                            <w:rPr>
                              <w:sz w:val="20"/>
                            </w:rPr>
                          </w:pPr>
                          <w:r>
                            <w:rPr>
                              <w:w w:val="99"/>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40pt;margin-top:782.2pt;height:12pt;width:7pt;mso-position-horizontal-relative:page;mso-position-vertical-relative:page;z-index:-251646976;mso-width-relative:page;mso-height-relative:page;" filled="f" stroked="f" coordsize="21600,21600" o:gfxdata="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VTyZU2AAAAAsBAAAPAAAAAAAAAAEAIAAAACIAAABkcnMvZG93bnJldi54bWxQSwECFAAU&#10;AAAACACHTuJAe/EPT7gBAAByAwAADgAAAAAAAAABACAAAAAnAQAAZHJzL2Uyb0RvYy54bWxQSwUG&#10;AAAAAAYABgBZAQAAUQUAAAAA&#10;">
              <v:fill on="f" focussize="0,0"/>
              <v:stroke on="f"/>
              <v:imagedata o:title=""/>
              <o:lock v:ext="edit" aspectratio="f"/>
              <v:textbox inset="0mm,0mm,0mm,0mm">
                <w:txbxContent>
                  <w:p w14:paraId="490FD533">
                    <w:pPr>
                      <w:spacing w:line="239" w:lineRule="exact"/>
                      <w:ind w:left="20"/>
                      <w:rPr>
                        <w:sz w:val="20"/>
                      </w:rPr>
                    </w:pPr>
                    <w:r>
                      <w:rPr>
                        <w:w w:val="99"/>
                        <w:sz w:val="20"/>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ABEB">
    <w:pPr>
      <w:pStyle w:val="12"/>
      <w:spacing w:line="184" w:lineRule="auto"/>
      <w:ind w:left="4070"/>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posOffset>2742565</wp:posOffset>
              </wp:positionH>
              <wp:positionV relativeFrom="paragraph">
                <wp:posOffset>40640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9FB91">
                          <w:pPr>
                            <w:pStyle w:val="17"/>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95pt;margin-top:3.2pt;height:144pt;width:144pt;mso-position-horizontal-relative:margin;mso-wrap-style:none;z-index:251667456;mso-width-relative:page;mso-height-relative:page;" filled="f" stroked="f" coordsize="21600,21600" o:gfxdata="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79P3bWAAAACQEAAA8AAAAAAAAAAQAgAAAAIgAAAGRycy9kb3ducmV2LnhtbFBLAQIUABQA&#10;AAAIAIdO4kCaRnGMKwIAAFcEAAAOAAAAAAAAAAEAIAAAACUBAABkcnMvZTJvRG9jLnhtbFBLBQYA&#10;AAAABgAGAFkBAADCBQAAAAA=&#10;">
              <v:fill on="f" focussize="0,0"/>
              <v:stroke on="f" weight="0.5pt"/>
              <v:imagedata o:title=""/>
              <o:lock v:ext="edit" aspectratio="f"/>
              <v:textbox inset="0mm,0mm,0mm,0mm" style="mso-fit-shape-to-text:t;">
                <w:txbxContent>
                  <w:p w14:paraId="77C9FB91">
                    <w:pPr>
                      <w:pStyle w:val="17"/>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06F6">
    <w:pPr>
      <w:pStyle w:val="1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C778B">
                          <w:pPr>
                            <w:pStyle w:val="17"/>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F5C778B">
                    <w:pPr>
                      <w:pStyle w:val="17"/>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15512">
    <w:pPr>
      <w:pStyle w:val="1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E9032">
                          <w:pPr>
                            <w:pStyle w:val="17"/>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D7E9032">
                    <w:pPr>
                      <w:pStyle w:val="17"/>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728D">
    <w:pPr>
      <w:pStyle w:val="17"/>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2070F">
                          <w:pPr>
                            <w:pStyle w:val="17"/>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C22070F">
                    <w:pPr>
                      <w:pStyle w:val="17"/>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2764">
    <w:pPr>
      <w:pStyle w:val="12"/>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887730</wp:posOffset>
              </wp:positionH>
              <wp:positionV relativeFrom="page">
                <wp:posOffset>618490</wp:posOffset>
              </wp:positionV>
              <wp:extent cx="92710" cy="160020"/>
              <wp:effectExtent l="0" t="0" r="0" b="0"/>
              <wp:wrapNone/>
              <wp:docPr id="6" name="文本框 1"/>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3FB16C0B">
                          <w:pPr>
                            <w:spacing w:line="251" w:lineRule="exact"/>
                            <w:ind w:left="20"/>
                            <w:rPr>
                              <w:sz w:val="21"/>
                            </w:rPr>
                          </w:pPr>
                          <w:r>
                            <w:rPr>
                              <w:sz w:val="21"/>
                            </w:rPr>
                            <w:t xml:space="preserve"> </w:t>
                          </w:r>
                        </w:p>
                      </w:txbxContent>
                    </wps:txbx>
                    <wps:bodyPr lIns="0" tIns="0" rIns="0" bIns="0" upright="1"/>
                  </wps:wsp>
                </a:graphicData>
              </a:graphic>
            </wp:anchor>
          </w:drawing>
        </mc:Choice>
        <mc:Fallback>
          <w:pict>
            <v:shape id="文本框 1" o:spid="_x0000_s1026" o:spt="202" type="#_x0000_t202" style="position:absolute;left:0pt;margin-left:69.9pt;margin-top:48.7pt;height:12.6pt;width:7.3pt;mso-position-horizontal-relative:page;mso-position-vertical-relative:page;z-index:-251654144;mso-width-relative:page;mso-height-relative:page;" filled="f" stroked="f" coordsize="21600,21600" o:gfxdata="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1lnlh2AAAAAoBAAAPAAAAAAAAAAEAIAAAACIAAABkcnMvZG93bnJldi54bWxQSwECFAAU&#10;AAAACACHTuJAls3lPrgBAABwAwAADgAAAAAAAAABACAAAAAnAQAAZHJzL2Uyb0RvYy54bWxQSwUG&#10;AAAAAAYABgBZAQAAUQUAAAAA&#10;">
              <v:fill on="f" focussize="0,0"/>
              <v:stroke on="f"/>
              <v:imagedata o:title=""/>
              <o:lock v:ext="edit" aspectratio="f"/>
              <v:textbox inset="0mm,0mm,0mm,0mm">
                <w:txbxContent>
                  <w:p w14:paraId="3FB16C0B">
                    <w:pPr>
                      <w:spacing w:line="251" w:lineRule="exact"/>
                      <w:ind w:left="20"/>
                      <w:rPr>
                        <w:sz w:val="21"/>
                      </w:rPr>
                    </w:pPr>
                    <w:r>
                      <w:rPr>
                        <w:sz w:val="21"/>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341C3">
    <w:pPr>
      <w:pStyle w:val="12"/>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2ACD7">
    <w:pPr>
      <w:spacing w:line="220" w:lineRule="auto"/>
      <w:ind w:left="21"/>
      <w:rPr>
        <w:rFonts w:ascii="宋体" w:hAnsi="宋体" w:cs="宋体"/>
        <w:sz w:val="19"/>
        <w:szCs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2E81D">
    <w:pPr>
      <w:pStyle w:val="1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F230C">
    <w:pPr>
      <w:spacing w:line="221" w:lineRule="auto"/>
      <w:ind w:left="7"/>
      <w:rPr>
        <w:rFonts w:ascii="宋体" w:hAnsi="宋体" w:cs="宋体"/>
        <w:sz w:val="19"/>
        <w:szCs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58A88">
    <w:pPr>
      <w:pStyle w:val="12"/>
      <w:pBdr>
        <w:bottom w:val="none" w:color="auto" w:sz="0" w:space="0"/>
      </w:pBdr>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4CFA9"/>
    <w:multiLevelType w:val="multilevel"/>
    <w:tmpl w:val="BB64CFA9"/>
    <w:lvl w:ilvl="0" w:tentative="0">
      <w:start w:val="6"/>
      <w:numFmt w:val="decimal"/>
      <w:lvlText w:val="%1"/>
      <w:lvlJc w:val="left"/>
      <w:pPr>
        <w:ind w:left="1395" w:hanging="432"/>
        <w:jc w:val="left"/>
      </w:pPr>
      <w:rPr>
        <w:rFonts w:hint="default"/>
        <w:lang w:val="zh-CN" w:eastAsia="zh-CN" w:bidi="zh-CN"/>
      </w:rPr>
    </w:lvl>
    <w:lvl w:ilvl="1" w:tentative="0">
      <w:start w:val="1"/>
      <w:numFmt w:val="decimal"/>
      <w:lvlText w:val="%1.%2"/>
      <w:lvlJc w:val="left"/>
      <w:pPr>
        <w:ind w:left="866" w:hanging="432"/>
        <w:jc w:val="left"/>
      </w:pPr>
      <w:rPr>
        <w:rFonts w:hint="default" w:ascii="仿宋" w:hAnsi="仿宋" w:eastAsia="仿宋" w:cs="仿宋"/>
        <w:w w:val="90"/>
        <w:sz w:val="24"/>
        <w:szCs w:val="24"/>
        <w:lang w:val="zh-CN" w:eastAsia="zh-CN" w:bidi="zh-CN"/>
      </w:rPr>
    </w:lvl>
    <w:lvl w:ilvl="2" w:tentative="0">
      <w:start w:val="1"/>
      <w:numFmt w:val="decimal"/>
      <w:lvlText w:val="%3."/>
      <w:lvlJc w:val="left"/>
      <w:pPr>
        <w:ind w:left="1142" w:hanging="238"/>
        <w:jc w:val="left"/>
      </w:pPr>
      <w:rPr>
        <w:rFonts w:hint="default" w:ascii="仿宋" w:hAnsi="仿宋" w:eastAsia="仿宋" w:cs="仿宋"/>
        <w:spacing w:val="-15"/>
        <w:w w:val="100"/>
        <w:sz w:val="22"/>
        <w:szCs w:val="22"/>
        <w:lang w:val="zh-CN" w:eastAsia="zh-CN" w:bidi="zh-CN"/>
      </w:rPr>
    </w:lvl>
    <w:lvl w:ilvl="3" w:tentative="0">
      <w:start w:val="1"/>
      <w:numFmt w:val="decimal"/>
      <w:lvlText w:val="(%4)"/>
      <w:lvlJc w:val="left"/>
      <w:pPr>
        <w:ind w:left="1677" w:hanging="442"/>
        <w:jc w:val="right"/>
      </w:pPr>
      <w:rPr>
        <w:rFonts w:hint="default" w:ascii="仿宋" w:hAnsi="仿宋" w:eastAsia="仿宋" w:cs="仿宋"/>
        <w:spacing w:val="-10"/>
        <w:w w:val="100"/>
        <w:sz w:val="24"/>
        <w:szCs w:val="24"/>
        <w:lang w:val="zh-CN" w:eastAsia="zh-CN" w:bidi="zh-CN"/>
      </w:rPr>
    </w:lvl>
    <w:lvl w:ilvl="4" w:tentative="0">
      <w:start w:val="0"/>
      <w:numFmt w:val="bullet"/>
      <w:lvlText w:val="•"/>
      <w:lvlJc w:val="left"/>
      <w:pPr>
        <w:ind w:left="3677" w:hanging="442"/>
      </w:pPr>
      <w:rPr>
        <w:rFonts w:hint="default"/>
        <w:lang w:val="zh-CN" w:eastAsia="zh-CN" w:bidi="zh-CN"/>
      </w:rPr>
    </w:lvl>
    <w:lvl w:ilvl="5" w:tentative="0">
      <w:start w:val="0"/>
      <w:numFmt w:val="bullet"/>
      <w:lvlText w:val="•"/>
      <w:lvlJc w:val="left"/>
      <w:pPr>
        <w:ind w:left="4676" w:hanging="442"/>
      </w:pPr>
      <w:rPr>
        <w:rFonts w:hint="default"/>
        <w:lang w:val="zh-CN" w:eastAsia="zh-CN" w:bidi="zh-CN"/>
      </w:rPr>
    </w:lvl>
    <w:lvl w:ilvl="6" w:tentative="0">
      <w:start w:val="0"/>
      <w:numFmt w:val="bullet"/>
      <w:lvlText w:val="•"/>
      <w:lvlJc w:val="left"/>
      <w:pPr>
        <w:ind w:left="5675" w:hanging="442"/>
      </w:pPr>
      <w:rPr>
        <w:rFonts w:hint="default"/>
        <w:lang w:val="zh-CN" w:eastAsia="zh-CN" w:bidi="zh-CN"/>
      </w:rPr>
    </w:lvl>
    <w:lvl w:ilvl="7" w:tentative="0">
      <w:start w:val="0"/>
      <w:numFmt w:val="bullet"/>
      <w:lvlText w:val="•"/>
      <w:lvlJc w:val="left"/>
      <w:pPr>
        <w:ind w:left="6674" w:hanging="442"/>
      </w:pPr>
      <w:rPr>
        <w:rFonts w:hint="default"/>
        <w:lang w:val="zh-CN" w:eastAsia="zh-CN" w:bidi="zh-CN"/>
      </w:rPr>
    </w:lvl>
    <w:lvl w:ilvl="8" w:tentative="0">
      <w:start w:val="0"/>
      <w:numFmt w:val="bullet"/>
      <w:lvlText w:val="•"/>
      <w:lvlJc w:val="left"/>
      <w:pPr>
        <w:ind w:left="7673" w:hanging="442"/>
      </w:pPr>
      <w:rPr>
        <w:rFonts w:hint="default"/>
        <w:lang w:val="zh-CN" w:eastAsia="zh-CN" w:bidi="zh-CN"/>
      </w:rPr>
    </w:lvl>
  </w:abstractNum>
  <w:abstractNum w:abstractNumId="1">
    <w:nsid w:val="D7F9FE59"/>
    <w:multiLevelType w:val="multilevel"/>
    <w:tmpl w:val="D7F9FE59"/>
    <w:lvl w:ilvl="0" w:tentative="0">
      <w:start w:val="1"/>
      <w:numFmt w:val="decimal"/>
      <w:lvlText w:val="%1."/>
      <w:lvlJc w:val="left"/>
      <w:pPr>
        <w:ind w:left="218"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84" w:hanging="241"/>
      </w:pPr>
      <w:rPr>
        <w:rFonts w:hint="default"/>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113" w:hanging="241"/>
      </w:pPr>
      <w:rPr>
        <w:rFonts w:hint="default"/>
        <w:lang w:val="zh-CN" w:eastAsia="zh-CN" w:bidi="zh-CN"/>
      </w:rPr>
    </w:lvl>
    <w:lvl w:ilvl="4" w:tentative="0">
      <w:start w:val="0"/>
      <w:numFmt w:val="bullet"/>
      <w:lvlText w:val="•"/>
      <w:lvlJc w:val="left"/>
      <w:pPr>
        <w:ind w:left="4078" w:hanging="241"/>
      </w:pPr>
      <w:rPr>
        <w:rFonts w:hint="default"/>
        <w:lang w:val="zh-CN" w:eastAsia="zh-CN" w:bidi="zh-CN"/>
      </w:rPr>
    </w:lvl>
    <w:lvl w:ilvl="5" w:tentative="0">
      <w:start w:val="0"/>
      <w:numFmt w:val="bullet"/>
      <w:lvlText w:val="•"/>
      <w:lvlJc w:val="left"/>
      <w:pPr>
        <w:ind w:left="5043" w:hanging="241"/>
      </w:pPr>
      <w:rPr>
        <w:rFonts w:hint="default"/>
        <w:lang w:val="zh-CN" w:eastAsia="zh-CN" w:bidi="zh-CN"/>
      </w:rPr>
    </w:lvl>
    <w:lvl w:ilvl="6" w:tentative="0">
      <w:start w:val="0"/>
      <w:numFmt w:val="bullet"/>
      <w:lvlText w:val="•"/>
      <w:lvlJc w:val="left"/>
      <w:pPr>
        <w:ind w:left="6007" w:hanging="241"/>
      </w:pPr>
      <w:rPr>
        <w:rFonts w:hint="default"/>
        <w:lang w:val="zh-CN" w:eastAsia="zh-CN" w:bidi="zh-CN"/>
      </w:rPr>
    </w:lvl>
    <w:lvl w:ilvl="7" w:tentative="0">
      <w:start w:val="0"/>
      <w:numFmt w:val="bullet"/>
      <w:lvlText w:val="•"/>
      <w:lvlJc w:val="left"/>
      <w:pPr>
        <w:ind w:left="6972" w:hanging="241"/>
      </w:pPr>
      <w:rPr>
        <w:rFonts w:hint="default"/>
        <w:lang w:val="zh-CN" w:eastAsia="zh-CN" w:bidi="zh-CN"/>
      </w:rPr>
    </w:lvl>
    <w:lvl w:ilvl="8" w:tentative="0">
      <w:start w:val="0"/>
      <w:numFmt w:val="bullet"/>
      <w:lvlText w:val="•"/>
      <w:lvlJc w:val="left"/>
      <w:pPr>
        <w:ind w:left="7937" w:hanging="241"/>
      </w:pPr>
      <w:rPr>
        <w:rFonts w:hint="default"/>
        <w:lang w:val="zh-CN" w:eastAsia="zh-CN" w:bidi="zh-CN"/>
      </w:rPr>
    </w:lvl>
  </w:abstractNum>
  <w:abstractNum w:abstractNumId="2">
    <w:nsid w:val="DCBA6B53"/>
    <w:multiLevelType w:val="multilevel"/>
    <w:tmpl w:val="DCBA6B53"/>
    <w:lvl w:ilvl="0" w:tentative="0">
      <w:start w:val="1"/>
      <w:numFmt w:val="decimal"/>
      <w:lvlText w:val="%1."/>
      <w:lvlJc w:val="left"/>
      <w:pPr>
        <w:ind w:left="939" w:hanging="241"/>
      </w:pPr>
      <w:rPr>
        <w:rFonts w:hint="default" w:ascii="宋体" w:hAnsi="宋体" w:eastAsia="宋体" w:cs="宋体"/>
        <w:spacing w:val="-1"/>
        <w:w w:val="100"/>
        <w:sz w:val="22"/>
        <w:szCs w:val="22"/>
        <w:lang w:val="zh-CN" w:eastAsia="zh-CN" w:bidi="zh-CN"/>
      </w:rPr>
    </w:lvl>
    <w:lvl w:ilvl="1" w:tentative="0">
      <w:start w:val="1"/>
      <w:numFmt w:val="decimal"/>
      <w:lvlText w:val="%1.%2"/>
      <w:lvlJc w:val="left"/>
      <w:pPr>
        <w:ind w:left="218"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31" w:hanging="420"/>
      </w:pPr>
      <w:rPr>
        <w:rFonts w:hint="default"/>
        <w:lang w:val="zh-CN" w:eastAsia="zh-CN" w:bidi="zh-CN"/>
      </w:rPr>
    </w:lvl>
    <w:lvl w:ilvl="3" w:tentative="0">
      <w:start w:val="0"/>
      <w:numFmt w:val="bullet"/>
      <w:lvlText w:val="•"/>
      <w:lvlJc w:val="left"/>
      <w:pPr>
        <w:ind w:left="2923" w:hanging="420"/>
      </w:pPr>
      <w:rPr>
        <w:rFonts w:hint="default"/>
        <w:lang w:val="zh-CN" w:eastAsia="zh-CN" w:bidi="zh-CN"/>
      </w:rPr>
    </w:lvl>
    <w:lvl w:ilvl="4" w:tentative="0">
      <w:start w:val="0"/>
      <w:numFmt w:val="bullet"/>
      <w:lvlText w:val="•"/>
      <w:lvlJc w:val="left"/>
      <w:pPr>
        <w:ind w:left="3915" w:hanging="420"/>
      </w:pPr>
      <w:rPr>
        <w:rFonts w:hint="default"/>
        <w:lang w:val="zh-CN" w:eastAsia="zh-CN" w:bidi="zh-CN"/>
      </w:rPr>
    </w:lvl>
    <w:lvl w:ilvl="5" w:tentative="0">
      <w:start w:val="0"/>
      <w:numFmt w:val="bullet"/>
      <w:lvlText w:val="•"/>
      <w:lvlJc w:val="left"/>
      <w:pPr>
        <w:ind w:left="4907" w:hanging="420"/>
      </w:pPr>
      <w:rPr>
        <w:rFonts w:hint="default"/>
        <w:lang w:val="zh-CN" w:eastAsia="zh-CN" w:bidi="zh-CN"/>
      </w:rPr>
    </w:lvl>
    <w:lvl w:ilvl="6" w:tentative="0">
      <w:start w:val="0"/>
      <w:numFmt w:val="bullet"/>
      <w:lvlText w:val="•"/>
      <w:lvlJc w:val="left"/>
      <w:pPr>
        <w:ind w:left="5899" w:hanging="420"/>
      </w:pPr>
      <w:rPr>
        <w:rFonts w:hint="default"/>
        <w:lang w:val="zh-CN" w:eastAsia="zh-CN" w:bidi="zh-CN"/>
      </w:rPr>
    </w:lvl>
    <w:lvl w:ilvl="7" w:tentative="0">
      <w:start w:val="0"/>
      <w:numFmt w:val="bullet"/>
      <w:lvlText w:val="•"/>
      <w:lvlJc w:val="left"/>
      <w:pPr>
        <w:ind w:left="6890" w:hanging="420"/>
      </w:pPr>
      <w:rPr>
        <w:rFonts w:hint="default"/>
        <w:lang w:val="zh-CN" w:eastAsia="zh-CN" w:bidi="zh-CN"/>
      </w:rPr>
    </w:lvl>
    <w:lvl w:ilvl="8" w:tentative="0">
      <w:start w:val="0"/>
      <w:numFmt w:val="bullet"/>
      <w:lvlText w:val="•"/>
      <w:lvlJc w:val="left"/>
      <w:pPr>
        <w:ind w:left="7882" w:hanging="420"/>
      </w:pPr>
      <w:rPr>
        <w:rFonts w:hint="default"/>
        <w:lang w:val="zh-CN" w:eastAsia="zh-CN" w:bidi="zh-CN"/>
      </w:rPr>
    </w:lvl>
  </w:abstractNum>
  <w:abstractNum w:abstractNumId="3">
    <w:nsid w:val="E2118858"/>
    <w:multiLevelType w:val="multilevel"/>
    <w:tmpl w:val="E2118858"/>
    <w:lvl w:ilvl="0" w:tentative="0">
      <w:start w:val="1"/>
      <w:numFmt w:val="decimal"/>
      <w:lvlText w:val="%1."/>
      <w:lvlJc w:val="left"/>
      <w:pPr>
        <w:ind w:left="218"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84" w:hanging="241"/>
      </w:pPr>
      <w:rPr>
        <w:rFonts w:hint="default"/>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113" w:hanging="241"/>
      </w:pPr>
      <w:rPr>
        <w:rFonts w:hint="default"/>
        <w:lang w:val="zh-CN" w:eastAsia="zh-CN" w:bidi="zh-CN"/>
      </w:rPr>
    </w:lvl>
    <w:lvl w:ilvl="4" w:tentative="0">
      <w:start w:val="0"/>
      <w:numFmt w:val="bullet"/>
      <w:lvlText w:val="•"/>
      <w:lvlJc w:val="left"/>
      <w:pPr>
        <w:ind w:left="4078" w:hanging="241"/>
      </w:pPr>
      <w:rPr>
        <w:rFonts w:hint="default"/>
        <w:lang w:val="zh-CN" w:eastAsia="zh-CN" w:bidi="zh-CN"/>
      </w:rPr>
    </w:lvl>
    <w:lvl w:ilvl="5" w:tentative="0">
      <w:start w:val="0"/>
      <w:numFmt w:val="bullet"/>
      <w:lvlText w:val="•"/>
      <w:lvlJc w:val="left"/>
      <w:pPr>
        <w:ind w:left="5043" w:hanging="241"/>
      </w:pPr>
      <w:rPr>
        <w:rFonts w:hint="default"/>
        <w:lang w:val="zh-CN" w:eastAsia="zh-CN" w:bidi="zh-CN"/>
      </w:rPr>
    </w:lvl>
    <w:lvl w:ilvl="6" w:tentative="0">
      <w:start w:val="0"/>
      <w:numFmt w:val="bullet"/>
      <w:lvlText w:val="•"/>
      <w:lvlJc w:val="left"/>
      <w:pPr>
        <w:ind w:left="6007" w:hanging="241"/>
      </w:pPr>
      <w:rPr>
        <w:rFonts w:hint="default"/>
        <w:lang w:val="zh-CN" w:eastAsia="zh-CN" w:bidi="zh-CN"/>
      </w:rPr>
    </w:lvl>
    <w:lvl w:ilvl="7" w:tentative="0">
      <w:start w:val="0"/>
      <w:numFmt w:val="bullet"/>
      <w:lvlText w:val="•"/>
      <w:lvlJc w:val="left"/>
      <w:pPr>
        <w:ind w:left="6972" w:hanging="241"/>
      </w:pPr>
      <w:rPr>
        <w:rFonts w:hint="default"/>
        <w:lang w:val="zh-CN" w:eastAsia="zh-CN" w:bidi="zh-CN"/>
      </w:rPr>
    </w:lvl>
    <w:lvl w:ilvl="8" w:tentative="0">
      <w:start w:val="0"/>
      <w:numFmt w:val="bullet"/>
      <w:lvlText w:val="•"/>
      <w:lvlJc w:val="left"/>
      <w:pPr>
        <w:ind w:left="7937" w:hanging="241"/>
      </w:pPr>
      <w:rPr>
        <w:rFonts w:hint="default"/>
        <w:lang w:val="zh-CN" w:eastAsia="zh-CN" w:bidi="zh-CN"/>
      </w:rPr>
    </w:lvl>
  </w:abstractNum>
  <w:abstractNum w:abstractNumId="4">
    <w:nsid w:val="EF3836D2"/>
    <w:multiLevelType w:val="singleLevel"/>
    <w:tmpl w:val="EF3836D2"/>
    <w:lvl w:ilvl="0" w:tentative="0">
      <w:start w:val="1"/>
      <w:numFmt w:val="decimal"/>
      <w:lvlText w:val="%1."/>
      <w:lvlJc w:val="left"/>
      <w:pPr>
        <w:ind w:left="425" w:hanging="425"/>
      </w:pPr>
      <w:rPr>
        <w:rFonts w:hint="default"/>
      </w:rPr>
    </w:lvl>
  </w:abstractNum>
  <w:abstractNum w:abstractNumId="5">
    <w:nsid w:val="F4B5D9F5"/>
    <w:multiLevelType w:val="multilevel"/>
    <w:tmpl w:val="F4B5D9F5"/>
    <w:lvl w:ilvl="0" w:tentative="0">
      <w:start w:val="1"/>
      <w:numFmt w:val="decimal"/>
      <w:lvlText w:val="%1."/>
      <w:lvlJc w:val="left"/>
      <w:pPr>
        <w:ind w:left="218" w:hanging="24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84" w:hanging="241"/>
      </w:pPr>
      <w:rPr>
        <w:rFonts w:hint="default"/>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113" w:hanging="241"/>
      </w:pPr>
      <w:rPr>
        <w:rFonts w:hint="default"/>
        <w:lang w:val="zh-CN" w:eastAsia="zh-CN" w:bidi="zh-CN"/>
      </w:rPr>
    </w:lvl>
    <w:lvl w:ilvl="4" w:tentative="0">
      <w:start w:val="0"/>
      <w:numFmt w:val="bullet"/>
      <w:lvlText w:val="•"/>
      <w:lvlJc w:val="left"/>
      <w:pPr>
        <w:ind w:left="4078" w:hanging="241"/>
      </w:pPr>
      <w:rPr>
        <w:rFonts w:hint="default"/>
        <w:lang w:val="zh-CN" w:eastAsia="zh-CN" w:bidi="zh-CN"/>
      </w:rPr>
    </w:lvl>
    <w:lvl w:ilvl="5" w:tentative="0">
      <w:start w:val="0"/>
      <w:numFmt w:val="bullet"/>
      <w:lvlText w:val="•"/>
      <w:lvlJc w:val="left"/>
      <w:pPr>
        <w:ind w:left="5043" w:hanging="241"/>
      </w:pPr>
      <w:rPr>
        <w:rFonts w:hint="default"/>
        <w:lang w:val="zh-CN" w:eastAsia="zh-CN" w:bidi="zh-CN"/>
      </w:rPr>
    </w:lvl>
    <w:lvl w:ilvl="6" w:tentative="0">
      <w:start w:val="0"/>
      <w:numFmt w:val="bullet"/>
      <w:lvlText w:val="•"/>
      <w:lvlJc w:val="left"/>
      <w:pPr>
        <w:ind w:left="6007" w:hanging="241"/>
      </w:pPr>
      <w:rPr>
        <w:rFonts w:hint="default"/>
        <w:lang w:val="zh-CN" w:eastAsia="zh-CN" w:bidi="zh-CN"/>
      </w:rPr>
    </w:lvl>
    <w:lvl w:ilvl="7" w:tentative="0">
      <w:start w:val="0"/>
      <w:numFmt w:val="bullet"/>
      <w:lvlText w:val="•"/>
      <w:lvlJc w:val="left"/>
      <w:pPr>
        <w:ind w:left="6972" w:hanging="241"/>
      </w:pPr>
      <w:rPr>
        <w:rFonts w:hint="default"/>
        <w:lang w:val="zh-CN" w:eastAsia="zh-CN" w:bidi="zh-CN"/>
      </w:rPr>
    </w:lvl>
    <w:lvl w:ilvl="8" w:tentative="0">
      <w:start w:val="0"/>
      <w:numFmt w:val="bullet"/>
      <w:lvlText w:val="•"/>
      <w:lvlJc w:val="left"/>
      <w:pPr>
        <w:ind w:left="7937" w:hanging="241"/>
      </w:pPr>
      <w:rPr>
        <w:rFonts w:hint="default"/>
        <w:lang w:val="zh-CN" w:eastAsia="zh-CN" w:bidi="zh-CN"/>
      </w:rPr>
    </w:lvl>
  </w:abstractNum>
  <w:abstractNum w:abstractNumId="6">
    <w:nsid w:val="2D3EA609"/>
    <w:multiLevelType w:val="singleLevel"/>
    <w:tmpl w:val="2D3EA609"/>
    <w:lvl w:ilvl="0" w:tentative="0">
      <w:start w:val="1"/>
      <w:numFmt w:val="decimal"/>
      <w:lvlText w:val="%1."/>
      <w:lvlJc w:val="left"/>
      <w:pPr>
        <w:tabs>
          <w:tab w:val="left" w:pos="312"/>
        </w:tabs>
      </w:pPr>
    </w:lvl>
  </w:abstractNum>
  <w:abstractNum w:abstractNumId="7">
    <w:nsid w:val="2ED5D9B2"/>
    <w:multiLevelType w:val="singleLevel"/>
    <w:tmpl w:val="2ED5D9B2"/>
    <w:lvl w:ilvl="0" w:tentative="0">
      <w:start w:val="1"/>
      <w:numFmt w:val="decimalEnclosedCircleChinese"/>
      <w:suff w:val="nothing"/>
      <w:lvlText w:val="%1　"/>
      <w:lvlJc w:val="left"/>
      <w:pPr>
        <w:ind w:left="0" w:firstLine="400"/>
      </w:pPr>
      <w:rPr>
        <w:rFonts w:hint="eastAsia"/>
      </w:rPr>
    </w:lvl>
  </w:abstractNum>
  <w:abstractNum w:abstractNumId="8">
    <w:nsid w:val="2F388B41"/>
    <w:multiLevelType w:val="singleLevel"/>
    <w:tmpl w:val="2F388B41"/>
    <w:lvl w:ilvl="0" w:tentative="0">
      <w:start w:val="5"/>
      <w:numFmt w:val="chineseCounting"/>
      <w:suff w:val="nothing"/>
      <w:lvlText w:val="%1、"/>
      <w:lvlJc w:val="left"/>
      <w:rPr>
        <w:rFonts w:hint="eastAsia"/>
      </w:rPr>
    </w:lvl>
  </w:abstractNum>
  <w:abstractNum w:abstractNumId="9">
    <w:nsid w:val="36C98A25"/>
    <w:multiLevelType w:val="singleLevel"/>
    <w:tmpl w:val="36C98A25"/>
    <w:lvl w:ilvl="0" w:tentative="0">
      <w:start w:val="8"/>
      <w:numFmt w:val="chineseCounting"/>
      <w:suff w:val="nothing"/>
      <w:lvlText w:val="%1、"/>
      <w:lvlJc w:val="left"/>
      <w:rPr>
        <w:rFonts w:hint="eastAsia"/>
      </w:rPr>
    </w:lvl>
  </w:abstractNum>
  <w:abstractNum w:abstractNumId="10">
    <w:nsid w:val="4C9DEB9B"/>
    <w:multiLevelType w:val="multilevel"/>
    <w:tmpl w:val="4C9DEB9B"/>
    <w:lvl w:ilvl="0" w:tentative="0">
      <w:start w:val="1"/>
      <w:numFmt w:val="chineseCounting"/>
      <w:lvlText w:val="第%1章 "/>
      <w:lvlJc w:val="left"/>
      <w:pPr>
        <w:ind w:left="432" w:hanging="432"/>
      </w:pPr>
      <w:rPr>
        <w:rFonts w:hint="eastAsia" w:ascii="宋体" w:hAnsi="宋体" w:eastAsia="宋体" w:cs="宋体"/>
        <w:b/>
        <w:bCs/>
        <w:sz w:val="44"/>
        <w:szCs w:val="44"/>
      </w:rPr>
    </w:lvl>
    <w:lvl w:ilvl="1" w:tentative="0">
      <w:start w:val="1"/>
      <w:numFmt w:val="decimal"/>
      <w:lvlText w:val="%2."/>
      <w:lvlJc w:val="left"/>
      <w:pPr>
        <w:ind w:left="575" w:hanging="575"/>
      </w:pPr>
      <w:rPr>
        <w:rFonts w:hint="eastAsia" w:ascii="宋体" w:hAnsi="宋体" w:eastAsia="宋体" w:cs="宋体"/>
      </w:rPr>
    </w:lvl>
    <w:lvl w:ilvl="2" w:tentative="0">
      <w:start w:val="1"/>
      <w:numFmt w:val="decimal"/>
      <w:lvlText w:val="%2.%3."/>
      <w:lvlJc w:val="left"/>
      <w:pPr>
        <w:ind w:left="720" w:hanging="720"/>
      </w:pPr>
      <w:rPr>
        <w:rFonts w:hint="eastAsia" w:ascii="宋体" w:hAnsi="宋体" w:eastAsia="宋体" w:cs="宋体"/>
      </w:rPr>
    </w:lvl>
    <w:lvl w:ilvl="3" w:tentative="0">
      <w:start w:val="1"/>
      <w:numFmt w:val="decimal"/>
      <w:lvlText w:val="%2.%3.%4."/>
      <w:lvlJc w:val="left"/>
      <w:pPr>
        <w:ind w:left="864" w:hanging="864"/>
      </w:pPr>
      <w:rPr>
        <w:rFonts w:hint="eastAsia" w:ascii="宋体" w:hAnsi="宋体" w:eastAsia="宋体" w:cs="宋体"/>
      </w:rPr>
    </w:lvl>
    <w:lvl w:ilvl="4" w:tentative="0">
      <w:start w:val="1"/>
      <w:numFmt w:val="decimal"/>
      <w:lvlText w:val="%2.%3.%4.%5."/>
      <w:lvlJc w:val="left"/>
      <w:pPr>
        <w:ind w:left="1008" w:hanging="1008"/>
      </w:pPr>
      <w:rPr>
        <w:rFonts w:hint="eastAsia" w:ascii="宋体" w:hAnsi="宋体" w:eastAsia="宋体" w:cs="宋体"/>
      </w:rPr>
    </w:lvl>
    <w:lvl w:ilvl="5" w:tentative="0">
      <w:start w:val="1"/>
      <w:numFmt w:val="decimal"/>
      <w:pStyle w:val="9"/>
      <w:lvlText w:val="%2.%3.%4.%5.%6."/>
      <w:lvlJc w:val="left"/>
      <w:pPr>
        <w:ind w:left="1151" w:hanging="1151"/>
      </w:pPr>
      <w:rPr>
        <w:rFonts w:hint="eastAsia" w:ascii="宋体" w:hAnsi="宋体" w:eastAsia="宋体" w:cs="宋体"/>
      </w:rPr>
    </w:lvl>
    <w:lvl w:ilvl="6" w:tentative="0">
      <w:start w:val="1"/>
      <w:numFmt w:val="decimal"/>
      <w:lvlText w:val="%2.%3.%4.%5.%6.%7."/>
      <w:lvlJc w:val="left"/>
      <w:pPr>
        <w:ind w:left="1296" w:hanging="1296"/>
      </w:pPr>
      <w:rPr>
        <w:rFonts w:hint="eastAsia" w:ascii="宋体" w:hAnsi="宋体" w:eastAsia="宋体" w:cs="宋体"/>
      </w:rPr>
    </w:lvl>
    <w:lvl w:ilvl="7" w:tentative="0">
      <w:start w:val="1"/>
      <w:numFmt w:val="decimal"/>
      <w:lvlText w:val="%2.%3.%4.%5.%6.%7.%8."/>
      <w:lvlJc w:val="left"/>
      <w:pPr>
        <w:ind w:left="1440" w:hanging="1440"/>
      </w:pPr>
      <w:rPr>
        <w:rFonts w:hint="eastAsia" w:ascii="宋体" w:hAnsi="宋体" w:eastAsia="宋体" w:cs="宋体"/>
      </w:rPr>
    </w:lvl>
    <w:lvl w:ilvl="8" w:tentative="0">
      <w:start w:val="1"/>
      <w:numFmt w:val="decimal"/>
      <w:lvlText w:val="%2.%3.%4.%5.%6.%7.%8.%9."/>
      <w:lvlJc w:val="left"/>
      <w:pPr>
        <w:ind w:left="1583" w:hanging="1583"/>
      </w:pPr>
      <w:rPr>
        <w:rFonts w:hint="eastAsia" w:ascii="宋体" w:hAnsi="宋体" w:eastAsia="宋体" w:cs="宋体"/>
      </w:rPr>
    </w:lvl>
  </w:abstractNum>
  <w:abstractNum w:abstractNumId="11">
    <w:nsid w:val="4D94DA66"/>
    <w:multiLevelType w:val="multilevel"/>
    <w:tmpl w:val="4D94DA66"/>
    <w:lvl w:ilvl="0" w:tentative="0">
      <w:start w:val="1"/>
      <w:numFmt w:val="decimal"/>
      <w:lvlText w:val="（%1）"/>
      <w:lvlJc w:val="left"/>
      <w:pPr>
        <w:ind w:left="764" w:hanging="553"/>
        <w:jc w:val="left"/>
      </w:pPr>
      <w:rPr>
        <w:rFonts w:hint="default" w:ascii="仿宋" w:hAnsi="仿宋" w:eastAsia="仿宋" w:cs="仿宋"/>
        <w:w w:val="100"/>
        <w:sz w:val="20"/>
        <w:szCs w:val="20"/>
        <w:lang w:val="zh-CN" w:eastAsia="zh-CN" w:bidi="zh-CN"/>
      </w:rPr>
    </w:lvl>
    <w:lvl w:ilvl="1" w:tentative="0">
      <w:start w:val="0"/>
      <w:numFmt w:val="bullet"/>
      <w:lvlText w:val="•"/>
      <w:lvlJc w:val="left"/>
      <w:pPr>
        <w:ind w:left="1671" w:hanging="553"/>
      </w:pPr>
      <w:rPr>
        <w:rFonts w:hint="default"/>
        <w:lang w:val="zh-CN" w:eastAsia="zh-CN" w:bidi="zh-CN"/>
      </w:rPr>
    </w:lvl>
    <w:lvl w:ilvl="2" w:tentative="0">
      <w:start w:val="0"/>
      <w:numFmt w:val="bullet"/>
      <w:lvlText w:val="•"/>
      <w:lvlJc w:val="left"/>
      <w:pPr>
        <w:ind w:left="2572" w:hanging="553"/>
      </w:pPr>
      <w:rPr>
        <w:rFonts w:hint="default"/>
        <w:lang w:val="zh-CN" w:eastAsia="zh-CN" w:bidi="zh-CN"/>
      </w:rPr>
    </w:lvl>
    <w:lvl w:ilvl="3" w:tentative="0">
      <w:start w:val="0"/>
      <w:numFmt w:val="bullet"/>
      <w:lvlText w:val="•"/>
      <w:lvlJc w:val="left"/>
      <w:pPr>
        <w:ind w:left="3473" w:hanging="553"/>
      </w:pPr>
      <w:rPr>
        <w:rFonts w:hint="default"/>
        <w:lang w:val="zh-CN" w:eastAsia="zh-CN" w:bidi="zh-CN"/>
      </w:rPr>
    </w:lvl>
    <w:lvl w:ilvl="4" w:tentative="0">
      <w:start w:val="0"/>
      <w:numFmt w:val="bullet"/>
      <w:lvlText w:val="•"/>
      <w:lvlJc w:val="left"/>
      <w:pPr>
        <w:ind w:left="4374" w:hanging="553"/>
      </w:pPr>
      <w:rPr>
        <w:rFonts w:hint="default"/>
        <w:lang w:val="zh-CN" w:eastAsia="zh-CN" w:bidi="zh-CN"/>
      </w:rPr>
    </w:lvl>
    <w:lvl w:ilvl="5" w:tentative="0">
      <w:start w:val="0"/>
      <w:numFmt w:val="bullet"/>
      <w:lvlText w:val="•"/>
      <w:lvlJc w:val="left"/>
      <w:pPr>
        <w:ind w:left="5275" w:hanging="553"/>
      </w:pPr>
      <w:rPr>
        <w:rFonts w:hint="default"/>
        <w:lang w:val="zh-CN" w:eastAsia="zh-CN" w:bidi="zh-CN"/>
      </w:rPr>
    </w:lvl>
    <w:lvl w:ilvl="6" w:tentative="0">
      <w:start w:val="0"/>
      <w:numFmt w:val="bullet"/>
      <w:lvlText w:val="•"/>
      <w:lvlJc w:val="left"/>
      <w:pPr>
        <w:ind w:left="6176" w:hanging="553"/>
      </w:pPr>
      <w:rPr>
        <w:rFonts w:hint="default"/>
        <w:lang w:val="zh-CN" w:eastAsia="zh-CN" w:bidi="zh-CN"/>
      </w:rPr>
    </w:lvl>
    <w:lvl w:ilvl="7" w:tentative="0">
      <w:start w:val="0"/>
      <w:numFmt w:val="bullet"/>
      <w:lvlText w:val="•"/>
      <w:lvlJc w:val="left"/>
      <w:pPr>
        <w:ind w:left="7077" w:hanging="553"/>
      </w:pPr>
      <w:rPr>
        <w:rFonts w:hint="default"/>
        <w:lang w:val="zh-CN" w:eastAsia="zh-CN" w:bidi="zh-CN"/>
      </w:rPr>
    </w:lvl>
    <w:lvl w:ilvl="8" w:tentative="0">
      <w:start w:val="0"/>
      <w:numFmt w:val="bullet"/>
      <w:lvlText w:val="•"/>
      <w:lvlJc w:val="left"/>
      <w:pPr>
        <w:ind w:left="7978" w:hanging="553"/>
      </w:pPr>
      <w:rPr>
        <w:rFonts w:hint="default"/>
        <w:lang w:val="zh-CN" w:eastAsia="zh-CN" w:bidi="zh-CN"/>
      </w:rPr>
    </w:lvl>
  </w:abstractNum>
  <w:abstractNum w:abstractNumId="12">
    <w:nsid w:val="5377D28E"/>
    <w:multiLevelType w:val="singleLevel"/>
    <w:tmpl w:val="5377D28E"/>
    <w:lvl w:ilvl="0" w:tentative="0">
      <w:start w:val="1"/>
      <w:numFmt w:val="chineseCounting"/>
      <w:suff w:val="nothing"/>
      <w:lvlText w:val="%1、"/>
      <w:lvlJc w:val="left"/>
      <w:rPr>
        <w:rFonts w:hint="eastAsia"/>
      </w:rPr>
    </w:lvl>
  </w:abstractNum>
  <w:abstractNum w:abstractNumId="13">
    <w:nsid w:val="6235DC43"/>
    <w:multiLevelType w:val="singleLevel"/>
    <w:tmpl w:val="6235DC43"/>
    <w:lvl w:ilvl="0" w:tentative="0">
      <w:start w:val="2"/>
      <w:numFmt w:val="chineseCounting"/>
      <w:suff w:val="space"/>
      <w:lvlText w:val="第%1篇"/>
      <w:lvlJc w:val="left"/>
      <w:pPr>
        <w:ind w:left="-48"/>
      </w:pPr>
      <w:rPr>
        <w:rFonts w:hint="eastAsia"/>
      </w:rPr>
    </w:lvl>
  </w:abstractNum>
  <w:abstractNum w:abstractNumId="14">
    <w:nsid w:val="791BB3DF"/>
    <w:multiLevelType w:val="singleLevel"/>
    <w:tmpl w:val="791BB3DF"/>
    <w:lvl w:ilvl="0" w:tentative="0">
      <w:start w:val="1"/>
      <w:numFmt w:val="chineseCounting"/>
      <w:suff w:val="nothing"/>
      <w:lvlText w:val="%1、"/>
      <w:lvlJc w:val="left"/>
      <w:rPr>
        <w:rFonts w:hint="eastAsia"/>
      </w:rPr>
    </w:lvl>
  </w:abstractNum>
  <w:num w:numId="1">
    <w:abstractNumId w:val="10"/>
  </w:num>
  <w:num w:numId="2">
    <w:abstractNumId w:val="6"/>
  </w:num>
  <w:num w:numId="3">
    <w:abstractNumId w:val="11"/>
  </w:num>
  <w:num w:numId="4">
    <w:abstractNumId w:val="13"/>
  </w:num>
  <w:num w:numId="5">
    <w:abstractNumId w:val="7"/>
  </w:num>
  <w:num w:numId="6">
    <w:abstractNumId w:val="5"/>
  </w:num>
  <w:num w:numId="7">
    <w:abstractNumId w:val="3"/>
  </w:num>
  <w:num w:numId="8">
    <w:abstractNumId w:val="2"/>
  </w:num>
  <w:num w:numId="9">
    <w:abstractNumId w:val="1"/>
  </w:num>
  <w:num w:numId="10">
    <w:abstractNumId w:val="9"/>
  </w:num>
  <w:num w:numId="11">
    <w:abstractNumId w:val="14"/>
  </w:num>
  <w:num w:numId="12">
    <w:abstractNumId w:val="4"/>
  </w:num>
  <w:num w:numId="13">
    <w:abstractNumId w:val="1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Y2I0ODBjNmI1NjY3NjE3MjE1Njk3NTcwN2NlYjMifQ=="/>
  </w:docVars>
  <w:rsids>
    <w:rsidRoot w:val="00452406"/>
    <w:rsid w:val="000118A6"/>
    <w:rsid w:val="00045D48"/>
    <w:rsid w:val="000B516F"/>
    <w:rsid w:val="002E11C3"/>
    <w:rsid w:val="002F00C7"/>
    <w:rsid w:val="00374188"/>
    <w:rsid w:val="00452406"/>
    <w:rsid w:val="00461424"/>
    <w:rsid w:val="00481368"/>
    <w:rsid w:val="00594BBF"/>
    <w:rsid w:val="006542AB"/>
    <w:rsid w:val="006823EA"/>
    <w:rsid w:val="006B3E02"/>
    <w:rsid w:val="006C2294"/>
    <w:rsid w:val="006C6F50"/>
    <w:rsid w:val="007416E2"/>
    <w:rsid w:val="008A6700"/>
    <w:rsid w:val="00A004BE"/>
    <w:rsid w:val="00A2787A"/>
    <w:rsid w:val="00A32CC6"/>
    <w:rsid w:val="00AA013B"/>
    <w:rsid w:val="00B072FC"/>
    <w:rsid w:val="00B44E27"/>
    <w:rsid w:val="00B91DBF"/>
    <w:rsid w:val="00BF1A18"/>
    <w:rsid w:val="00C158AD"/>
    <w:rsid w:val="00C274DA"/>
    <w:rsid w:val="00C5439C"/>
    <w:rsid w:val="00C62065"/>
    <w:rsid w:val="00C8624D"/>
    <w:rsid w:val="00CB0613"/>
    <w:rsid w:val="00CE0B2F"/>
    <w:rsid w:val="00D05D97"/>
    <w:rsid w:val="00D24D53"/>
    <w:rsid w:val="00D40BB8"/>
    <w:rsid w:val="00D8238C"/>
    <w:rsid w:val="00DD4126"/>
    <w:rsid w:val="00E119F1"/>
    <w:rsid w:val="00E23551"/>
    <w:rsid w:val="00E840BC"/>
    <w:rsid w:val="00ED6054"/>
    <w:rsid w:val="00EE6EB4"/>
    <w:rsid w:val="00F148A5"/>
    <w:rsid w:val="00F15BB9"/>
    <w:rsid w:val="00FE038A"/>
    <w:rsid w:val="01196985"/>
    <w:rsid w:val="01965619"/>
    <w:rsid w:val="02117D9A"/>
    <w:rsid w:val="02A36C44"/>
    <w:rsid w:val="02B55C3C"/>
    <w:rsid w:val="03261624"/>
    <w:rsid w:val="03282D3F"/>
    <w:rsid w:val="033B5E3F"/>
    <w:rsid w:val="034F2928"/>
    <w:rsid w:val="03A82C90"/>
    <w:rsid w:val="03CF0678"/>
    <w:rsid w:val="03DB6B07"/>
    <w:rsid w:val="041871BE"/>
    <w:rsid w:val="0477756E"/>
    <w:rsid w:val="05A73F3F"/>
    <w:rsid w:val="063F4E18"/>
    <w:rsid w:val="06B57DFA"/>
    <w:rsid w:val="07133586"/>
    <w:rsid w:val="0771353E"/>
    <w:rsid w:val="077E1BFC"/>
    <w:rsid w:val="07805557"/>
    <w:rsid w:val="079170CA"/>
    <w:rsid w:val="079906F3"/>
    <w:rsid w:val="07F25B38"/>
    <w:rsid w:val="08E753B1"/>
    <w:rsid w:val="09984BC6"/>
    <w:rsid w:val="09F204B1"/>
    <w:rsid w:val="0A5371A2"/>
    <w:rsid w:val="0A5679BD"/>
    <w:rsid w:val="0A670558"/>
    <w:rsid w:val="0B0256C0"/>
    <w:rsid w:val="0B293A5F"/>
    <w:rsid w:val="0B662F05"/>
    <w:rsid w:val="0B8769D7"/>
    <w:rsid w:val="0B971310"/>
    <w:rsid w:val="0BCF40CA"/>
    <w:rsid w:val="0CB47CA0"/>
    <w:rsid w:val="0D197B03"/>
    <w:rsid w:val="0D360CFA"/>
    <w:rsid w:val="0D736735"/>
    <w:rsid w:val="0D8B5FD3"/>
    <w:rsid w:val="0E941B37"/>
    <w:rsid w:val="0F4C2B38"/>
    <w:rsid w:val="0FB62F14"/>
    <w:rsid w:val="0FDA7A1E"/>
    <w:rsid w:val="101C1B1F"/>
    <w:rsid w:val="10262C63"/>
    <w:rsid w:val="10362BFB"/>
    <w:rsid w:val="104A6951"/>
    <w:rsid w:val="10795489"/>
    <w:rsid w:val="108160EB"/>
    <w:rsid w:val="112C24FB"/>
    <w:rsid w:val="117874EE"/>
    <w:rsid w:val="121409B6"/>
    <w:rsid w:val="12190AED"/>
    <w:rsid w:val="12CF5437"/>
    <w:rsid w:val="12E4106F"/>
    <w:rsid w:val="138D369D"/>
    <w:rsid w:val="139A199E"/>
    <w:rsid w:val="13BD4DE6"/>
    <w:rsid w:val="13D011FA"/>
    <w:rsid w:val="141C174D"/>
    <w:rsid w:val="14276FAA"/>
    <w:rsid w:val="14852908"/>
    <w:rsid w:val="14A405FA"/>
    <w:rsid w:val="14A56E86"/>
    <w:rsid w:val="14E115C3"/>
    <w:rsid w:val="14EC0F21"/>
    <w:rsid w:val="15437E13"/>
    <w:rsid w:val="155F21BA"/>
    <w:rsid w:val="15B91DB9"/>
    <w:rsid w:val="162B4B2F"/>
    <w:rsid w:val="16BE59A3"/>
    <w:rsid w:val="177F1864"/>
    <w:rsid w:val="17CC7B54"/>
    <w:rsid w:val="181E2472"/>
    <w:rsid w:val="18F50C19"/>
    <w:rsid w:val="198B6051"/>
    <w:rsid w:val="19C42D4D"/>
    <w:rsid w:val="1A4D4DA7"/>
    <w:rsid w:val="1A620E58"/>
    <w:rsid w:val="1A7F369B"/>
    <w:rsid w:val="1B1D4C62"/>
    <w:rsid w:val="1BF779FD"/>
    <w:rsid w:val="1C894772"/>
    <w:rsid w:val="1CA4563B"/>
    <w:rsid w:val="1CB07321"/>
    <w:rsid w:val="1D82493E"/>
    <w:rsid w:val="1E190671"/>
    <w:rsid w:val="1E414374"/>
    <w:rsid w:val="1E4349AE"/>
    <w:rsid w:val="1ED41FA7"/>
    <w:rsid w:val="1F262338"/>
    <w:rsid w:val="1FBF67ED"/>
    <w:rsid w:val="1FC009D2"/>
    <w:rsid w:val="200F00F0"/>
    <w:rsid w:val="20104F57"/>
    <w:rsid w:val="20477CDC"/>
    <w:rsid w:val="209B6D55"/>
    <w:rsid w:val="20A23716"/>
    <w:rsid w:val="20B71781"/>
    <w:rsid w:val="218E2416"/>
    <w:rsid w:val="21997739"/>
    <w:rsid w:val="21B53E47"/>
    <w:rsid w:val="22071D63"/>
    <w:rsid w:val="22B8669D"/>
    <w:rsid w:val="22BA5BB9"/>
    <w:rsid w:val="22C04851"/>
    <w:rsid w:val="23FF13A9"/>
    <w:rsid w:val="242A60A8"/>
    <w:rsid w:val="24497E2A"/>
    <w:rsid w:val="244E178E"/>
    <w:rsid w:val="248F6BD1"/>
    <w:rsid w:val="24D60E98"/>
    <w:rsid w:val="250A22A3"/>
    <w:rsid w:val="2624159B"/>
    <w:rsid w:val="26315FD6"/>
    <w:rsid w:val="267343A9"/>
    <w:rsid w:val="268A7102"/>
    <w:rsid w:val="26A20B4D"/>
    <w:rsid w:val="26E7356F"/>
    <w:rsid w:val="26EA3027"/>
    <w:rsid w:val="26ED5E31"/>
    <w:rsid w:val="27343A60"/>
    <w:rsid w:val="273B094A"/>
    <w:rsid w:val="273F757E"/>
    <w:rsid w:val="279E7632"/>
    <w:rsid w:val="27E375B5"/>
    <w:rsid w:val="28072F22"/>
    <w:rsid w:val="28566AFF"/>
    <w:rsid w:val="28C56966"/>
    <w:rsid w:val="292534B0"/>
    <w:rsid w:val="29AA0009"/>
    <w:rsid w:val="29CC71A9"/>
    <w:rsid w:val="29E400FF"/>
    <w:rsid w:val="29FC3D33"/>
    <w:rsid w:val="2A522F5C"/>
    <w:rsid w:val="2AB00E6E"/>
    <w:rsid w:val="2B0D5001"/>
    <w:rsid w:val="2C884632"/>
    <w:rsid w:val="2CA3146B"/>
    <w:rsid w:val="2CB5749C"/>
    <w:rsid w:val="2CC35526"/>
    <w:rsid w:val="2CF25559"/>
    <w:rsid w:val="2CF8130B"/>
    <w:rsid w:val="2D0D2D89"/>
    <w:rsid w:val="2D1974A0"/>
    <w:rsid w:val="2D357B10"/>
    <w:rsid w:val="2D3E1194"/>
    <w:rsid w:val="2D9576BA"/>
    <w:rsid w:val="2DCC67A0"/>
    <w:rsid w:val="2DF75AE8"/>
    <w:rsid w:val="2E215CD1"/>
    <w:rsid w:val="2E24086C"/>
    <w:rsid w:val="2E4954BB"/>
    <w:rsid w:val="2EDB0AA7"/>
    <w:rsid w:val="2EDE2C2F"/>
    <w:rsid w:val="2FF95D19"/>
    <w:rsid w:val="304D0099"/>
    <w:rsid w:val="306929CC"/>
    <w:rsid w:val="3075491C"/>
    <w:rsid w:val="31C3435E"/>
    <w:rsid w:val="320F1FCE"/>
    <w:rsid w:val="322E5C7B"/>
    <w:rsid w:val="32F01183"/>
    <w:rsid w:val="330752C3"/>
    <w:rsid w:val="33323428"/>
    <w:rsid w:val="337B6B4A"/>
    <w:rsid w:val="33923FE8"/>
    <w:rsid w:val="33C323F3"/>
    <w:rsid w:val="33CF2B46"/>
    <w:rsid w:val="33E34843"/>
    <w:rsid w:val="34164C19"/>
    <w:rsid w:val="34985D54"/>
    <w:rsid w:val="354A55FD"/>
    <w:rsid w:val="35555FD0"/>
    <w:rsid w:val="35565148"/>
    <w:rsid w:val="358F2B1D"/>
    <w:rsid w:val="35944E6B"/>
    <w:rsid w:val="35EC444C"/>
    <w:rsid w:val="36FB77C2"/>
    <w:rsid w:val="37024FE0"/>
    <w:rsid w:val="37BE2C33"/>
    <w:rsid w:val="37C941F9"/>
    <w:rsid w:val="37D72911"/>
    <w:rsid w:val="382E3037"/>
    <w:rsid w:val="387C0DC3"/>
    <w:rsid w:val="38926D65"/>
    <w:rsid w:val="38DA69D3"/>
    <w:rsid w:val="38F8669B"/>
    <w:rsid w:val="39644852"/>
    <w:rsid w:val="39EA3757"/>
    <w:rsid w:val="3A2A798B"/>
    <w:rsid w:val="3A8434DF"/>
    <w:rsid w:val="3AB605BC"/>
    <w:rsid w:val="3B0C4810"/>
    <w:rsid w:val="3B292DA0"/>
    <w:rsid w:val="3BAB0C00"/>
    <w:rsid w:val="3BF435BA"/>
    <w:rsid w:val="3C194BDC"/>
    <w:rsid w:val="3C28373B"/>
    <w:rsid w:val="3C5210DB"/>
    <w:rsid w:val="3C596600"/>
    <w:rsid w:val="3C77256F"/>
    <w:rsid w:val="3CE673FB"/>
    <w:rsid w:val="3D3B3C1C"/>
    <w:rsid w:val="3DB67B3B"/>
    <w:rsid w:val="3DC600C8"/>
    <w:rsid w:val="3DEA35D5"/>
    <w:rsid w:val="3DFD5571"/>
    <w:rsid w:val="3E017F7B"/>
    <w:rsid w:val="3E5E28E2"/>
    <w:rsid w:val="3E810EE1"/>
    <w:rsid w:val="3EBE2878"/>
    <w:rsid w:val="3EC44454"/>
    <w:rsid w:val="3EC60159"/>
    <w:rsid w:val="3ED109C1"/>
    <w:rsid w:val="3F035B28"/>
    <w:rsid w:val="40233B2B"/>
    <w:rsid w:val="40955517"/>
    <w:rsid w:val="40A47108"/>
    <w:rsid w:val="41023821"/>
    <w:rsid w:val="410F73FC"/>
    <w:rsid w:val="413660E3"/>
    <w:rsid w:val="419E461F"/>
    <w:rsid w:val="42243806"/>
    <w:rsid w:val="422A1DA7"/>
    <w:rsid w:val="42966832"/>
    <w:rsid w:val="429B12B5"/>
    <w:rsid w:val="42AB4D59"/>
    <w:rsid w:val="42B50791"/>
    <w:rsid w:val="42D261AF"/>
    <w:rsid w:val="431467C7"/>
    <w:rsid w:val="4368266F"/>
    <w:rsid w:val="43770B04"/>
    <w:rsid w:val="439A0181"/>
    <w:rsid w:val="43D75D68"/>
    <w:rsid w:val="43E33E05"/>
    <w:rsid w:val="4410158B"/>
    <w:rsid w:val="441407DF"/>
    <w:rsid w:val="448B0C79"/>
    <w:rsid w:val="448F2D96"/>
    <w:rsid w:val="44F93431"/>
    <w:rsid w:val="45036AF3"/>
    <w:rsid w:val="452E2102"/>
    <w:rsid w:val="456D2F15"/>
    <w:rsid w:val="458662BF"/>
    <w:rsid w:val="45CA5863"/>
    <w:rsid w:val="45ED3492"/>
    <w:rsid w:val="4660201F"/>
    <w:rsid w:val="472F11F2"/>
    <w:rsid w:val="48A92D6C"/>
    <w:rsid w:val="48B87BF5"/>
    <w:rsid w:val="48DA17A5"/>
    <w:rsid w:val="48F068D7"/>
    <w:rsid w:val="49344C73"/>
    <w:rsid w:val="495D254A"/>
    <w:rsid w:val="49724248"/>
    <w:rsid w:val="497471F3"/>
    <w:rsid w:val="49843F7B"/>
    <w:rsid w:val="499A49CE"/>
    <w:rsid w:val="49AB775A"/>
    <w:rsid w:val="49C66B17"/>
    <w:rsid w:val="4A161E4D"/>
    <w:rsid w:val="4A755582"/>
    <w:rsid w:val="4B15132F"/>
    <w:rsid w:val="4BA3693A"/>
    <w:rsid w:val="4BF02FDA"/>
    <w:rsid w:val="4C194E4E"/>
    <w:rsid w:val="4D1D5914"/>
    <w:rsid w:val="4D3161C8"/>
    <w:rsid w:val="4D66107A"/>
    <w:rsid w:val="4DCB4EA1"/>
    <w:rsid w:val="4DF819BA"/>
    <w:rsid w:val="4E4D393A"/>
    <w:rsid w:val="4E915170"/>
    <w:rsid w:val="4EA56E6D"/>
    <w:rsid w:val="4EA824BA"/>
    <w:rsid w:val="4EBA340C"/>
    <w:rsid w:val="4ED82EBA"/>
    <w:rsid w:val="4F416B96"/>
    <w:rsid w:val="504623B7"/>
    <w:rsid w:val="50564FA8"/>
    <w:rsid w:val="510C5E1C"/>
    <w:rsid w:val="51644DBE"/>
    <w:rsid w:val="51F35467"/>
    <w:rsid w:val="51F84C6C"/>
    <w:rsid w:val="520420FD"/>
    <w:rsid w:val="5285323E"/>
    <w:rsid w:val="52FE3207"/>
    <w:rsid w:val="531F68DA"/>
    <w:rsid w:val="53DD0E57"/>
    <w:rsid w:val="541C100C"/>
    <w:rsid w:val="54B434BD"/>
    <w:rsid w:val="54D968B1"/>
    <w:rsid w:val="54E450EA"/>
    <w:rsid w:val="54FE72D7"/>
    <w:rsid w:val="55492A22"/>
    <w:rsid w:val="55D27E66"/>
    <w:rsid w:val="55E15CF0"/>
    <w:rsid w:val="561A7244"/>
    <w:rsid w:val="56C1236A"/>
    <w:rsid w:val="56D31D46"/>
    <w:rsid w:val="575329D5"/>
    <w:rsid w:val="577E025B"/>
    <w:rsid w:val="57843FFF"/>
    <w:rsid w:val="57B40121"/>
    <w:rsid w:val="57B679F5"/>
    <w:rsid w:val="583A23D4"/>
    <w:rsid w:val="58E50019"/>
    <w:rsid w:val="59973856"/>
    <w:rsid w:val="5A2C2D82"/>
    <w:rsid w:val="5A355778"/>
    <w:rsid w:val="5A4C3FAA"/>
    <w:rsid w:val="5A690D4F"/>
    <w:rsid w:val="5A8F03BA"/>
    <w:rsid w:val="5A9456D4"/>
    <w:rsid w:val="5B010B4F"/>
    <w:rsid w:val="5B0757C3"/>
    <w:rsid w:val="5B1909C7"/>
    <w:rsid w:val="5B581138"/>
    <w:rsid w:val="5B7A4125"/>
    <w:rsid w:val="5B9B762E"/>
    <w:rsid w:val="5BDD2F33"/>
    <w:rsid w:val="5C8D54D3"/>
    <w:rsid w:val="5C916138"/>
    <w:rsid w:val="5CA42199"/>
    <w:rsid w:val="5CA50038"/>
    <w:rsid w:val="5CD612F0"/>
    <w:rsid w:val="5D647EF4"/>
    <w:rsid w:val="5DA65D35"/>
    <w:rsid w:val="5DBB5D65"/>
    <w:rsid w:val="5E7E075D"/>
    <w:rsid w:val="5EC719A9"/>
    <w:rsid w:val="5EFC33A8"/>
    <w:rsid w:val="5F3B70D6"/>
    <w:rsid w:val="5FA95C57"/>
    <w:rsid w:val="614F73D5"/>
    <w:rsid w:val="616C7377"/>
    <w:rsid w:val="61803709"/>
    <w:rsid w:val="61A94127"/>
    <w:rsid w:val="61BC02FE"/>
    <w:rsid w:val="61C23EA0"/>
    <w:rsid w:val="61DB2DF2"/>
    <w:rsid w:val="62024AD6"/>
    <w:rsid w:val="62856F12"/>
    <w:rsid w:val="62C54F90"/>
    <w:rsid w:val="631548B2"/>
    <w:rsid w:val="631A352E"/>
    <w:rsid w:val="631C4707"/>
    <w:rsid w:val="63604CB9"/>
    <w:rsid w:val="639C40D8"/>
    <w:rsid w:val="63A96BC7"/>
    <w:rsid w:val="63C94C1E"/>
    <w:rsid w:val="64041226"/>
    <w:rsid w:val="64A36202"/>
    <w:rsid w:val="64F953C5"/>
    <w:rsid w:val="65240694"/>
    <w:rsid w:val="6583442E"/>
    <w:rsid w:val="660C5ECE"/>
    <w:rsid w:val="66230F9A"/>
    <w:rsid w:val="66805A2F"/>
    <w:rsid w:val="66807B4C"/>
    <w:rsid w:val="66FD7A1A"/>
    <w:rsid w:val="67126623"/>
    <w:rsid w:val="674072DB"/>
    <w:rsid w:val="67750B32"/>
    <w:rsid w:val="678C5AB5"/>
    <w:rsid w:val="67980EC5"/>
    <w:rsid w:val="684E0E3A"/>
    <w:rsid w:val="6874548F"/>
    <w:rsid w:val="68995944"/>
    <w:rsid w:val="68BD3877"/>
    <w:rsid w:val="68ED5021"/>
    <w:rsid w:val="69747DD9"/>
    <w:rsid w:val="69ED68A8"/>
    <w:rsid w:val="69F66377"/>
    <w:rsid w:val="69FA29CD"/>
    <w:rsid w:val="6A1F52A8"/>
    <w:rsid w:val="6A436A91"/>
    <w:rsid w:val="6A73480C"/>
    <w:rsid w:val="6A8120E5"/>
    <w:rsid w:val="6B011DC0"/>
    <w:rsid w:val="6B311F90"/>
    <w:rsid w:val="6B3C600C"/>
    <w:rsid w:val="6BCC7390"/>
    <w:rsid w:val="6BE04BE9"/>
    <w:rsid w:val="6C743C27"/>
    <w:rsid w:val="6D075967"/>
    <w:rsid w:val="6D6F091A"/>
    <w:rsid w:val="6E301E58"/>
    <w:rsid w:val="6E923636"/>
    <w:rsid w:val="6EC201A9"/>
    <w:rsid w:val="6EDA0016"/>
    <w:rsid w:val="6F011221"/>
    <w:rsid w:val="6F143527"/>
    <w:rsid w:val="6F187B60"/>
    <w:rsid w:val="6F3A0AB4"/>
    <w:rsid w:val="6F7D1D22"/>
    <w:rsid w:val="6F8F0E00"/>
    <w:rsid w:val="6FF45783"/>
    <w:rsid w:val="705A140E"/>
    <w:rsid w:val="70A26911"/>
    <w:rsid w:val="710B6553"/>
    <w:rsid w:val="718622FD"/>
    <w:rsid w:val="71AB6D53"/>
    <w:rsid w:val="71DB20DB"/>
    <w:rsid w:val="72095B4A"/>
    <w:rsid w:val="720C252B"/>
    <w:rsid w:val="722F0678"/>
    <w:rsid w:val="730B4C41"/>
    <w:rsid w:val="731F693F"/>
    <w:rsid w:val="732E4C52"/>
    <w:rsid w:val="73635CDF"/>
    <w:rsid w:val="738739F6"/>
    <w:rsid w:val="73DE407E"/>
    <w:rsid w:val="73DE7739"/>
    <w:rsid w:val="742926BC"/>
    <w:rsid w:val="743A0263"/>
    <w:rsid w:val="74732A9E"/>
    <w:rsid w:val="74C755EA"/>
    <w:rsid w:val="769131F8"/>
    <w:rsid w:val="76B24224"/>
    <w:rsid w:val="77E91D55"/>
    <w:rsid w:val="77F837FC"/>
    <w:rsid w:val="77FE4D75"/>
    <w:rsid w:val="78164DD5"/>
    <w:rsid w:val="78204AA6"/>
    <w:rsid w:val="786C6182"/>
    <w:rsid w:val="78A85CC3"/>
    <w:rsid w:val="796F00A6"/>
    <w:rsid w:val="7A02683A"/>
    <w:rsid w:val="7A5A6447"/>
    <w:rsid w:val="7AAD4830"/>
    <w:rsid w:val="7AE446F6"/>
    <w:rsid w:val="7B907BC3"/>
    <w:rsid w:val="7BD77DB7"/>
    <w:rsid w:val="7C3A0345"/>
    <w:rsid w:val="7CE06303"/>
    <w:rsid w:val="7CEA70DF"/>
    <w:rsid w:val="7CF404F4"/>
    <w:rsid w:val="7D642369"/>
    <w:rsid w:val="7DE62533"/>
    <w:rsid w:val="7E4F4226"/>
    <w:rsid w:val="7EE30820"/>
    <w:rsid w:val="7F1C1F84"/>
    <w:rsid w:val="7F3541C2"/>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ind w:firstLine="400" w:firstLineChars="200"/>
    </w:pPr>
    <w:rPr>
      <w:rFonts w:ascii="宋体" w:hAnsi="宋体" w:eastAsia="宋体" w:cs="宋体"/>
      <w:sz w:val="24"/>
      <w:szCs w:val="22"/>
      <w:lang w:val="zh-CN" w:eastAsia="zh-CN" w:bidi="zh-CN"/>
    </w:rPr>
  </w:style>
  <w:style w:type="paragraph" w:styleId="3">
    <w:name w:val="heading 1"/>
    <w:basedOn w:val="1"/>
    <w:next w:val="1"/>
    <w:qFormat/>
    <w:uiPriority w:val="1"/>
    <w:pPr>
      <w:spacing w:before="159"/>
      <w:ind w:right="212"/>
      <w:jc w:val="center"/>
      <w:outlineLvl w:val="0"/>
    </w:pPr>
    <w:rPr>
      <w:b/>
      <w:bCs/>
      <w:sz w:val="28"/>
      <w:szCs w:val="28"/>
    </w:rPr>
  </w:style>
  <w:style w:type="paragraph" w:styleId="4">
    <w:name w:val="heading 2"/>
    <w:basedOn w:val="1"/>
    <w:next w:val="1"/>
    <w:link w:val="65"/>
    <w:qFormat/>
    <w:uiPriority w:val="1"/>
    <w:pPr>
      <w:spacing w:before="240" w:after="60"/>
      <w:ind w:left="0" w:firstLine="0" w:firstLineChars="0"/>
      <w:outlineLvl w:val="1"/>
    </w:pPr>
    <w:rPr>
      <w:b/>
      <w:bCs/>
      <w:szCs w:val="24"/>
    </w:rPr>
  </w:style>
  <w:style w:type="paragraph" w:styleId="5">
    <w:name w:val="heading 3"/>
    <w:basedOn w:val="1"/>
    <w:next w:val="6"/>
    <w:link w:val="49"/>
    <w:unhideWhenUsed/>
    <w:qFormat/>
    <w:uiPriority w:val="9"/>
    <w:pPr>
      <w:keepNext/>
      <w:keepLines/>
      <w:autoSpaceDE/>
      <w:autoSpaceDN/>
      <w:spacing w:before="260" w:after="260" w:line="240" w:lineRule="auto"/>
      <w:ind w:left="0"/>
      <w:jc w:val="both"/>
      <w:outlineLvl w:val="2"/>
    </w:pPr>
    <w:rPr>
      <w:rFonts w:ascii="等线" w:hAnsi="等线" w:eastAsia="等线" w:cs="Times New Roman"/>
      <w:kern w:val="2"/>
      <w:sz w:val="28"/>
      <w:szCs w:val="32"/>
      <w:lang w:val="en-US" w:bidi="ar-SA"/>
    </w:rPr>
  </w:style>
  <w:style w:type="paragraph" w:styleId="7">
    <w:name w:val="heading 4"/>
    <w:basedOn w:val="1"/>
    <w:next w:val="1"/>
    <w:link w:val="66"/>
    <w:qFormat/>
    <w:uiPriority w:val="1"/>
    <w:pPr>
      <w:ind w:left="0"/>
      <w:outlineLvl w:val="3"/>
    </w:pPr>
    <w:rPr>
      <w:rFonts w:ascii="仿宋" w:hAnsi="仿宋" w:eastAsia="仿宋" w:cs="仿宋"/>
      <w:b/>
      <w:bCs/>
      <w:sz w:val="28"/>
      <w:szCs w:val="24"/>
    </w:rPr>
  </w:style>
  <w:style w:type="paragraph" w:styleId="8">
    <w:name w:val="heading 5"/>
    <w:basedOn w:val="1"/>
    <w:next w:val="1"/>
    <w:qFormat/>
    <w:uiPriority w:val="1"/>
    <w:pPr>
      <w:numPr>
        <w:ilvl w:val="4"/>
        <w:numId w:val="0"/>
      </w:numPr>
      <w:ind w:firstLine="400" w:firstLineChars="200"/>
      <w:outlineLvl w:val="4"/>
    </w:pPr>
    <w:rPr>
      <w:b/>
      <w:szCs w:val="24"/>
    </w:rPr>
  </w:style>
  <w:style w:type="paragraph" w:styleId="9">
    <w:name w:val="heading 6"/>
    <w:basedOn w:val="1"/>
    <w:next w:val="1"/>
    <w:qFormat/>
    <w:uiPriority w:val="1"/>
    <w:pPr>
      <w:numPr>
        <w:ilvl w:val="5"/>
        <w:numId w:val="1"/>
      </w:numPr>
      <w:ind w:firstLine="0" w:firstLineChars="0"/>
      <w:outlineLvl w:val="5"/>
    </w:pPr>
    <w:rPr>
      <w:b/>
      <w:bCs/>
      <w:sz w:val="21"/>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Cs w:val="21"/>
    </w:rPr>
  </w:style>
  <w:style w:type="paragraph" w:styleId="6">
    <w:name w:val="Normal Indent"/>
    <w:basedOn w:val="1"/>
    <w:qFormat/>
    <w:uiPriority w:val="0"/>
    <w:pPr>
      <w:ind w:firstLine="420"/>
    </w:pPr>
  </w:style>
  <w:style w:type="paragraph" w:styleId="10">
    <w:name w:val="table of authorities"/>
    <w:basedOn w:val="1"/>
    <w:next w:val="1"/>
    <w:qFormat/>
    <w:uiPriority w:val="0"/>
    <w:pPr>
      <w:ind w:left="420" w:leftChars="200"/>
    </w:pPr>
  </w:style>
  <w:style w:type="paragraph" w:styleId="11">
    <w:name w:val="annotation text"/>
    <w:basedOn w:val="1"/>
    <w:link w:val="54"/>
    <w:qFormat/>
    <w:uiPriority w:val="0"/>
  </w:style>
  <w:style w:type="paragraph" w:styleId="12">
    <w:name w:val="Body Text"/>
    <w:basedOn w:val="1"/>
    <w:link w:val="48"/>
    <w:qFormat/>
    <w:uiPriority w:val="1"/>
    <w:rPr>
      <w:sz w:val="24"/>
      <w:szCs w:val="24"/>
    </w:rPr>
  </w:style>
  <w:style w:type="paragraph" w:styleId="13">
    <w:name w:val="Body Text Indent"/>
    <w:basedOn w:val="1"/>
    <w:qFormat/>
    <w:uiPriority w:val="99"/>
    <w:pPr>
      <w:ind w:firstLine="570"/>
    </w:pPr>
  </w:style>
  <w:style w:type="paragraph" w:styleId="14">
    <w:name w:val="toc 3"/>
    <w:basedOn w:val="1"/>
    <w:next w:val="1"/>
    <w:qFormat/>
    <w:uiPriority w:val="0"/>
    <w:pPr>
      <w:ind w:left="840" w:leftChars="400"/>
    </w:pPr>
  </w:style>
  <w:style w:type="paragraph" w:styleId="15">
    <w:name w:val="Body Text Indent 2"/>
    <w:basedOn w:val="1"/>
    <w:next w:val="1"/>
    <w:qFormat/>
    <w:uiPriority w:val="99"/>
    <w:pPr>
      <w:spacing w:after="120" w:line="480" w:lineRule="auto"/>
      <w:ind w:left="420" w:leftChars="200"/>
    </w:pPr>
    <w:rPr>
      <w:rFonts w:ascii="Times New Roman" w:hAnsi="Times New Roman"/>
    </w:rPr>
  </w:style>
  <w:style w:type="paragraph" w:styleId="16">
    <w:name w:val="Balloon Text"/>
    <w:basedOn w:val="1"/>
    <w:link w:val="47"/>
    <w:qFormat/>
    <w:uiPriority w:val="0"/>
    <w:rPr>
      <w:sz w:val="18"/>
      <w:szCs w:val="18"/>
    </w:rPr>
  </w:style>
  <w:style w:type="paragraph" w:styleId="17">
    <w:name w:val="footer"/>
    <w:basedOn w:val="1"/>
    <w:link w:val="46"/>
    <w:qFormat/>
    <w:uiPriority w:val="0"/>
    <w:pPr>
      <w:tabs>
        <w:tab w:val="center" w:pos="4153"/>
        <w:tab w:val="right" w:pos="8306"/>
      </w:tabs>
      <w:snapToGrid w:val="0"/>
    </w:pPr>
    <w:rPr>
      <w:sz w:val="18"/>
      <w:szCs w:val="18"/>
    </w:rPr>
  </w:style>
  <w:style w:type="paragraph" w:styleId="18">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1"/>
    <w:pPr>
      <w:spacing w:before="318"/>
      <w:ind w:left="439"/>
    </w:pPr>
  </w:style>
  <w:style w:type="paragraph" w:styleId="20">
    <w:name w:val="toc 2"/>
    <w:basedOn w:val="1"/>
    <w:next w:val="1"/>
    <w:qFormat/>
    <w:uiPriority w:val="0"/>
    <w:pPr>
      <w:ind w:left="420" w:leftChars="200"/>
    </w:pPr>
  </w:style>
  <w:style w:type="paragraph" w:styleId="21">
    <w:name w:val="Normal (Web)"/>
    <w:basedOn w:val="1"/>
    <w:qFormat/>
    <w:uiPriority w:val="0"/>
    <w:rPr>
      <w:rFonts w:cs="Times New Roman"/>
      <w:sz w:val="24"/>
      <w:lang w:val="en-US" w:bidi="ar-SA"/>
    </w:rPr>
  </w:style>
  <w:style w:type="paragraph" w:styleId="22">
    <w:name w:val="annotation subject"/>
    <w:basedOn w:val="11"/>
    <w:next w:val="11"/>
    <w:link w:val="55"/>
    <w:qFormat/>
    <w:uiPriority w:val="0"/>
    <w:rPr>
      <w:b/>
      <w:bCs/>
    </w:rPr>
  </w:style>
  <w:style w:type="paragraph" w:styleId="23">
    <w:name w:val="Body Text First Indent 2"/>
    <w:basedOn w:val="13"/>
    <w:qFormat/>
    <w:uiPriority w:val="0"/>
    <w:pPr>
      <w:spacing w:after="120" w:line="240" w:lineRule="auto"/>
      <w:ind w:left="0" w:leftChars="0" w:firstLine="400" w:firstLineChars="200"/>
    </w:pPr>
    <w:rPr>
      <w:rFonts w:ascii="宋体" w:hAnsi="宋体" w:eastAsia="宋体"/>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qFormat/>
    <w:uiPriority w:val="0"/>
    <w:rPr>
      <w:color w:val="800080"/>
      <w:u w:val="none"/>
    </w:rPr>
  </w:style>
  <w:style w:type="character" w:styleId="29">
    <w:name w:val="Emphasis"/>
    <w:basedOn w:val="26"/>
    <w:qFormat/>
    <w:uiPriority w:val="0"/>
    <w:rPr>
      <w:b/>
    </w:rPr>
  </w:style>
  <w:style w:type="character" w:styleId="30">
    <w:name w:val="HTML Definition"/>
    <w:basedOn w:val="26"/>
    <w:qFormat/>
    <w:uiPriority w:val="0"/>
  </w:style>
  <w:style w:type="character" w:styleId="31">
    <w:name w:val="HTML Typewriter"/>
    <w:basedOn w:val="26"/>
    <w:qFormat/>
    <w:uiPriority w:val="0"/>
    <w:rPr>
      <w:rFonts w:hint="default" w:ascii="monospace" w:hAnsi="monospace" w:eastAsia="monospace" w:cs="monospace"/>
      <w:sz w:val="20"/>
    </w:rPr>
  </w:style>
  <w:style w:type="character" w:styleId="32">
    <w:name w:val="HTML Acronym"/>
    <w:basedOn w:val="26"/>
    <w:qFormat/>
    <w:uiPriority w:val="0"/>
  </w:style>
  <w:style w:type="character" w:styleId="33">
    <w:name w:val="HTML Variable"/>
    <w:basedOn w:val="26"/>
    <w:qFormat/>
    <w:uiPriority w:val="0"/>
  </w:style>
  <w:style w:type="character" w:styleId="34">
    <w:name w:val="Hyperlink"/>
    <w:basedOn w:val="26"/>
    <w:qFormat/>
    <w:uiPriority w:val="0"/>
    <w:rPr>
      <w:color w:val="0000FF"/>
      <w:u w:val="none"/>
    </w:rPr>
  </w:style>
  <w:style w:type="character" w:styleId="35">
    <w:name w:val="HTML Code"/>
    <w:basedOn w:val="26"/>
    <w:qFormat/>
    <w:uiPriority w:val="0"/>
    <w:rPr>
      <w:rFonts w:hint="default" w:ascii="monospace" w:hAnsi="monospace" w:eastAsia="monospace" w:cs="monospace"/>
      <w:sz w:val="20"/>
    </w:rPr>
  </w:style>
  <w:style w:type="character" w:styleId="36">
    <w:name w:val="annotation reference"/>
    <w:basedOn w:val="26"/>
    <w:qFormat/>
    <w:uiPriority w:val="0"/>
    <w:rPr>
      <w:sz w:val="21"/>
      <w:szCs w:val="21"/>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ascii="monospace" w:hAnsi="monospace" w:eastAsia="monospace" w:cs="monospace"/>
    </w:rPr>
  </w:style>
  <w:style w:type="paragraph" w:customStyle="1" w:styleId="40">
    <w:name w:val="BodyText1I"/>
    <w:basedOn w:val="41"/>
    <w:next w:val="1"/>
    <w:qFormat/>
    <w:uiPriority w:val="0"/>
    <w:pPr>
      <w:ind w:firstLine="420" w:firstLineChars="100"/>
    </w:pPr>
  </w:style>
  <w:style w:type="paragraph" w:customStyle="1" w:styleId="41">
    <w:name w:val="BodyText"/>
    <w:basedOn w:val="1"/>
    <w:next w:val="1"/>
    <w:qFormat/>
    <w:uiPriority w:val="0"/>
    <w:pPr>
      <w:snapToGrid w:val="0"/>
      <w:spacing w:line="300" w:lineRule="auto"/>
    </w:pPr>
    <w:rPr>
      <w:spacing w:val="4"/>
      <w:sz w:val="24"/>
      <w:szCs w:val="20"/>
    </w:rPr>
  </w:style>
  <w:style w:type="table" w:customStyle="1" w:styleId="42">
    <w:name w:val="Table Normal"/>
    <w:semiHidden/>
    <w:unhideWhenUsed/>
    <w:qFormat/>
    <w:uiPriority w:val="2"/>
    <w:tblPr>
      <w:tblCellMar>
        <w:top w:w="0" w:type="dxa"/>
        <w:left w:w="0" w:type="dxa"/>
        <w:bottom w:w="0" w:type="dxa"/>
        <w:right w:w="0" w:type="dxa"/>
      </w:tblCellMar>
    </w:tblPr>
  </w:style>
  <w:style w:type="paragraph" w:styleId="43">
    <w:name w:val="List Paragraph"/>
    <w:basedOn w:val="1"/>
    <w:qFormat/>
    <w:uiPriority w:val="1"/>
    <w:pPr>
      <w:ind w:left="218" w:firstLine="480"/>
    </w:pPr>
    <w:rPr>
      <w:rFonts w:ascii="宋体" w:hAnsi="宋体" w:eastAsia="宋体"/>
      <w:sz w:val="24"/>
    </w:rPr>
  </w:style>
  <w:style w:type="paragraph" w:customStyle="1" w:styleId="44">
    <w:name w:val="Table Paragraph"/>
    <w:basedOn w:val="1"/>
    <w:qFormat/>
    <w:uiPriority w:val="1"/>
  </w:style>
  <w:style w:type="character" w:customStyle="1" w:styleId="45">
    <w:name w:val="页眉 字符"/>
    <w:basedOn w:val="26"/>
    <w:link w:val="18"/>
    <w:qFormat/>
    <w:uiPriority w:val="0"/>
    <w:rPr>
      <w:rFonts w:ascii="宋体" w:hAnsi="宋体" w:cs="宋体"/>
      <w:sz w:val="18"/>
      <w:szCs w:val="18"/>
      <w:lang w:val="zh-CN" w:bidi="zh-CN"/>
    </w:rPr>
  </w:style>
  <w:style w:type="character" w:customStyle="1" w:styleId="46">
    <w:name w:val="页脚 字符"/>
    <w:basedOn w:val="26"/>
    <w:link w:val="17"/>
    <w:qFormat/>
    <w:uiPriority w:val="0"/>
    <w:rPr>
      <w:rFonts w:ascii="宋体" w:hAnsi="宋体" w:cs="宋体"/>
      <w:sz w:val="18"/>
      <w:szCs w:val="18"/>
      <w:lang w:val="zh-CN" w:bidi="zh-CN"/>
    </w:rPr>
  </w:style>
  <w:style w:type="character" w:customStyle="1" w:styleId="47">
    <w:name w:val="批注框文本 字符"/>
    <w:basedOn w:val="26"/>
    <w:link w:val="16"/>
    <w:qFormat/>
    <w:uiPriority w:val="0"/>
    <w:rPr>
      <w:rFonts w:ascii="宋体" w:hAnsi="宋体" w:cs="宋体"/>
      <w:sz w:val="18"/>
      <w:szCs w:val="18"/>
      <w:lang w:val="zh-CN" w:bidi="zh-CN"/>
    </w:rPr>
  </w:style>
  <w:style w:type="character" w:customStyle="1" w:styleId="48">
    <w:name w:val="正文文本 字符"/>
    <w:basedOn w:val="26"/>
    <w:link w:val="12"/>
    <w:qFormat/>
    <w:uiPriority w:val="1"/>
    <w:rPr>
      <w:rFonts w:ascii="宋体" w:hAnsi="宋体" w:cs="宋体"/>
      <w:sz w:val="24"/>
      <w:szCs w:val="24"/>
      <w:lang w:val="zh-CN" w:bidi="zh-CN"/>
    </w:rPr>
  </w:style>
  <w:style w:type="character" w:customStyle="1" w:styleId="49">
    <w:name w:val="标题 3 字符"/>
    <w:basedOn w:val="26"/>
    <w:link w:val="5"/>
    <w:qFormat/>
    <w:uiPriority w:val="9"/>
    <w:rPr>
      <w:rFonts w:ascii="等线" w:hAnsi="等线" w:eastAsia="等线"/>
      <w:b/>
      <w:bCs/>
      <w:kern w:val="2"/>
      <w:sz w:val="28"/>
      <w:szCs w:val="32"/>
    </w:rPr>
  </w:style>
  <w:style w:type="paragraph" w:customStyle="1" w:styleId="50">
    <w:name w:val="正文缩进1"/>
    <w:basedOn w:val="1"/>
    <w:qFormat/>
    <w:uiPriority w:val="0"/>
    <w:pPr>
      <w:autoSpaceDE/>
      <w:autoSpaceDN/>
      <w:ind w:firstLine="420" w:firstLineChars="200"/>
      <w:jc w:val="both"/>
    </w:pPr>
    <w:rPr>
      <w:rFonts w:ascii="Times New Roman" w:hAnsi="Times New Roman" w:cs="Times New Roman"/>
      <w:kern w:val="2"/>
      <w:sz w:val="21"/>
      <w:szCs w:val="20"/>
      <w:lang w:val="en-US" w:bidi="ar-SA"/>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4">
    <w:name w:val="批注文字 字符"/>
    <w:basedOn w:val="26"/>
    <w:link w:val="11"/>
    <w:qFormat/>
    <w:uiPriority w:val="0"/>
    <w:rPr>
      <w:rFonts w:ascii="宋体" w:hAnsi="宋体" w:cs="宋体"/>
      <w:sz w:val="22"/>
      <w:szCs w:val="22"/>
      <w:lang w:val="zh-CN" w:bidi="zh-CN"/>
    </w:rPr>
  </w:style>
  <w:style w:type="character" w:customStyle="1" w:styleId="55">
    <w:name w:val="批注主题 字符"/>
    <w:basedOn w:val="54"/>
    <w:link w:val="22"/>
    <w:qFormat/>
    <w:uiPriority w:val="0"/>
    <w:rPr>
      <w:rFonts w:ascii="宋体" w:hAnsi="宋体" w:cs="宋体"/>
      <w:b/>
      <w:bCs/>
      <w:sz w:val="22"/>
      <w:szCs w:val="22"/>
      <w:lang w:val="zh-CN" w:bidi="zh-CN"/>
    </w:rPr>
  </w:style>
  <w:style w:type="character" w:customStyle="1" w:styleId="56">
    <w:name w:val="font31"/>
    <w:basedOn w:val="26"/>
    <w:qFormat/>
    <w:uiPriority w:val="0"/>
    <w:rPr>
      <w:rFonts w:hint="eastAsia" w:ascii="宋体" w:hAnsi="宋体" w:eastAsia="宋体" w:cs="宋体"/>
      <w:color w:val="000000"/>
      <w:sz w:val="20"/>
      <w:szCs w:val="20"/>
      <w:u w:val="none"/>
      <w:vertAlign w:val="superscript"/>
    </w:rPr>
  </w:style>
  <w:style w:type="character" w:customStyle="1" w:styleId="57">
    <w:name w:val="font21"/>
    <w:basedOn w:val="26"/>
    <w:qFormat/>
    <w:uiPriority w:val="0"/>
    <w:rPr>
      <w:rFonts w:hint="eastAsia" w:ascii="宋体" w:hAnsi="宋体" w:eastAsia="宋体" w:cs="宋体"/>
      <w:color w:val="000000"/>
      <w:sz w:val="22"/>
      <w:szCs w:val="22"/>
      <w:u w:val="none"/>
    </w:rPr>
  </w:style>
  <w:style w:type="character" w:customStyle="1" w:styleId="58">
    <w:name w:val="font41"/>
    <w:basedOn w:val="26"/>
    <w:qFormat/>
    <w:uiPriority w:val="0"/>
    <w:rPr>
      <w:rFonts w:hint="eastAsia" w:ascii="宋体" w:hAnsi="宋体" w:eastAsia="宋体" w:cs="宋体"/>
      <w:color w:val="000000"/>
      <w:sz w:val="24"/>
      <w:szCs w:val="24"/>
      <w:u w:val="none"/>
    </w:rPr>
  </w:style>
  <w:style w:type="character" w:customStyle="1" w:styleId="59">
    <w:name w:val="font11"/>
    <w:basedOn w:val="26"/>
    <w:qFormat/>
    <w:uiPriority w:val="0"/>
    <w:rPr>
      <w:rFonts w:hint="eastAsia" w:ascii="宋体" w:hAnsi="宋体" w:eastAsia="宋体" w:cs="宋体"/>
      <w:b/>
      <w:bCs/>
      <w:color w:val="000000"/>
      <w:sz w:val="24"/>
      <w:szCs w:val="24"/>
      <w:u w:val="none"/>
    </w:rPr>
  </w:style>
  <w:style w:type="paragraph" w:customStyle="1" w:styleId="60">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61">
    <w:name w:val="B表格序号"/>
    <w:basedOn w:val="62"/>
    <w:qFormat/>
    <w:uiPriority w:val="0"/>
    <w:pPr>
      <w:jc w:val="center"/>
    </w:pPr>
  </w:style>
  <w:style w:type="paragraph" w:customStyle="1" w:styleId="62">
    <w:name w:val="B表格正文"/>
    <w:qFormat/>
    <w:uiPriority w:val="0"/>
    <w:rPr>
      <w:rFonts w:ascii="Times New Roman" w:hAnsi="Times New Roman" w:eastAsia="黑体" w:cs="Times New Roman"/>
      <w:kern w:val="2"/>
      <w:sz w:val="21"/>
      <w:szCs w:val="21"/>
      <w:lang w:val="en-US" w:eastAsia="zh-CN" w:bidi="ar-SA"/>
    </w:rPr>
  </w:style>
  <w:style w:type="paragraph" w:customStyle="1" w:styleId="63">
    <w:name w:val="*正文"/>
    <w:basedOn w:val="1"/>
    <w:qFormat/>
    <w:uiPriority w:val="0"/>
    <w:pPr>
      <w:ind w:firstLine="480"/>
    </w:pPr>
    <w:rPr>
      <w:rFonts w:cs="仿宋_GB2312"/>
    </w:rPr>
  </w:style>
  <w:style w:type="paragraph" w:customStyle="1" w:styleId="64">
    <w:name w:val="正文内容"/>
    <w:basedOn w:val="1"/>
    <w:qFormat/>
    <w:uiPriority w:val="0"/>
    <w:pPr>
      <w:ind w:firstLine="480"/>
    </w:pPr>
  </w:style>
  <w:style w:type="character" w:customStyle="1" w:styleId="65">
    <w:name w:val="标题 2 Char"/>
    <w:link w:val="4"/>
    <w:qFormat/>
    <w:uiPriority w:val="1"/>
    <w:rPr>
      <w:rFonts w:eastAsia="宋体"/>
      <w:b/>
      <w:bCs/>
      <w:sz w:val="24"/>
      <w:szCs w:val="24"/>
    </w:rPr>
  </w:style>
  <w:style w:type="character" w:customStyle="1" w:styleId="66">
    <w:name w:val="标题 4 Char"/>
    <w:link w:val="7"/>
    <w:qFormat/>
    <w:uiPriority w:val="1"/>
    <w:rPr>
      <w:rFonts w:ascii="仿宋" w:hAnsi="仿宋" w:eastAsia="仿宋" w:cs="仿宋"/>
      <w:b/>
      <w:bCs/>
      <w:sz w:val="28"/>
      <w:szCs w:val="24"/>
    </w:rPr>
  </w:style>
  <w:style w:type="paragraph" w:customStyle="1" w:styleId="67">
    <w:name w:val="表格文本"/>
    <w:basedOn w:val="1"/>
    <w:next w:val="1"/>
    <w:qFormat/>
    <w:uiPriority w:val="0"/>
    <w:pPr>
      <w:overflowPunct w:val="0"/>
      <w:autoSpaceDE w:val="0"/>
      <w:autoSpaceDN w:val="0"/>
      <w:adjustRightInd w:val="0"/>
      <w:spacing w:line="420" w:lineRule="exact"/>
      <w:ind w:firstLine="0" w:firstLineChars="0"/>
      <w:jc w:val="left"/>
    </w:pPr>
    <w:rPr>
      <w:rFonts w:hint="eastAsia" w:ascii="FangSong_GB2312" w:hAnsi="FangSong_GB2312" w:eastAsia="华文仿宋" w:cs="FangSong_GB2312"/>
      <w:color w:val="000000" w:themeColor="text1"/>
      <w:spacing w:val="-6"/>
      <w:sz w:val="24"/>
      <w:szCs w:val="24"/>
      <w14:textFill>
        <w14:solidFill>
          <w14:schemeClr w14:val="tx1"/>
        </w14:solidFill>
      </w14:textFill>
    </w:rPr>
  </w:style>
  <w:style w:type="character" w:customStyle="1" w:styleId="68">
    <w:name w:val="fontstyle01"/>
    <w:basedOn w:val="26"/>
    <w:qFormat/>
    <w:uiPriority w:val="0"/>
    <w:rPr>
      <w:rFonts w:hint="eastAsia" w:ascii="宋体" w:hAnsi="宋体" w:eastAsia="宋体"/>
      <w:color w:val="000000"/>
      <w:sz w:val="24"/>
      <w:szCs w:val="24"/>
    </w:rPr>
  </w:style>
  <w:style w:type="character" w:customStyle="1" w:styleId="69">
    <w:name w:val="font01"/>
    <w:basedOn w:val="26"/>
    <w:qFormat/>
    <w:uiPriority w:val="0"/>
    <w:rPr>
      <w:rFonts w:hint="eastAsia" w:ascii="宋体" w:hAnsi="宋体" w:eastAsia="宋体" w:cs="宋体"/>
      <w:color w:val="000000"/>
      <w:sz w:val="24"/>
      <w:szCs w:val="24"/>
      <w:u w:val="none"/>
    </w:rPr>
  </w:style>
  <w:style w:type="character" w:customStyle="1" w:styleId="70">
    <w:name w:val="font81"/>
    <w:basedOn w:val="26"/>
    <w:qFormat/>
    <w:uiPriority w:val="0"/>
    <w:rPr>
      <w:rFonts w:ascii="Arial" w:hAnsi="Arial" w:cs="Arial"/>
      <w:color w:val="000000"/>
      <w:sz w:val="24"/>
      <w:szCs w:val="24"/>
      <w:u w:val="none"/>
    </w:rPr>
  </w:style>
  <w:style w:type="character" w:customStyle="1" w:styleId="71">
    <w:name w:val="font91"/>
    <w:basedOn w:val="26"/>
    <w:qFormat/>
    <w:uiPriority w:val="0"/>
    <w:rPr>
      <w:rFonts w:hint="eastAsia" w:ascii="仿宋" w:hAnsi="仿宋" w:eastAsia="仿宋" w:cs="仿宋"/>
      <w:b/>
      <w:bCs/>
      <w:color w:val="FF0000"/>
      <w:sz w:val="24"/>
      <w:szCs w:val="24"/>
      <w:u w:val="none"/>
    </w:rPr>
  </w:style>
  <w:style w:type="character" w:customStyle="1" w:styleId="72">
    <w:name w:val="font61"/>
    <w:basedOn w:val="26"/>
    <w:qFormat/>
    <w:uiPriority w:val="0"/>
    <w:rPr>
      <w:rFonts w:hint="eastAsia" w:ascii="仿宋" w:hAnsi="仿宋" w:eastAsia="仿宋" w:cs="仿宋"/>
      <w:color w:val="000000"/>
      <w:sz w:val="24"/>
      <w:szCs w:val="24"/>
      <w:u w:val="none"/>
    </w:rPr>
  </w:style>
  <w:style w:type="character" w:customStyle="1" w:styleId="73">
    <w:name w:val="font101"/>
    <w:basedOn w:val="26"/>
    <w:qFormat/>
    <w:uiPriority w:val="0"/>
    <w:rPr>
      <w:rFonts w:ascii="Arial" w:hAnsi="Arial" w:cs="Arial"/>
      <w:color w:val="000000"/>
      <w:sz w:val="24"/>
      <w:szCs w:val="24"/>
      <w:u w:val="none"/>
    </w:rPr>
  </w:style>
  <w:style w:type="character" w:customStyle="1" w:styleId="74">
    <w:name w:val="font112"/>
    <w:basedOn w:val="26"/>
    <w:qFormat/>
    <w:uiPriority w:val="0"/>
    <w:rPr>
      <w:rFonts w:hint="default" w:ascii="Arial" w:hAnsi="Arial" w:cs="Arial"/>
      <w:color w:val="000000"/>
      <w:sz w:val="24"/>
      <w:szCs w:val="24"/>
      <w:u w:val="none"/>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1.jpeg"/><Relationship Id="rId37" Type="http://schemas.openxmlformats.org/officeDocument/2006/relationships/image" Target="media/image10.jpeg"/><Relationship Id="rId36" Type="http://schemas.openxmlformats.org/officeDocument/2006/relationships/image" Target="media/image9.jpeg"/><Relationship Id="rId35" Type="http://schemas.openxmlformats.org/officeDocument/2006/relationships/image" Target="media/image8.jpeg"/><Relationship Id="rId34" Type="http://schemas.openxmlformats.org/officeDocument/2006/relationships/image" Target="media/image7.jpeg"/><Relationship Id="rId33" Type="http://schemas.openxmlformats.org/officeDocument/2006/relationships/image" Target="media/image6.jpeg"/><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theme" Target="theme/theme1.xml"/><Relationship Id="rId27" Type="http://schemas.openxmlformats.org/officeDocument/2006/relationships/footer" Target="footer17.xml"/><Relationship Id="rId26" Type="http://schemas.openxmlformats.org/officeDocument/2006/relationships/header" Target="header6.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5.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17213</Words>
  <Characters>18141</Characters>
  <Lines>189</Lines>
  <Paragraphs>53</Paragraphs>
  <TotalTime>2</TotalTime>
  <ScaleCrop>false</ScaleCrop>
  <LinksUpToDate>false</LinksUpToDate>
  <CharactersWithSpaces>19078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2021-01-27T07:16:00Z</dcterms:created>
  <dc:creator>admin</dc:creator>
  <cp:lastModifiedBy>挥霍</cp:lastModifiedBy>
  <cp:lastPrinted>2023-02-16T04:42:00Z</cp:lastPrinted>
  <dcterms:modified xsi:type="dcterms:W3CDTF">2024-11-14T08:53:10Z</dcterms:modified>
  <dc:title>货物</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Microsoft® Word 2010</vt:lpwstr>
  </property>
  <property fmtid="{D5CDD505-2E9C-101B-9397-08002B2CF9AE}" pid="4" name="LastSaved">
    <vt:filetime>2021-01-27T00:00:00Z</vt:filetime>
  </property>
  <property fmtid="{D5CDD505-2E9C-101B-9397-08002B2CF9AE}" pid="5" name="KSOProductBuildVer">
    <vt:lpwstr>2052-12.1.0.18912</vt:lpwstr>
  </property>
  <property fmtid="{D5CDD505-2E9C-101B-9397-08002B2CF9AE}" pid="6" name="ICV">
    <vt:lpwstr>FE062F91780E4E1AA4A391790731684E_13</vt:lpwstr>
  </property>
</Properties>
</file>