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ascii="宋体" w:hAnsi="宋体"/>
          <w:b/>
          <w:sz w:val="40"/>
          <w:szCs w:val="32"/>
        </w:rPr>
      </w:pPr>
      <w:r>
        <w:rPr>
          <w:rFonts w:hint="eastAsia" w:ascii="宋体" w:hAnsi="宋体"/>
          <w:b/>
          <w:sz w:val="40"/>
          <w:szCs w:val="32"/>
        </w:rPr>
        <w:t>技术参数（指标）</w:t>
      </w:r>
    </w:p>
    <w:p>
      <w:pPr>
        <w:widowControl/>
        <w:spacing w:line="360" w:lineRule="auto"/>
        <w:jc w:val="left"/>
        <w:rPr>
          <w:rFonts w:hint="eastAsia" w:ascii="宋体" w:hAnsi="宋体" w:cs="宋体"/>
          <w:b/>
          <w:bCs/>
          <w:color w:val="000000"/>
          <w:kern w:val="0"/>
          <w:sz w:val="24"/>
          <w:szCs w:val="24"/>
          <w:lang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1" w:firstLineChars="228"/>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一、项目名称：</w:t>
      </w:r>
      <w:r>
        <w:rPr>
          <w:rFonts w:hint="eastAsia" w:ascii="宋体" w:hAnsi="宋体" w:eastAsia="宋体" w:cs="宋体"/>
          <w:color w:val="000000"/>
          <w:kern w:val="0"/>
          <w:sz w:val="21"/>
          <w:szCs w:val="21"/>
          <w:lang w:val="en-US" w:eastAsia="zh-CN" w:bidi="ar"/>
        </w:rPr>
        <w:t xml:space="preserve">文县生态文明建设示范县规划及申报材料编制服务项目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1" w:firstLineChars="228"/>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二、项目编号：</w:t>
      </w:r>
      <w:r>
        <w:rPr>
          <w:rFonts w:hint="eastAsia" w:ascii="宋体" w:hAnsi="宋体" w:eastAsia="宋体" w:cs="宋体"/>
          <w:color w:val="000000"/>
          <w:kern w:val="0"/>
          <w:sz w:val="21"/>
          <w:szCs w:val="21"/>
          <w:lang w:val="en-US" w:eastAsia="zh-CN" w:bidi="ar"/>
        </w:rPr>
        <w:t xml:space="preserve"> 175001JH621222004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1" w:firstLineChars="228"/>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highlight w:val="none"/>
          <w:lang w:val="en-US" w:eastAsia="zh-CN" w:bidi="ar"/>
        </w:rPr>
        <w:t>三、服务要求：</w:t>
      </w:r>
      <w:r>
        <w:rPr>
          <w:rFonts w:hint="eastAsia" w:ascii="宋体" w:hAnsi="宋体" w:eastAsia="宋体" w:cs="宋体"/>
          <w:color w:val="000000"/>
          <w:kern w:val="0"/>
          <w:sz w:val="21"/>
          <w:szCs w:val="21"/>
          <w:lang w:val="en-US" w:eastAsia="zh-CN" w:bidi="ar"/>
        </w:rPr>
        <w:t>（1）评估文县创建生态文明建设示范县各项约束性指标；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78" w:firstLineChars="228"/>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（2）编制《文县生态文明建设示范区规划》文本、研究报告、图集；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78" w:firstLineChars="228"/>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（3）编制文县生态文明建设示范县创建申报材料。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78" w:firstLineChars="228"/>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（4）规范要求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78" w:firstLineChars="228"/>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技术服务质量要求:编制《文县生态文明建设示范区规划》通过专家评审，文县生态文明建设示范县申报材料满足创建的相关要求。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78" w:firstLineChars="228"/>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（5）成果要求</w:t>
      </w:r>
    </w:p>
    <w:p>
      <w:pPr>
        <w:widowControl/>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技术服务进度要求:合同签订后30个工作日内编制完成《文县生态文明建设示范县规划》(评审稿)，40个工作日内通过专家评审。</w:t>
      </w:r>
    </w:p>
    <w:tbl>
      <w:tblPr>
        <w:tblStyle w:val="2"/>
        <w:tblpPr w:leftFromText="180" w:rightFromText="180" w:vertAnchor="text" w:horzAnchor="page" w:tblpX="1345" w:tblpY="559"/>
        <w:tblOverlap w:val="never"/>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2097"/>
        <w:gridCol w:w="4186"/>
        <w:gridCol w:w="115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5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2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服务</w:t>
            </w:r>
            <w:r>
              <w:rPr>
                <w:rFonts w:hint="default" w:ascii="仿宋_GB2312" w:hAnsi="宋体" w:eastAsia="仿宋_GB2312" w:cs="仿宋_GB2312"/>
                <w:b/>
                <w:bCs/>
                <w:i w:val="0"/>
                <w:iCs w:val="0"/>
                <w:color w:val="000000"/>
                <w:kern w:val="0"/>
                <w:sz w:val="24"/>
                <w:szCs w:val="24"/>
                <w:u w:val="none"/>
                <w:lang w:val="en-US" w:eastAsia="zh-CN" w:bidi="ar"/>
              </w:rPr>
              <w:t>内容或名称</w:t>
            </w:r>
          </w:p>
        </w:tc>
        <w:tc>
          <w:tcPr>
            <w:tcW w:w="41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服务要求</w:t>
            </w:r>
          </w:p>
        </w:tc>
        <w:tc>
          <w:tcPr>
            <w:tcW w:w="11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单 位</w:t>
            </w:r>
          </w:p>
        </w:tc>
        <w:tc>
          <w:tcPr>
            <w:tcW w:w="11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b/>
                <w:bCs/>
                <w:i w:val="0"/>
                <w:iCs w:val="0"/>
                <w:color w:val="000000"/>
                <w:sz w:val="24"/>
                <w:szCs w:val="24"/>
                <w:u w:val="none"/>
              </w:rPr>
            </w:pPr>
          </w:p>
        </w:tc>
        <w:tc>
          <w:tcPr>
            <w:tcW w:w="2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iCs w:val="0"/>
                <w:color w:val="000000"/>
                <w:sz w:val="24"/>
                <w:szCs w:val="24"/>
                <w:u w:val="none"/>
              </w:rPr>
            </w:pPr>
          </w:p>
        </w:tc>
        <w:tc>
          <w:tcPr>
            <w:tcW w:w="41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iCs w:val="0"/>
                <w:color w:val="000000"/>
                <w:sz w:val="24"/>
                <w:szCs w:val="24"/>
                <w:u w:val="none"/>
              </w:rPr>
            </w:pPr>
          </w:p>
        </w:tc>
        <w:tc>
          <w:tcPr>
            <w:tcW w:w="11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b/>
                <w:bCs/>
                <w:i w:val="0"/>
                <w:iCs w:val="0"/>
                <w:color w:val="000000"/>
                <w:sz w:val="24"/>
                <w:szCs w:val="24"/>
                <w:u w:val="none"/>
              </w:rPr>
            </w:pPr>
          </w:p>
        </w:tc>
        <w:tc>
          <w:tcPr>
            <w:tcW w:w="11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生态文明建设示范区创建人员培训</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对涉及生态文明建设示范县创建工作的县委办、政府办、宣传部、发改、工信、农业农村、自然资源、财政、生态环境、文旅、水务、商务、统计、融媒体中心等14个部门以及全县20个乡镇共计16次生态文明建设示范区创建流程、25项约束性指标解释、编制资料要求等多项内容专题培训</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文县生态文明建设现状、存在问题调研</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收集文县生态文明建设现状和存在问题基础材料，收集整理汇总县委办、政府办、宣传部、发改、工信、农业农村、自然资源、财政、生态环境、文旅、水务、商务、统计、融媒体中心等14个部门以及全县20个乡镇近三年的相关材料，开展不少于15次现场调研。</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编制文县生态文明建设示范区建设指标现状及可达性分析报告</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依据《生态文明建设示范区管理规程》，全面分析25项建设指标，梳理25项指标达标现状，开展未达标指标的可达性分析</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编制文县生态文明建设示范区规划材料，包括文本、研究报告、技术报告</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按照生态环境部办公厅印发的《国家生态文明建设示范区规划编制指南（试行）》、《生态文明建设示范区管理规程（2024）》，规划涵盖全县20个乡镇，305个行政村，规划面积4994 km²，主要内容包括：1.生态环境、绿色经济、生态制度等建设基础；2.生态空间格局、生态环境保护成效、存在挑战等形势分析；3.规划指导思想、规划期限、规划目标；4.规划任务与措施；5.20余项重点工程名称、内容、投资情况、责任单位；6.生态、经济、环境效益分析；7.保障措施</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制作《文县生态文明建设示范区规划图集》</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生态环境部办公厅印发的《国家生态文明建设示范区规划编制指南（试行）》，规划图集包括：地形地貌图、生态环境质量现状图、自然保护现状图、生态环境基础设施现状分布图等基础现状图件，生态安全格局规划图、生态产业布局规划图、重点工程布局图等规划成果图件，以及反映文县生态文明建设成效的自然风光和特色产业照片等，需购</w:t>
            </w:r>
            <w:bookmarkStart w:id="0" w:name="_GoBack"/>
            <w:bookmarkEnd w:id="0"/>
            <w:r>
              <w:rPr>
                <w:rFonts w:hint="eastAsia" w:ascii="宋体" w:hAnsi="宋体" w:eastAsia="宋体" w:cs="宋体"/>
                <w:i w:val="0"/>
                <w:iCs w:val="0"/>
                <w:color w:val="000000"/>
                <w:kern w:val="0"/>
                <w:sz w:val="22"/>
                <w:szCs w:val="22"/>
                <w:u w:val="none"/>
                <w:lang w:val="en-US" w:eastAsia="zh-CN" w:bidi="ar"/>
              </w:rPr>
              <w:t>买基础高分五号卫星影像图斑8景，并聘请专业人士实景拍照制图，最终图集彩打装订2份。</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文县生态文明建设示范区规划创建申报材料汇编</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生态文明建设示范区管理规程》，申报过程需提交目标责任、生态安全、生态经济、生态生活、生态制度5个领域20个重点任务开展完成情况说明及标佐证材料；提供相关法律法规执行情况及深入打好污染防治攻坚战重点任务完成汇编，包括1.领导干部自然资源资产离任审计、自然资源资产负债表、生态环境损害赔偿、“三线一单”等制度保障工作按照国家和省级总体部署有效开展情况说明；提供管理规程第十五条所列7种情形的符合情况说明</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会议及专家评审</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《规划》各阶段评审、现场审核专家论证等各类会议邀请专家而产生的专家咨询费用，预计共需开展5次专家会议，会期1天，每次邀请5位专家</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bl>
    <w:p>
      <w:pPr>
        <w:widowControl/>
        <w:spacing w:line="360" w:lineRule="auto"/>
        <w:jc w:val="left"/>
        <w:rPr>
          <w:rFonts w:hint="eastAsia" w:ascii="宋体" w:hAnsi="宋体" w:cs="宋体"/>
          <w:b/>
          <w:bCs/>
          <w:color w:val="000000"/>
          <w:kern w:val="0"/>
          <w:sz w:val="24"/>
          <w:szCs w:val="24"/>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DFlNmVhM2ZmOTA4NDc3NjZhYzJiYTg1ZmZhYWMifQ=="/>
  </w:docVars>
  <w:rsids>
    <w:rsidRoot w:val="7609696D"/>
    <w:rsid w:val="7609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2024-06-14T07:36:00Z</dcterms:created>
  <dc:creator>ソ忆ミ</dc:creator>
  <cp:lastModifiedBy>ソ忆ミ</cp:lastModifiedBy>
  <dcterms:modified xsi:type="dcterms:W3CDTF">2024-06-14T07:36:57Z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28F825AC92DA4ED7AB34844ED79E09B8_11</vt:lpwstr>
  </property>
</Properties>
</file>