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389A4">
      <w:pPr>
        <w:keepNext w:val="0"/>
        <w:keepLines w:val="0"/>
        <w:pageBreakBefore w:val="0"/>
        <w:widowControl w:val="0"/>
        <w:kinsoku/>
        <w:wordWrap/>
        <w:overflowPunct/>
        <w:topLinePunct w:val="0"/>
        <w:autoSpaceDE/>
        <w:autoSpaceDN/>
        <w:bidi w:val="0"/>
        <w:adjustRightInd/>
        <w:snapToGrid/>
        <w:spacing w:after="60" w:line="540" w:lineRule="exact"/>
        <w:jc w:val="center"/>
        <w:textAlignment w:val="auto"/>
        <w:rPr>
          <w:rFonts w:hint="eastAsia" w:asciiTheme="minorEastAsia" w:hAnsiTheme="minorEastAsia" w:eastAsiaTheme="minorEastAsia" w:cstheme="minorEastAsia"/>
          <w:b/>
          <w:bCs/>
          <w:sz w:val="30"/>
          <w:szCs w:val="30"/>
        </w:rPr>
      </w:pPr>
      <w:r>
        <w:rPr>
          <w:rFonts w:hint="eastAsia" w:asciiTheme="minorEastAsia" w:hAnsiTheme="minorEastAsia" w:cstheme="minorEastAsia"/>
          <w:b/>
          <w:bCs/>
          <w:color w:val="000000"/>
          <w:sz w:val="40"/>
          <w:szCs w:val="40"/>
          <w:lang w:eastAsia="zh-CN"/>
        </w:rPr>
        <w:t>敦煌市肃州镇板桥村蔬菜制种高标准育苗温室建设项目</w:t>
      </w:r>
      <w:r>
        <w:rPr>
          <w:rFonts w:hint="eastAsia" w:asciiTheme="minorEastAsia" w:hAnsiTheme="minorEastAsia" w:eastAsiaTheme="minorEastAsia" w:cstheme="minorEastAsia"/>
          <w:b/>
          <w:bCs/>
          <w:color w:val="000000"/>
          <w:sz w:val="40"/>
          <w:szCs w:val="40"/>
        </w:rPr>
        <w:t>公开招标公告</w:t>
      </w:r>
    </w:p>
    <w:p w14:paraId="63BBA783">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val="en-US" w:eastAsia="zh-CN"/>
        </w:rPr>
        <w:t>敦煌市肃州镇人民政府</w:t>
      </w:r>
      <w:r>
        <w:rPr>
          <w:rFonts w:hint="eastAsia" w:asciiTheme="minorEastAsia" w:hAnsiTheme="minorEastAsia" w:cstheme="minorEastAsia"/>
          <w:color w:val="000000"/>
          <w:sz w:val="24"/>
          <w:szCs w:val="24"/>
          <w:lang w:eastAsia="zh-CN"/>
        </w:rPr>
        <w:t>招标项目的潜在投标人应在酒泉市公共资源交易中心敦煌市分中心网站获取招标文件，并于2025-0</w:t>
      </w:r>
      <w:r>
        <w:rPr>
          <w:rFonts w:hint="eastAsia" w:asciiTheme="minorEastAsia" w:hAnsiTheme="minorEastAsia" w:cstheme="minorEastAsia"/>
          <w:color w:val="000000"/>
          <w:sz w:val="24"/>
          <w:szCs w:val="24"/>
          <w:lang w:val="en-US" w:eastAsia="zh-CN"/>
        </w:rPr>
        <w:t>3</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27</w:t>
      </w:r>
      <w:r>
        <w:rPr>
          <w:rFonts w:hint="eastAsia" w:asciiTheme="minorEastAsia" w:hAnsiTheme="minorEastAsia" w:cstheme="minorEastAsia"/>
          <w:color w:val="000000"/>
          <w:sz w:val="24"/>
          <w:szCs w:val="24"/>
          <w:lang w:eastAsia="zh-CN"/>
        </w:rPr>
        <w:t xml:space="preserve"> </w:t>
      </w:r>
      <w:r>
        <w:rPr>
          <w:rFonts w:hint="eastAsia" w:asciiTheme="minorEastAsia" w:hAnsiTheme="minorEastAsia" w:cstheme="minorEastAsia"/>
          <w:color w:val="000000"/>
          <w:sz w:val="24"/>
          <w:szCs w:val="24"/>
          <w:lang w:val="en-US" w:eastAsia="zh-CN"/>
        </w:rPr>
        <w:t>15</w:t>
      </w:r>
      <w:r>
        <w:rPr>
          <w:rFonts w:hint="eastAsia" w:asciiTheme="minorEastAsia" w:hAnsiTheme="minorEastAsia" w:cstheme="minorEastAsia"/>
          <w:color w:val="000000"/>
          <w:sz w:val="24"/>
          <w:szCs w:val="24"/>
          <w:lang w:eastAsia="zh-CN"/>
        </w:rPr>
        <w:t>：00（北京时间）前递交投标文件。</w:t>
      </w:r>
    </w:p>
    <w:p w14:paraId="4483B75A">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一、项目基本情况</w:t>
      </w:r>
    </w:p>
    <w:p w14:paraId="0C432A0A">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cstheme="minorEastAsia"/>
          <w:color w:val="000000"/>
          <w:sz w:val="24"/>
          <w:szCs w:val="24"/>
          <w:lang w:val="en-US" w:eastAsia="zh-CN"/>
        </w:rPr>
        <w:t>dhzfcg202503060018</w:t>
      </w:r>
    </w:p>
    <w:p w14:paraId="4B27496E">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cstheme="minorEastAsia"/>
          <w:color w:val="000000"/>
          <w:sz w:val="24"/>
          <w:szCs w:val="24"/>
          <w:lang w:eastAsia="zh-CN"/>
        </w:rPr>
        <w:t>敦煌市肃州镇板桥村蔬菜制种高标准育苗温室建设项目</w:t>
      </w:r>
    </w:p>
    <w:p w14:paraId="65128F2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rPr>
        <w:t>预算金额</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cstheme="minorEastAsia"/>
          <w:color w:val="000000"/>
          <w:sz w:val="24"/>
          <w:szCs w:val="24"/>
          <w:highlight w:val="none"/>
          <w:lang w:val="en-US" w:eastAsia="zh-CN"/>
        </w:rPr>
        <w:t>81.765229</w:t>
      </w:r>
      <w:r>
        <w:rPr>
          <w:rFonts w:hint="eastAsia" w:asciiTheme="minorEastAsia" w:hAnsiTheme="minorEastAsia" w:eastAsiaTheme="minorEastAsia" w:cstheme="minorEastAsia"/>
          <w:color w:val="000000"/>
          <w:sz w:val="24"/>
          <w:szCs w:val="24"/>
          <w:highlight w:val="none"/>
        </w:rPr>
        <w:t>（万元）</w:t>
      </w:r>
    </w:p>
    <w:p w14:paraId="652BD7FE">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rPr>
        <w:t>最高限价：</w:t>
      </w:r>
      <w:r>
        <w:rPr>
          <w:rFonts w:hint="eastAsia" w:asciiTheme="minorEastAsia" w:hAnsiTheme="minorEastAsia" w:cstheme="minorEastAsia"/>
          <w:color w:val="000000"/>
          <w:sz w:val="24"/>
          <w:szCs w:val="24"/>
          <w:highlight w:val="none"/>
          <w:lang w:val="en-US" w:eastAsia="zh-CN"/>
        </w:rPr>
        <w:t>81.765229</w:t>
      </w:r>
      <w:r>
        <w:rPr>
          <w:rFonts w:hint="eastAsia" w:asciiTheme="minorEastAsia" w:hAnsiTheme="minorEastAsia" w:eastAsiaTheme="minorEastAsia" w:cstheme="minorEastAsia"/>
          <w:color w:val="000000"/>
          <w:sz w:val="24"/>
          <w:szCs w:val="24"/>
          <w:highlight w:val="none"/>
        </w:rPr>
        <w:t>（万元）</w:t>
      </w:r>
    </w:p>
    <w:p w14:paraId="02F895D2">
      <w:pPr>
        <w:keepNext w:val="0"/>
        <w:keepLines w:val="0"/>
        <w:pageBreakBefore w:val="0"/>
        <w:widowControl w:val="0"/>
        <w:kinsoku/>
        <w:wordWrap/>
        <w:overflowPunct/>
        <w:topLinePunct w:val="0"/>
        <w:autoSpaceDE/>
        <w:autoSpaceDN/>
        <w:bidi w:val="0"/>
        <w:adjustRightInd/>
        <w:snapToGrid/>
        <w:spacing w:line="540" w:lineRule="exact"/>
        <w:ind w:firstLine="480"/>
        <w:jc w:val="both"/>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采购需求：</w:t>
      </w:r>
      <w:r>
        <w:rPr>
          <w:rFonts w:hint="eastAsia" w:asciiTheme="minorEastAsia" w:hAnsiTheme="minorEastAsia" w:cstheme="minorEastAsia"/>
          <w:color w:val="000000"/>
          <w:sz w:val="24"/>
          <w:szCs w:val="24"/>
          <w:lang w:eastAsia="zh-CN"/>
        </w:rPr>
        <w:t>修建高标准育苗温室3座，温室长65米，砖混结构墙体，墙厚3米，墙体加保温材料。修建砖混结构缓冲房3座，砂石硬化生产道路。配备安装温室钢架、棚膜、卷帘机保温被、蓄水池、水肥一体化系统、喷淋系统等设施。（</w:t>
      </w:r>
      <w:r>
        <w:rPr>
          <w:rFonts w:hint="eastAsia" w:asciiTheme="minorEastAsia" w:hAnsiTheme="minorEastAsia" w:cstheme="minorEastAsia"/>
          <w:color w:val="000000"/>
          <w:sz w:val="24"/>
          <w:szCs w:val="24"/>
          <w:lang w:val="en-US" w:eastAsia="zh-CN"/>
        </w:rPr>
        <w:t>详见招标工程量清单</w:t>
      </w:r>
      <w:r>
        <w:rPr>
          <w:rFonts w:hint="eastAsia" w:asciiTheme="minorEastAsia" w:hAnsiTheme="minorEastAsia" w:cstheme="minorEastAsia"/>
          <w:color w:val="000000"/>
          <w:sz w:val="24"/>
          <w:szCs w:val="24"/>
          <w:lang w:eastAsia="zh-CN"/>
        </w:rPr>
        <w:t>）</w:t>
      </w:r>
    </w:p>
    <w:p w14:paraId="57A9506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合同履行期限：</w:t>
      </w:r>
      <w:r>
        <w:rPr>
          <w:rFonts w:hint="eastAsia" w:asciiTheme="minorEastAsia" w:hAnsiTheme="minorEastAsia" w:cstheme="minorEastAsia"/>
          <w:color w:val="000000"/>
          <w:sz w:val="24"/>
          <w:szCs w:val="24"/>
          <w:lang w:val="en-US" w:eastAsia="zh-CN"/>
        </w:rPr>
        <w:t>合同签订之日起30日。</w:t>
      </w:r>
    </w:p>
    <w:p w14:paraId="009150C8">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本项目（是</w:t>
      </w:r>
      <w:r>
        <w:rPr>
          <w:rFonts w:hint="eastAsia" w:asciiTheme="minorEastAsia" w:hAnsi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否）接受联合体投标：否</w:t>
      </w:r>
    </w:p>
    <w:p w14:paraId="2A8374FD">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二、申请人的资格要求</w:t>
      </w:r>
    </w:p>
    <w:p w14:paraId="22EE2E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1．符合《中华人民共和国政府采购法》第二十二条的规定；</w:t>
      </w:r>
    </w:p>
    <w:p w14:paraId="1B89E5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1.1投标人须提供合法有效的营业执照；</w:t>
      </w:r>
    </w:p>
    <w:p w14:paraId="54DCC0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1.2法定代表人身份证明书或法定代表人授权委托书及委托人身份证明（委托人须为本项目经理）；</w:t>
      </w:r>
    </w:p>
    <w:p w14:paraId="7360BD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1.3投标人须提供2024年第四季度缴纳税收的证明资料（若为免税企业或零申报企业提供相应证明资料）；</w:t>
      </w:r>
    </w:p>
    <w:p w14:paraId="7280AC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1.4投标人须提供2025年近一个月缴纳社保的证明资料；</w:t>
      </w:r>
    </w:p>
    <w:p w14:paraId="3BCCBA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1.5由会计事务所出具的2024年度财务审计报告（当年新成立的公司或上年度财务审计报告还未审计完成的需提供2024年财务报表）；</w:t>
      </w:r>
    </w:p>
    <w:p w14:paraId="2A96EF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1.6具有履行合同所必需的设备和专业技术能力（提供承诺书）；</w:t>
      </w:r>
    </w:p>
    <w:p w14:paraId="421C47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1.7参加政府采购活动近三年内在经营活动中没有重大违法记录的声明</w:t>
      </w:r>
      <w:r>
        <w:rPr>
          <w:rFonts w:hint="eastAsia" w:ascii="宋体" w:hAnsi="宋体" w:eastAsia="宋体"/>
          <w:b w:val="0"/>
          <w:bCs w:val="0"/>
          <w:color w:val="000000" w:themeColor="text1"/>
          <w:sz w:val="24"/>
          <w:szCs w:val="24"/>
          <w:lang w:val="en-US" w:eastAsia="zh-CN"/>
          <w14:textFill>
            <w14:solidFill>
              <w14:schemeClr w14:val="tx1"/>
            </w14:solidFill>
          </w14:textFill>
        </w:rPr>
        <w:t>。</w:t>
      </w:r>
    </w:p>
    <w:p w14:paraId="4ED744A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heme="minorEastAsia" w:hAnsiTheme="minorEastAsia" w:eastAsiaTheme="minorEastAsia" w:cstheme="minorEastAsia"/>
          <w:b/>
          <w:bCs/>
          <w:color w:val="000000"/>
          <w:sz w:val="24"/>
          <w:szCs w:val="24"/>
          <w:lang w:val="en-US"/>
        </w:rPr>
      </w:pPr>
      <w:r>
        <w:rPr>
          <w:rFonts w:hint="eastAsia" w:asciiTheme="minorEastAsia" w:hAnsiTheme="minorEastAsia" w:eastAsiaTheme="minorEastAsia" w:cstheme="minorEastAsia"/>
          <w:color w:val="000000"/>
          <w:sz w:val="24"/>
          <w:szCs w:val="24"/>
        </w:rPr>
        <w:t>2．落实政府采购政策需满足的资格要求：</w:t>
      </w:r>
    </w:p>
    <w:p w14:paraId="4EA058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《政府采购促进中小企业发展管理办法》(财库 (2020)46号) </w:t>
      </w:r>
    </w:p>
    <w:p w14:paraId="277989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《关于政府采购支持监狱企业发展有关问题的通知》 (财库〔2014〕68号) </w:t>
      </w:r>
    </w:p>
    <w:p w14:paraId="5A5B60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《关于促进残疾人就业政府采购政策的通知》(财库〔2017〕141号) </w:t>
      </w:r>
    </w:p>
    <w:p w14:paraId="2DD4AF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《关于建立政府强制采购节能产品制度的通知》( 国办发〔2007〕51号)  </w:t>
      </w:r>
    </w:p>
    <w:p w14:paraId="2C92F4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《节能产品政府采购实施意见》 (财库〔2004〕185 号)</w:t>
      </w:r>
    </w:p>
    <w:p w14:paraId="182D90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《环境标志产品政府采购实施的意见》(财库〔2006〕90号) </w:t>
      </w:r>
    </w:p>
    <w:p w14:paraId="70C670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2" w:firstLineChars="200"/>
        <w:jc w:val="both"/>
        <w:textAlignment w:val="auto"/>
        <w:rPr>
          <w:rFonts w:hint="eastAsia" w:asciiTheme="minorEastAsia" w:hAnsiTheme="minorEastAsia" w:eastAsiaTheme="minorEastAsia" w:cstheme="minorEastAsia"/>
          <w:color w:val="000000"/>
          <w:sz w:val="24"/>
          <w:szCs w:val="24"/>
        </w:rPr>
      </w:pPr>
      <w:r>
        <w:rPr>
          <w:rFonts w:hint="eastAsia" w:ascii="宋体" w:hAnsi="宋体" w:eastAsia="宋体" w:cs="宋体"/>
          <w:b/>
          <w:bCs/>
          <w:sz w:val="24"/>
          <w:szCs w:val="24"/>
          <w:lang w:val="en-US" w:eastAsia="zh-CN"/>
        </w:rPr>
        <w:t>本项目所属行业为建筑业。</w:t>
      </w:r>
    </w:p>
    <w:p w14:paraId="146DB6C0">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rPr>
        <w:t>3．本项目的特定资格要求：</w:t>
      </w:r>
    </w:p>
    <w:p w14:paraId="6DE3EB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3.1投标人须具备建筑工程施工总承包叁级(含叁级)及以上资质；项目经理具有建筑工程专业贰级(含贰级)及以上建造师资质，并具有有效的安全生产考核合格证书B证。技术负责人具有工程专业中级及以上职称；安全生产负责人须具有工程类中级及以上职称，并具有有效的安全生产考核合格证书C证。须具有企业安全生产许可证；</w:t>
      </w:r>
    </w:p>
    <w:p w14:paraId="286521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3.2本项目建造师（项目经理）、技术负责人、安全生产负责人、施工员（1 人）、质检员（1 人）、 安全员（1 人）、材料员（1 人）、造价员（1 人）、资料员（1 人）、机械员（1 人）应专人专职不能同时担任两个职务。安全员不少于 1 人， 并具备有效的安全生产考核合格 C 证，安全生产负责人与安全员不得为同一人；</w:t>
      </w:r>
    </w:p>
    <w:p w14:paraId="0FF73A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3.3投标人未被列入“信用中国”网站(www.creditchina.gov.cn)记录失信被执行人或重大税收违法失信主体名单；不处于中国政府采购网(www.ccgp.gov.cn)政府采购严重违法失信行为记录名单中的禁止参加政府采购活动期间的方可参加本项目的投标。投标日当天，由资格审查小组根据以上要求对各投标人信用记录进行查询，有以上行为的视为无效响应。（投标人无需在其资格证明文件中提供信用记录的查询结果）。</w:t>
      </w:r>
    </w:p>
    <w:p w14:paraId="5A5762A8">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三、获取招标文件</w:t>
      </w:r>
    </w:p>
    <w:p w14:paraId="2E1678F1">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时间：2025-03-07至2025-03-26，每天上午0：00至12:00，下午12:00至23:59</w:t>
      </w:r>
    </w:p>
    <w:p w14:paraId="059DEC88">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地点：酒泉市公共资源交易中心敦煌市分中心网站（www.ggzyjypt.com.cn/dhs/index2dh.html）</w:t>
      </w:r>
    </w:p>
    <w:p w14:paraId="3674F55A">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方式：在酒泉市公共资源交易中心敦煌市分中心网站对应项目招标公告页面点击“我要投标”，根据系统提示免费获取招标文件。</w:t>
      </w:r>
    </w:p>
    <w:p w14:paraId="566ADFE1">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售价：0（元）</w:t>
      </w:r>
    </w:p>
    <w:p w14:paraId="0CF9193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四、提交投标文件截止时间、开标时间和地点</w:t>
      </w:r>
    </w:p>
    <w:p w14:paraId="05225A3F">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时间：2025-03-27 </w:t>
      </w:r>
      <w:r>
        <w:rPr>
          <w:rFonts w:hint="eastAsia" w:asciiTheme="minorEastAsia" w:hAnsiTheme="minorEastAsia" w:cstheme="minorEastAsia"/>
          <w:color w:val="000000"/>
          <w:sz w:val="24"/>
          <w:szCs w:val="24"/>
          <w:lang w:val="en-US" w:eastAsia="zh-CN"/>
        </w:rPr>
        <w:t>15</w:t>
      </w:r>
      <w:r>
        <w:rPr>
          <w:rFonts w:hint="eastAsia" w:asciiTheme="minorEastAsia" w:hAnsiTheme="minorEastAsia" w:eastAsiaTheme="minorEastAsia" w:cstheme="minorEastAsia"/>
          <w:color w:val="000000"/>
          <w:sz w:val="24"/>
          <w:szCs w:val="24"/>
        </w:rPr>
        <w:t>：00</w:t>
      </w:r>
      <w:bookmarkStart w:id="0" w:name="_GoBack"/>
      <w:bookmarkEnd w:id="0"/>
    </w:p>
    <w:p w14:paraId="0EAFB1E4">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地点：敦煌市公共资源交易中心二楼开标室（投标人登录酒泉市公共资源交易中心敦煌市分中心网站点击“电子交易系统”登陆“甘肃省政府采购、交通工程、水利工程电子交易系统-网上开评标”进行投标）</w:t>
      </w:r>
    </w:p>
    <w:p w14:paraId="6117397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五、公告期限</w:t>
      </w:r>
    </w:p>
    <w:p w14:paraId="54AB300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自本公告发布之日起5个工作日。</w:t>
      </w:r>
    </w:p>
    <w:p w14:paraId="6ABF9319">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六、其他补充事宜</w:t>
      </w:r>
    </w:p>
    <w:p w14:paraId="26EF924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注册须知：为了规范交易平台的业务流程以及给用户提供方便快捷的服务，凡是拟参与甘肃省公共资源交易活动的招标人、招标代理机构、投标人需先在甘肃省公共资源交易网上注册，使用“用户名+密码+验证码”或CA数字认证方式登录办理业务。</w:t>
      </w:r>
    </w:p>
    <w:p w14:paraId="7632D4D6">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本项目的开评标活动通过“甘肃省政府采购、交通工程、水利工程电子交易系统”（http://121.41.35.55:3060/login）进行，请投标人在开标时间前登录系统，下载“投标文件编制工具”、“甘肃省政府采购、交通工程、水利工程电子交易系统使用帮助”和“固化后的招标文件”，并按照“甘肃省政府采购、交通工程、水利工程电子交易系统使用帮助”来编制投标文件，并完成网上投标（上传已编制投标文件的文件哈希值）和开标操作，若在开标截止时间前没有网上投标（上传已编制投标文件的文件哈希值）则视为放弃投标。</w:t>
      </w:r>
    </w:p>
    <w:p w14:paraId="711C45C5">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投标保证金：根据“甘肃省财政厅关于进一步加大政府采购支持中小企业力度的通知”第五条，规范保证金收取，强化履约执行:为切实减轻企业资金负担，降低投标人交易成本，激发政府采购市场主体活力，全省政府采购项目不再收取投标保证金。</w:t>
      </w:r>
    </w:p>
    <w:p w14:paraId="0B4AFAAB">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注意事项：投标文件递交截止时间前应主动登录甘肃政府采购网、酒泉市公共资源交易网，以便及时了解相关招标信息和补充信息。如因未主动登录网站而获取相关信息，对其产生的不利因素由投标人自行承担。</w:t>
      </w:r>
    </w:p>
    <w:p w14:paraId="4984D2E0">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①酒泉市公共资源交易网：http://www.ggzyjypt.com.cn</w:t>
      </w:r>
    </w:p>
    <w:p w14:paraId="5D615FCC">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②信用中国”网站：https://www.creditchina.gov.cn</w:t>
      </w:r>
    </w:p>
    <w:p w14:paraId="3F0095B7">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宋体" w:hAnsi="宋体" w:eastAsia="宋体" w:cs="宋体"/>
          <w:i w:val="0"/>
          <w:iCs w:val="0"/>
          <w:caps w:val="0"/>
          <w:color w:val="auto"/>
          <w:spacing w:val="0"/>
          <w:kern w:val="0"/>
          <w:sz w:val="24"/>
          <w:szCs w:val="24"/>
          <w:u w:val="none"/>
          <w:shd w:val="clear" w:fill="FFFFFF"/>
          <w:lang w:val="en-US" w:eastAsia="zh-CN" w:bidi="ar"/>
        </w:rPr>
      </w:pPr>
      <w:r>
        <w:rPr>
          <w:rFonts w:hint="eastAsia" w:asciiTheme="minorEastAsia" w:hAnsiTheme="minorEastAsia" w:eastAsiaTheme="minorEastAsia" w:cstheme="minorEastAsia"/>
          <w:color w:val="000000"/>
          <w:sz w:val="24"/>
          <w:szCs w:val="24"/>
        </w:rPr>
        <w:t>③中国政府采购网网址：http://www.ccgp.gov.cn/</w:t>
      </w:r>
    </w:p>
    <w:p w14:paraId="5CDE12D1">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Theme="minorEastAsia" w:hAnsiTheme="minorEastAsia" w:eastAsiaTheme="minorEastAsia" w:cstheme="minorEastAsia"/>
          <w:sz w:val="24"/>
          <w:szCs w:val="24"/>
          <w:lang w:val="en-US" w:eastAsia="zh-CN"/>
        </w:rPr>
      </w:pPr>
      <w:r>
        <w:rPr>
          <w:rFonts w:hint="eastAsia" w:ascii="宋体" w:hAnsi="宋体" w:eastAsia="宋体" w:cs="宋体"/>
          <w:color w:val="000000"/>
          <w:sz w:val="24"/>
          <w:szCs w:val="24"/>
          <w:lang w:val="en-US" w:eastAsia="zh-CN"/>
        </w:rPr>
        <w:t>七、凡对本次采购提出询问，</w:t>
      </w:r>
      <w:r>
        <w:rPr>
          <w:rFonts w:hint="eastAsia" w:asciiTheme="minorEastAsia" w:hAnsiTheme="minorEastAsia" w:eastAsiaTheme="minorEastAsia" w:cstheme="minorEastAsia"/>
          <w:sz w:val="24"/>
          <w:szCs w:val="24"/>
          <w:lang w:val="en-US" w:eastAsia="zh-CN"/>
        </w:rPr>
        <w:t>请按以下方式联系</w:t>
      </w:r>
    </w:p>
    <w:p w14:paraId="404C8833">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1.采购人信息</w:t>
      </w:r>
    </w:p>
    <w:p w14:paraId="7590888E">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名称：敦煌市肃州镇人民政府</w:t>
      </w:r>
    </w:p>
    <w:p w14:paraId="4340DA0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地址：甘肃省酒泉市敦煌市肃州镇魏家桥二组</w:t>
      </w:r>
    </w:p>
    <w:p w14:paraId="31560EF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联系方式：18089376169</w:t>
      </w:r>
    </w:p>
    <w:p w14:paraId="216D257D">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2.采购代理机构信息</w:t>
      </w:r>
    </w:p>
    <w:p w14:paraId="351820A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名称：甘肃致远和项目咨询有限公司</w:t>
      </w:r>
    </w:p>
    <w:p w14:paraId="01201905">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地址：甘肃省酒泉市敦煌市肃州镇天汇小区商住楼14单元1楼东14号商铺</w:t>
      </w:r>
    </w:p>
    <w:p w14:paraId="2F5948D1">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联系方式：18293741222</w:t>
      </w:r>
    </w:p>
    <w:p w14:paraId="5037AB78">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3．项目联系方式</w:t>
      </w:r>
    </w:p>
    <w:p w14:paraId="0E51B91B">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项目联系人：王雪飞</w:t>
      </w:r>
    </w:p>
    <w:p w14:paraId="4F75D3A4">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8"/>
          <w:lang w:val="en-US" w:eastAsia="zh-CN"/>
        </w:rPr>
      </w:pPr>
      <w:r>
        <w:rPr>
          <w:rFonts w:hint="eastAsia" w:ascii="宋体" w:hAnsi="宋体" w:eastAsia="宋体" w:cs="宋体"/>
          <w:sz w:val="24"/>
          <w:szCs w:val="24"/>
          <w:lang w:val="en-US" w:eastAsia="zh-CN"/>
        </w:rPr>
        <w:t>电话：18293741222</w:t>
      </w:r>
    </w:p>
    <w:p w14:paraId="6775C9BA">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8"/>
          <w:lang w:val="en-US" w:eastAsia="zh-CN"/>
        </w:rPr>
      </w:pPr>
    </w:p>
    <w:sectPr>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auto"/>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ODBiNGZiODM1OTIxMzAxZjdjMTljMDA2M2QyYTIifQ=="/>
  </w:docVars>
  <w:rsids>
    <w:rsidRoot w:val="20157E07"/>
    <w:rsid w:val="013573B9"/>
    <w:rsid w:val="02660E92"/>
    <w:rsid w:val="02861D45"/>
    <w:rsid w:val="040B5F09"/>
    <w:rsid w:val="04554987"/>
    <w:rsid w:val="04933E23"/>
    <w:rsid w:val="056E62A9"/>
    <w:rsid w:val="057804EB"/>
    <w:rsid w:val="0605741D"/>
    <w:rsid w:val="06A36B81"/>
    <w:rsid w:val="07EC77BA"/>
    <w:rsid w:val="0AB80265"/>
    <w:rsid w:val="0B4B3323"/>
    <w:rsid w:val="0BAE649B"/>
    <w:rsid w:val="0C1446FC"/>
    <w:rsid w:val="0C82478C"/>
    <w:rsid w:val="0CF353DD"/>
    <w:rsid w:val="0DE07225"/>
    <w:rsid w:val="0F163E47"/>
    <w:rsid w:val="11FA1621"/>
    <w:rsid w:val="15284D87"/>
    <w:rsid w:val="15966A1F"/>
    <w:rsid w:val="16A16729"/>
    <w:rsid w:val="20157E07"/>
    <w:rsid w:val="20251BCD"/>
    <w:rsid w:val="20B16BF9"/>
    <w:rsid w:val="20D3449A"/>
    <w:rsid w:val="215958B5"/>
    <w:rsid w:val="223E777F"/>
    <w:rsid w:val="267E4F9C"/>
    <w:rsid w:val="26A61658"/>
    <w:rsid w:val="27C23A41"/>
    <w:rsid w:val="28DB7CEB"/>
    <w:rsid w:val="2972683B"/>
    <w:rsid w:val="2B131725"/>
    <w:rsid w:val="2B6F150A"/>
    <w:rsid w:val="2BAD02D3"/>
    <w:rsid w:val="2D69196C"/>
    <w:rsid w:val="2EE923F9"/>
    <w:rsid w:val="2FCC1D47"/>
    <w:rsid w:val="30703A30"/>
    <w:rsid w:val="333C43C8"/>
    <w:rsid w:val="33B354F8"/>
    <w:rsid w:val="340741A4"/>
    <w:rsid w:val="38751572"/>
    <w:rsid w:val="3B1C202E"/>
    <w:rsid w:val="3B8C0126"/>
    <w:rsid w:val="3BB94077"/>
    <w:rsid w:val="3C2B0EA5"/>
    <w:rsid w:val="45FC3C06"/>
    <w:rsid w:val="463E4ECC"/>
    <w:rsid w:val="4B614379"/>
    <w:rsid w:val="4BE56F53"/>
    <w:rsid w:val="4CC21042"/>
    <w:rsid w:val="4FAB69DA"/>
    <w:rsid w:val="505E1082"/>
    <w:rsid w:val="51DF517A"/>
    <w:rsid w:val="53663F0E"/>
    <w:rsid w:val="563B3C13"/>
    <w:rsid w:val="5A6574B1"/>
    <w:rsid w:val="5C2108FE"/>
    <w:rsid w:val="60616C29"/>
    <w:rsid w:val="60E13E3B"/>
    <w:rsid w:val="63A1155A"/>
    <w:rsid w:val="64D37E39"/>
    <w:rsid w:val="65B412A5"/>
    <w:rsid w:val="65F578B6"/>
    <w:rsid w:val="6716400D"/>
    <w:rsid w:val="67F87BB6"/>
    <w:rsid w:val="68F323CD"/>
    <w:rsid w:val="69F20117"/>
    <w:rsid w:val="6A416629"/>
    <w:rsid w:val="6B8303F3"/>
    <w:rsid w:val="6BDC18B0"/>
    <w:rsid w:val="6CEF5AB5"/>
    <w:rsid w:val="6D124FCB"/>
    <w:rsid w:val="6E1047DA"/>
    <w:rsid w:val="6F9674EC"/>
    <w:rsid w:val="71A249EB"/>
    <w:rsid w:val="72BD0CAF"/>
    <w:rsid w:val="731E4005"/>
    <w:rsid w:val="745B7503"/>
    <w:rsid w:val="74AA2238"/>
    <w:rsid w:val="74F40E2A"/>
    <w:rsid w:val="761243B6"/>
    <w:rsid w:val="78EA40CA"/>
    <w:rsid w:val="7A230AC3"/>
    <w:rsid w:val="7B59043B"/>
    <w:rsid w:val="7B7D5464"/>
    <w:rsid w:val="7E094473"/>
    <w:rsid w:val="7FF6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2100" w:firstLineChars="2100"/>
    </w:pPr>
    <w:rPr>
      <w:rFonts w:ascii="宋体"/>
      <w:sz w:val="28"/>
    </w:rPr>
  </w:style>
  <w:style w:type="paragraph" w:styleId="3">
    <w:name w:val="Body Text First Indent 2"/>
    <w:basedOn w:val="2"/>
    <w:qFormat/>
    <w:uiPriority w:val="0"/>
    <w:pPr>
      <w:spacing w:after="120"/>
      <w:ind w:left="420" w:leftChars="200" w:firstLine="420" w:firstLineChars="200"/>
    </w:pPr>
    <w:rPr>
      <w:rFonts w:ascii="Copperplate Gothic Bold" w:hAnsi="Copperplate Gothic Bold" w:eastAsia="宋体"/>
    </w:rPr>
  </w:style>
  <w:style w:type="paragraph" w:styleId="4">
    <w:name w:val="Body Text First Indent"/>
    <w:basedOn w:val="1"/>
    <w:next w:val="3"/>
    <w:qFormat/>
    <w:uiPriority w:val="0"/>
    <w:pPr>
      <w:ind w:firstLine="420" w:firstLineChars="100"/>
    </w:pPr>
    <w:rPr>
      <w:rFonts w:ascii="Times New Roman" w:hAnsi="Times New Roman" w:eastAsia="宋体" w:cs="Times New Roman"/>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2250</Words>
  <Characters>2597</Characters>
  <Lines>0</Lines>
  <Paragraphs>0</Paragraphs>
  <TotalTime>13</TotalTime>
  <ScaleCrop>false</ScaleCrop>
  <LinksUpToDate>false</LinksUpToDate>
  <CharactersWithSpaces>2623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2024-08-16T10:59:00Z</dcterms:created>
  <dc:creator>迷糊</dc:creator>
  <cp:lastModifiedBy>迷糊</cp:lastModifiedBy>
  <cp:lastPrinted>2025-02-17T06:45:00Z</cp:lastPrinted>
  <dcterms:modified xsi:type="dcterms:W3CDTF">2025-03-06T15:23:30Z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A68A3BD6095C4E9B8AFE3FA4C04DF5CC_13</vt:lpwstr>
  </property>
  <property fmtid="{D5CDD505-2E9C-101B-9397-08002B2CF9AE}" pid="4" name="KSOTemplateDocerSaveRecord">
    <vt:lpwstr>eyJoZGlkIjoiODMwMDIxNmVkMjE4MjhhMDI0NmM3Yzg3MGY3Zjk4ZGEiLCJ1c2VySWQiOiI0MDEzNDMwOTgifQ==</vt:lpwstr>
  </property>
</Properties>
</file>