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3" w:lineRule="auto"/>
        <w:rPr>
          <w:rFonts w:hint="eastAsia" w:asciiTheme="majorEastAsia" w:hAnsiTheme="majorEastAsia" w:eastAsiaTheme="majorEastAsia" w:cstheme="majorEastAsia"/>
          <w:sz w:val="21"/>
        </w:rPr>
      </w:pPr>
    </w:p>
    <w:p>
      <w:pPr>
        <w:spacing w:line="265" w:lineRule="auto"/>
        <w:rPr>
          <w:rFonts w:hint="eastAsia" w:asciiTheme="majorEastAsia" w:hAnsiTheme="majorEastAsia" w:eastAsiaTheme="majorEastAsia" w:cstheme="majorEastAsia"/>
          <w:sz w:val="21"/>
        </w:rPr>
      </w:pPr>
    </w:p>
    <w:p>
      <w:pPr>
        <w:spacing w:line="265" w:lineRule="auto"/>
        <w:rPr>
          <w:rFonts w:hint="eastAsia" w:asciiTheme="majorEastAsia" w:hAnsiTheme="majorEastAsia" w:eastAsiaTheme="majorEastAsia" w:cstheme="majorEastAsia"/>
          <w:sz w:val="21"/>
        </w:rPr>
      </w:pPr>
    </w:p>
    <w:p>
      <w:pPr>
        <w:spacing w:before="101" w:line="224" w:lineRule="auto"/>
        <w:jc w:val="center"/>
        <w:rPr>
          <w:rFonts w:hint="eastAsia" w:asciiTheme="majorEastAsia" w:hAnsiTheme="majorEastAsia" w:eastAsiaTheme="majorEastAsia" w:cstheme="majorEastAsia"/>
          <w:spacing w:val="-8"/>
          <w:sz w:val="44"/>
          <w:szCs w:val="44"/>
          <w:lang w:val="en-US" w:eastAsia="zh-CN"/>
          <w14:textOutline w14:w="5793" w14:cap="sq" w14:cmpd="sng">
            <w14:solidFill>
              <w14:srgbClr w14:val="000000"/>
            </w14:solidFill>
            <w14:prstDash w14:val="solid"/>
            <w14:bevel/>
          </w14:textOutline>
        </w:rPr>
      </w:pPr>
      <w:r>
        <w:rPr>
          <w:rFonts w:hint="eastAsia" w:asciiTheme="majorEastAsia" w:hAnsiTheme="majorEastAsia" w:eastAsiaTheme="majorEastAsia" w:cstheme="majorEastAsia"/>
          <w:spacing w:val="-8"/>
          <w:sz w:val="44"/>
          <w:szCs w:val="44"/>
          <w:lang w:val="en-US" w:eastAsia="zh-CN"/>
          <w14:textOutline w14:w="5793" w14:cap="sq" w14:cmpd="sng">
            <w14:solidFill>
              <w14:srgbClr w14:val="000000"/>
            </w14:solidFill>
            <w14:prstDash w14:val="solid"/>
            <w14:bevel/>
          </w14:textOutline>
        </w:rPr>
        <w:t>两当县2022年种植产业示范点建设项目</w:t>
      </w:r>
    </w:p>
    <w:p>
      <w:pPr>
        <w:spacing w:before="101" w:line="224" w:lineRule="auto"/>
        <w:jc w:val="center"/>
        <w:rPr>
          <w:rFonts w:hint="eastAsia" w:asciiTheme="majorEastAsia" w:hAnsiTheme="majorEastAsia" w:eastAsiaTheme="majorEastAsia" w:cstheme="majorEastAsia"/>
          <w:spacing w:val="-8"/>
          <w:sz w:val="44"/>
          <w:szCs w:val="44"/>
          <w:lang w:val="en-US" w:eastAsia="zh-CN"/>
          <w14:textOutline w14:w="5793" w14:cap="sq" w14:cmpd="sng">
            <w14:solidFill>
              <w14:srgbClr w14:val="000000"/>
            </w14:solidFill>
            <w14:prstDash w14:val="solid"/>
            <w14:bevel/>
          </w14:textOutline>
        </w:rPr>
      </w:pPr>
      <w:r>
        <w:rPr>
          <w:rFonts w:hint="eastAsia" w:asciiTheme="majorEastAsia" w:hAnsiTheme="majorEastAsia" w:eastAsiaTheme="majorEastAsia" w:cstheme="majorEastAsia"/>
          <w:spacing w:val="-8"/>
          <w:sz w:val="44"/>
          <w:szCs w:val="44"/>
          <w:lang w:val="en-US" w:eastAsia="zh-CN"/>
          <w14:textOutline w14:w="5793" w14:cap="sq" w14:cmpd="sng">
            <w14:solidFill>
              <w14:srgbClr w14:val="000000"/>
            </w14:solidFill>
            <w14:prstDash w14:val="solid"/>
            <w14:bevel/>
          </w14:textOutline>
        </w:rPr>
        <w:t>（第一包）</w:t>
      </w:r>
    </w:p>
    <w:p>
      <w:pPr>
        <w:spacing w:line="265" w:lineRule="auto"/>
        <w:rPr>
          <w:rFonts w:hint="eastAsia" w:asciiTheme="majorEastAsia" w:hAnsiTheme="majorEastAsia" w:eastAsiaTheme="majorEastAsia" w:cstheme="majorEastAsia"/>
          <w:sz w:val="21"/>
        </w:rPr>
      </w:pPr>
    </w:p>
    <w:p>
      <w:pPr>
        <w:spacing w:line="265" w:lineRule="auto"/>
        <w:rPr>
          <w:rFonts w:hint="eastAsia" w:asciiTheme="majorEastAsia" w:hAnsiTheme="majorEastAsia" w:eastAsiaTheme="majorEastAsia" w:cstheme="majorEastAsia"/>
          <w:sz w:val="21"/>
        </w:rPr>
      </w:pPr>
    </w:p>
    <w:p>
      <w:pPr>
        <w:spacing w:line="265" w:lineRule="auto"/>
        <w:rPr>
          <w:rFonts w:hint="eastAsia" w:asciiTheme="majorEastAsia" w:hAnsiTheme="majorEastAsia" w:eastAsiaTheme="majorEastAsia" w:cstheme="majorEastAsia"/>
          <w:sz w:val="21"/>
        </w:rPr>
      </w:pPr>
    </w:p>
    <w:p>
      <w:pPr>
        <w:spacing w:line="265" w:lineRule="auto"/>
        <w:rPr>
          <w:rFonts w:hint="eastAsia" w:asciiTheme="majorEastAsia" w:hAnsiTheme="majorEastAsia" w:eastAsiaTheme="majorEastAsia" w:cstheme="majorEastAsia"/>
          <w:sz w:val="21"/>
        </w:rPr>
      </w:pPr>
    </w:p>
    <w:p>
      <w:pPr>
        <w:spacing w:line="265" w:lineRule="auto"/>
        <w:rPr>
          <w:rFonts w:hint="eastAsia" w:asciiTheme="majorEastAsia" w:hAnsiTheme="majorEastAsia" w:eastAsiaTheme="majorEastAsia" w:cstheme="majorEastAsia"/>
          <w:sz w:val="21"/>
        </w:rPr>
      </w:pPr>
    </w:p>
    <w:p>
      <w:pPr>
        <w:spacing w:line="265" w:lineRule="auto"/>
        <w:rPr>
          <w:rFonts w:hint="eastAsia" w:asciiTheme="majorEastAsia" w:hAnsiTheme="majorEastAsia" w:eastAsiaTheme="majorEastAsia" w:cstheme="majorEastAsia"/>
          <w:sz w:val="21"/>
        </w:rPr>
      </w:pPr>
    </w:p>
    <w:p>
      <w:pPr>
        <w:spacing w:line="265" w:lineRule="auto"/>
        <w:rPr>
          <w:rFonts w:hint="eastAsia" w:asciiTheme="majorEastAsia" w:hAnsiTheme="majorEastAsia" w:eastAsiaTheme="majorEastAsia" w:cstheme="majorEastAsia"/>
          <w:sz w:val="21"/>
        </w:rPr>
      </w:pPr>
    </w:p>
    <w:p>
      <w:pPr>
        <w:spacing w:line="265" w:lineRule="auto"/>
        <w:rPr>
          <w:rFonts w:hint="eastAsia" w:asciiTheme="majorEastAsia" w:hAnsiTheme="majorEastAsia" w:eastAsiaTheme="majorEastAsia" w:cstheme="majorEastAsia"/>
          <w:sz w:val="21"/>
        </w:rPr>
      </w:pPr>
    </w:p>
    <w:p>
      <w:pPr>
        <w:spacing w:line="265" w:lineRule="auto"/>
        <w:rPr>
          <w:rFonts w:hint="eastAsia" w:asciiTheme="majorEastAsia" w:hAnsiTheme="majorEastAsia" w:eastAsiaTheme="majorEastAsia" w:cstheme="majorEastAsia"/>
          <w:sz w:val="21"/>
        </w:rPr>
      </w:pPr>
    </w:p>
    <w:p>
      <w:pPr>
        <w:spacing w:line="265" w:lineRule="auto"/>
        <w:rPr>
          <w:rFonts w:hint="eastAsia" w:asciiTheme="majorEastAsia" w:hAnsiTheme="majorEastAsia" w:eastAsiaTheme="majorEastAsia" w:cstheme="majorEastAsia"/>
          <w:sz w:val="21"/>
        </w:rPr>
      </w:pPr>
    </w:p>
    <w:p>
      <w:pPr>
        <w:spacing w:before="153" w:line="223" w:lineRule="auto"/>
        <w:ind w:left="1780"/>
        <w:rPr>
          <w:rFonts w:hint="eastAsia" w:asciiTheme="majorEastAsia" w:hAnsiTheme="majorEastAsia" w:eastAsiaTheme="majorEastAsia" w:cstheme="majorEastAsia"/>
          <w:sz w:val="47"/>
          <w:szCs w:val="47"/>
        </w:rPr>
      </w:pPr>
      <w:r>
        <w:rPr>
          <w:rFonts w:hint="eastAsia" w:asciiTheme="majorEastAsia" w:hAnsiTheme="majorEastAsia" w:eastAsiaTheme="majorEastAsia" w:cstheme="majorEastAsia"/>
          <w:spacing w:val="14"/>
          <w:sz w:val="47"/>
          <w:szCs w:val="47"/>
          <w14:textOutline w14:w="8717" w14:cap="sq" w14:cmpd="sng">
            <w14:solidFill>
              <w14:srgbClr w14:val="000000"/>
            </w14:solidFill>
            <w14:prstDash w14:val="solid"/>
            <w14:bevel/>
          </w14:textOutline>
        </w:rPr>
        <w:t>竞</w:t>
      </w:r>
      <w:r>
        <w:rPr>
          <w:rFonts w:hint="eastAsia" w:asciiTheme="majorEastAsia" w:hAnsiTheme="majorEastAsia" w:eastAsiaTheme="majorEastAsia" w:cstheme="majorEastAsia"/>
          <w:spacing w:val="8"/>
          <w:sz w:val="47"/>
          <w:szCs w:val="47"/>
        </w:rPr>
        <w:t xml:space="preserve"> </w:t>
      </w:r>
      <w:r>
        <w:rPr>
          <w:rFonts w:hint="eastAsia" w:asciiTheme="majorEastAsia" w:hAnsiTheme="majorEastAsia" w:eastAsiaTheme="majorEastAsia" w:cstheme="majorEastAsia"/>
          <w:spacing w:val="7"/>
          <w:sz w:val="47"/>
          <w:szCs w:val="47"/>
          <w14:textOutline w14:w="8717" w14:cap="sq" w14:cmpd="sng">
            <w14:solidFill>
              <w14:srgbClr w14:val="000000"/>
            </w14:solidFill>
            <w14:prstDash w14:val="solid"/>
            <w14:bevel/>
          </w14:textOutline>
        </w:rPr>
        <w:t>争</w:t>
      </w:r>
      <w:r>
        <w:rPr>
          <w:rFonts w:hint="eastAsia" w:asciiTheme="majorEastAsia" w:hAnsiTheme="majorEastAsia" w:eastAsiaTheme="majorEastAsia" w:cstheme="majorEastAsia"/>
          <w:spacing w:val="7"/>
          <w:sz w:val="47"/>
          <w:szCs w:val="47"/>
        </w:rPr>
        <w:t xml:space="preserve"> </w:t>
      </w:r>
      <w:r>
        <w:rPr>
          <w:rFonts w:hint="eastAsia" w:asciiTheme="majorEastAsia" w:hAnsiTheme="majorEastAsia" w:eastAsiaTheme="majorEastAsia" w:cstheme="majorEastAsia"/>
          <w:spacing w:val="7"/>
          <w:sz w:val="47"/>
          <w:szCs w:val="47"/>
          <w14:textOutline w14:w="8717" w14:cap="sq" w14:cmpd="sng">
            <w14:solidFill>
              <w14:srgbClr w14:val="000000"/>
            </w14:solidFill>
            <w14:prstDash w14:val="solid"/>
            <w14:bevel/>
          </w14:textOutline>
        </w:rPr>
        <w:t>性</w:t>
      </w:r>
      <w:r>
        <w:rPr>
          <w:rFonts w:hint="eastAsia" w:asciiTheme="majorEastAsia" w:hAnsiTheme="majorEastAsia" w:eastAsiaTheme="majorEastAsia" w:cstheme="majorEastAsia"/>
          <w:spacing w:val="7"/>
          <w:sz w:val="47"/>
          <w:szCs w:val="47"/>
        </w:rPr>
        <w:t xml:space="preserve"> </w:t>
      </w:r>
      <w:r>
        <w:rPr>
          <w:rFonts w:hint="eastAsia" w:asciiTheme="majorEastAsia" w:hAnsiTheme="majorEastAsia" w:eastAsiaTheme="majorEastAsia" w:cstheme="majorEastAsia"/>
          <w:spacing w:val="7"/>
          <w:sz w:val="47"/>
          <w:szCs w:val="47"/>
          <w14:textOutline w14:w="8717" w14:cap="sq" w14:cmpd="sng">
            <w14:solidFill>
              <w14:srgbClr w14:val="000000"/>
            </w14:solidFill>
            <w14:prstDash w14:val="solid"/>
            <w14:bevel/>
          </w14:textOutline>
        </w:rPr>
        <w:t>谈</w:t>
      </w:r>
      <w:r>
        <w:rPr>
          <w:rFonts w:hint="eastAsia" w:asciiTheme="majorEastAsia" w:hAnsiTheme="majorEastAsia" w:eastAsiaTheme="majorEastAsia" w:cstheme="majorEastAsia"/>
          <w:spacing w:val="7"/>
          <w:sz w:val="47"/>
          <w:szCs w:val="47"/>
        </w:rPr>
        <w:t xml:space="preserve"> </w:t>
      </w:r>
      <w:r>
        <w:rPr>
          <w:rFonts w:hint="eastAsia" w:asciiTheme="majorEastAsia" w:hAnsiTheme="majorEastAsia" w:eastAsiaTheme="majorEastAsia" w:cstheme="majorEastAsia"/>
          <w:spacing w:val="7"/>
          <w:sz w:val="47"/>
          <w:szCs w:val="47"/>
          <w14:textOutline w14:w="8717" w14:cap="sq" w14:cmpd="sng">
            <w14:solidFill>
              <w14:srgbClr w14:val="000000"/>
            </w14:solidFill>
            <w14:prstDash w14:val="solid"/>
            <w14:bevel/>
          </w14:textOutline>
        </w:rPr>
        <w:t>判</w:t>
      </w:r>
      <w:r>
        <w:rPr>
          <w:rFonts w:hint="eastAsia" w:asciiTheme="majorEastAsia" w:hAnsiTheme="majorEastAsia" w:eastAsiaTheme="majorEastAsia" w:cstheme="majorEastAsia"/>
          <w:spacing w:val="7"/>
          <w:sz w:val="47"/>
          <w:szCs w:val="47"/>
        </w:rPr>
        <w:t xml:space="preserve"> </w:t>
      </w:r>
      <w:r>
        <w:rPr>
          <w:rFonts w:hint="eastAsia" w:asciiTheme="majorEastAsia" w:hAnsiTheme="majorEastAsia" w:eastAsiaTheme="majorEastAsia" w:cstheme="majorEastAsia"/>
          <w:spacing w:val="7"/>
          <w:sz w:val="47"/>
          <w:szCs w:val="47"/>
          <w14:textOutline w14:w="8717" w14:cap="sq" w14:cmpd="sng">
            <w14:solidFill>
              <w14:srgbClr w14:val="000000"/>
            </w14:solidFill>
            <w14:prstDash w14:val="solid"/>
            <w14:bevel/>
          </w14:textOutline>
        </w:rPr>
        <w:t>文</w:t>
      </w:r>
      <w:r>
        <w:rPr>
          <w:rFonts w:hint="eastAsia" w:asciiTheme="majorEastAsia" w:hAnsiTheme="majorEastAsia" w:eastAsiaTheme="majorEastAsia" w:cstheme="majorEastAsia"/>
          <w:spacing w:val="7"/>
          <w:sz w:val="47"/>
          <w:szCs w:val="47"/>
        </w:rPr>
        <w:t xml:space="preserve"> </w:t>
      </w:r>
      <w:r>
        <w:rPr>
          <w:rFonts w:hint="eastAsia" w:asciiTheme="majorEastAsia" w:hAnsiTheme="majorEastAsia" w:eastAsiaTheme="majorEastAsia" w:cstheme="majorEastAsia"/>
          <w:spacing w:val="7"/>
          <w:sz w:val="47"/>
          <w:szCs w:val="47"/>
          <w14:textOutline w14:w="8717" w14:cap="sq" w14:cmpd="sng">
            <w14:solidFill>
              <w14:srgbClr w14:val="000000"/>
            </w14:solidFill>
            <w14:prstDash w14:val="solid"/>
            <w14:bevel/>
          </w14:textOutline>
        </w:rPr>
        <w:t>件</w:t>
      </w:r>
    </w:p>
    <w:p>
      <w:pPr>
        <w:spacing w:before="99" w:line="227" w:lineRule="auto"/>
        <w:ind w:left="2626"/>
        <w:rPr>
          <w:rFonts w:hint="eastAsia" w:asciiTheme="majorEastAsia" w:hAnsiTheme="majorEastAsia" w:eastAsiaTheme="majorEastAsia" w:cstheme="majorEastAsia"/>
          <w:b/>
          <w:bCs/>
          <w:spacing w:val="18"/>
          <w:sz w:val="23"/>
          <w:szCs w:val="23"/>
        </w:rPr>
      </w:pPr>
    </w:p>
    <w:p>
      <w:pPr>
        <w:spacing w:before="99" w:line="227" w:lineRule="auto"/>
        <w:ind w:left="2626"/>
        <w:rPr>
          <w:rFonts w:hint="eastAsia" w:asciiTheme="majorEastAsia" w:hAnsiTheme="majorEastAsia" w:eastAsiaTheme="majorEastAsia" w:cstheme="majorEastAsia"/>
          <w:b/>
          <w:bCs/>
          <w:sz w:val="23"/>
          <w:szCs w:val="23"/>
        </w:rPr>
      </w:pPr>
      <w:r>
        <w:rPr>
          <w:rFonts w:hint="eastAsia" w:asciiTheme="majorEastAsia" w:hAnsiTheme="majorEastAsia" w:eastAsiaTheme="majorEastAsia" w:cstheme="majorEastAsia"/>
          <w:b/>
          <w:bCs/>
          <w:spacing w:val="18"/>
          <w:sz w:val="23"/>
          <w:szCs w:val="23"/>
        </w:rPr>
        <w:t>(</w:t>
      </w:r>
      <w:r>
        <w:rPr>
          <w:rFonts w:hint="eastAsia" w:asciiTheme="majorEastAsia" w:hAnsiTheme="majorEastAsia" w:eastAsiaTheme="majorEastAsia" w:cstheme="majorEastAsia"/>
          <w:b/>
          <w:bCs/>
          <w:spacing w:val="14"/>
          <w:sz w:val="23"/>
          <w:szCs w:val="23"/>
        </w:rPr>
        <w:t xml:space="preserve">项目编号：128008JH621228002 </w:t>
      </w:r>
      <w:r>
        <w:rPr>
          <w:rFonts w:hint="eastAsia" w:asciiTheme="majorEastAsia" w:hAnsiTheme="majorEastAsia" w:eastAsiaTheme="majorEastAsia" w:cstheme="majorEastAsia"/>
          <w:b/>
          <w:bCs/>
          <w:spacing w:val="14"/>
          <w:sz w:val="23"/>
          <w:szCs w:val="23"/>
          <w:lang w:val="en-US" w:eastAsia="zh-CN"/>
        </w:rPr>
        <w:t xml:space="preserve"> </w:t>
      </w:r>
      <w:r>
        <w:rPr>
          <w:rFonts w:hint="eastAsia" w:asciiTheme="majorEastAsia" w:hAnsiTheme="majorEastAsia" w:eastAsiaTheme="majorEastAsia" w:cstheme="majorEastAsia"/>
          <w:b/>
          <w:bCs/>
          <w:spacing w:val="14"/>
          <w:sz w:val="23"/>
          <w:szCs w:val="23"/>
        </w:rPr>
        <w:t>)</w:t>
      </w:r>
    </w:p>
    <w:p>
      <w:pPr>
        <w:spacing w:line="253" w:lineRule="auto"/>
        <w:rPr>
          <w:rFonts w:hint="eastAsia" w:asciiTheme="majorEastAsia" w:hAnsiTheme="majorEastAsia" w:eastAsiaTheme="majorEastAsia" w:cstheme="majorEastAsia"/>
          <w:sz w:val="21"/>
        </w:rPr>
      </w:pPr>
    </w:p>
    <w:p>
      <w:pPr>
        <w:spacing w:line="253" w:lineRule="auto"/>
        <w:rPr>
          <w:rFonts w:hint="eastAsia" w:asciiTheme="majorEastAsia" w:hAnsiTheme="majorEastAsia" w:eastAsiaTheme="majorEastAsia" w:cstheme="majorEastAsia"/>
          <w:sz w:val="21"/>
        </w:rPr>
      </w:pPr>
    </w:p>
    <w:p>
      <w:pPr>
        <w:spacing w:line="253" w:lineRule="auto"/>
        <w:rPr>
          <w:rFonts w:hint="eastAsia" w:asciiTheme="majorEastAsia" w:hAnsiTheme="majorEastAsia" w:eastAsiaTheme="majorEastAsia" w:cstheme="majorEastAsia"/>
          <w:sz w:val="21"/>
        </w:rPr>
      </w:pPr>
    </w:p>
    <w:p>
      <w:pPr>
        <w:spacing w:line="253" w:lineRule="auto"/>
        <w:rPr>
          <w:rFonts w:hint="eastAsia" w:asciiTheme="majorEastAsia" w:hAnsiTheme="majorEastAsia" w:eastAsiaTheme="majorEastAsia" w:cstheme="majorEastAsia"/>
          <w:sz w:val="21"/>
        </w:rPr>
      </w:pPr>
    </w:p>
    <w:p>
      <w:pPr>
        <w:spacing w:line="253" w:lineRule="auto"/>
        <w:rPr>
          <w:rFonts w:hint="eastAsia" w:asciiTheme="majorEastAsia" w:hAnsiTheme="majorEastAsia" w:eastAsiaTheme="majorEastAsia" w:cstheme="majorEastAsia"/>
          <w:sz w:val="21"/>
        </w:rPr>
      </w:pPr>
    </w:p>
    <w:p>
      <w:pPr>
        <w:spacing w:line="253" w:lineRule="auto"/>
        <w:rPr>
          <w:rFonts w:hint="eastAsia" w:asciiTheme="majorEastAsia" w:hAnsiTheme="majorEastAsia" w:eastAsiaTheme="majorEastAsia" w:cstheme="majorEastAsia"/>
          <w:sz w:val="21"/>
        </w:rPr>
      </w:pPr>
    </w:p>
    <w:p>
      <w:pPr>
        <w:spacing w:line="253" w:lineRule="auto"/>
        <w:rPr>
          <w:rFonts w:hint="eastAsia" w:asciiTheme="majorEastAsia" w:hAnsiTheme="majorEastAsia" w:eastAsiaTheme="majorEastAsia" w:cstheme="majorEastAsia"/>
          <w:sz w:val="21"/>
        </w:rPr>
      </w:pPr>
    </w:p>
    <w:p>
      <w:pPr>
        <w:spacing w:line="253" w:lineRule="auto"/>
        <w:rPr>
          <w:rFonts w:hint="eastAsia" w:asciiTheme="majorEastAsia" w:hAnsiTheme="majorEastAsia" w:eastAsiaTheme="majorEastAsia" w:cstheme="majorEastAsia"/>
          <w:sz w:val="21"/>
        </w:rPr>
      </w:pPr>
    </w:p>
    <w:p>
      <w:pPr>
        <w:spacing w:line="253" w:lineRule="auto"/>
        <w:rPr>
          <w:rFonts w:hint="eastAsia" w:asciiTheme="majorEastAsia" w:hAnsiTheme="majorEastAsia" w:eastAsiaTheme="majorEastAsia" w:cstheme="majorEastAsia"/>
          <w:sz w:val="21"/>
        </w:rPr>
      </w:pPr>
    </w:p>
    <w:p>
      <w:pPr>
        <w:spacing w:line="253" w:lineRule="auto"/>
        <w:rPr>
          <w:rFonts w:hint="eastAsia" w:asciiTheme="majorEastAsia" w:hAnsiTheme="majorEastAsia" w:eastAsiaTheme="majorEastAsia" w:cstheme="majorEastAsia"/>
          <w:sz w:val="21"/>
        </w:rPr>
      </w:pPr>
    </w:p>
    <w:p>
      <w:pPr>
        <w:spacing w:line="253" w:lineRule="auto"/>
        <w:rPr>
          <w:rFonts w:hint="eastAsia" w:asciiTheme="majorEastAsia" w:hAnsiTheme="majorEastAsia" w:eastAsiaTheme="majorEastAsia" w:cstheme="majorEastAsia"/>
          <w:sz w:val="21"/>
        </w:rPr>
      </w:pPr>
    </w:p>
    <w:p>
      <w:pPr>
        <w:spacing w:line="253" w:lineRule="auto"/>
        <w:rPr>
          <w:rFonts w:hint="eastAsia" w:asciiTheme="majorEastAsia" w:hAnsiTheme="majorEastAsia" w:eastAsiaTheme="majorEastAsia" w:cstheme="majorEastAsia"/>
          <w:sz w:val="21"/>
        </w:rPr>
      </w:pPr>
    </w:p>
    <w:p>
      <w:pPr>
        <w:spacing w:line="253" w:lineRule="auto"/>
        <w:rPr>
          <w:rFonts w:hint="eastAsia" w:asciiTheme="majorEastAsia" w:hAnsiTheme="majorEastAsia" w:eastAsiaTheme="majorEastAsia" w:cstheme="majorEastAsia"/>
          <w:sz w:val="21"/>
        </w:rPr>
      </w:pPr>
    </w:p>
    <w:p>
      <w:pPr>
        <w:spacing w:line="254" w:lineRule="auto"/>
        <w:rPr>
          <w:rFonts w:hint="eastAsia" w:asciiTheme="majorEastAsia" w:hAnsiTheme="majorEastAsia" w:eastAsiaTheme="majorEastAsia" w:cstheme="majorEastAsia"/>
          <w:sz w:val="21"/>
        </w:rPr>
      </w:pPr>
    </w:p>
    <w:p>
      <w:pPr>
        <w:spacing w:before="101" w:line="224" w:lineRule="auto"/>
        <w:ind w:left="25"/>
        <w:rPr>
          <w:rFonts w:hint="eastAsia" w:asciiTheme="majorEastAsia" w:hAnsiTheme="majorEastAsia" w:eastAsiaTheme="majorEastAsia" w:cstheme="majorEastAsia"/>
          <w:sz w:val="31"/>
          <w:szCs w:val="31"/>
          <w:lang w:val="en-US" w:eastAsia="zh-CN"/>
        </w:rPr>
      </w:pPr>
      <w:r>
        <w:rPr>
          <w:rFonts w:hint="eastAsia" w:asciiTheme="majorEastAsia" w:hAnsiTheme="majorEastAsia" w:eastAsiaTheme="majorEastAsia" w:cstheme="majorEastAsia"/>
          <w:spacing w:val="-6"/>
          <w:sz w:val="31"/>
          <w:szCs w:val="31"/>
          <w14:textOutline w14:w="5793" w14:cap="sq" w14:cmpd="sng">
            <w14:solidFill>
              <w14:srgbClr w14:val="000000"/>
            </w14:solidFill>
            <w14:prstDash w14:val="solid"/>
            <w14:bevel/>
          </w14:textOutline>
        </w:rPr>
        <w:t>采</w:t>
      </w:r>
      <w:r>
        <w:rPr>
          <w:rFonts w:hint="eastAsia" w:asciiTheme="majorEastAsia" w:hAnsiTheme="majorEastAsia" w:eastAsiaTheme="majorEastAsia" w:cstheme="majorEastAsia"/>
          <w:spacing w:val="-6"/>
          <w:sz w:val="31"/>
          <w:szCs w:val="31"/>
        </w:rPr>
        <w:t xml:space="preserve">    </w:t>
      </w:r>
      <w:r>
        <w:rPr>
          <w:rFonts w:hint="eastAsia" w:asciiTheme="majorEastAsia" w:hAnsiTheme="majorEastAsia" w:eastAsiaTheme="majorEastAsia" w:cstheme="majorEastAsia"/>
          <w:spacing w:val="-6"/>
          <w:sz w:val="31"/>
          <w:szCs w:val="31"/>
          <w14:textOutline w14:w="5793" w14:cap="sq" w14:cmpd="sng">
            <w14:solidFill>
              <w14:srgbClr w14:val="000000"/>
            </w14:solidFill>
            <w14:prstDash w14:val="solid"/>
            <w14:bevel/>
          </w14:textOutline>
        </w:rPr>
        <w:t>购</w:t>
      </w:r>
      <w:r>
        <w:rPr>
          <w:rFonts w:hint="eastAsia" w:asciiTheme="majorEastAsia" w:hAnsiTheme="majorEastAsia" w:eastAsiaTheme="majorEastAsia" w:cstheme="majorEastAsia"/>
          <w:spacing w:val="-4"/>
          <w:sz w:val="31"/>
          <w:szCs w:val="31"/>
        </w:rPr>
        <w:t xml:space="preserve"> </w:t>
      </w:r>
      <w:r>
        <w:rPr>
          <w:rFonts w:hint="eastAsia" w:asciiTheme="majorEastAsia" w:hAnsiTheme="majorEastAsia" w:eastAsiaTheme="majorEastAsia" w:cstheme="majorEastAsia"/>
          <w:spacing w:val="-3"/>
          <w:sz w:val="31"/>
          <w:szCs w:val="31"/>
        </w:rPr>
        <w:t xml:space="preserve">   </w:t>
      </w:r>
      <w:r>
        <w:rPr>
          <w:rFonts w:hint="eastAsia" w:asciiTheme="majorEastAsia" w:hAnsiTheme="majorEastAsia" w:eastAsiaTheme="majorEastAsia" w:cstheme="majorEastAsia"/>
          <w:spacing w:val="-3"/>
          <w:sz w:val="31"/>
          <w:szCs w:val="31"/>
          <w14:textOutline w14:w="5793" w14:cap="sq" w14:cmpd="sng">
            <w14:solidFill>
              <w14:srgbClr w14:val="000000"/>
            </w14:solidFill>
            <w14:prstDash w14:val="solid"/>
            <w14:bevel/>
          </w14:textOutline>
        </w:rPr>
        <w:t>人</w:t>
      </w:r>
      <w:r>
        <w:rPr>
          <w:rFonts w:hint="eastAsia" w:asciiTheme="majorEastAsia" w:hAnsiTheme="majorEastAsia" w:eastAsiaTheme="majorEastAsia" w:cstheme="majorEastAsia"/>
          <w:spacing w:val="-3"/>
          <w:sz w:val="31"/>
          <w:szCs w:val="31"/>
        </w:rPr>
        <w:t xml:space="preserve"> </w:t>
      </w:r>
      <w:r>
        <w:rPr>
          <w:rFonts w:hint="eastAsia" w:asciiTheme="majorEastAsia" w:hAnsiTheme="majorEastAsia" w:eastAsiaTheme="majorEastAsia" w:cstheme="majorEastAsia"/>
          <w:spacing w:val="-3"/>
          <w:sz w:val="31"/>
          <w:szCs w:val="31"/>
          <w14:textOutline w14:w="5793" w14:cap="sq" w14:cmpd="sng">
            <w14:solidFill>
              <w14:srgbClr w14:val="000000"/>
            </w14:solidFill>
            <w14:prstDash w14:val="solid"/>
            <w14:bevel/>
          </w14:textOutline>
        </w:rPr>
        <w:t>：</w:t>
      </w:r>
      <w:r>
        <w:rPr>
          <w:rFonts w:hint="eastAsia" w:asciiTheme="majorEastAsia" w:hAnsiTheme="majorEastAsia" w:eastAsiaTheme="majorEastAsia" w:cstheme="majorEastAsia"/>
          <w:spacing w:val="-3"/>
          <w:sz w:val="31"/>
          <w:szCs w:val="31"/>
          <w:lang w:val="en-US" w:eastAsia="zh-CN"/>
          <w14:textOutline w14:w="5793" w14:cap="sq" w14:cmpd="sng">
            <w14:solidFill>
              <w14:srgbClr w14:val="000000"/>
            </w14:solidFill>
            <w14:prstDash w14:val="solid"/>
            <w14:bevel/>
          </w14:textOutline>
        </w:rPr>
        <w:t>两当县农业技术推广服务中心</w:t>
      </w:r>
    </w:p>
    <w:p>
      <w:pPr>
        <w:spacing w:line="277" w:lineRule="auto"/>
        <w:rPr>
          <w:rFonts w:hint="eastAsia" w:asciiTheme="majorEastAsia" w:hAnsiTheme="majorEastAsia" w:eastAsiaTheme="majorEastAsia" w:cstheme="majorEastAsia"/>
          <w:sz w:val="21"/>
        </w:rPr>
      </w:pPr>
    </w:p>
    <w:p>
      <w:pPr>
        <w:spacing w:before="101"/>
        <w:rPr>
          <w:rFonts w:hint="eastAsia" w:asciiTheme="majorEastAsia" w:hAnsiTheme="majorEastAsia" w:eastAsiaTheme="majorEastAsia" w:cstheme="majorEastAsia"/>
          <w:spacing w:val="-8"/>
          <w:sz w:val="31"/>
          <w:szCs w:val="31"/>
          <w:lang w:eastAsia="zh-CN"/>
          <w14:textOutline w14:w="5793" w14:cap="sq" w14:cmpd="sng">
            <w14:solidFill>
              <w14:srgbClr w14:val="000000"/>
            </w14:solidFill>
            <w14:prstDash w14:val="solid"/>
            <w14:bevel/>
          </w14:textOutline>
        </w:rPr>
      </w:pPr>
      <w:r>
        <w:rPr>
          <w:rFonts w:hint="eastAsia" w:asciiTheme="majorEastAsia" w:hAnsiTheme="majorEastAsia" w:eastAsiaTheme="majorEastAsia" w:cstheme="majorEastAsia"/>
          <w:spacing w:val="-8"/>
          <w:sz w:val="31"/>
          <w:szCs w:val="31"/>
          <w14:textOutline w14:w="5793" w14:cap="sq" w14:cmpd="sng">
            <w14:solidFill>
              <w14:srgbClr w14:val="000000"/>
            </w14:solidFill>
            <w14:prstDash w14:val="solid"/>
            <w14:bevel/>
          </w14:textOutline>
        </w:rPr>
        <w:t>采</w:t>
      </w:r>
      <w:r>
        <w:rPr>
          <w:rFonts w:hint="eastAsia" w:asciiTheme="majorEastAsia" w:hAnsiTheme="majorEastAsia" w:eastAsiaTheme="majorEastAsia" w:cstheme="majorEastAsia"/>
          <w:spacing w:val="-79"/>
          <w:sz w:val="31"/>
          <w:szCs w:val="31"/>
        </w:rPr>
        <w:t xml:space="preserve"> </w:t>
      </w:r>
      <w:r>
        <w:rPr>
          <w:rFonts w:hint="eastAsia" w:asciiTheme="majorEastAsia" w:hAnsiTheme="majorEastAsia" w:eastAsiaTheme="majorEastAsia" w:cstheme="majorEastAsia"/>
          <w:spacing w:val="-8"/>
          <w:sz w:val="31"/>
          <w:szCs w:val="31"/>
          <w14:textOutline w14:w="5793" w14:cap="sq" w14:cmpd="sng">
            <w14:solidFill>
              <w14:srgbClr w14:val="000000"/>
            </w14:solidFill>
            <w14:prstDash w14:val="solid"/>
            <w14:bevel/>
          </w14:textOutline>
        </w:rPr>
        <w:t>购</w:t>
      </w:r>
      <w:r>
        <w:rPr>
          <w:rFonts w:hint="eastAsia" w:asciiTheme="majorEastAsia" w:hAnsiTheme="majorEastAsia" w:eastAsiaTheme="majorEastAsia" w:cstheme="majorEastAsia"/>
          <w:spacing w:val="-86"/>
          <w:sz w:val="31"/>
          <w:szCs w:val="31"/>
        </w:rPr>
        <w:t xml:space="preserve"> </w:t>
      </w:r>
      <w:r>
        <w:rPr>
          <w:rFonts w:hint="eastAsia" w:asciiTheme="majorEastAsia" w:hAnsiTheme="majorEastAsia" w:eastAsiaTheme="majorEastAsia" w:cstheme="majorEastAsia"/>
          <w:spacing w:val="-8"/>
          <w:sz w:val="31"/>
          <w:szCs w:val="31"/>
          <w14:textOutline w14:w="5793" w14:cap="sq" w14:cmpd="sng">
            <w14:solidFill>
              <w14:srgbClr w14:val="000000"/>
            </w14:solidFill>
            <w14:prstDash w14:val="solid"/>
            <w14:bevel/>
          </w14:textOutline>
        </w:rPr>
        <w:t>代</w:t>
      </w:r>
      <w:r>
        <w:rPr>
          <w:rFonts w:hint="eastAsia" w:asciiTheme="majorEastAsia" w:hAnsiTheme="majorEastAsia" w:eastAsiaTheme="majorEastAsia" w:cstheme="majorEastAsia"/>
          <w:spacing w:val="-81"/>
          <w:sz w:val="31"/>
          <w:szCs w:val="31"/>
        </w:rPr>
        <w:t xml:space="preserve"> </w:t>
      </w:r>
      <w:r>
        <w:rPr>
          <w:rFonts w:hint="eastAsia" w:asciiTheme="majorEastAsia" w:hAnsiTheme="majorEastAsia" w:eastAsiaTheme="majorEastAsia" w:cstheme="majorEastAsia"/>
          <w:spacing w:val="-8"/>
          <w:sz w:val="31"/>
          <w:szCs w:val="31"/>
          <w14:textOutline w14:w="5793" w14:cap="sq" w14:cmpd="sng">
            <w14:solidFill>
              <w14:srgbClr w14:val="000000"/>
            </w14:solidFill>
            <w14:prstDash w14:val="solid"/>
            <w14:bevel/>
          </w14:textOutline>
        </w:rPr>
        <w:t>理</w:t>
      </w:r>
      <w:r>
        <w:rPr>
          <w:rFonts w:hint="eastAsia" w:asciiTheme="majorEastAsia" w:hAnsiTheme="majorEastAsia" w:eastAsiaTheme="majorEastAsia" w:cstheme="majorEastAsia"/>
          <w:spacing w:val="-86"/>
          <w:sz w:val="31"/>
          <w:szCs w:val="31"/>
        </w:rPr>
        <w:t xml:space="preserve"> </w:t>
      </w:r>
      <w:r>
        <w:rPr>
          <w:rFonts w:hint="eastAsia" w:asciiTheme="majorEastAsia" w:hAnsiTheme="majorEastAsia" w:eastAsiaTheme="majorEastAsia" w:cstheme="majorEastAsia"/>
          <w:spacing w:val="-8"/>
          <w:sz w:val="31"/>
          <w:szCs w:val="31"/>
          <w14:textOutline w14:w="5793" w14:cap="sq" w14:cmpd="sng">
            <w14:solidFill>
              <w14:srgbClr w14:val="000000"/>
            </w14:solidFill>
            <w14:prstDash w14:val="solid"/>
            <w14:bevel/>
          </w14:textOutline>
        </w:rPr>
        <w:t>机</w:t>
      </w:r>
      <w:r>
        <w:rPr>
          <w:rFonts w:hint="eastAsia" w:asciiTheme="majorEastAsia" w:hAnsiTheme="majorEastAsia" w:eastAsiaTheme="majorEastAsia" w:cstheme="majorEastAsia"/>
          <w:spacing w:val="-78"/>
          <w:sz w:val="31"/>
          <w:szCs w:val="31"/>
        </w:rPr>
        <w:t xml:space="preserve"> </w:t>
      </w:r>
      <w:r>
        <w:rPr>
          <w:rFonts w:hint="eastAsia" w:asciiTheme="majorEastAsia" w:hAnsiTheme="majorEastAsia" w:eastAsiaTheme="majorEastAsia" w:cstheme="majorEastAsia"/>
          <w:spacing w:val="-8"/>
          <w:sz w:val="31"/>
          <w:szCs w:val="31"/>
          <w14:textOutline w14:w="5793" w14:cap="sq" w14:cmpd="sng">
            <w14:solidFill>
              <w14:srgbClr w14:val="000000"/>
            </w14:solidFill>
            <w14:prstDash w14:val="solid"/>
            <w14:bevel/>
          </w14:textOutline>
        </w:rPr>
        <w:t>构</w:t>
      </w:r>
      <w:r>
        <w:rPr>
          <w:rFonts w:hint="eastAsia" w:asciiTheme="majorEastAsia" w:hAnsiTheme="majorEastAsia" w:eastAsiaTheme="majorEastAsia" w:cstheme="majorEastAsia"/>
          <w:spacing w:val="-58"/>
          <w:sz w:val="31"/>
          <w:szCs w:val="31"/>
        </w:rPr>
        <w:t xml:space="preserve"> </w:t>
      </w:r>
      <w:r>
        <w:rPr>
          <w:rFonts w:hint="eastAsia" w:asciiTheme="majorEastAsia" w:hAnsiTheme="majorEastAsia" w:eastAsiaTheme="majorEastAsia" w:cstheme="majorEastAsia"/>
          <w:spacing w:val="-8"/>
          <w:sz w:val="31"/>
          <w:szCs w:val="31"/>
          <w14:textOutline w14:w="5793" w14:cap="sq" w14:cmpd="sng">
            <w14:solidFill>
              <w14:srgbClr w14:val="000000"/>
            </w14:solidFill>
            <w14:prstDash w14:val="solid"/>
            <w14:bevel/>
          </w14:textOutline>
        </w:rPr>
        <w:t>：</w:t>
      </w:r>
      <w:r>
        <w:rPr>
          <w:rFonts w:hint="eastAsia" w:asciiTheme="majorEastAsia" w:hAnsiTheme="majorEastAsia" w:eastAsiaTheme="majorEastAsia" w:cstheme="majorEastAsia"/>
          <w:spacing w:val="-79"/>
          <w:sz w:val="31"/>
          <w:szCs w:val="31"/>
        </w:rPr>
        <w:t xml:space="preserve"> </w:t>
      </w:r>
      <w:r>
        <w:rPr>
          <w:rFonts w:hint="eastAsia" w:asciiTheme="majorEastAsia" w:hAnsiTheme="majorEastAsia" w:eastAsiaTheme="majorEastAsia" w:cstheme="majorEastAsia"/>
          <w:spacing w:val="-8"/>
          <w:sz w:val="31"/>
          <w:szCs w:val="31"/>
          <w:lang w:eastAsia="zh-CN"/>
          <w14:textOutline w14:w="5793" w14:cap="sq" w14:cmpd="sng">
            <w14:solidFill>
              <w14:srgbClr w14:val="000000"/>
            </w14:solidFill>
            <w14:prstDash w14:val="solid"/>
            <w14:bevel/>
          </w14:textOutline>
        </w:rPr>
        <w:t xml:space="preserve">甘肃契合工程监理咨询有限公司 </w:t>
      </w:r>
    </w:p>
    <w:p>
      <w:pPr>
        <w:spacing w:before="101"/>
        <w:rPr>
          <w:rFonts w:hint="eastAsia" w:asciiTheme="majorEastAsia" w:hAnsiTheme="majorEastAsia" w:eastAsiaTheme="majorEastAsia" w:cstheme="majorEastAsia"/>
          <w:spacing w:val="-8"/>
          <w:sz w:val="31"/>
          <w:szCs w:val="31"/>
          <w:lang w:eastAsia="zh-CN"/>
          <w14:textOutline w14:w="5793" w14:cap="sq" w14:cmpd="sng">
            <w14:solidFill>
              <w14:srgbClr w14:val="000000"/>
            </w14:solidFill>
            <w14:prstDash w14:val="solid"/>
            <w14:bevel/>
          </w14:textOutline>
        </w:rPr>
      </w:pPr>
    </w:p>
    <w:p>
      <w:pPr>
        <w:spacing w:before="101"/>
        <w:ind w:firstLine="2816" w:firstLineChars="800"/>
        <w:rPr>
          <w:rFonts w:hint="eastAsia" w:asciiTheme="majorEastAsia" w:hAnsiTheme="majorEastAsia" w:eastAsiaTheme="majorEastAsia" w:cstheme="majorEastAsia"/>
          <w:sz w:val="31"/>
          <w:szCs w:val="31"/>
        </w:rPr>
      </w:pPr>
      <w:r>
        <w:rPr>
          <w:rFonts w:hint="eastAsia" w:asciiTheme="majorEastAsia" w:hAnsiTheme="majorEastAsia" w:eastAsiaTheme="majorEastAsia" w:cstheme="majorEastAsia"/>
          <w:spacing w:val="21"/>
          <w:sz w:val="31"/>
          <w:szCs w:val="31"/>
          <w:lang w:val="en-US" w:eastAsia="zh-CN"/>
          <w14:textOutline w14:w="5793" w14:cap="sq" w14:cmpd="sng">
            <w14:solidFill>
              <w14:srgbClr w14:val="000000"/>
            </w14:solidFill>
            <w14:prstDash w14:val="solid"/>
            <w14:bevel/>
          </w14:textOutline>
        </w:rPr>
        <w:t>2022</w:t>
      </w:r>
      <w:r>
        <w:rPr>
          <w:rFonts w:hint="eastAsia" w:asciiTheme="majorEastAsia" w:hAnsiTheme="majorEastAsia" w:eastAsiaTheme="majorEastAsia" w:cstheme="majorEastAsia"/>
          <w:spacing w:val="19"/>
          <w:sz w:val="31"/>
          <w:szCs w:val="31"/>
          <w14:textOutline w14:w="5793" w14:cap="sq" w14:cmpd="sng">
            <w14:solidFill>
              <w14:srgbClr w14:val="000000"/>
            </w14:solidFill>
            <w14:prstDash w14:val="solid"/>
            <w14:bevel/>
          </w14:textOutline>
        </w:rPr>
        <w:t>年</w:t>
      </w:r>
      <w:r>
        <w:rPr>
          <w:rFonts w:hint="eastAsia" w:asciiTheme="majorEastAsia" w:hAnsiTheme="majorEastAsia" w:eastAsiaTheme="majorEastAsia" w:cstheme="majorEastAsia"/>
          <w:spacing w:val="19"/>
          <w:sz w:val="31"/>
          <w:szCs w:val="31"/>
          <w:lang w:val="en-US" w:eastAsia="zh-CN"/>
          <w14:textOutline w14:w="5793" w14:cap="sq" w14:cmpd="sng">
            <w14:solidFill>
              <w14:srgbClr w14:val="000000"/>
            </w14:solidFill>
            <w14:prstDash w14:val="solid"/>
            <w14:bevel/>
          </w14:textOutline>
        </w:rPr>
        <w:t>11</w:t>
      </w:r>
      <w:r>
        <w:rPr>
          <w:rFonts w:hint="eastAsia" w:asciiTheme="majorEastAsia" w:hAnsiTheme="majorEastAsia" w:eastAsiaTheme="majorEastAsia" w:cstheme="majorEastAsia"/>
          <w:spacing w:val="19"/>
          <w:sz w:val="31"/>
          <w:szCs w:val="31"/>
          <w14:textOutline w14:w="5793" w14:cap="sq" w14:cmpd="sng">
            <w14:solidFill>
              <w14:srgbClr w14:val="000000"/>
            </w14:solidFill>
            <w14:prstDash w14:val="solid"/>
            <w14:bevel/>
          </w14:textOutline>
        </w:rPr>
        <w:t>月</w:t>
      </w:r>
    </w:p>
    <w:p>
      <w:pPr>
        <w:rPr>
          <w:rFonts w:hint="eastAsia" w:asciiTheme="majorEastAsia" w:hAnsiTheme="majorEastAsia" w:eastAsiaTheme="majorEastAsia" w:cstheme="majorEastAsia"/>
        </w:rPr>
        <w:sectPr>
          <w:footerReference r:id="rId3" w:type="default"/>
          <w:pgSz w:w="11906" w:h="16839"/>
          <w:pgMar w:top="1431" w:right="1785" w:bottom="283" w:left="1785" w:header="0" w:footer="0" w:gutter="0"/>
          <w:cols w:space="720" w:num="1"/>
        </w:sectPr>
      </w:pPr>
    </w:p>
    <w:p>
      <w:pPr>
        <w:spacing w:before="88" w:line="225" w:lineRule="auto"/>
        <w:ind w:left="4159"/>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目 录</w:t>
      </w:r>
    </w:p>
    <w:p>
      <w:pPr>
        <w:pStyle w:val="2"/>
        <w:rPr>
          <w:rFonts w:hint="eastAsia" w:asciiTheme="majorEastAsia" w:hAnsiTheme="majorEastAsia" w:eastAsiaTheme="majorEastAsia" w:cstheme="majorEastAsia"/>
          <w:lang w:val="en-US" w:eastAsia="zh-CN"/>
        </w:rPr>
      </w:pPr>
    </w:p>
    <w:p>
      <w:pPr>
        <w:pStyle w:val="6"/>
        <w:rPr>
          <w:rFonts w:hint="eastAsia" w:asciiTheme="majorEastAsia" w:hAnsiTheme="majorEastAsia" w:eastAsiaTheme="majorEastAsia" w:cstheme="majorEastAsia"/>
          <w:sz w:val="23"/>
          <w:szCs w:val="23"/>
        </w:rPr>
      </w:pPr>
    </w:p>
    <w:p>
      <w:pPr>
        <w:pStyle w:val="10"/>
        <w:keepNext w:val="0"/>
        <w:keepLines w:val="0"/>
        <w:pageBreakBefore w:val="0"/>
        <w:widowControl/>
        <w:tabs>
          <w:tab w:val="right" w:leader="dot" w:pos="9420"/>
        </w:tabs>
        <w:kinsoku w:val="0"/>
        <w:wordWrap/>
        <w:overflowPunct/>
        <w:topLinePunct w:val="0"/>
        <w:autoSpaceDE w:val="0"/>
        <w:autoSpaceDN w:val="0"/>
        <w:bidi w:val="0"/>
        <w:adjustRightInd w:val="0"/>
        <w:snapToGrid w:val="0"/>
        <w:spacing w:line="580" w:lineRule="exact"/>
        <w:textAlignment w:val="baseline"/>
        <w:rPr>
          <w:rFonts w:hint="eastAsia" w:asciiTheme="majorEastAsia" w:hAnsiTheme="majorEastAsia" w:eastAsiaTheme="majorEastAsia" w:cstheme="majorEastAsia"/>
        </w:rPr>
      </w:pPr>
      <w:r>
        <w:rPr>
          <w:rFonts w:hint="eastAsia" w:asciiTheme="majorEastAsia" w:hAnsiTheme="majorEastAsia" w:eastAsiaTheme="majorEastAsia" w:cstheme="majorEastAsia"/>
          <w:b w:val="0"/>
          <w:bCs w:val="0"/>
          <w:sz w:val="23"/>
          <w:szCs w:val="23"/>
        </w:rPr>
        <w:fldChar w:fldCharType="begin"/>
      </w:r>
      <w:r>
        <w:rPr>
          <w:rFonts w:hint="eastAsia" w:asciiTheme="majorEastAsia" w:hAnsiTheme="majorEastAsia" w:eastAsiaTheme="majorEastAsia" w:cstheme="majorEastAsia"/>
          <w:b w:val="0"/>
          <w:bCs w:val="0"/>
          <w:sz w:val="23"/>
          <w:szCs w:val="23"/>
        </w:rPr>
        <w:instrText xml:space="preserve">TOC \o "1-2" \h \u </w:instrText>
      </w:r>
      <w:r>
        <w:rPr>
          <w:rFonts w:hint="eastAsia" w:asciiTheme="majorEastAsia" w:hAnsiTheme="majorEastAsia" w:eastAsiaTheme="majorEastAsia" w:cstheme="majorEastAsia"/>
          <w:b w:val="0"/>
          <w:bCs w:val="0"/>
          <w:sz w:val="23"/>
          <w:szCs w:val="23"/>
        </w:rPr>
        <w:fldChar w:fldCharType="separate"/>
      </w:r>
      <w:r>
        <w:rPr>
          <w:rFonts w:hint="eastAsia" w:asciiTheme="majorEastAsia" w:hAnsiTheme="majorEastAsia" w:eastAsiaTheme="majorEastAsia" w:cstheme="majorEastAsia"/>
          <w:bCs w:val="0"/>
          <w:szCs w:val="23"/>
        </w:rPr>
        <w:fldChar w:fldCharType="begin"/>
      </w:r>
      <w:r>
        <w:rPr>
          <w:rFonts w:hint="eastAsia" w:asciiTheme="majorEastAsia" w:hAnsiTheme="majorEastAsia" w:eastAsiaTheme="majorEastAsia" w:cstheme="majorEastAsia"/>
          <w:bCs w:val="0"/>
          <w:szCs w:val="23"/>
        </w:rPr>
        <w:instrText xml:space="preserve"> HYPERLINK \l _Toc15475 </w:instrText>
      </w:r>
      <w:r>
        <w:rPr>
          <w:rFonts w:hint="eastAsia" w:asciiTheme="majorEastAsia" w:hAnsiTheme="majorEastAsia" w:eastAsiaTheme="majorEastAsia" w:cstheme="majorEastAsia"/>
          <w:bCs w:val="0"/>
          <w:szCs w:val="23"/>
        </w:rPr>
        <w:fldChar w:fldCharType="separate"/>
      </w:r>
      <w:r>
        <w:rPr>
          <w:rFonts w:hint="eastAsia" w:asciiTheme="majorEastAsia" w:hAnsiTheme="majorEastAsia" w:eastAsiaTheme="majorEastAsia" w:cstheme="majorEastAsia"/>
          <w:szCs w:val="16"/>
        </w:rPr>
        <w:t>第一章 竞争性谈判公告</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_Toc15475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3</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val="0"/>
          <w:szCs w:val="23"/>
        </w:rPr>
        <w:fldChar w:fldCharType="end"/>
      </w:r>
    </w:p>
    <w:p>
      <w:pPr>
        <w:pStyle w:val="10"/>
        <w:keepNext w:val="0"/>
        <w:keepLines w:val="0"/>
        <w:pageBreakBefore w:val="0"/>
        <w:widowControl/>
        <w:tabs>
          <w:tab w:val="right" w:leader="dot" w:pos="9420"/>
        </w:tabs>
        <w:kinsoku w:val="0"/>
        <w:wordWrap/>
        <w:overflowPunct/>
        <w:topLinePunct w:val="0"/>
        <w:autoSpaceDE w:val="0"/>
        <w:autoSpaceDN w:val="0"/>
        <w:bidi w:val="0"/>
        <w:adjustRightInd w:val="0"/>
        <w:snapToGrid w:val="0"/>
        <w:spacing w:line="580" w:lineRule="exact"/>
        <w:textAlignment w:val="baseline"/>
        <w:rPr>
          <w:rFonts w:hint="eastAsia" w:asciiTheme="majorEastAsia" w:hAnsiTheme="majorEastAsia" w:eastAsiaTheme="majorEastAsia" w:cstheme="majorEastAsia"/>
        </w:rPr>
      </w:pPr>
      <w:r>
        <w:rPr>
          <w:rFonts w:hint="eastAsia" w:asciiTheme="majorEastAsia" w:hAnsiTheme="majorEastAsia" w:eastAsiaTheme="majorEastAsia" w:cstheme="majorEastAsia"/>
          <w:bCs w:val="0"/>
          <w:szCs w:val="23"/>
        </w:rPr>
        <w:fldChar w:fldCharType="begin"/>
      </w:r>
      <w:r>
        <w:rPr>
          <w:rFonts w:hint="eastAsia" w:asciiTheme="majorEastAsia" w:hAnsiTheme="majorEastAsia" w:eastAsiaTheme="majorEastAsia" w:cstheme="majorEastAsia"/>
          <w:bCs w:val="0"/>
          <w:szCs w:val="23"/>
        </w:rPr>
        <w:instrText xml:space="preserve"> HYPERLINK \l _Toc22589 </w:instrText>
      </w:r>
      <w:r>
        <w:rPr>
          <w:rFonts w:hint="eastAsia" w:asciiTheme="majorEastAsia" w:hAnsiTheme="majorEastAsia" w:eastAsiaTheme="majorEastAsia" w:cstheme="majorEastAsia"/>
          <w:bCs w:val="0"/>
          <w:szCs w:val="23"/>
        </w:rPr>
        <w:fldChar w:fldCharType="separate"/>
      </w:r>
      <w:r>
        <w:rPr>
          <w:rFonts w:hint="eastAsia" w:asciiTheme="majorEastAsia" w:hAnsiTheme="majorEastAsia" w:eastAsiaTheme="majorEastAsia" w:cstheme="majorEastAsia"/>
          <w:szCs w:val="16"/>
        </w:rPr>
        <w:t>第二章 谈判须知前附表</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_Toc22589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6</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val="0"/>
          <w:szCs w:val="23"/>
        </w:rPr>
        <w:fldChar w:fldCharType="end"/>
      </w:r>
    </w:p>
    <w:p>
      <w:pPr>
        <w:pStyle w:val="11"/>
        <w:keepNext w:val="0"/>
        <w:keepLines w:val="0"/>
        <w:pageBreakBefore w:val="0"/>
        <w:widowControl/>
        <w:tabs>
          <w:tab w:val="right" w:leader="dot" w:pos="9420"/>
        </w:tabs>
        <w:kinsoku w:val="0"/>
        <w:wordWrap/>
        <w:overflowPunct/>
        <w:topLinePunct w:val="0"/>
        <w:autoSpaceDE w:val="0"/>
        <w:autoSpaceDN w:val="0"/>
        <w:bidi w:val="0"/>
        <w:adjustRightInd w:val="0"/>
        <w:snapToGrid w:val="0"/>
        <w:spacing w:line="580" w:lineRule="exact"/>
        <w:textAlignment w:val="baseline"/>
        <w:rPr>
          <w:rFonts w:hint="eastAsia" w:asciiTheme="majorEastAsia" w:hAnsiTheme="majorEastAsia" w:eastAsiaTheme="majorEastAsia" w:cstheme="majorEastAsia"/>
        </w:rPr>
      </w:pPr>
      <w:r>
        <w:rPr>
          <w:rFonts w:hint="eastAsia" w:asciiTheme="majorEastAsia" w:hAnsiTheme="majorEastAsia" w:eastAsiaTheme="majorEastAsia" w:cstheme="majorEastAsia"/>
          <w:bCs w:val="0"/>
          <w:szCs w:val="23"/>
        </w:rPr>
        <w:fldChar w:fldCharType="begin"/>
      </w:r>
      <w:r>
        <w:rPr>
          <w:rFonts w:hint="eastAsia" w:asciiTheme="majorEastAsia" w:hAnsiTheme="majorEastAsia" w:eastAsiaTheme="majorEastAsia" w:cstheme="majorEastAsia"/>
          <w:bCs w:val="0"/>
          <w:szCs w:val="23"/>
        </w:rPr>
        <w:instrText xml:space="preserve"> HYPERLINK \l _Toc9666 </w:instrText>
      </w:r>
      <w:r>
        <w:rPr>
          <w:rFonts w:hint="eastAsia" w:asciiTheme="majorEastAsia" w:hAnsiTheme="majorEastAsia" w:eastAsiaTheme="majorEastAsia" w:cstheme="majorEastAsia"/>
          <w:bCs w:val="0"/>
          <w:szCs w:val="23"/>
        </w:rPr>
        <w:fldChar w:fldCharType="separate"/>
      </w:r>
      <w:r>
        <w:rPr>
          <w:rFonts w:hint="eastAsia" w:asciiTheme="majorEastAsia" w:hAnsiTheme="majorEastAsia" w:eastAsiaTheme="majorEastAsia" w:cstheme="majorEastAsia"/>
        </w:rPr>
        <w:t>一 、总则</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_Toc9666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8</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val="0"/>
          <w:szCs w:val="23"/>
        </w:rPr>
        <w:fldChar w:fldCharType="end"/>
      </w:r>
    </w:p>
    <w:p>
      <w:pPr>
        <w:pStyle w:val="11"/>
        <w:keepNext w:val="0"/>
        <w:keepLines w:val="0"/>
        <w:pageBreakBefore w:val="0"/>
        <w:widowControl/>
        <w:tabs>
          <w:tab w:val="right" w:leader="dot" w:pos="9420"/>
        </w:tabs>
        <w:kinsoku w:val="0"/>
        <w:wordWrap/>
        <w:overflowPunct/>
        <w:topLinePunct w:val="0"/>
        <w:autoSpaceDE w:val="0"/>
        <w:autoSpaceDN w:val="0"/>
        <w:bidi w:val="0"/>
        <w:adjustRightInd w:val="0"/>
        <w:snapToGrid w:val="0"/>
        <w:spacing w:line="580" w:lineRule="exact"/>
        <w:textAlignment w:val="baseline"/>
        <w:rPr>
          <w:rFonts w:hint="eastAsia" w:asciiTheme="majorEastAsia" w:hAnsiTheme="majorEastAsia" w:eastAsiaTheme="majorEastAsia" w:cstheme="majorEastAsia"/>
        </w:rPr>
      </w:pPr>
      <w:r>
        <w:rPr>
          <w:rFonts w:hint="eastAsia" w:asciiTheme="majorEastAsia" w:hAnsiTheme="majorEastAsia" w:eastAsiaTheme="majorEastAsia" w:cstheme="majorEastAsia"/>
          <w:bCs w:val="0"/>
          <w:szCs w:val="23"/>
        </w:rPr>
        <w:fldChar w:fldCharType="begin"/>
      </w:r>
      <w:r>
        <w:rPr>
          <w:rFonts w:hint="eastAsia" w:asciiTheme="majorEastAsia" w:hAnsiTheme="majorEastAsia" w:eastAsiaTheme="majorEastAsia" w:cstheme="majorEastAsia"/>
          <w:bCs w:val="0"/>
          <w:szCs w:val="23"/>
        </w:rPr>
        <w:instrText xml:space="preserve"> HYPERLINK \l _Toc9209 </w:instrText>
      </w:r>
      <w:r>
        <w:rPr>
          <w:rFonts w:hint="eastAsia" w:asciiTheme="majorEastAsia" w:hAnsiTheme="majorEastAsia" w:eastAsiaTheme="majorEastAsia" w:cstheme="majorEastAsia"/>
          <w:bCs w:val="0"/>
          <w:szCs w:val="23"/>
        </w:rPr>
        <w:fldChar w:fldCharType="separate"/>
      </w:r>
      <w:r>
        <w:rPr>
          <w:rFonts w:hint="eastAsia" w:asciiTheme="majorEastAsia" w:hAnsiTheme="majorEastAsia" w:eastAsiaTheme="majorEastAsia" w:cstheme="majorEastAsia"/>
        </w:rPr>
        <w:t>二、谈判须知</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_Toc9209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9</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val="0"/>
          <w:szCs w:val="23"/>
        </w:rPr>
        <w:fldChar w:fldCharType="end"/>
      </w:r>
    </w:p>
    <w:p>
      <w:pPr>
        <w:pStyle w:val="11"/>
        <w:keepNext w:val="0"/>
        <w:keepLines w:val="0"/>
        <w:pageBreakBefore w:val="0"/>
        <w:widowControl/>
        <w:tabs>
          <w:tab w:val="right" w:leader="dot" w:pos="9420"/>
        </w:tabs>
        <w:kinsoku w:val="0"/>
        <w:wordWrap/>
        <w:overflowPunct/>
        <w:topLinePunct w:val="0"/>
        <w:autoSpaceDE w:val="0"/>
        <w:autoSpaceDN w:val="0"/>
        <w:bidi w:val="0"/>
        <w:adjustRightInd w:val="0"/>
        <w:snapToGrid w:val="0"/>
        <w:spacing w:line="580" w:lineRule="exact"/>
        <w:textAlignment w:val="baseline"/>
        <w:rPr>
          <w:rFonts w:hint="eastAsia" w:asciiTheme="majorEastAsia" w:hAnsiTheme="majorEastAsia" w:eastAsiaTheme="majorEastAsia" w:cstheme="majorEastAsia"/>
        </w:rPr>
      </w:pPr>
      <w:r>
        <w:rPr>
          <w:rFonts w:hint="eastAsia" w:asciiTheme="majorEastAsia" w:hAnsiTheme="majorEastAsia" w:eastAsiaTheme="majorEastAsia" w:cstheme="majorEastAsia"/>
          <w:bCs w:val="0"/>
          <w:szCs w:val="23"/>
        </w:rPr>
        <w:fldChar w:fldCharType="begin"/>
      </w:r>
      <w:r>
        <w:rPr>
          <w:rFonts w:hint="eastAsia" w:asciiTheme="majorEastAsia" w:hAnsiTheme="majorEastAsia" w:eastAsiaTheme="majorEastAsia" w:cstheme="majorEastAsia"/>
          <w:bCs w:val="0"/>
          <w:szCs w:val="23"/>
        </w:rPr>
        <w:instrText xml:space="preserve"> HYPERLINK \l _Toc22708 </w:instrText>
      </w:r>
      <w:r>
        <w:rPr>
          <w:rFonts w:hint="eastAsia" w:asciiTheme="majorEastAsia" w:hAnsiTheme="majorEastAsia" w:eastAsiaTheme="majorEastAsia" w:cstheme="majorEastAsia"/>
          <w:bCs w:val="0"/>
          <w:szCs w:val="23"/>
        </w:rPr>
        <w:fldChar w:fldCharType="separate"/>
      </w:r>
      <w:r>
        <w:rPr>
          <w:rFonts w:hint="eastAsia" w:asciiTheme="majorEastAsia" w:hAnsiTheme="majorEastAsia" w:eastAsiaTheme="majorEastAsia" w:cstheme="majorEastAsia"/>
        </w:rPr>
        <w:t>三、澄清和质疑</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_Toc22708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13</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val="0"/>
          <w:szCs w:val="23"/>
        </w:rPr>
        <w:fldChar w:fldCharType="end"/>
      </w:r>
    </w:p>
    <w:p>
      <w:pPr>
        <w:pStyle w:val="11"/>
        <w:keepNext w:val="0"/>
        <w:keepLines w:val="0"/>
        <w:pageBreakBefore w:val="0"/>
        <w:widowControl/>
        <w:tabs>
          <w:tab w:val="right" w:leader="dot" w:pos="9420"/>
        </w:tabs>
        <w:kinsoku w:val="0"/>
        <w:wordWrap/>
        <w:overflowPunct/>
        <w:topLinePunct w:val="0"/>
        <w:autoSpaceDE w:val="0"/>
        <w:autoSpaceDN w:val="0"/>
        <w:bidi w:val="0"/>
        <w:adjustRightInd w:val="0"/>
        <w:snapToGrid w:val="0"/>
        <w:spacing w:line="580" w:lineRule="exact"/>
        <w:textAlignment w:val="baseline"/>
        <w:rPr>
          <w:rFonts w:hint="eastAsia" w:asciiTheme="majorEastAsia" w:hAnsiTheme="majorEastAsia" w:eastAsiaTheme="majorEastAsia" w:cstheme="majorEastAsia"/>
        </w:rPr>
      </w:pPr>
      <w:r>
        <w:rPr>
          <w:rFonts w:hint="eastAsia" w:asciiTheme="majorEastAsia" w:hAnsiTheme="majorEastAsia" w:eastAsiaTheme="majorEastAsia" w:cstheme="majorEastAsia"/>
          <w:bCs w:val="0"/>
          <w:szCs w:val="23"/>
        </w:rPr>
        <w:fldChar w:fldCharType="begin"/>
      </w:r>
      <w:r>
        <w:rPr>
          <w:rFonts w:hint="eastAsia" w:asciiTheme="majorEastAsia" w:hAnsiTheme="majorEastAsia" w:eastAsiaTheme="majorEastAsia" w:cstheme="majorEastAsia"/>
          <w:bCs w:val="0"/>
          <w:szCs w:val="23"/>
        </w:rPr>
        <w:instrText xml:space="preserve"> HYPERLINK \l _Toc16720 </w:instrText>
      </w:r>
      <w:r>
        <w:rPr>
          <w:rFonts w:hint="eastAsia" w:asciiTheme="majorEastAsia" w:hAnsiTheme="majorEastAsia" w:eastAsiaTheme="majorEastAsia" w:cstheme="majorEastAsia"/>
          <w:bCs w:val="0"/>
          <w:szCs w:val="23"/>
        </w:rPr>
        <w:fldChar w:fldCharType="separate"/>
      </w:r>
      <w:r>
        <w:rPr>
          <w:rFonts w:hint="eastAsia" w:asciiTheme="majorEastAsia" w:hAnsiTheme="majorEastAsia" w:eastAsiaTheme="majorEastAsia" w:cstheme="majorEastAsia"/>
        </w:rPr>
        <w:t>四、采购需求</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_Toc16720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16</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val="0"/>
          <w:szCs w:val="23"/>
        </w:rPr>
        <w:fldChar w:fldCharType="end"/>
      </w:r>
    </w:p>
    <w:p>
      <w:pPr>
        <w:pStyle w:val="11"/>
        <w:keepNext w:val="0"/>
        <w:keepLines w:val="0"/>
        <w:pageBreakBefore w:val="0"/>
        <w:widowControl/>
        <w:tabs>
          <w:tab w:val="right" w:leader="dot" w:pos="9420"/>
        </w:tabs>
        <w:kinsoku w:val="0"/>
        <w:wordWrap/>
        <w:overflowPunct/>
        <w:topLinePunct w:val="0"/>
        <w:autoSpaceDE w:val="0"/>
        <w:autoSpaceDN w:val="0"/>
        <w:bidi w:val="0"/>
        <w:adjustRightInd w:val="0"/>
        <w:snapToGrid w:val="0"/>
        <w:spacing w:line="580" w:lineRule="exact"/>
        <w:textAlignment w:val="baseline"/>
        <w:rPr>
          <w:rFonts w:hint="eastAsia" w:asciiTheme="majorEastAsia" w:hAnsiTheme="majorEastAsia" w:eastAsiaTheme="majorEastAsia" w:cstheme="majorEastAsia"/>
        </w:rPr>
      </w:pPr>
      <w:r>
        <w:rPr>
          <w:rFonts w:hint="eastAsia" w:asciiTheme="majorEastAsia" w:hAnsiTheme="majorEastAsia" w:eastAsiaTheme="majorEastAsia" w:cstheme="majorEastAsia"/>
          <w:bCs w:val="0"/>
          <w:szCs w:val="23"/>
        </w:rPr>
        <w:fldChar w:fldCharType="begin"/>
      </w:r>
      <w:r>
        <w:rPr>
          <w:rFonts w:hint="eastAsia" w:asciiTheme="majorEastAsia" w:hAnsiTheme="majorEastAsia" w:eastAsiaTheme="majorEastAsia" w:cstheme="majorEastAsia"/>
          <w:bCs w:val="0"/>
          <w:szCs w:val="23"/>
        </w:rPr>
        <w:instrText xml:space="preserve"> HYPERLINK \l _Toc29760 </w:instrText>
      </w:r>
      <w:r>
        <w:rPr>
          <w:rFonts w:hint="eastAsia" w:asciiTheme="majorEastAsia" w:hAnsiTheme="majorEastAsia" w:eastAsiaTheme="majorEastAsia" w:cstheme="majorEastAsia"/>
          <w:bCs w:val="0"/>
          <w:szCs w:val="23"/>
        </w:rPr>
        <w:fldChar w:fldCharType="separate"/>
      </w:r>
      <w:r>
        <w:rPr>
          <w:rFonts w:hint="eastAsia" w:asciiTheme="majorEastAsia" w:hAnsiTheme="majorEastAsia" w:eastAsiaTheme="majorEastAsia" w:cstheme="majorEastAsia"/>
        </w:rPr>
        <w:t>五、谈判原则及办法</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_Toc29760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19</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val="0"/>
          <w:szCs w:val="23"/>
        </w:rPr>
        <w:fldChar w:fldCharType="end"/>
      </w:r>
    </w:p>
    <w:p>
      <w:pPr>
        <w:pStyle w:val="11"/>
        <w:keepNext w:val="0"/>
        <w:keepLines w:val="0"/>
        <w:pageBreakBefore w:val="0"/>
        <w:widowControl/>
        <w:tabs>
          <w:tab w:val="right" w:leader="dot" w:pos="9420"/>
        </w:tabs>
        <w:kinsoku w:val="0"/>
        <w:wordWrap/>
        <w:overflowPunct/>
        <w:topLinePunct w:val="0"/>
        <w:autoSpaceDE w:val="0"/>
        <w:autoSpaceDN w:val="0"/>
        <w:bidi w:val="0"/>
        <w:adjustRightInd w:val="0"/>
        <w:snapToGrid w:val="0"/>
        <w:spacing w:line="580" w:lineRule="exact"/>
        <w:textAlignment w:val="baseline"/>
        <w:rPr>
          <w:rFonts w:hint="eastAsia" w:asciiTheme="majorEastAsia" w:hAnsiTheme="majorEastAsia" w:eastAsiaTheme="majorEastAsia" w:cstheme="majorEastAsia"/>
        </w:rPr>
      </w:pPr>
      <w:r>
        <w:rPr>
          <w:rFonts w:hint="eastAsia" w:asciiTheme="majorEastAsia" w:hAnsiTheme="majorEastAsia" w:eastAsiaTheme="majorEastAsia" w:cstheme="majorEastAsia"/>
          <w:bCs w:val="0"/>
          <w:szCs w:val="23"/>
        </w:rPr>
        <w:fldChar w:fldCharType="begin"/>
      </w:r>
      <w:r>
        <w:rPr>
          <w:rFonts w:hint="eastAsia" w:asciiTheme="majorEastAsia" w:hAnsiTheme="majorEastAsia" w:eastAsiaTheme="majorEastAsia" w:cstheme="majorEastAsia"/>
          <w:bCs w:val="0"/>
          <w:szCs w:val="23"/>
        </w:rPr>
        <w:instrText xml:space="preserve"> HYPERLINK \l _Toc20884 </w:instrText>
      </w:r>
      <w:r>
        <w:rPr>
          <w:rFonts w:hint="eastAsia" w:asciiTheme="majorEastAsia" w:hAnsiTheme="majorEastAsia" w:eastAsiaTheme="majorEastAsia" w:cstheme="majorEastAsia"/>
          <w:bCs w:val="0"/>
          <w:szCs w:val="23"/>
        </w:rPr>
        <w:fldChar w:fldCharType="separate"/>
      </w:r>
      <w:r>
        <w:rPr>
          <w:rFonts w:hint="eastAsia" w:asciiTheme="majorEastAsia" w:hAnsiTheme="majorEastAsia" w:eastAsiaTheme="majorEastAsia" w:cstheme="majorEastAsia"/>
        </w:rPr>
        <w:t>六、  附件</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_Toc20884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24</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val="0"/>
          <w:szCs w:val="23"/>
        </w:rPr>
        <w:fldChar w:fldCharType="end"/>
      </w:r>
    </w:p>
    <w:p>
      <w:pPr>
        <w:keepNext w:val="0"/>
        <w:keepLines w:val="0"/>
        <w:pageBreakBefore w:val="0"/>
        <w:widowControl/>
        <w:kinsoku w:val="0"/>
        <w:wordWrap/>
        <w:overflowPunct/>
        <w:topLinePunct w:val="0"/>
        <w:autoSpaceDE w:val="0"/>
        <w:autoSpaceDN w:val="0"/>
        <w:bidi w:val="0"/>
        <w:adjustRightInd w:val="0"/>
        <w:snapToGrid w:val="0"/>
        <w:spacing w:line="580" w:lineRule="exact"/>
        <w:textAlignment w:val="baseline"/>
        <w:rPr>
          <w:rFonts w:hint="eastAsia" w:asciiTheme="majorEastAsia" w:hAnsiTheme="majorEastAsia" w:eastAsiaTheme="majorEastAsia" w:cstheme="majorEastAsia"/>
          <w:b w:val="0"/>
          <w:bCs w:val="0"/>
          <w:sz w:val="23"/>
          <w:szCs w:val="23"/>
        </w:rPr>
      </w:pPr>
      <w:r>
        <w:rPr>
          <w:rFonts w:hint="eastAsia" w:asciiTheme="majorEastAsia" w:hAnsiTheme="majorEastAsia" w:eastAsiaTheme="majorEastAsia" w:cstheme="majorEastAsia"/>
          <w:bCs w:val="0"/>
          <w:szCs w:val="23"/>
        </w:rPr>
        <w:fldChar w:fldCharType="end"/>
      </w:r>
    </w:p>
    <w:p>
      <w:pPr>
        <w:pStyle w:val="6"/>
        <w:rPr>
          <w:rFonts w:hint="eastAsia" w:asciiTheme="majorEastAsia" w:hAnsiTheme="majorEastAsia" w:eastAsiaTheme="majorEastAsia" w:cstheme="majorEastAsia"/>
          <w:b w:val="0"/>
          <w:bCs w:val="0"/>
          <w:sz w:val="23"/>
          <w:szCs w:val="23"/>
        </w:rPr>
      </w:pPr>
    </w:p>
    <w:p>
      <w:pPr>
        <w:rPr>
          <w:rFonts w:hint="eastAsia" w:asciiTheme="majorEastAsia" w:hAnsiTheme="majorEastAsia" w:eastAsiaTheme="majorEastAsia" w:cstheme="majorEastAsia"/>
          <w:sz w:val="23"/>
          <w:szCs w:val="23"/>
        </w:rPr>
      </w:pPr>
    </w:p>
    <w:p>
      <w:pPr>
        <w:pStyle w:val="6"/>
        <w:rPr>
          <w:rFonts w:hint="eastAsia" w:asciiTheme="majorEastAsia" w:hAnsiTheme="majorEastAsia" w:eastAsiaTheme="majorEastAsia" w:cstheme="majorEastAsia"/>
          <w:sz w:val="23"/>
          <w:szCs w:val="23"/>
        </w:rPr>
      </w:pPr>
    </w:p>
    <w:p>
      <w:pPr>
        <w:rPr>
          <w:rFonts w:hint="eastAsia" w:asciiTheme="majorEastAsia" w:hAnsiTheme="majorEastAsia" w:eastAsiaTheme="majorEastAsia" w:cstheme="majorEastAsia"/>
          <w:sz w:val="23"/>
          <w:szCs w:val="23"/>
        </w:rPr>
      </w:pPr>
    </w:p>
    <w:p>
      <w:pPr>
        <w:spacing w:before="96" w:line="223" w:lineRule="auto"/>
        <w:rPr>
          <w:rFonts w:hint="eastAsia" w:asciiTheme="majorEastAsia" w:hAnsiTheme="majorEastAsia" w:eastAsiaTheme="majorEastAsia" w:cstheme="majorEastAsia"/>
          <w:spacing w:val="6"/>
          <w:sz w:val="47"/>
          <w:szCs w:val="47"/>
          <w14:textOutline w14:w="8717" w14:cap="sq" w14:cmpd="sng">
            <w14:solidFill>
              <w14:srgbClr w14:val="000000"/>
            </w14:solidFill>
            <w14:prstDash w14:val="solid"/>
            <w14:bevel/>
          </w14:textOutline>
        </w:rPr>
      </w:pPr>
    </w:p>
    <w:p>
      <w:pPr>
        <w:spacing w:before="96" w:line="223" w:lineRule="auto"/>
        <w:rPr>
          <w:rFonts w:hint="eastAsia" w:asciiTheme="majorEastAsia" w:hAnsiTheme="majorEastAsia" w:eastAsiaTheme="majorEastAsia" w:cstheme="majorEastAsia"/>
          <w:spacing w:val="6"/>
          <w:sz w:val="47"/>
          <w:szCs w:val="47"/>
          <w14:textOutline w14:w="8717" w14:cap="sq" w14:cmpd="sng">
            <w14:solidFill>
              <w14:srgbClr w14:val="000000"/>
            </w14:solidFill>
            <w14:prstDash w14:val="solid"/>
            <w14:bevel/>
          </w14:textOutline>
        </w:rPr>
      </w:pPr>
    </w:p>
    <w:p>
      <w:pPr>
        <w:spacing w:before="96" w:line="223" w:lineRule="auto"/>
        <w:rPr>
          <w:rFonts w:hint="eastAsia" w:asciiTheme="majorEastAsia" w:hAnsiTheme="majorEastAsia" w:eastAsiaTheme="majorEastAsia" w:cstheme="majorEastAsia"/>
          <w:sz w:val="47"/>
          <w:szCs w:val="47"/>
        </w:rPr>
      </w:pPr>
      <w:r>
        <w:rPr>
          <w:rFonts w:hint="eastAsia" w:asciiTheme="majorEastAsia" w:hAnsiTheme="majorEastAsia" w:eastAsiaTheme="majorEastAsia" w:cstheme="majorEastAsia"/>
          <w:spacing w:val="6"/>
          <w:sz w:val="47"/>
          <w:szCs w:val="47"/>
          <w14:textOutline w14:w="8717" w14:cap="sq" w14:cmpd="sng">
            <w14:solidFill>
              <w14:srgbClr w14:val="000000"/>
            </w14:solidFill>
            <w14:prstDash w14:val="solid"/>
            <w14:bevel/>
          </w14:textOutline>
        </w:rPr>
        <w:t>特</w:t>
      </w:r>
      <w:r>
        <w:rPr>
          <w:rFonts w:hint="eastAsia" w:asciiTheme="majorEastAsia" w:hAnsiTheme="majorEastAsia" w:eastAsiaTheme="majorEastAsia" w:cstheme="majorEastAsia"/>
          <w:spacing w:val="5"/>
          <w:sz w:val="47"/>
          <w:szCs w:val="47"/>
          <w14:textOutline w14:w="8717" w14:cap="sq" w14:cmpd="sng">
            <w14:solidFill>
              <w14:srgbClr w14:val="000000"/>
            </w14:solidFill>
            <w14:prstDash w14:val="solid"/>
            <w14:bevel/>
          </w14:textOutline>
        </w:rPr>
        <w:t>别提示：</w:t>
      </w:r>
    </w:p>
    <w:p>
      <w:pPr>
        <w:spacing w:line="260" w:lineRule="auto"/>
        <w:rPr>
          <w:rFonts w:hint="eastAsia" w:asciiTheme="majorEastAsia" w:hAnsiTheme="majorEastAsia" w:eastAsiaTheme="majorEastAsia" w:cstheme="majorEastAsia"/>
          <w:sz w:val="21"/>
        </w:rPr>
      </w:pPr>
    </w:p>
    <w:p>
      <w:pPr>
        <w:spacing w:line="261" w:lineRule="auto"/>
        <w:rPr>
          <w:rFonts w:hint="eastAsia" w:asciiTheme="majorEastAsia" w:hAnsiTheme="majorEastAsia" w:eastAsiaTheme="majorEastAsia" w:cstheme="majorEastAsia"/>
          <w:sz w:val="21"/>
        </w:rPr>
      </w:pPr>
    </w:p>
    <w:p>
      <w:pPr>
        <w:spacing w:before="153" w:line="260" w:lineRule="auto"/>
        <w:ind w:firstLine="954"/>
        <w:rPr>
          <w:rFonts w:hint="eastAsia" w:asciiTheme="majorEastAsia" w:hAnsiTheme="majorEastAsia" w:eastAsiaTheme="majorEastAsia" w:cstheme="majorEastAsia"/>
          <w:sz w:val="47"/>
          <w:szCs w:val="47"/>
        </w:rPr>
      </w:pPr>
      <w:r>
        <w:rPr>
          <w:rFonts w:hint="eastAsia" w:asciiTheme="majorEastAsia" w:hAnsiTheme="majorEastAsia" w:eastAsiaTheme="majorEastAsia" w:cstheme="majorEastAsia"/>
          <w:spacing w:val="28"/>
          <w:sz w:val="47"/>
          <w:szCs w:val="47"/>
          <w14:textOutline w14:w="8717" w14:cap="sq" w14:cmpd="sng">
            <w14:solidFill>
              <w14:srgbClr w14:val="000000"/>
            </w14:solidFill>
            <w14:prstDash w14:val="solid"/>
            <w14:bevel/>
          </w14:textOutline>
        </w:rPr>
        <w:t>请各供应商认真阅读此谈判文件的所</w:t>
      </w:r>
      <w:r>
        <w:rPr>
          <w:rFonts w:hint="eastAsia" w:asciiTheme="majorEastAsia" w:hAnsiTheme="majorEastAsia" w:eastAsiaTheme="majorEastAsia" w:cstheme="majorEastAsia"/>
          <w:spacing w:val="26"/>
          <w:sz w:val="47"/>
          <w:szCs w:val="47"/>
          <w14:textOutline w14:w="8717" w14:cap="sq" w14:cmpd="sng">
            <w14:solidFill>
              <w14:srgbClr w14:val="000000"/>
            </w14:solidFill>
            <w14:prstDash w14:val="solid"/>
            <w14:bevel/>
          </w14:textOutline>
        </w:rPr>
        <w:t>有</w:t>
      </w:r>
      <w:r>
        <w:rPr>
          <w:rFonts w:hint="eastAsia" w:asciiTheme="majorEastAsia" w:hAnsiTheme="majorEastAsia" w:eastAsiaTheme="majorEastAsia" w:cstheme="majorEastAsia"/>
          <w:sz w:val="47"/>
          <w:szCs w:val="47"/>
        </w:rPr>
        <w:t xml:space="preserve"> </w:t>
      </w:r>
      <w:r>
        <w:rPr>
          <w:rFonts w:hint="eastAsia" w:asciiTheme="majorEastAsia" w:hAnsiTheme="majorEastAsia" w:eastAsiaTheme="majorEastAsia" w:cstheme="majorEastAsia"/>
          <w:spacing w:val="16"/>
          <w:sz w:val="47"/>
          <w:szCs w:val="47"/>
          <w14:textOutline w14:w="8717" w14:cap="sq" w14:cmpd="sng">
            <w14:solidFill>
              <w14:srgbClr w14:val="000000"/>
            </w14:solidFill>
            <w14:prstDash w14:val="solid"/>
            <w14:bevel/>
          </w14:textOutline>
        </w:rPr>
        <w:t>条</w:t>
      </w:r>
      <w:r>
        <w:rPr>
          <w:rFonts w:hint="eastAsia" w:asciiTheme="majorEastAsia" w:hAnsiTheme="majorEastAsia" w:eastAsiaTheme="majorEastAsia" w:cstheme="majorEastAsia"/>
          <w:spacing w:val="10"/>
          <w:sz w:val="47"/>
          <w:szCs w:val="47"/>
          <w14:textOutline w14:w="8717" w14:cap="sq" w14:cmpd="sng">
            <w14:solidFill>
              <w14:srgbClr w14:val="000000"/>
            </w14:solidFill>
            <w14:prstDash w14:val="solid"/>
            <w14:bevel/>
          </w14:textOutline>
        </w:rPr>
        <w:t>款</w:t>
      </w:r>
      <w:r>
        <w:rPr>
          <w:rFonts w:hint="eastAsia" w:asciiTheme="majorEastAsia" w:hAnsiTheme="majorEastAsia" w:eastAsiaTheme="majorEastAsia" w:cstheme="majorEastAsia"/>
          <w:spacing w:val="8"/>
          <w:sz w:val="47"/>
          <w:szCs w:val="47"/>
          <w14:textOutline w14:w="8717" w14:cap="sq" w14:cmpd="sng">
            <w14:solidFill>
              <w14:srgbClr w14:val="000000"/>
            </w14:solidFill>
            <w14:prstDash w14:val="solid"/>
            <w14:bevel/>
          </w14:textOutline>
        </w:rPr>
        <w:t>，否则造成后果由供应商自负。</w:t>
      </w:r>
    </w:p>
    <w:p>
      <w:pPr>
        <w:rPr>
          <w:rFonts w:hint="eastAsia" w:asciiTheme="majorEastAsia" w:hAnsiTheme="majorEastAsia" w:eastAsiaTheme="majorEastAsia" w:cstheme="majorEastAsia"/>
        </w:rPr>
        <w:sectPr>
          <w:footerReference r:id="rId4" w:type="default"/>
          <w:pgSz w:w="11906" w:h="16839"/>
          <w:pgMar w:top="1052" w:right="1031" w:bottom="1156" w:left="1455" w:header="0" w:footer="996" w:gutter="0"/>
          <w:cols w:space="720" w:num="1"/>
        </w:sectPr>
      </w:pPr>
    </w:p>
    <w:p>
      <w:pPr>
        <w:keepNext w:val="0"/>
        <w:keepLines w:val="0"/>
        <w:widowControl/>
        <w:suppressLineNumbers w:val="0"/>
        <w:spacing w:before="75" w:beforeAutospacing="0" w:after="75" w:afterAutospacing="0"/>
        <w:ind w:left="0" w:right="0" w:firstLine="420"/>
        <w:jc w:val="center"/>
        <w:rPr>
          <w:rFonts w:hint="eastAsia" w:asciiTheme="majorEastAsia" w:hAnsiTheme="majorEastAsia" w:eastAsiaTheme="majorEastAsia" w:cstheme="majorEastAsia"/>
          <w:sz w:val="32"/>
          <w:szCs w:val="16"/>
        </w:rPr>
      </w:pPr>
      <w:bookmarkStart w:id="0" w:name="_bookmark1"/>
      <w:bookmarkEnd w:id="0"/>
      <w:bookmarkStart w:id="1" w:name="_Toc15475"/>
      <w:bookmarkStart w:id="2" w:name="_Toc5549"/>
      <w:r>
        <w:rPr>
          <w:rFonts w:hint="eastAsia" w:asciiTheme="majorEastAsia" w:hAnsiTheme="majorEastAsia" w:eastAsiaTheme="majorEastAsia" w:cstheme="majorEastAsia"/>
          <w:sz w:val="32"/>
          <w:szCs w:val="16"/>
        </w:rPr>
        <w:t xml:space="preserve">第一章 </w:t>
      </w:r>
      <w:bookmarkEnd w:id="1"/>
      <w:bookmarkEnd w:id="2"/>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center"/>
        <w:textAlignment w:val="baseline"/>
      </w:pPr>
      <w:r>
        <w:rPr>
          <w:rFonts w:ascii="Arial" w:hAnsi="Arial" w:eastAsia="Arial" w:cs="Arial"/>
          <w:snapToGrid w:val="0"/>
          <w:color w:val="000000"/>
          <w:kern w:val="0"/>
          <w:sz w:val="28"/>
          <w:szCs w:val="28"/>
          <w:lang w:val="en-US" w:eastAsia="zh-CN" w:bidi="ar"/>
        </w:rPr>
        <w:t>两当县2022年种植产业示范点建设项目采购竞争性谈判公告</w:t>
      </w:r>
      <w:bookmarkStart w:id="3" w:name="_Toc22589"/>
      <w:bookmarkStart w:id="4" w:name="_Toc17231"/>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u w:val="single"/>
          <w:lang w:val="en-US" w:eastAsia="zh-CN" w:bidi="ar"/>
        </w:rPr>
        <w:t>两当县农业技术推广服务中心</w:t>
      </w:r>
      <w:r>
        <w:rPr>
          <w:rFonts w:ascii="Arial" w:hAnsi="Arial" w:eastAsia="Arial" w:cs="Arial"/>
          <w:snapToGrid w:val="0"/>
          <w:color w:val="000000"/>
          <w:kern w:val="0"/>
          <w:sz w:val="24"/>
          <w:szCs w:val="24"/>
          <w:lang w:val="en-US" w:eastAsia="zh-CN" w:bidi="ar"/>
        </w:rPr>
        <w:t>采购项目的潜在供应商应在</w:t>
      </w:r>
      <w:r>
        <w:rPr>
          <w:rFonts w:ascii="Arial" w:hAnsi="Arial" w:eastAsia="Arial" w:cs="Arial"/>
          <w:snapToGrid w:val="0"/>
          <w:color w:val="000000"/>
          <w:kern w:val="0"/>
          <w:sz w:val="24"/>
          <w:szCs w:val="24"/>
          <w:u w:val="single"/>
          <w:lang w:val="en-US" w:eastAsia="zh-CN" w:bidi="ar"/>
        </w:rPr>
        <w:t xml:space="preserve">陇南市公共资源交易网（网址：www.lnsggzyjy.cn）免费下载 </w:t>
      </w:r>
      <w:r>
        <w:rPr>
          <w:rFonts w:ascii="Arial" w:hAnsi="Arial" w:eastAsia="Arial" w:cs="Arial"/>
          <w:snapToGrid w:val="0"/>
          <w:color w:val="000000"/>
          <w:kern w:val="0"/>
          <w:sz w:val="24"/>
          <w:szCs w:val="24"/>
          <w:lang w:val="en-US" w:eastAsia="zh-CN" w:bidi="ar"/>
        </w:rPr>
        <w:t>获取采购文件，并于</w:t>
      </w:r>
      <w:r>
        <w:rPr>
          <w:rFonts w:ascii="Arial" w:hAnsi="Arial" w:eastAsia="Arial" w:cs="Arial"/>
          <w:snapToGrid w:val="0"/>
          <w:color w:val="000000"/>
          <w:kern w:val="0"/>
          <w:sz w:val="24"/>
          <w:szCs w:val="24"/>
          <w:u w:val="single"/>
          <w:lang w:val="en-US" w:eastAsia="zh-CN" w:bidi="ar"/>
        </w:rPr>
        <w:t>2022-11-16 09:00:00</w:t>
      </w:r>
      <w:r>
        <w:rPr>
          <w:rFonts w:ascii="Arial" w:hAnsi="Arial" w:eastAsia="Arial" w:cs="Arial"/>
          <w:snapToGrid w:val="0"/>
          <w:color w:val="000000"/>
          <w:kern w:val="0"/>
          <w:sz w:val="24"/>
          <w:szCs w:val="24"/>
          <w:lang w:val="en-US" w:eastAsia="zh-CN" w:bidi="ar"/>
        </w:rPr>
        <w:t>（北京时间）前提交响应文件。</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 xml:space="preserve">一、项目基本情况 </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项目编号：128008JH621228002</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项目名称：两当县2022年种植产业示范点建设项目采购</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预算金额：152.67266(万元)</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最高限价：152.6727</w:t>
      </w:r>
      <w:r>
        <w:rPr>
          <w:rFonts w:hint="eastAsia" w:cs="Arial"/>
          <w:snapToGrid w:val="0"/>
          <w:color w:val="000000"/>
          <w:kern w:val="0"/>
          <w:sz w:val="24"/>
          <w:szCs w:val="24"/>
          <w:lang w:val="en-US" w:eastAsia="zh-CN" w:bidi="ar"/>
        </w:rPr>
        <w:t>6</w:t>
      </w:r>
      <w:r>
        <w:rPr>
          <w:rFonts w:ascii="Arial" w:hAnsi="Arial" w:eastAsia="Arial" w:cs="Arial"/>
          <w:snapToGrid w:val="0"/>
          <w:color w:val="000000"/>
          <w:kern w:val="0"/>
          <w:sz w:val="24"/>
          <w:szCs w:val="24"/>
          <w:lang w:val="en-US" w:eastAsia="zh-CN" w:bidi="ar"/>
        </w:rPr>
        <w:t>(万元)</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采购需求：该项目共分为二个包，具体技术参数详见竞争性谈判文件。 第一包： 预算金额：103.1426万元； 第二包：预算金额：49.53006万元。</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合同履行期限：按合同约定执行</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本项目（是/否）接受联合体投标：否</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 xml:space="preserve">二、申请人的资格要求 </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1.1.满足《中华人民共和国政府采购法》第二十二条规定； (1) 供应商须在工商行政主管机关登记注册，具有独立承担民事责任能力且须满足生产或经营范围，具有统一社会信用代码的营业执照副本、银 行开户行许可证或基本存款账户信息、法定代表人身份证复印件、被授权人身份证原件及法人授权书； (2) 供应商须提供自本公告之日起 “中国裁判文书网”行贿犯罪查询结果； (3) 供应商未被列入“信 用中国”网站(www.creditchina.gov.cn) 记录失信被执行人、重大税收违法案件当事人名单、政府采购 严重违法失信行为记录名单； 不处于“中国政府采购”网(www.ccgp.gov.cn)“政府采购严重违法失信 行为信息记录”中的“严 重违法失信行为”的方可参加本项目的投标【以谈判公告发布之日起至谈判截 止之日各供应商自行在以上网站查询的结果为准】 （4）本项目预留方式为全部面向小微企业预留，小微企业预留比例为100%。 （5）供应商应当提供《政府采购促进中小小企业发展管理办法》(财库[2020]46号)规定的《中小企业声明函》，并对其真实性负责，如有虚假，将依法承担相应责任。</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2.落实政府采购政策需满足的资格要求：《政府采购促进中小企业发展管理办法》（财库[2020]46号）、关于进一步加大政府采购支持中小企业力度的通知（财库〔2022〕19号）、符合政府采购《节能产品政府采购清单》、《环境标志产品政府采购清单》优先采购政策、《关于促进残疾人就业政府采购政策的通知》（财库【2017】141号）等。</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3.本项目的特定资格要求：无</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 xml:space="preserve">三、获取采购文件 </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时间：</w:t>
      </w:r>
      <w:r>
        <w:rPr>
          <w:rFonts w:ascii="Arial" w:hAnsi="Arial" w:eastAsia="Arial" w:cs="Arial"/>
          <w:snapToGrid w:val="0"/>
          <w:color w:val="000000"/>
          <w:kern w:val="0"/>
          <w:sz w:val="24"/>
          <w:szCs w:val="24"/>
          <w:u w:val="single"/>
          <w:lang w:val="en-US" w:eastAsia="zh-CN" w:bidi="ar"/>
        </w:rPr>
        <w:t>2022-11-08</w:t>
      </w:r>
      <w:r>
        <w:rPr>
          <w:rFonts w:ascii="Arial" w:hAnsi="Arial" w:eastAsia="Arial" w:cs="Arial"/>
          <w:snapToGrid w:val="0"/>
          <w:color w:val="000000"/>
          <w:kern w:val="0"/>
          <w:sz w:val="24"/>
          <w:szCs w:val="24"/>
          <w:lang w:val="en-US" w:eastAsia="zh-CN" w:bidi="ar"/>
        </w:rPr>
        <w:t>至</w:t>
      </w:r>
      <w:r>
        <w:rPr>
          <w:rFonts w:ascii="Arial" w:hAnsi="Arial" w:eastAsia="Arial" w:cs="Arial"/>
          <w:snapToGrid w:val="0"/>
          <w:color w:val="000000"/>
          <w:kern w:val="0"/>
          <w:sz w:val="24"/>
          <w:szCs w:val="24"/>
          <w:u w:val="single"/>
          <w:lang w:val="en-US" w:eastAsia="zh-CN" w:bidi="ar"/>
        </w:rPr>
        <w:t>2022-11-10</w:t>
      </w:r>
      <w:r>
        <w:rPr>
          <w:rFonts w:ascii="Arial" w:hAnsi="Arial" w:eastAsia="Arial" w:cs="Arial"/>
          <w:snapToGrid w:val="0"/>
          <w:color w:val="000000"/>
          <w:kern w:val="0"/>
          <w:sz w:val="24"/>
          <w:szCs w:val="24"/>
          <w:lang w:val="en-US" w:eastAsia="zh-CN" w:bidi="ar"/>
        </w:rPr>
        <w:t>，每天上午</w:t>
      </w:r>
      <w:r>
        <w:rPr>
          <w:rFonts w:ascii="Arial" w:hAnsi="Arial" w:eastAsia="Arial" w:cs="Arial"/>
          <w:snapToGrid w:val="0"/>
          <w:color w:val="000000"/>
          <w:kern w:val="0"/>
          <w:sz w:val="24"/>
          <w:szCs w:val="24"/>
          <w:u w:val="single"/>
          <w:lang w:val="en-US" w:eastAsia="zh-CN" w:bidi="ar"/>
        </w:rPr>
        <w:t>8:30</w:t>
      </w:r>
      <w:r>
        <w:rPr>
          <w:rFonts w:ascii="Arial" w:hAnsi="Arial" w:eastAsia="Arial" w:cs="Arial"/>
          <w:snapToGrid w:val="0"/>
          <w:color w:val="000000"/>
          <w:kern w:val="0"/>
          <w:sz w:val="24"/>
          <w:szCs w:val="24"/>
          <w:lang w:val="en-US" w:eastAsia="zh-CN" w:bidi="ar"/>
        </w:rPr>
        <w:t>至</w:t>
      </w:r>
      <w:r>
        <w:rPr>
          <w:rFonts w:ascii="Arial" w:hAnsi="Arial" w:eastAsia="Arial" w:cs="Arial"/>
          <w:snapToGrid w:val="0"/>
          <w:color w:val="000000"/>
          <w:kern w:val="0"/>
          <w:sz w:val="24"/>
          <w:szCs w:val="24"/>
          <w:u w:val="single"/>
          <w:lang w:val="en-US" w:eastAsia="zh-CN" w:bidi="ar"/>
        </w:rPr>
        <w:t>12:00</w:t>
      </w:r>
      <w:r>
        <w:rPr>
          <w:rFonts w:ascii="Arial" w:hAnsi="Arial" w:eastAsia="Arial" w:cs="Arial"/>
          <w:snapToGrid w:val="0"/>
          <w:color w:val="000000"/>
          <w:kern w:val="0"/>
          <w:sz w:val="24"/>
          <w:szCs w:val="24"/>
          <w:lang w:val="en-US" w:eastAsia="zh-CN" w:bidi="ar"/>
        </w:rPr>
        <w:t>，下午</w:t>
      </w:r>
      <w:r>
        <w:rPr>
          <w:rFonts w:ascii="Arial" w:hAnsi="Arial" w:eastAsia="Arial" w:cs="Arial"/>
          <w:snapToGrid w:val="0"/>
          <w:color w:val="000000"/>
          <w:kern w:val="0"/>
          <w:sz w:val="24"/>
          <w:szCs w:val="24"/>
          <w:u w:val="single"/>
          <w:lang w:val="en-US" w:eastAsia="zh-CN" w:bidi="ar"/>
        </w:rPr>
        <w:t>12:00</w:t>
      </w:r>
      <w:r>
        <w:rPr>
          <w:rFonts w:ascii="Arial" w:hAnsi="Arial" w:eastAsia="Arial" w:cs="Arial"/>
          <w:snapToGrid w:val="0"/>
          <w:color w:val="000000"/>
          <w:kern w:val="0"/>
          <w:sz w:val="24"/>
          <w:szCs w:val="24"/>
          <w:lang w:val="en-US" w:eastAsia="zh-CN" w:bidi="ar"/>
        </w:rPr>
        <w:t>至</w:t>
      </w:r>
      <w:r>
        <w:rPr>
          <w:rFonts w:ascii="Arial" w:hAnsi="Arial" w:eastAsia="Arial" w:cs="Arial"/>
          <w:snapToGrid w:val="0"/>
          <w:color w:val="000000"/>
          <w:kern w:val="0"/>
          <w:sz w:val="24"/>
          <w:szCs w:val="24"/>
          <w:u w:val="single"/>
          <w:lang w:val="en-US" w:eastAsia="zh-CN" w:bidi="ar"/>
        </w:rPr>
        <w:t>17:30</w:t>
      </w:r>
      <w:r>
        <w:rPr>
          <w:rFonts w:ascii="Arial" w:hAnsi="Arial" w:eastAsia="Arial" w:cs="Arial"/>
          <w:snapToGrid w:val="0"/>
          <w:color w:val="000000"/>
          <w:kern w:val="0"/>
          <w:sz w:val="24"/>
          <w:szCs w:val="24"/>
          <w:lang w:val="en-US" w:eastAsia="zh-CN" w:bidi="ar"/>
        </w:rPr>
        <w:t xml:space="preserve"> </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地点：陇南市公共资源交易网（网址：www.lnsggzyjy.cn）免费下载</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方式：拟参与本项目的潜在供应商在获取期限内，凭CA证书登录陇南市公共资源交易网在线免费下载采购文件，并点击“我要投标”按要求填写信息进行确认。</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售价：0.0(元)</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 xml:space="preserve">四、响应文件提交 </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截止时间：2022-11-16 09:00:00</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地点：陇南市公共资源交易中心第三开标厅（陇南市行政中心5号楼环保大厦二楼）</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jc w:val="left"/>
        <w:textAlignment w:val="baseline"/>
      </w:pPr>
      <w:r>
        <w:rPr>
          <w:rFonts w:ascii="宋体" w:hAnsi="宋体" w:eastAsia="宋体" w:cs="宋体"/>
          <w:snapToGrid w:val="0"/>
          <w:color w:val="000000"/>
          <w:kern w:val="0"/>
          <w:sz w:val="24"/>
          <w:szCs w:val="24"/>
          <w:lang w:val="en-US" w:eastAsia="zh-CN" w:bidi="ar"/>
        </w:rPr>
        <w:t xml:space="preserve">五、开启 </w:t>
      </w:r>
    </w:p>
    <w:p>
      <w:pPr>
        <w:pStyle w:val="12"/>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textAlignment w:val="baseline"/>
      </w:pP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时间：2022-11-16 09:00:00</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地点：陇南市公共资源交易中心第三开标厅（陇南市行政中心5号楼环保大厦二楼）</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六、公告期限</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自本公告发布之日起3个工作日。</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七、其他补充事宜</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1.该项目采用新点不见面网上开标方式：开评标活动通过“新点不见面网上开标大厅”进行。各投标单位在参与投标时，登录陇南市公共资源交易网首页“下载中心”，下载投标文件制作工具“新点投标文件制作软件（陇南版）”，并按照“不见面开评标投标人操作手册”制作固化并上传投标文件；本项目必须使用同一把CA进行所有操作。若在开标时间前没有网上投标（上传投标文件）则视为放弃投标。 2、请潜在供应商随时关注甘肃政府采购网及陇南市公共资源交易网本项目相关变更公告及澄清答疑文件，否则由变更引起的相关责任自负。</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①陇南市公共资源交易网：http://www.lnsggzyjy.cn</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②信用中国”网站：https://www.creditchina.gov.cn</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③中国政府采购网网址：http://www.ccgp.gov.cn/</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八、凡对本次采购提出询问，请按以下方式联系</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1.采购人信息</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名 称：</w:t>
      </w:r>
      <w:r>
        <w:rPr>
          <w:rFonts w:ascii="Arial" w:hAnsi="Arial" w:eastAsia="Arial" w:cs="Arial"/>
          <w:snapToGrid w:val="0"/>
          <w:color w:val="000000"/>
          <w:kern w:val="0"/>
          <w:sz w:val="24"/>
          <w:szCs w:val="24"/>
          <w:u w:val="single"/>
          <w:lang w:val="en-US" w:eastAsia="zh-CN" w:bidi="ar"/>
        </w:rPr>
        <w:t>两当县农业技术推广服务中心</w:t>
      </w:r>
      <w:r>
        <w:rPr>
          <w:rFonts w:ascii="Arial" w:hAnsi="Arial" w:eastAsia="Arial" w:cs="Arial"/>
          <w:snapToGrid w:val="0"/>
          <w:color w:val="000000"/>
          <w:kern w:val="0"/>
          <w:sz w:val="24"/>
          <w:szCs w:val="24"/>
          <w:lang w:val="en-US" w:eastAsia="zh-CN" w:bidi="ar"/>
        </w:rPr>
        <w:t xml:space="preserve"> </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地 址：</w:t>
      </w:r>
      <w:r>
        <w:rPr>
          <w:rFonts w:ascii="Arial" w:hAnsi="Arial" w:eastAsia="Arial" w:cs="Arial"/>
          <w:snapToGrid w:val="0"/>
          <w:color w:val="000000"/>
          <w:kern w:val="0"/>
          <w:sz w:val="24"/>
          <w:szCs w:val="24"/>
          <w:u w:val="single"/>
          <w:lang w:val="en-US" w:eastAsia="zh-CN" w:bidi="ar"/>
        </w:rPr>
        <w:t>甘肃省陇南市两当县综合办公楼三楼301室</w:t>
      </w:r>
      <w:r>
        <w:rPr>
          <w:rFonts w:ascii="Arial" w:hAnsi="Arial" w:eastAsia="Arial" w:cs="Arial"/>
          <w:snapToGrid w:val="0"/>
          <w:color w:val="000000"/>
          <w:kern w:val="0"/>
          <w:sz w:val="24"/>
          <w:szCs w:val="24"/>
          <w:lang w:val="en-US" w:eastAsia="zh-CN" w:bidi="ar"/>
        </w:rPr>
        <w:t xml:space="preserve"> </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联系方式：</w:t>
      </w:r>
      <w:r>
        <w:rPr>
          <w:rFonts w:ascii="Arial" w:hAnsi="Arial" w:eastAsia="Arial" w:cs="Arial"/>
          <w:snapToGrid w:val="0"/>
          <w:color w:val="000000"/>
          <w:kern w:val="0"/>
          <w:sz w:val="24"/>
          <w:szCs w:val="24"/>
          <w:u w:val="single"/>
          <w:lang w:val="en-US" w:eastAsia="zh-CN" w:bidi="ar"/>
        </w:rPr>
        <w:t>0939-7121205</w:t>
      </w:r>
      <w:r>
        <w:rPr>
          <w:rFonts w:ascii="Arial" w:hAnsi="Arial" w:eastAsia="Arial" w:cs="Arial"/>
          <w:snapToGrid w:val="0"/>
          <w:color w:val="000000"/>
          <w:kern w:val="0"/>
          <w:sz w:val="24"/>
          <w:szCs w:val="24"/>
          <w:lang w:val="en-US" w:eastAsia="zh-CN" w:bidi="ar"/>
        </w:rPr>
        <w:t xml:space="preserve"> </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2.采购代理机构信息</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名 称：</w:t>
      </w:r>
      <w:r>
        <w:rPr>
          <w:rFonts w:ascii="Arial" w:hAnsi="Arial" w:eastAsia="Arial" w:cs="Arial"/>
          <w:snapToGrid w:val="0"/>
          <w:color w:val="000000"/>
          <w:kern w:val="0"/>
          <w:sz w:val="24"/>
          <w:szCs w:val="24"/>
          <w:u w:val="single"/>
          <w:lang w:val="en-US" w:eastAsia="zh-CN" w:bidi="ar"/>
        </w:rPr>
        <w:t>甘肃契合工程监理咨询有限公司</w:t>
      </w:r>
      <w:r>
        <w:rPr>
          <w:rFonts w:ascii="Arial" w:hAnsi="Arial" w:eastAsia="Arial" w:cs="Arial"/>
          <w:snapToGrid w:val="0"/>
          <w:color w:val="000000"/>
          <w:kern w:val="0"/>
          <w:sz w:val="24"/>
          <w:szCs w:val="24"/>
          <w:lang w:val="en-US" w:eastAsia="zh-CN" w:bidi="ar"/>
        </w:rPr>
        <w:t xml:space="preserve"> </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地 址：</w:t>
      </w:r>
      <w:r>
        <w:rPr>
          <w:rFonts w:ascii="Arial" w:hAnsi="Arial" w:eastAsia="Arial" w:cs="Arial"/>
          <w:snapToGrid w:val="0"/>
          <w:color w:val="000000"/>
          <w:kern w:val="0"/>
          <w:sz w:val="24"/>
          <w:szCs w:val="24"/>
          <w:u w:val="single"/>
          <w:lang w:val="en-US" w:eastAsia="zh-CN" w:bidi="ar"/>
        </w:rPr>
        <w:t>甘肃省陇南市两当县东街</w:t>
      </w:r>
      <w:r>
        <w:rPr>
          <w:rFonts w:ascii="Arial" w:hAnsi="Arial" w:eastAsia="Arial" w:cs="Arial"/>
          <w:snapToGrid w:val="0"/>
          <w:color w:val="000000"/>
          <w:kern w:val="0"/>
          <w:sz w:val="24"/>
          <w:szCs w:val="24"/>
          <w:lang w:val="en-US" w:eastAsia="zh-CN" w:bidi="ar"/>
        </w:rPr>
        <w:t xml:space="preserve"> </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联系方式：</w:t>
      </w:r>
      <w:r>
        <w:rPr>
          <w:rFonts w:ascii="Arial" w:hAnsi="Arial" w:eastAsia="Arial" w:cs="Arial"/>
          <w:snapToGrid w:val="0"/>
          <w:color w:val="000000"/>
          <w:kern w:val="0"/>
          <w:sz w:val="24"/>
          <w:szCs w:val="24"/>
          <w:u w:val="single"/>
          <w:lang w:val="en-US" w:eastAsia="zh-CN" w:bidi="ar"/>
        </w:rPr>
        <w:t xml:space="preserve">0939-7118110 </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3.项目联系方式</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项目联系人：</w:t>
      </w:r>
      <w:r>
        <w:rPr>
          <w:rFonts w:ascii="Arial" w:hAnsi="Arial" w:eastAsia="Arial" w:cs="Arial"/>
          <w:snapToGrid w:val="0"/>
          <w:color w:val="000000"/>
          <w:kern w:val="0"/>
          <w:sz w:val="24"/>
          <w:szCs w:val="24"/>
          <w:u w:val="single"/>
          <w:lang w:val="en-US" w:eastAsia="zh-CN" w:bidi="ar"/>
        </w:rPr>
        <w:t>曹世峰</w:t>
      </w:r>
      <w:r>
        <w:rPr>
          <w:rFonts w:ascii="Arial" w:hAnsi="Arial" w:eastAsia="Arial" w:cs="Arial"/>
          <w:snapToGrid w:val="0"/>
          <w:color w:val="000000"/>
          <w:kern w:val="0"/>
          <w:sz w:val="24"/>
          <w:szCs w:val="24"/>
          <w:lang w:val="en-US" w:eastAsia="zh-CN" w:bidi="ar"/>
        </w:rPr>
        <w:t xml:space="preserve"> </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rPr>
          <w:rFonts w:ascii="Arial" w:hAnsi="Arial" w:eastAsia="Arial" w:cs="Arial"/>
          <w:snapToGrid w:val="0"/>
          <w:color w:val="000000"/>
          <w:kern w:val="0"/>
          <w:sz w:val="24"/>
          <w:szCs w:val="24"/>
          <w:lang w:val="en-US" w:eastAsia="zh-CN" w:bidi="ar"/>
        </w:rPr>
      </w:pPr>
      <w:r>
        <w:rPr>
          <w:rFonts w:ascii="Arial" w:hAnsi="Arial" w:eastAsia="Arial" w:cs="Arial"/>
          <w:snapToGrid w:val="0"/>
          <w:color w:val="000000"/>
          <w:kern w:val="0"/>
          <w:sz w:val="24"/>
          <w:szCs w:val="24"/>
          <w:lang w:val="en-US" w:eastAsia="zh-CN" w:bidi="ar"/>
        </w:rPr>
        <w:t>电　话：</w:t>
      </w:r>
      <w:r>
        <w:rPr>
          <w:rFonts w:ascii="Arial" w:hAnsi="Arial" w:eastAsia="Arial" w:cs="Arial"/>
          <w:snapToGrid w:val="0"/>
          <w:color w:val="000000"/>
          <w:kern w:val="0"/>
          <w:sz w:val="24"/>
          <w:szCs w:val="24"/>
          <w:u w:val="single"/>
          <w:lang w:val="en-US" w:eastAsia="zh-CN" w:bidi="ar"/>
        </w:rPr>
        <w:t>0939-7121205</w:t>
      </w:r>
      <w:r>
        <w:rPr>
          <w:rFonts w:ascii="Arial" w:hAnsi="Arial" w:eastAsia="Arial" w:cs="Arial"/>
          <w:snapToGrid w:val="0"/>
          <w:color w:val="000000"/>
          <w:kern w:val="0"/>
          <w:sz w:val="24"/>
          <w:szCs w:val="24"/>
          <w:lang w:val="en-US" w:eastAsia="zh-CN" w:bidi="ar"/>
        </w:rPr>
        <w:t xml:space="preserve"> </w:t>
      </w:r>
    </w:p>
    <w:p>
      <w:pPr>
        <w:pStyle w:val="2"/>
        <w:rPr>
          <w:rFonts w:ascii="Arial" w:hAnsi="Arial" w:eastAsia="Arial" w:cs="Arial"/>
          <w:snapToGrid w:val="0"/>
          <w:color w:val="000000"/>
          <w:kern w:val="0"/>
          <w:sz w:val="24"/>
          <w:szCs w:val="24"/>
          <w:lang w:val="en-US" w:eastAsia="zh-CN" w:bidi="ar"/>
        </w:rPr>
      </w:pPr>
    </w:p>
    <w:p>
      <w:pPr>
        <w:pStyle w:val="2"/>
        <w:rPr>
          <w:rFonts w:ascii="Arial" w:hAnsi="Arial" w:eastAsia="Arial" w:cs="Arial"/>
          <w:snapToGrid w:val="0"/>
          <w:color w:val="000000"/>
          <w:kern w:val="0"/>
          <w:sz w:val="24"/>
          <w:szCs w:val="24"/>
          <w:lang w:val="en-US" w:eastAsia="zh-CN" w:bidi="ar"/>
        </w:rPr>
      </w:pPr>
    </w:p>
    <w:p>
      <w:pPr>
        <w:pStyle w:val="2"/>
        <w:rPr>
          <w:rFonts w:ascii="Arial" w:hAnsi="Arial" w:eastAsia="Arial" w:cs="Arial"/>
          <w:snapToGrid w:val="0"/>
          <w:color w:val="000000"/>
          <w:kern w:val="0"/>
          <w:sz w:val="24"/>
          <w:szCs w:val="24"/>
          <w:lang w:val="en-US" w:eastAsia="zh-CN" w:bidi="ar"/>
        </w:rPr>
      </w:pPr>
    </w:p>
    <w:p>
      <w:pPr>
        <w:pStyle w:val="2"/>
        <w:rPr>
          <w:rFonts w:ascii="Arial" w:hAnsi="Arial" w:eastAsia="Arial" w:cs="Arial"/>
          <w:snapToGrid w:val="0"/>
          <w:color w:val="000000"/>
          <w:kern w:val="0"/>
          <w:sz w:val="24"/>
          <w:szCs w:val="24"/>
          <w:lang w:val="en-US" w:eastAsia="zh-CN" w:bidi="ar"/>
        </w:rPr>
      </w:pPr>
    </w:p>
    <w:p>
      <w:pPr>
        <w:pStyle w:val="2"/>
        <w:rPr>
          <w:rFonts w:ascii="Arial" w:hAnsi="Arial" w:eastAsia="Arial" w:cs="Arial"/>
          <w:snapToGrid w:val="0"/>
          <w:color w:val="000000"/>
          <w:kern w:val="0"/>
          <w:sz w:val="24"/>
          <w:szCs w:val="24"/>
          <w:lang w:val="en-US" w:eastAsia="zh-CN" w:bidi="ar"/>
        </w:rPr>
      </w:pPr>
    </w:p>
    <w:p>
      <w:pPr>
        <w:pStyle w:val="2"/>
        <w:rPr>
          <w:rFonts w:ascii="Arial" w:hAnsi="Arial" w:eastAsia="Arial" w:cs="Arial"/>
          <w:snapToGrid w:val="0"/>
          <w:color w:val="000000"/>
          <w:kern w:val="0"/>
          <w:sz w:val="24"/>
          <w:szCs w:val="24"/>
          <w:lang w:val="en-US" w:eastAsia="zh-CN" w:bidi="ar"/>
        </w:rPr>
      </w:pPr>
    </w:p>
    <w:p>
      <w:pPr>
        <w:pStyle w:val="2"/>
        <w:rPr>
          <w:rFonts w:ascii="Arial" w:hAnsi="Arial" w:eastAsia="Arial" w:cs="Arial"/>
          <w:snapToGrid w:val="0"/>
          <w:color w:val="000000"/>
          <w:kern w:val="0"/>
          <w:sz w:val="24"/>
          <w:szCs w:val="24"/>
          <w:lang w:val="en-US" w:eastAsia="zh-CN" w:bidi="ar"/>
        </w:rPr>
      </w:pPr>
    </w:p>
    <w:p>
      <w:pPr>
        <w:pStyle w:val="2"/>
        <w:rPr>
          <w:rFonts w:ascii="Arial" w:hAnsi="Arial" w:eastAsia="Arial" w:cs="Arial"/>
          <w:snapToGrid w:val="0"/>
          <w:color w:val="000000"/>
          <w:kern w:val="0"/>
          <w:sz w:val="24"/>
          <w:szCs w:val="24"/>
          <w:lang w:val="en-US" w:eastAsia="zh-CN" w:bidi="ar"/>
        </w:rPr>
      </w:pPr>
    </w:p>
    <w:p>
      <w:pPr>
        <w:pStyle w:val="2"/>
        <w:rPr>
          <w:rFonts w:ascii="Arial" w:hAnsi="Arial" w:eastAsia="Arial" w:cs="Arial"/>
          <w:snapToGrid w:val="0"/>
          <w:color w:val="000000"/>
          <w:kern w:val="0"/>
          <w:sz w:val="24"/>
          <w:szCs w:val="24"/>
          <w:lang w:val="en-US" w:eastAsia="zh-CN" w:bidi="ar"/>
        </w:rPr>
      </w:pPr>
    </w:p>
    <w:p>
      <w:pPr>
        <w:pStyle w:val="2"/>
        <w:rPr>
          <w:rFonts w:ascii="Arial" w:hAnsi="Arial" w:eastAsia="Arial" w:cs="Arial"/>
          <w:snapToGrid w:val="0"/>
          <w:color w:val="000000"/>
          <w:kern w:val="0"/>
          <w:sz w:val="24"/>
          <w:szCs w:val="24"/>
          <w:lang w:val="en-US" w:eastAsia="zh-CN" w:bidi="ar"/>
        </w:rPr>
      </w:pPr>
    </w:p>
    <w:p>
      <w:pPr>
        <w:pStyle w:val="4"/>
        <w:bidi w:val="0"/>
        <w:jc w:val="center"/>
        <w:rPr>
          <w:rFonts w:hint="eastAsia" w:asciiTheme="majorEastAsia" w:hAnsiTheme="majorEastAsia" w:eastAsiaTheme="majorEastAsia" w:cstheme="majorEastAsia"/>
          <w:b/>
          <w:sz w:val="32"/>
          <w:szCs w:val="16"/>
        </w:rPr>
      </w:pPr>
      <w:r>
        <w:rPr>
          <w:rFonts w:hint="eastAsia" w:asciiTheme="majorEastAsia" w:hAnsiTheme="majorEastAsia" w:eastAsiaTheme="majorEastAsia" w:cstheme="majorEastAsia"/>
          <w:b/>
          <w:sz w:val="32"/>
          <w:szCs w:val="16"/>
        </w:rPr>
        <w:pict>
          <v:rect id="_x0000_s1026" o:spid="_x0000_s1026" o:spt="1" style="position:absolute;left:0pt;margin-left:56.45pt;margin-top:764.25pt;height:0.75pt;width:501.9pt;mso-position-horizontal-relative:page;mso-position-vertical-relative:page;z-index:-251654144;mso-width-relative:page;mso-height-relative:page;" fillcolor="#000000" filled="t" stroked="f" coordsize="21600,21600" o:allowincell="f">
            <v:path/>
            <v:fill on="t" focussize="0,0"/>
            <v:stroke on="f"/>
            <v:imagedata o:title=""/>
            <o:lock v:ext="edit"/>
          </v:rect>
        </w:pict>
      </w:r>
      <w:bookmarkStart w:id="5" w:name="_bookmark2"/>
      <w:bookmarkEnd w:id="5"/>
      <w:r>
        <w:rPr>
          <w:rFonts w:hint="eastAsia" w:asciiTheme="majorEastAsia" w:hAnsiTheme="majorEastAsia" w:eastAsiaTheme="majorEastAsia" w:cstheme="majorEastAsia"/>
          <w:b/>
          <w:sz w:val="32"/>
          <w:szCs w:val="16"/>
        </w:rPr>
        <w:t>第二章 谈判须知前附表</w:t>
      </w:r>
      <w:bookmarkEnd w:id="3"/>
      <w:bookmarkEnd w:id="4"/>
    </w:p>
    <w:p>
      <w:pPr>
        <w:spacing w:line="93" w:lineRule="exact"/>
        <w:rPr>
          <w:rFonts w:hint="eastAsia" w:asciiTheme="majorEastAsia" w:hAnsiTheme="majorEastAsia" w:eastAsiaTheme="majorEastAsia" w:cstheme="majorEastAsia"/>
        </w:rPr>
      </w:pPr>
    </w:p>
    <w:tbl>
      <w:tblPr>
        <w:tblStyle w:val="27"/>
        <w:tblW w:w="10147"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71"/>
        <w:gridCol w:w="1787"/>
        <w:gridCol w:w="73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971" w:type="dxa"/>
            <w:tcBorders>
              <w:left w:val="single" w:color="000000" w:sz="4" w:space="0"/>
            </w:tcBorders>
            <w:vAlign w:val="top"/>
          </w:tcPr>
          <w:p>
            <w:pPr>
              <w:spacing w:before="172" w:line="227" w:lineRule="auto"/>
              <w:ind w:left="136"/>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7"/>
                <w:sz w:val="23"/>
                <w:szCs w:val="23"/>
                <w14:textOutline w14:w="4358" w14:cap="sq" w14:cmpd="sng">
                  <w14:solidFill>
                    <w14:srgbClr w14:val="000000"/>
                  </w14:solidFill>
                  <w14:prstDash w14:val="solid"/>
                  <w14:bevel/>
                </w14:textOutline>
              </w:rPr>
              <w:t>条款号</w:t>
            </w:r>
          </w:p>
        </w:tc>
        <w:tc>
          <w:tcPr>
            <w:tcW w:w="1787" w:type="dxa"/>
            <w:vAlign w:val="top"/>
          </w:tcPr>
          <w:p>
            <w:pPr>
              <w:spacing w:before="172" w:line="227" w:lineRule="auto"/>
              <w:ind w:left="11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0"/>
                <w:sz w:val="23"/>
                <w:szCs w:val="23"/>
                <w14:textOutline w14:w="4358" w14:cap="sq" w14:cmpd="sng">
                  <w14:solidFill>
                    <w14:srgbClr w14:val="000000"/>
                  </w14:solidFill>
                  <w14:prstDash w14:val="solid"/>
                  <w14:bevel/>
                </w14:textOutline>
              </w:rPr>
              <w:t>条</w:t>
            </w:r>
            <w:r>
              <w:rPr>
                <w:rFonts w:hint="eastAsia" w:asciiTheme="majorEastAsia" w:hAnsiTheme="majorEastAsia" w:eastAsiaTheme="majorEastAsia" w:cstheme="majorEastAsia"/>
                <w:spacing w:val="6"/>
                <w:sz w:val="23"/>
                <w:szCs w:val="23"/>
              </w:rPr>
              <w:t xml:space="preserve"> </w:t>
            </w:r>
            <w:r>
              <w:rPr>
                <w:rFonts w:hint="eastAsia" w:asciiTheme="majorEastAsia" w:hAnsiTheme="majorEastAsia" w:eastAsiaTheme="majorEastAsia" w:cstheme="majorEastAsia"/>
                <w:spacing w:val="6"/>
                <w:sz w:val="23"/>
                <w:szCs w:val="23"/>
                <w14:textOutline w14:w="4358" w14:cap="sq" w14:cmpd="sng">
                  <w14:solidFill>
                    <w14:srgbClr w14:val="000000"/>
                  </w14:solidFill>
                  <w14:prstDash w14:val="solid"/>
                  <w14:bevel/>
                </w14:textOutline>
              </w:rPr>
              <w:t>款</w:t>
            </w:r>
            <w:r>
              <w:rPr>
                <w:rFonts w:hint="eastAsia" w:asciiTheme="majorEastAsia" w:hAnsiTheme="majorEastAsia" w:eastAsiaTheme="majorEastAsia" w:cstheme="majorEastAsia"/>
                <w:spacing w:val="6"/>
                <w:sz w:val="23"/>
                <w:szCs w:val="23"/>
              </w:rPr>
              <w:t xml:space="preserve"> </w:t>
            </w:r>
            <w:r>
              <w:rPr>
                <w:rFonts w:hint="eastAsia" w:asciiTheme="majorEastAsia" w:hAnsiTheme="majorEastAsia" w:eastAsiaTheme="majorEastAsia" w:cstheme="majorEastAsia"/>
                <w:spacing w:val="6"/>
                <w:sz w:val="23"/>
                <w:szCs w:val="23"/>
                <w14:textOutline w14:w="4358" w14:cap="sq" w14:cmpd="sng">
                  <w14:solidFill>
                    <w14:srgbClr w14:val="000000"/>
                  </w14:solidFill>
                  <w14:prstDash w14:val="solid"/>
                  <w14:bevel/>
                </w14:textOutline>
              </w:rPr>
              <w:t>名</w:t>
            </w:r>
            <w:r>
              <w:rPr>
                <w:rFonts w:hint="eastAsia" w:asciiTheme="majorEastAsia" w:hAnsiTheme="majorEastAsia" w:eastAsiaTheme="majorEastAsia" w:cstheme="majorEastAsia"/>
                <w:spacing w:val="6"/>
                <w:sz w:val="23"/>
                <w:szCs w:val="23"/>
              </w:rPr>
              <w:t xml:space="preserve"> </w:t>
            </w:r>
            <w:r>
              <w:rPr>
                <w:rFonts w:hint="eastAsia" w:asciiTheme="majorEastAsia" w:hAnsiTheme="majorEastAsia" w:eastAsiaTheme="majorEastAsia" w:cstheme="majorEastAsia"/>
                <w:spacing w:val="6"/>
                <w:sz w:val="23"/>
                <w:szCs w:val="23"/>
                <w14:textOutline w14:w="4358" w14:cap="sq" w14:cmpd="sng">
                  <w14:solidFill>
                    <w14:srgbClr w14:val="000000"/>
                  </w14:solidFill>
                  <w14:prstDash w14:val="solid"/>
                  <w14:bevel/>
                </w14:textOutline>
              </w:rPr>
              <w:t>称</w:t>
            </w:r>
          </w:p>
        </w:tc>
        <w:tc>
          <w:tcPr>
            <w:tcW w:w="7389" w:type="dxa"/>
            <w:tcBorders>
              <w:right w:val="single" w:color="000000" w:sz="4" w:space="0"/>
            </w:tcBorders>
            <w:vAlign w:val="top"/>
          </w:tcPr>
          <w:p>
            <w:pPr>
              <w:spacing w:before="172" w:line="227" w:lineRule="auto"/>
              <w:ind w:left="2887"/>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6"/>
                <w:sz w:val="23"/>
                <w:szCs w:val="23"/>
                <w14:textOutline w14:w="4358" w14:cap="sq" w14:cmpd="sng">
                  <w14:solidFill>
                    <w14:srgbClr w14:val="000000"/>
                  </w14:solidFill>
                  <w14:prstDash w14:val="solid"/>
                  <w14:bevel/>
                </w14:textOutline>
              </w:rPr>
              <w:t>内</w:t>
            </w:r>
            <w:r>
              <w:rPr>
                <w:rFonts w:hint="eastAsia" w:asciiTheme="majorEastAsia" w:hAnsiTheme="majorEastAsia" w:eastAsiaTheme="majorEastAsia" w:cstheme="majorEastAsia"/>
                <w:spacing w:val="4"/>
                <w:sz w:val="23"/>
                <w:szCs w:val="23"/>
              </w:rPr>
              <w:t xml:space="preserve">   </w:t>
            </w:r>
            <w:r>
              <w:rPr>
                <w:rFonts w:hint="eastAsia" w:asciiTheme="majorEastAsia" w:hAnsiTheme="majorEastAsia" w:eastAsiaTheme="majorEastAsia" w:cstheme="majorEastAsia"/>
                <w:spacing w:val="4"/>
                <w:sz w:val="23"/>
                <w:szCs w:val="23"/>
                <w14:textOutline w14:w="4358" w14:cap="sq" w14:cmpd="sng">
                  <w14:solidFill>
                    <w14:srgbClr w14:val="000000"/>
                  </w14:solidFill>
                  <w14:prstDash w14:val="solid"/>
                  <w14:bevel/>
                </w14:textOutline>
              </w:rPr>
              <w:t>容</w:t>
            </w:r>
            <w:r>
              <w:rPr>
                <w:rFonts w:hint="eastAsia" w:asciiTheme="majorEastAsia" w:hAnsiTheme="majorEastAsia" w:eastAsiaTheme="majorEastAsia" w:cstheme="majorEastAsia"/>
                <w:spacing w:val="4"/>
                <w:sz w:val="23"/>
                <w:szCs w:val="23"/>
              </w:rPr>
              <w:t xml:space="preserve">   </w:t>
            </w:r>
            <w:r>
              <w:rPr>
                <w:rFonts w:hint="eastAsia" w:asciiTheme="majorEastAsia" w:hAnsiTheme="majorEastAsia" w:eastAsiaTheme="majorEastAsia" w:cstheme="majorEastAsia"/>
                <w:spacing w:val="4"/>
                <w:sz w:val="23"/>
                <w:szCs w:val="23"/>
                <w14:textOutline w14:w="4358" w14:cap="sq" w14:cmpd="sng">
                  <w14:solidFill>
                    <w14:srgbClr w14:val="000000"/>
                  </w14:solidFill>
                  <w14:prstDash w14:val="solid"/>
                  <w14:bevel/>
                </w14:textOutline>
              </w:rPr>
              <w:t>规</w:t>
            </w:r>
            <w:r>
              <w:rPr>
                <w:rFonts w:hint="eastAsia" w:asciiTheme="majorEastAsia" w:hAnsiTheme="majorEastAsia" w:eastAsiaTheme="majorEastAsia" w:cstheme="majorEastAsia"/>
                <w:spacing w:val="4"/>
                <w:sz w:val="23"/>
                <w:szCs w:val="23"/>
              </w:rPr>
              <w:t xml:space="preserve">   </w:t>
            </w:r>
            <w:r>
              <w:rPr>
                <w:rFonts w:hint="eastAsia" w:asciiTheme="majorEastAsia" w:hAnsiTheme="majorEastAsia" w:eastAsiaTheme="majorEastAsia" w:cstheme="majorEastAsia"/>
                <w:spacing w:val="4"/>
                <w:sz w:val="23"/>
                <w:szCs w:val="23"/>
                <w14:textOutline w14:w="4358" w14:cap="sq" w14:cmpd="sng">
                  <w14:solidFill>
                    <w14:srgbClr w14:val="000000"/>
                  </w14:solidFill>
                  <w14:prstDash w14:val="solid"/>
                  <w14:bevel/>
                </w14:textOutline>
              </w:rPr>
              <w:t>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7" w:hRule="atLeast"/>
        </w:trPr>
        <w:tc>
          <w:tcPr>
            <w:tcW w:w="971" w:type="dxa"/>
            <w:tcBorders>
              <w:left w:val="single" w:color="000000" w:sz="4" w:space="0"/>
            </w:tcBorders>
            <w:vAlign w:val="top"/>
          </w:tcPr>
          <w:p>
            <w:pPr>
              <w:spacing w:line="245" w:lineRule="auto"/>
              <w:rPr>
                <w:rFonts w:hint="eastAsia" w:asciiTheme="majorEastAsia" w:hAnsiTheme="majorEastAsia" w:eastAsiaTheme="majorEastAsia" w:cstheme="majorEastAsia"/>
                <w:sz w:val="21"/>
              </w:rPr>
            </w:pPr>
          </w:p>
          <w:p>
            <w:pPr>
              <w:spacing w:line="245" w:lineRule="auto"/>
              <w:rPr>
                <w:rFonts w:hint="eastAsia" w:asciiTheme="majorEastAsia" w:hAnsiTheme="majorEastAsia" w:eastAsiaTheme="majorEastAsia" w:cstheme="majorEastAsia"/>
                <w:sz w:val="21"/>
              </w:rPr>
            </w:pPr>
          </w:p>
          <w:p>
            <w:pPr>
              <w:spacing w:line="245" w:lineRule="auto"/>
              <w:rPr>
                <w:rFonts w:hint="eastAsia" w:asciiTheme="majorEastAsia" w:hAnsiTheme="majorEastAsia" w:eastAsiaTheme="majorEastAsia" w:cstheme="majorEastAsia"/>
                <w:sz w:val="21"/>
              </w:rPr>
            </w:pPr>
          </w:p>
          <w:p>
            <w:pPr>
              <w:spacing w:line="245" w:lineRule="auto"/>
              <w:rPr>
                <w:rFonts w:hint="eastAsia" w:asciiTheme="majorEastAsia" w:hAnsiTheme="majorEastAsia" w:eastAsiaTheme="majorEastAsia" w:cstheme="majorEastAsia"/>
                <w:sz w:val="21"/>
              </w:rPr>
            </w:pPr>
          </w:p>
          <w:p>
            <w:pPr>
              <w:spacing w:line="245" w:lineRule="auto"/>
              <w:rPr>
                <w:rFonts w:hint="eastAsia" w:asciiTheme="majorEastAsia" w:hAnsiTheme="majorEastAsia" w:eastAsiaTheme="majorEastAsia" w:cstheme="majorEastAsia"/>
                <w:sz w:val="21"/>
              </w:rPr>
            </w:pPr>
          </w:p>
          <w:p>
            <w:pPr>
              <w:spacing w:line="245" w:lineRule="auto"/>
              <w:rPr>
                <w:rFonts w:hint="eastAsia" w:asciiTheme="majorEastAsia" w:hAnsiTheme="majorEastAsia" w:eastAsiaTheme="majorEastAsia" w:cstheme="majorEastAsia"/>
                <w:sz w:val="21"/>
              </w:rPr>
            </w:pPr>
          </w:p>
          <w:p>
            <w:pPr>
              <w:spacing w:line="246" w:lineRule="auto"/>
              <w:rPr>
                <w:rFonts w:hint="eastAsia" w:asciiTheme="majorEastAsia" w:hAnsiTheme="majorEastAsia" w:eastAsiaTheme="majorEastAsia" w:cstheme="majorEastAsia"/>
                <w:sz w:val="21"/>
              </w:rPr>
            </w:pPr>
          </w:p>
          <w:p>
            <w:pPr>
              <w:spacing w:before="67" w:line="197" w:lineRule="auto"/>
              <w:ind w:left="34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0"/>
                <w:sz w:val="23"/>
                <w:szCs w:val="23"/>
              </w:rPr>
              <w:t>2.1</w:t>
            </w:r>
          </w:p>
        </w:tc>
        <w:tc>
          <w:tcPr>
            <w:tcW w:w="1787" w:type="dxa"/>
            <w:vAlign w:val="top"/>
          </w:tcPr>
          <w:p>
            <w:pPr>
              <w:spacing w:line="241" w:lineRule="auto"/>
              <w:rPr>
                <w:rFonts w:hint="eastAsia" w:asciiTheme="majorEastAsia" w:hAnsiTheme="majorEastAsia" w:eastAsiaTheme="majorEastAsia" w:cstheme="majorEastAsia"/>
                <w:sz w:val="21"/>
              </w:rPr>
            </w:pPr>
          </w:p>
          <w:p>
            <w:pPr>
              <w:spacing w:line="241" w:lineRule="auto"/>
              <w:rPr>
                <w:rFonts w:hint="eastAsia" w:asciiTheme="majorEastAsia" w:hAnsiTheme="majorEastAsia" w:eastAsiaTheme="majorEastAsia" w:cstheme="majorEastAsia"/>
                <w:sz w:val="21"/>
              </w:rPr>
            </w:pPr>
          </w:p>
          <w:p>
            <w:pPr>
              <w:spacing w:line="242" w:lineRule="auto"/>
              <w:rPr>
                <w:rFonts w:hint="eastAsia" w:asciiTheme="majorEastAsia" w:hAnsiTheme="majorEastAsia" w:eastAsiaTheme="majorEastAsia" w:cstheme="majorEastAsia"/>
                <w:sz w:val="21"/>
              </w:rPr>
            </w:pPr>
          </w:p>
          <w:p>
            <w:pPr>
              <w:spacing w:line="242" w:lineRule="auto"/>
              <w:rPr>
                <w:rFonts w:hint="eastAsia" w:asciiTheme="majorEastAsia" w:hAnsiTheme="majorEastAsia" w:eastAsiaTheme="majorEastAsia" w:cstheme="majorEastAsia"/>
                <w:sz w:val="21"/>
              </w:rPr>
            </w:pPr>
          </w:p>
          <w:p>
            <w:pPr>
              <w:spacing w:line="242" w:lineRule="auto"/>
              <w:rPr>
                <w:rFonts w:hint="eastAsia" w:asciiTheme="majorEastAsia" w:hAnsiTheme="majorEastAsia" w:eastAsiaTheme="majorEastAsia" w:cstheme="majorEastAsia"/>
                <w:sz w:val="21"/>
              </w:rPr>
            </w:pPr>
          </w:p>
          <w:p>
            <w:pPr>
              <w:spacing w:line="242" w:lineRule="auto"/>
              <w:rPr>
                <w:rFonts w:hint="eastAsia" w:asciiTheme="majorEastAsia" w:hAnsiTheme="majorEastAsia" w:eastAsiaTheme="majorEastAsia" w:cstheme="majorEastAsia"/>
                <w:sz w:val="21"/>
              </w:rPr>
            </w:pPr>
          </w:p>
          <w:p>
            <w:pPr>
              <w:spacing w:line="242" w:lineRule="auto"/>
              <w:rPr>
                <w:rFonts w:hint="eastAsia" w:asciiTheme="majorEastAsia" w:hAnsiTheme="majorEastAsia" w:eastAsiaTheme="majorEastAsia" w:cstheme="majorEastAsia"/>
                <w:sz w:val="21"/>
              </w:rPr>
            </w:pPr>
          </w:p>
          <w:p>
            <w:pPr>
              <w:spacing w:before="65" w:line="228" w:lineRule="auto"/>
              <w:ind w:left="478"/>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9"/>
                <w:sz w:val="20"/>
                <w:szCs w:val="20"/>
              </w:rPr>
              <w:t>综</w:t>
            </w:r>
            <w:r>
              <w:rPr>
                <w:rFonts w:hint="eastAsia" w:asciiTheme="majorEastAsia" w:hAnsiTheme="majorEastAsia" w:eastAsiaTheme="majorEastAsia" w:cstheme="majorEastAsia"/>
                <w:spacing w:val="6"/>
                <w:sz w:val="20"/>
                <w:szCs w:val="20"/>
              </w:rPr>
              <w:t>合说明</w:t>
            </w:r>
          </w:p>
        </w:tc>
        <w:tc>
          <w:tcPr>
            <w:tcW w:w="7389" w:type="dxa"/>
            <w:tcBorders>
              <w:right w:val="single" w:color="000000" w:sz="4" w:space="0"/>
            </w:tcBorders>
            <w:vAlign w:val="top"/>
          </w:tcPr>
          <w:p>
            <w:pPr>
              <w:numPr>
                <w:ilvl w:val="0"/>
                <w:numId w:val="1"/>
              </w:numPr>
              <w:spacing w:before="139" w:line="228" w:lineRule="auto"/>
              <w:ind w:left="121"/>
              <w:rPr>
                <w:rFonts w:hint="eastAsia" w:asciiTheme="majorEastAsia" w:hAnsiTheme="majorEastAsia" w:eastAsiaTheme="majorEastAsia" w:cstheme="majorEastAsia"/>
                <w:spacing w:val="12"/>
                <w:position w:val="5"/>
                <w:sz w:val="21"/>
                <w:szCs w:val="21"/>
              </w:rPr>
            </w:pPr>
            <w:r>
              <w:rPr>
                <w:rFonts w:hint="eastAsia" w:asciiTheme="majorEastAsia" w:hAnsiTheme="majorEastAsia" w:eastAsiaTheme="majorEastAsia" w:cstheme="majorEastAsia"/>
                <w:spacing w:val="12"/>
                <w:position w:val="5"/>
                <w:sz w:val="21"/>
                <w:szCs w:val="21"/>
              </w:rPr>
              <w:t>项目名称：</w:t>
            </w:r>
            <w:r>
              <w:rPr>
                <w:rFonts w:hint="eastAsia" w:asciiTheme="majorEastAsia" w:hAnsiTheme="majorEastAsia" w:eastAsiaTheme="majorEastAsia" w:cstheme="majorEastAsia"/>
                <w:spacing w:val="12"/>
                <w:position w:val="5"/>
                <w:sz w:val="21"/>
                <w:szCs w:val="21"/>
                <w:lang w:eastAsia="zh-CN"/>
              </w:rPr>
              <w:t>两当县2022年种植产业示范点建设项目 （</w:t>
            </w:r>
            <w:r>
              <w:rPr>
                <w:rFonts w:hint="eastAsia" w:asciiTheme="majorEastAsia" w:hAnsiTheme="majorEastAsia" w:eastAsiaTheme="majorEastAsia" w:cstheme="majorEastAsia"/>
                <w:spacing w:val="12"/>
                <w:position w:val="5"/>
                <w:sz w:val="21"/>
                <w:szCs w:val="21"/>
                <w:lang w:val="en-US" w:eastAsia="zh-CN"/>
              </w:rPr>
              <w:t>第一包</w:t>
            </w:r>
            <w:r>
              <w:rPr>
                <w:rFonts w:hint="eastAsia" w:asciiTheme="majorEastAsia" w:hAnsiTheme="majorEastAsia" w:eastAsiaTheme="majorEastAsia" w:cstheme="majorEastAsia"/>
                <w:spacing w:val="12"/>
                <w:position w:val="5"/>
                <w:sz w:val="21"/>
                <w:szCs w:val="21"/>
                <w:lang w:eastAsia="zh-CN"/>
              </w:rPr>
              <w:t>）</w:t>
            </w:r>
          </w:p>
          <w:p>
            <w:pPr>
              <w:numPr>
                <w:ilvl w:val="0"/>
                <w:numId w:val="0"/>
              </w:numPr>
              <w:spacing w:before="139" w:line="228"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22"/>
                <w:sz w:val="21"/>
                <w:szCs w:val="21"/>
              </w:rPr>
              <w:t>(</w:t>
            </w:r>
            <w:r>
              <w:rPr>
                <w:rFonts w:hint="eastAsia" w:asciiTheme="majorEastAsia" w:hAnsiTheme="majorEastAsia" w:eastAsiaTheme="majorEastAsia" w:cstheme="majorEastAsia"/>
                <w:spacing w:val="11"/>
                <w:sz w:val="21"/>
                <w:szCs w:val="21"/>
              </w:rPr>
              <w:t>2) 招标内容：</w:t>
            </w:r>
            <w:r>
              <w:rPr>
                <w:rFonts w:hint="eastAsia" w:asciiTheme="majorEastAsia" w:hAnsiTheme="majorEastAsia" w:eastAsiaTheme="majorEastAsia" w:cstheme="majorEastAsia"/>
                <w:spacing w:val="14"/>
                <w:sz w:val="21"/>
                <w:szCs w:val="21"/>
                <w:lang w:val="en-US" w:eastAsia="zh-CN"/>
              </w:rPr>
              <w:t xml:space="preserve">显龙镇、鱼池乡、西坡镇三乡镇农业特色产业示范点建设项目采购 </w:t>
            </w:r>
            <w:r>
              <w:rPr>
                <w:rFonts w:hint="eastAsia" w:asciiTheme="majorEastAsia" w:hAnsiTheme="majorEastAsia" w:eastAsiaTheme="majorEastAsia" w:cstheme="majorEastAsia"/>
                <w:spacing w:val="14"/>
                <w:sz w:val="21"/>
                <w:szCs w:val="21"/>
              </w:rPr>
              <w:t xml:space="preserve">(具体详见采购文件) </w:t>
            </w:r>
          </w:p>
          <w:p>
            <w:pPr>
              <w:spacing w:before="116" w:line="305" w:lineRule="exact"/>
              <w:ind w:left="124"/>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20"/>
                <w:position w:val="2"/>
                <w:sz w:val="24"/>
                <w:szCs w:val="24"/>
              </w:rPr>
              <w:t>(</w:t>
            </w:r>
            <w:r>
              <w:rPr>
                <w:rFonts w:hint="eastAsia" w:asciiTheme="majorEastAsia" w:hAnsiTheme="majorEastAsia" w:eastAsiaTheme="majorEastAsia" w:cstheme="majorEastAsia"/>
                <w:spacing w:val="16"/>
                <w:position w:val="2"/>
                <w:sz w:val="24"/>
                <w:szCs w:val="24"/>
              </w:rPr>
              <w:t>3</w:t>
            </w:r>
            <w:r>
              <w:rPr>
                <w:rFonts w:hint="eastAsia" w:asciiTheme="majorEastAsia" w:hAnsiTheme="majorEastAsia" w:eastAsiaTheme="majorEastAsia" w:cstheme="majorEastAsia"/>
                <w:spacing w:val="10"/>
                <w:position w:val="2"/>
                <w:sz w:val="24"/>
                <w:szCs w:val="24"/>
              </w:rPr>
              <w:t xml:space="preserve">) </w:t>
            </w:r>
            <w:r>
              <w:rPr>
                <w:rFonts w:hint="eastAsia" w:asciiTheme="majorEastAsia" w:hAnsiTheme="majorEastAsia" w:eastAsiaTheme="majorEastAsia" w:cstheme="majorEastAsia"/>
                <w:spacing w:val="10"/>
                <w:position w:val="2"/>
                <w:sz w:val="21"/>
                <w:szCs w:val="21"/>
              </w:rPr>
              <w:t>采购预算：</w:t>
            </w:r>
            <w:r>
              <w:rPr>
                <w:rFonts w:hint="eastAsia" w:asciiTheme="majorEastAsia" w:hAnsiTheme="majorEastAsia" w:eastAsiaTheme="majorEastAsia" w:cstheme="majorEastAsia"/>
                <w:spacing w:val="10"/>
                <w:position w:val="2"/>
                <w:sz w:val="21"/>
                <w:szCs w:val="21"/>
                <w:lang w:val="en-US" w:eastAsia="zh-CN"/>
              </w:rPr>
              <w:t>103.1426</w:t>
            </w:r>
            <w:r>
              <w:rPr>
                <w:rFonts w:hint="eastAsia" w:asciiTheme="majorEastAsia" w:hAnsiTheme="majorEastAsia" w:eastAsiaTheme="majorEastAsia" w:cstheme="majorEastAsia"/>
                <w:spacing w:val="10"/>
                <w:position w:val="2"/>
                <w:sz w:val="21"/>
                <w:szCs w:val="21"/>
              </w:rPr>
              <w:t>(万元)；</w:t>
            </w:r>
          </w:p>
          <w:p>
            <w:pPr>
              <w:spacing w:before="133" w:line="228" w:lineRule="auto"/>
              <w:ind w:left="121"/>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23"/>
                <w:sz w:val="21"/>
                <w:szCs w:val="21"/>
              </w:rPr>
              <w:t>(</w:t>
            </w:r>
            <w:r>
              <w:rPr>
                <w:rFonts w:hint="eastAsia" w:asciiTheme="majorEastAsia" w:hAnsiTheme="majorEastAsia" w:eastAsiaTheme="majorEastAsia" w:cstheme="majorEastAsia"/>
                <w:spacing w:val="14"/>
                <w:sz w:val="21"/>
                <w:szCs w:val="21"/>
              </w:rPr>
              <w:t>4) 招标方式：竞争性谈判</w:t>
            </w:r>
          </w:p>
          <w:p>
            <w:pPr>
              <w:spacing w:before="150" w:line="228" w:lineRule="auto"/>
              <w:ind w:left="121"/>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22"/>
                <w:sz w:val="21"/>
                <w:szCs w:val="21"/>
              </w:rPr>
              <w:t>(</w:t>
            </w:r>
            <w:r>
              <w:rPr>
                <w:rFonts w:hint="eastAsia" w:asciiTheme="majorEastAsia" w:hAnsiTheme="majorEastAsia" w:eastAsiaTheme="majorEastAsia" w:cstheme="majorEastAsia"/>
                <w:spacing w:val="18"/>
                <w:sz w:val="21"/>
                <w:szCs w:val="21"/>
              </w:rPr>
              <w:t>5</w:t>
            </w:r>
            <w:r>
              <w:rPr>
                <w:rFonts w:hint="eastAsia" w:asciiTheme="majorEastAsia" w:hAnsiTheme="majorEastAsia" w:eastAsiaTheme="majorEastAsia" w:cstheme="majorEastAsia"/>
                <w:spacing w:val="11"/>
                <w:sz w:val="21"/>
                <w:szCs w:val="21"/>
              </w:rPr>
              <w:t>) 质量标准：合格 (符合国家相关标准及规定)</w:t>
            </w:r>
          </w:p>
          <w:p>
            <w:pPr>
              <w:spacing w:before="155" w:line="299" w:lineRule="auto"/>
              <w:ind w:left="116" w:right="112" w:firstLine="5"/>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26"/>
                <w:sz w:val="21"/>
                <w:szCs w:val="21"/>
              </w:rPr>
              <w:t>(</w:t>
            </w:r>
            <w:r>
              <w:rPr>
                <w:rFonts w:hint="eastAsia" w:asciiTheme="majorEastAsia" w:hAnsiTheme="majorEastAsia" w:eastAsiaTheme="majorEastAsia" w:cstheme="majorEastAsia"/>
                <w:spacing w:val="21"/>
                <w:sz w:val="21"/>
                <w:szCs w:val="21"/>
              </w:rPr>
              <w:t>6</w:t>
            </w:r>
            <w:r>
              <w:rPr>
                <w:rFonts w:hint="eastAsia" w:asciiTheme="majorEastAsia" w:hAnsiTheme="majorEastAsia" w:eastAsiaTheme="majorEastAsia" w:cstheme="majorEastAsia"/>
                <w:spacing w:val="13"/>
                <w:sz w:val="21"/>
                <w:szCs w:val="21"/>
              </w:rPr>
              <w:t>) 评标方法：</w:t>
            </w:r>
            <w:r>
              <w:rPr>
                <w:rFonts w:hint="eastAsia" w:asciiTheme="majorEastAsia" w:hAnsiTheme="majorEastAsia" w:eastAsiaTheme="majorEastAsia" w:cstheme="majorEastAsia"/>
                <w:spacing w:val="13"/>
                <w:sz w:val="21"/>
                <w:szCs w:val="21"/>
                <w:lang w:val="en-US" w:eastAsia="zh-CN"/>
              </w:rPr>
              <w:t>最低评标价法</w:t>
            </w:r>
            <w:r>
              <w:rPr>
                <w:rFonts w:hint="eastAsia" w:asciiTheme="majorEastAsia" w:hAnsiTheme="majorEastAsia" w:eastAsiaTheme="majorEastAsia" w:cstheme="majorEastAsia"/>
                <w:spacing w:val="13"/>
                <w:sz w:val="21"/>
                <w:szCs w:val="21"/>
              </w:rPr>
              <w:t>，即是指以价格为主要因素确定成交候选供应</w:t>
            </w:r>
            <w:r>
              <w:rPr>
                <w:rFonts w:hint="eastAsia" w:asciiTheme="majorEastAsia" w:hAnsiTheme="majorEastAsia" w:eastAsiaTheme="majorEastAsia" w:cstheme="majorEastAsia"/>
                <w:sz w:val="21"/>
                <w:szCs w:val="21"/>
              </w:rPr>
              <w:t xml:space="preserve"> </w:t>
            </w:r>
            <w:r>
              <w:rPr>
                <w:rFonts w:hint="eastAsia" w:asciiTheme="majorEastAsia" w:hAnsiTheme="majorEastAsia" w:eastAsiaTheme="majorEastAsia" w:cstheme="majorEastAsia"/>
                <w:spacing w:val="16"/>
                <w:sz w:val="21"/>
                <w:szCs w:val="21"/>
              </w:rPr>
              <w:t>商，</w:t>
            </w:r>
            <w:r>
              <w:rPr>
                <w:rFonts w:hint="eastAsia" w:asciiTheme="majorEastAsia" w:hAnsiTheme="majorEastAsia" w:eastAsiaTheme="majorEastAsia" w:cstheme="majorEastAsia"/>
                <w:spacing w:val="10"/>
                <w:sz w:val="21"/>
                <w:szCs w:val="21"/>
              </w:rPr>
              <w:t>按</w:t>
            </w:r>
            <w:r>
              <w:rPr>
                <w:rFonts w:hint="eastAsia" w:asciiTheme="majorEastAsia" w:hAnsiTheme="majorEastAsia" w:eastAsiaTheme="majorEastAsia" w:cstheme="majorEastAsia"/>
                <w:spacing w:val="8"/>
                <w:sz w:val="21"/>
                <w:szCs w:val="21"/>
              </w:rPr>
              <w:t>照符合采购需求、质量和服务相等且报价最低的原则确定成交供应商。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971" w:type="dxa"/>
            <w:tcBorders>
              <w:left w:val="single" w:color="000000" w:sz="4" w:space="0"/>
            </w:tcBorders>
            <w:vAlign w:val="top"/>
          </w:tcPr>
          <w:p>
            <w:pPr>
              <w:spacing w:before="66" w:line="197" w:lineRule="auto"/>
              <w:ind w:left="34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3"/>
                <w:sz w:val="23"/>
                <w:szCs w:val="23"/>
              </w:rPr>
              <w:t>2</w:t>
            </w:r>
            <w:r>
              <w:rPr>
                <w:rFonts w:hint="eastAsia" w:asciiTheme="majorEastAsia" w:hAnsiTheme="majorEastAsia" w:eastAsiaTheme="majorEastAsia" w:cstheme="majorEastAsia"/>
                <w:spacing w:val="2"/>
                <w:sz w:val="23"/>
                <w:szCs w:val="23"/>
              </w:rPr>
              <w:t>.2</w:t>
            </w:r>
          </w:p>
        </w:tc>
        <w:tc>
          <w:tcPr>
            <w:tcW w:w="1787" w:type="dxa"/>
            <w:vAlign w:val="top"/>
          </w:tcPr>
          <w:p>
            <w:pPr>
              <w:spacing w:before="65" w:line="227" w:lineRule="auto"/>
              <w:ind w:left="580"/>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7"/>
                <w:sz w:val="20"/>
                <w:szCs w:val="20"/>
              </w:rPr>
              <w:t>采购人</w:t>
            </w:r>
          </w:p>
        </w:tc>
        <w:tc>
          <w:tcPr>
            <w:tcW w:w="7389" w:type="dxa"/>
            <w:tcBorders>
              <w:right w:val="single" w:color="000000" w:sz="4" w:space="0"/>
            </w:tcBorders>
            <w:vAlign w:val="top"/>
          </w:tcPr>
          <w:p>
            <w:pPr>
              <w:numPr>
                <w:ilvl w:val="0"/>
                <w:numId w:val="0"/>
              </w:numPr>
              <w:spacing w:before="139" w:line="228" w:lineRule="auto"/>
              <w:rPr>
                <w:rFonts w:hint="eastAsia" w:asciiTheme="majorEastAsia" w:hAnsiTheme="majorEastAsia" w:eastAsiaTheme="majorEastAsia" w:cstheme="majorEastAsia"/>
                <w:spacing w:val="11"/>
                <w:sz w:val="21"/>
                <w:szCs w:val="21"/>
                <w:lang w:eastAsia="zh-CN"/>
              </w:rPr>
            </w:pPr>
            <w:r>
              <w:rPr>
                <w:rFonts w:hint="eastAsia" w:asciiTheme="majorEastAsia" w:hAnsiTheme="majorEastAsia" w:eastAsiaTheme="majorEastAsia" w:cstheme="majorEastAsia"/>
                <w:spacing w:val="11"/>
                <w:sz w:val="21"/>
                <w:szCs w:val="21"/>
              </w:rPr>
              <w:t>(1) 单位名称：</w:t>
            </w:r>
            <w:r>
              <w:rPr>
                <w:rFonts w:hint="eastAsia" w:asciiTheme="majorEastAsia" w:hAnsiTheme="majorEastAsia" w:eastAsiaTheme="majorEastAsia" w:cstheme="majorEastAsia"/>
                <w:spacing w:val="11"/>
                <w:sz w:val="21"/>
                <w:szCs w:val="21"/>
                <w:lang w:eastAsia="zh-CN"/>
              </w:rPr>
              <w:t>两当县农业技术推广服务中心</w:t>
            </w:r>
          </w:p>
          <w:p>
            <w:pPr>
              <w:numPr>
                <w:ilvl w:val="0"/>
                <w:numId w:val="0"/>
              </w:numPr>
              <w:spacing w:before="139" w:line="228" w:lineRule="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pacing w:val="11"/>
                <w:sz w:val="21"/>
                <w:szCs w:val="21"/>
              </w:rPr>
              <w:t xml:space="preserve">(2) 联系电话：0939-7121205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4" w:hRule="atLeast"/>
        </w:trPr>
        <w:tc>
          <w:tcPr>
            <w:tcW w:w="971" w:type="dxa"/>
            <w:tcBorders>
              <w:left w:val="single" w:color="000000" w:sz="4" w:space="0"/>
            </w:tcBorders>
            <w:vAlign w:val="top"/>
          </w:tcPr>
          <w:p>
            <w:pPr>
              <w:spacing w:line="271" w:lineRule="auto"/>
              <w:rPr>
                <w:rFonts w:hint="eastAsia" w:asciiTheme="majorEastAsia" w:hAnsiTheme="majorEastAsia" w:eastAsiaTheme="majorEastAsia" w:cstheme="majorEastAsia"/>
                <w:sz w:val="21"/>
              </w:rPr>
            </w:pPr>
          </w:p>
          <w:p>
            <w:pPr>
              <w:spacing w:before="67" w:line="197" w:lineRule="auto"/>
              <w:ind w:left="34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4"/>
                <w:sz w:val="23"/>
                <w:szCs w:val="23"/>
              </w:rPr>
              <w:t>2.3</w:t>
            </w:r>
          </w:p>
        </w:tc>
        <w:tc>
          <w:tcPr>
            <w:tcW w:w="1787" w:type="dxa"/>
            <w:vAlign w:val="top"/>
          </w:tcPr>
          <w:p>
            <w:pPr>
              <w:spacing w:line="258" w:lineRule="auto"/>
              <w:rPr>
                <w:rFonts w:hint="eastAsia" w:asciiTheme="majorEastAsia" w:hAnsiTheme="majorEastAsia" w:eastAsiaTheme="majorEastAsia" w:cstheme="majorEastAsia"/>
                <w:sz w:val="21"/>
              </w:rPr>
            </w:pPr>
          </w:p>
          <w:p>
            <w:pPr>
              <w:spacing w:before="65" w:line="227" w:lineRule="auto"/>
              <w:ind w:left="263"/>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10"/>
                <w:sz w:val="20"/>
                <w:szCs w:val="20"/>
              </w:rPr>
              <w:t>采</w:t>
            </w:r>
            <w:r>
              <w:rPr>
                <w:rFonts w:hint="eastAsia" w:asciiTheme="majorEastAsia" w:hAnsiTheme="majorEastAsia" w:eastAsiaTheme="majorEastAsia" w:cstheme="majorEastAsia"/>
                <w:spacing w:val="8"/>
                <w:sz w:val="20"/>
                <w:szCs w:val="20"/>
              </w:rPr>
              <w:t>购代理机构</w:t>
            </w:r>
          </w:p>
        </w:tc>
        <w:tc>
          <w:tcPr>
            <w:tcW w:w="7389" w:type="dxa"/>
            <w:tcBorders>
              <w:right w:val="single" w:color="000000" w:sz="4" w:space="0"/>
            </w:tcBorders>
            <w:vAlign w:val="top"/>
          </w:tcPr>
          <w:p>
            <w:pPr>
              <w:numPr>
                <w:ilvl w:val="0"/>
                <w:numId w:val="0"/>
              </w:numPr>
              <w:spacing w:before="139" w:line="228" w:lineRule="auto"/>
              <w:rPr>
                <w:rFonts w:hint="eastAsia" w:asciiTheme="majorEastAsia" w:hAnsiTheme="majorEastAsia" w:eastAsiaTheme="majorEastAsia" w:cstheme="majorEastAsia"/>
                <w:spacing w:val="11"/>
                <w:sz w:val="21"/>
                <w:szCs w:val="21"/>
                <w:lang w:eastAsia="zh-CN"/>
              </w:rPr>
            </w:pPr>
            <w:r>
              <w:rPr>
                <w:rFonts w:hint="eastAsia" w:asciiTheme="majorEastAsia" w:hAnsiTheme="majorEastAsia" w:eastAsiaTheme="majorEastAsia" w:cstheme="majorEastAsia"/>
                <w:spacing w:val="11"/>
                <w:sz w:val="21"/>
                <w:szCs w:val="21"/>
              </w:rPr>
              <w:t>(1) 单位名称：</w:t>
            </w:r>
            <w:r>
              <w:rPr>
                <w:rFonts w:hint="eastAsia" w:asciiTheme="majorEastAsia" w:hAnsiTheme="majorEastAsia" w:eastAsiaTheme="majorEastAsia" w:cstheme="majorEastAsia"/>
                <w:spacing w:val="11"/>
                <w:sz w:val="21"/>
                <w:szCs w:val="21"/>
                <w:lang w:eastAsia="zh-CN"/>
              </w:rPr>
              <w:t xml:space="preserve">甘肃契合工程监理咨询有限公司 </w:t>
            </w:r>
          </w:p>
          <w:p>
            <w:pPr>
              <w:numPr>
                <w:ilvl w:val="0"/>
                <w:numId w:val="0"/>
              </w:numPr>
              <w:spacing w:before="139" w:line="228" w:lineRule="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pacing w:val="11"/>
                <w:sz w:val="21"/>
                <w:szCs w:val="21"/>
              </w:rPr>
              <w:t>(2) 联系电话：</w:t>
            </w:r>
            <w:r>
              <w:rPr>
                <w:rFonts w:hint="eastAsia" w:asciiTheme="majorEastAsia" w:hAnsiTheme="majorEastAsia" w:eastAsiaTheme="majorEastAsia" w:cstheme="majorEastAsia"/>
                <w:spacing w:val="11"/>
                <w:sz w:val="21"/>
                <w:szCs w:val="21"/>
                <w:lang w:val="en-US" w:eastAsia="zh-CN"/>
              </w:rPr>
              <w:t xml:space="preserve">0939-7118110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5" w:hRule="atLeast"/>
        </w:trPr>
        <w:tc>
          <w:tcPr>
            <w:tcW w:w="971" w:type="dxa"/>
            <w:tcBorders>
              <w:left w:val="single" w:color="000000" w:sz="4" w:space="0"/>
            </w:tcBorders>
            <w:vAlign w:val="top"/>
          </w:tcPr>
          <w:p>
            <w:pPr>
              <w:spacing w:before="279" w:line="197" w:lineRule="auto"/>
              <w:ind w:left="34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3"/>
                <w:sz w:val="23"/>
                <w:szCs w:val="23"/>
              </w:rPr>
              <w:t>2</w:t>
            </w:r>
            <w:r>
              <w:rPr>
                <w:rFonts w:hint="eastAsia" w:asciiTheme="majorEastAsia" w:hAnsiTheme="majorEastAsia" w:eastAsiaTheme="majorEastAsia" w:cstheme="majorEastAsia"/>
                <w:spacing w:val="2"/>
                <w:sz w:val="23"/>
                <w:szCs w:val="23"/>
              </w:rPr>
              <w:t>.4</w:t>
            </w:r>
          </w:p>
        </w:tc>
        <w:tc>
          <w:tcPr>
            <w:tcW w:w="1787" w:type="dxa"/>
            <w:vAlign w:val="top"/>
          </w:tcPr>
          <w:p>
            <w:pPr>
              <w:spacing w:before="252" w:line="228" w:lineRule="auto"/>
              <w:ind w:left="475"/>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8"/>
                <w:sz w:val="20"/>
                <w:szCs w:val="20"/>
              </w:rPr>
              <w:t>付</w:t>
            </w:r>
            <w:r>
              <w:rPr>
                <w:rFonts w:hint="eastAsia" w:asciiTheme="majorEastAsia" w:hAnsiTheme="majorEastAsia" w:eastAsiaTheme="majorEastAsia" w:cstheme="majorEastAsia"/>
                <w:spacing w:val="7"/>
                <w:sz w:val="20"/>
                <w:szCs w:val="20"/>
              </w:rPr>
              <w:t>款方式</w:t>
            </w:r>
          </w:p>
        </w:tc>
        <w:tc>
          <w:tcPr>
            <w:tcW w:w="7389" w:type="dxa"/>
            <w:tcBorders>
              <w:right w:val="single" w:color="000000" w:sz="4" w:space="0"/>
            </w:tcBorders>
            <w:vAlign w:val="top"/>
          </w:tcPr>
          <w:p>
            <w:pPr>
              <w:spacing w:before="253" w:line="228" w:lineRule="auto"/>
              <w:ind w:left="2637"/>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8"/>
                <w:sz w:val="21"/>
                <w:szCs w:val="21"/>
              </w:rPr>
              <w:t>甲</w:t>
            </w:r>
            <w:r>
              <w:rPr>
                <w:rFonts w:hint="eastAsia" w:asciiTheme="majorEastAsia" w:hAnsiTheme="majorEastAsia" w:eastAsiaTheme="majorEastAsia" w:cstheme="majorEastAsia"/>
                <w:spacing w:val="6"/>
                <w:sz w:val="21"/>
                <w:szCs w:val="21"/>
              </w:rPr>
              <w:t>乙双方签订合同协商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4" w:hRule="atLeast"/>
        </w:trPr>
        <w:tc>
          <w:tcPr>
            <w:tcW w:w="971" w:type="dxa"/>
            <w:tcBorders>
              <w:left w:val="single" w:color="000000" w:sz="4" w:space="0"/>
            </w:tcBorders>
            <w:vAlign w:val="top"/>
          </w:tcPr>
          <w:p>
            <w:pPr>
              <w:spacing w:line="258" w:lineRule="auto"/>
              <w:rPr>
                <w:rFonts w:hint="eastAsia" w:asciiTheme="majorEastAsia" w:hAnsiTheme="majorEastAsia" w:eastAsiaTheme="majorEastAsia" w:cstheme="majorEastAsia"/>
                <w:sz w:val="21"/>
              </w:rPr>
            </w:pPr>
          </w:p>
          <w:p>
            <w:pPr>
              <w:spacing w:line="258" w:lineRule="auto"/>
              <w:rPr>
                <w:rFonts w:hint="eastAsia" w:asciiTheme="majorEastAsia" w:hAnsiTheme="majorEastAsia" w:eastAsiaTheme="majorEastAsia" w:cstheme="majorEastAsia"/>
                <w:sz w:val="21"/>
              </w:rPr>
            </w:pPr>
          </w:p>
          <w:p>
            <w:pPr>
              <w:spacing w:line="258" w:lineRule="auto"/>
              <w:rPr>
                <w:rFonts w:hint="eastAsia" w:asciiTheme="majorEastAsia" w:hAnsiTheme="majorEastAsia" w:eastAsiaTheme="majorEastAsia" w:cstheme="majorEastAsia"/>
                <w:sz w:val="21"/>
              </w:rPr>
            </w:pPr>
          </w:p>
          <w:p>
            <w:pPr>
              <w:spacing w:line="258" w:lineRule="auto"/>
              <w:rPr>
                <w:rFonts w:hint="eastAsia" w:asciiTheme="majorEastAsia" w:hAnsiTheme="majorEastAsia" w:eastAsiaTheme="majorEastAsia" w:cstheme="majorEastAsia"/>
                <w:sz w:val="21"/>
              </w:rPr>
            </w:pPr>
          </w:p>
          <w:p>
            <w:pPr>
              <w:spacing w:line="258" w:lineRule="auto"/>
              <w:rPr>
                <w:rFonts w:hint="eastAsia" w:asciiTheme="majorEastAsia" w:hAnsiTheme="majorEastAsia" w:eastAsiaTheme="majorEastAsia" w:cstheme="majorEastAsia"/>
                <w:sz w:val="21"/>
              </w:rPr>
            </w:pPr>
          </w:p>
          <w:p>
            <w:pPr>
              <w:spacing w:line="258" w:lineRule="auto"/>
              <w:rPr>
                <w:rFonts w:hint="eastAsia" w:asciiTheme="majorEastAsia" w:hAnsiTheme="majorEastAsia" w:eastAsiaTheme="majorEastAsia" w:cstheme="majorEastAsia"/>
                <w:sz w:val="21"/>
              </w:rPr>
            </w:pPr>
          </w:p>
          <w:p>
            <w:pPr>
              <w:spacing w:line="258" w:lineRule="auto"/>
              <w:rPr>
                <w:rFonts w:hint="eastAsia" w:asciiTheme="majorEastAsia" w:hAnsiTheme="majorEastAsia" w:eastAsiaTheme="majorEastAsia" w:cstheme="majorEastAsia"/>
                <w:sz w:val="21"/>
              </w:rPr>
            </w:pPr>
          </w:p>
          <w:p>
            <w:pPr>
              <w:spacing w:line="258" w:lineRule="auto"/>
              <w:rPr>
                <w:rFonts w:hint="eastAsia" w:asciiTheme="majorEastAsia" w:hAnsiTheme="majorEastAsia" w:eastAsiaTheme="majorEastAsia" w:cstheme="majorEastAsia"/>
                <w:sz w:val="21"/>
              </w:rPr>
            </w:pPr>
          </w:p>
          <w:p>
            <w:pPr>
              <w:spacing w:line="259" w:lineRule="auto"/>
              <w:rPr>
                <w:rFonts w:hint="eastAsia" w:asciiTheme="majorEastAsia" w:hAnsiTheme="majorEastAsia" w:eastAsiaTheme="majorEastAsia" w:cstheme="majorEastAsia"/>
                <w:sz w:val="21"/>
              </w:rPr>
            </w:pPr>
          </w:p>
          <w:p>
            <w:pPr>
              <w:spacing w:line="259" w:lineRule="auto"/>
              <w:rPr>
                <w:rFonts w:hint="eastAsia" w:asciiTheme="majorEastAsia" w:hAnsiTheme="majorEastAsia" w:eastAsiaTheme="majorEastAsia" w:cstheme="majorEastAsia"/>
                <w:sz w:val="21"/>
              </w:rPr>
            </w:pPr>
          </w:p>
          <w:p>
            <w:pPr>
              <w:spacing w:line="259" w:lineRule="auto"/>
              <w:rPr>
                <w:rFonts w:hint="eastAsia" w:asciiTheme="majorEastAsia" w:hAnsiTheme="majorEastAsia" w:eastAsiaTheme="majorEastAsia" w:cstheme="majorEastAsia"/>
                <w:sz w:val="21"/>
              </w:rPr>
            </w:pPr>
          </w:p>
          <w:p>
            <w:pPr>
              <w:spacing w:before="66" w:line="197" w:lineRule="auto"/>
              <w:ind w:left="34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5"/>
                <w:sz w:val="23"/>
                <w:szCs w:val="23"/>
              </w:rPr>
              <w:t>2</w:t>
            </w:r>
            <w:r>
              <w:rPr>
                <w:rFonts w:hint="eastAsia" w:asciiTheme="majorEastAsia" w:hAnsiTheme="majorEastAsia" w:eastAsiaTheme="majorEastAsia" w:cstheme="majorEastAsia"/>
                <w:spacing w:val="4"/>
                <w:sz w:val="23"/>
                <w:szCs w:val="23"/>
              </w:rPr>
              <w:t>.5</w:t>
            </w:r>
          </w:p>
        </w:tc>
        <w:tc>
          <w:tcPr>
            <w:tcW w:w="1787" w:type="dxa"/>
            <w:vAlign w:val="top"/>
          </w:tcPr>
          <w:p>
            <w:pPr>
              <w:spacing w:line="261" w:lineRule="auto"/>
              <w:rPr>
                <w:rFonts w:hint="eastAsia" w:asciiTheme="majorEastAsia" w:hAnsiTheme="majorEastAsia" w:eastAsiaTheme="majorEastAsia" w:cstheme="majorEastAsia"/>
                <w:sz w:val="21"/>
              </w:rPr>
            </w:pPr>
          </w:p>
          <w:p>
            <w:pPr>
              <w:spacing w:line="261" w:lineRule="auto"/>
              <w:rPr>
                <w:rFonts w:hint="eastAsia" w:asciiTheme="majorEastAsia" w:hAnsiTheme="majorEastAsia" w:eastAsiaTheme="majorEastAsia" w:cstheme="majorEastAsia"/>
                <w:sz w:val="21"/>
              </w:rPr>
            </w:pPr>
          </w:p>
          <w:p>
            <w:pPr>
              <w:spacing w:line="261" w:lineRule="auto"/>
              <w:rPr>
                <w:rFonts w:hint="eastAsia" w:asciiTheme="majorEastAsia" w:hAnsiTheme="majorEastAsia" w:eastAsiaTheme="majorEastAsia" w:cstheme="majorEastAsia"/>
                <w:sz w:val="21"/>
              </w:rPr>
            </w:pPr>
          </w:p>
          <w:p>
            <w:pPr>
              <w:spacing w:line="261" w:lineRule="auto"/>
              <w:rPr>
                <w:rFonts w:hint="eastAsia" w:asciiTheme="majorEastAsia" w:hAnsiTheme="majorEastAsia" w:eastAsiaTheme="majorEastAsia" w:cstheme="majorEastAsia"/>
                <w:sz w:val="21"/>
              </w:rPr>
            </w:pPr>
          </w:p>
          <w:p>
            <w:pPr>
              <w:spacing w:line="261" w:lineRule="auto"/>
              <w:rPr>
                <w:rFonts w:hint="eastAsia" w:asciiTheme="majorEastAsia" w:hAnsiTheme="majorEastAsia" w:eastAsiaTheme="majorEastAsia" w:cstheme="majorEastAsia"/>
                <w:sz w:val="21"/>
              </w:rPr>
            </w:pPr>
          </w:p>
          <w:p>
            <w:pPr>
              <w:spacing w:line="261" w:lineRule="auto"/>
              <w:rPr>
                <w:rFonts w:hint="eastAsia" w:asciiTheme="majorEastAsia" w:hAnsiTheme="majorEastAsia" w:eastAsiaTheme="majorEastAsia" w:cstheme="majorEastAsia"/>
                <w:sz w:val="21"/>
              </w:rPr>
            </w:pPr>
          </w:p>
          <w:p>
            <w:pPr>
              <w:spacing w:line="261" w:lineRule="auto"/>
              <w:rPr>
                <w:rFonts w:hint="eastAsia" w:asciiTheme="majorEastAsia" w:hAnsiTheme="majorEastAsia" w:eastAsiaTheme="majorEastAsia" w:cstheme="majorEastAsia"/>
                <w:sz w:val="21"/>
              </w:rPr>
            </w:pPr>
          </w:p>
          <w:p>
            <w:pPr>
              <w:spacing w:line="261" w:lineRule="auto"/>
              <w:rPr>
                <w:rFonts w:hint="eastAsia" w:asciiTheme="majorEastAsia" w:hAnsiTheme="majorEastAsia" w:eastAsiaTheme="majorEastAsia" w:cstheme="majorEastAsia"/>
                <w:sz w:val="21"/>
              </w:rPr>
            </w:pPr>
          </w:p>
          <w:p>
            <w:pPr>
              <w:spacing w:line="262" w:lineRule="auto"/>
              <w:rPr>
                <w:rFonts w:hint="eastAsia" w:asciiTheme="majorEastAsia" w:hAnsiTheme="majorEastAsia" w:eastAsiaTheme="majorEastAsia" w:cstheme="majorEastAsia"/>
                <w:sz w:val="21"/>
              </w:rPr>
            </w:pPr>
          </w:p>
          <w:p>
            <w:pPr>
              <w:spacing w:before="65" w:line="438" w:lineRule="auto"/>
              <w:ind w:right="267"/>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9"/>
                <w:sz w:val="20"/>
                <w:szCs w:val="20"/>
              </w:rPr>
              <w:t>供</w:t>
            </w:r>
            <w:r>
              <w:rPr>
                <w:rFonts w:hint="eastAsia" w:asciiTheme="majorEastAsia" w:hAnsiTheme="majorEastAsia" w:eastAsiaTheme="majorEastAsia" w:cstheme="majorEastAsia"/>
                <w:spacing w:val="8"/>
                <w:sz w:val="20"/>
                <w:szCs w:val="20"/>
              </w:rPr>
              <w:t>应商资质要</w:t>
            </w:r>
            <w:r>
              <w:rPr>
                <w:rFonts w:hint="eastAsia" w:asciiTheme="majorEastAsia" w:hAnsiTheme="majorEastAsia" w:eastAsiaTheme="majorEastAsia" w:cstheme="majorEastAsia"/>
                <w:spacing w:val="-1"/>
                <w:sz w:val="20"/>
                <w:szCs w:val="20"/>
              </w:rPr>
              <w:t>求</w:t>
            </w:r>
            <w:r>
              <w:rPr>
                <w:rFonts w:hint="eastAsia" w:asciiTheme="majorEastAsia" w:hAnsiTheme="majorEastAsia" w:eastAsiaTheme="majorEastAsia" w:cstheme="majorEastAsia"/>
                <w:spacing w:val="-1"/>
                <w:sz w:val="20"/>
                <w:szCs w:val="20"/>
                <w:lang w:val="en-US"/>
              </w:rPr>
              <w:t>:</w:t>
            </w:r>
            <w:r>
              <w:rPr>
                <w:rFonts w:hint="eastAsia" w:asciiTheme="majorEastAsia" w:hAnsiTheme="majorEastAsia" w:eastAsiaTheme="majorEastAsia" w:cstheme="majorEastAsia"/>
                <w:sz w:val="20"/>
                <w:szCs w:val="20"/>
              </w:rPr>
              <w:t>：</w:t>
            </w:r>
          </w:p>
        </w:tc>
        <w:tc>
          <w:tcPr>
            <w:tcW w:w="7389" w:type="dxa"/>
            <w:tcBorders>
              <w:right w:val="single" w:color="000000" w:sz="4" w:space="0"/>
            </w:tcBorders>
            <w:vAlign w:val="top"/>
          </w:tcPr>
          <w:p>
            <w:pPr>
              <w:numPr>
                <w:ilvl w:val="0"/>
                <w:numId w:val="0"/>
              </w:numPr>
              <w:spacing w:before="139" w:line="228" w:lineRule="auto"/>
              <w:rPr>
                <w:rFonts w:hint="eastAsia" w:asciiTheme="majorEastAsia" w:hAnsiTheme="majorEastAsia" w:eastAsiaTheme="majorEastAsia" w:cstheme="majorEastAsia"/>
                <w:spacing w:val="11"/>
                <w:sz w:val="21"/>
                <w:szCs w:val="21"/>
              </w:rPr>
            </w:pPr>
            <w:r>
              <w:rPr>
                <w:rFonts w:hint="eastAsia" w:asciiTheme="majorEastAsia" w:hAnsiTheme="majorEastAsia" w:eastAsiaTheme="majorEastAsia" w:cstheme="majorEastAsia"/>
                <w:spacing w:val="11"/>
                <w:sz w:val="21"/>
                <w:szCs w:val="21"/>
              </w:rPr>
              <w:t>1.须符合《中华人民共和国政府采购法》之二十二条规定及《中华人民共 和国政府采购实施条例》第十七条规定；</w:t>
            </w:r>
          </w:p>
          <w:p>
            <w:pPr>
              <w:numPr>
                <w:ilvl w:val="0"/>
                <w:numId w:val="0"/>
              </w:numPr>
              <w:spacing w:before="139" w:line="228" w:lineRule="auto"/>
              <w:rPr>
                <w:rFonts w:hint="eastAsia" w:asciiTheme="majorEastAsia" w:hAnsiTheme="majorEastAsia" w:eastAsiaTheme="majorEastAsia" w:cstheme="majorEastAsia"/>
                <w:spacing w:val="11"/>
                <w:sz w:val="21"/>
                <w:szCs w:val="21"/>
              </w:rPr>
            </w:pPr>
            <w:r>
              <w:rPr>
                <w:rFonts w:hint="eastAsia" w:asciiTheme="majorEastAsia" w:hAnsiTheme="majorEastAsia" w:eastAsiaTheme="majorEastAsia" w:cstheme="majorEastAsia"/>
                <w:spacing w:val="11"/>
                <w:sz w:val="21"/>
                <w:szCs w:val="21"/>
              </w:rPr>
              <w:t>2.须具有合法有效的法人营业执照、国家和地方税务登记证、组织机构代 码证、开户许可证或基本存款账户信息；前述法人营业执照、税务登记证、组 织机构代码证已三证合一的，则需提供具有统一社会信用代码的营业执照；</w:t>
            </w:r>
          </w:p>
          <w:p>
            <w:pPr>
              <w:numPr>
                <w:ilvl w:val="0"/>
                <w:numId w:val="0"/>
              </w:numPr>
              <w:spacing w:before="139" w:line="228" w:lineRule="auto"/>
              <w:rPr>
                <w:rFonts w:hint="eastAsia" w:asciiTheme="majorEastAsia" w:hAnsiTheme="majorEastAsia" w:eastAsiaTheme="majorEastAsia" w:cstheme="majorEastAsia"/>
                <w:spacing w:val="11"/>
                <w:sz w:val="21"/>
                <w:szCs w:val="21"/>
              </w:rPr>
            </w:pPr>
            <w:r>
              <w:rPr>
                <w:rFonts w:hint="eastAsia" w:asciiTheme="majorEastAsia" w:hAnsiTheme="majorEastAsia" w:eastAsiaTheme="majorEastAsia" w:cstheme="majorEastAsia"/>
                <w:spacing w:val="11"/>
                <w:sz w:val="21"/>
                <w:szCs w:val="21"/>
              </w:rPr>
              <w:t>3.须提供法人授权函及被授权人身份证 (正、反面复印件) ；</w:t>
            </w:r>
          </w:p>
          <w:p>
            <w:pPr>
              <w:numPr>
                <w:ilvl w:val="0"/>
                <w:numId w:val="0"/>
              </w:numPr>
              <w:spacing w:before="139" w:line="228" w:lineRule="auto"/>
              <w:rPr>
                <w:rFonts w:hint="eastAsia" w:asciiTheme="majorEastAsia" w:hAnsiTheme="majorEastAsia" w:eastAsiaTheme="majorEastAsia" w:cstheme="majorEastAsia"/>
                <w:spacing w:val="11"/>
                <w:sz w:val="21"/>
                <w:szCs w:val="21"/>
              </w:rPr>
            </w:pPr>
            <w:r>
              <w:rPr>
                <w:rFonts w:hint="eastAsia" w:asciiTheme="majorEastAsia" w:hAnsiTheme="majorEastAsia" w:eastAsiaTheme="majorEastAsia" w:cstheme="majorEastAsia"/>
                <w:spacing w:val="11"/>
                <w:sz w:val="21"/>
                <w:szCs w:val="21"/>
              </w:rPr>
              <w:t>4. 投标人须提供参加政府采购活动近 3 年内在经营活动中没有重大违法记录的书面声明</w:t>
            </w:r>
          </w:p>
          <w:p>
            <w:pPr>
              <w:numPr>
                <w:ilvl w:val="0"/>
                <w:numId w:val="0"/>
              </w:numPr>
              <w:spacing w:before="139" w:line="228" w:lineRule="auto"/>
              <w:rPr>
                <w:rFonts w:hint="eastAsia" w:asciiTheme="majorEastAsia" w:hAnsiTheme="majorEastAsia" w:eastAsiaTheme="majorEastAsia" w:cstheme="majorEastAsia"/>
                <w:spacing w:val="11"/>
                <w:sz w:val="21"/>
                <w:szCs w:val="21"/>
              </w:rPr>
            </w:pPr>
            <w:r>
              <w:rPr>
                <w:rFonts w:hint="eastAsia" w:asciiTheme="majorEastAsia" w:hAnsiTheme="majorEastAsia" w:eastAsiaTheme="majorEastAsia" w:cstheme="majorEastAsia"/>
                <w:spacing w:val="11"/>
                <w:sz w:val="21"/>
                <w:szCs w:val="21"/>
                <w:lang w:val="en-US" w:eastAsia="zh-CN"/>
              </w:rPr>
              <w:t>5.</w:t>
            </w:r>
            <w:r>
              <w:rPr>
                <w:rFonts w:hint="eastAsia" w:asciiTheme="majorEastAsia" w:hAnsiTheme="majorEastAsia" w:eastAsiaTheme="majorEastAsia" w:cstheme="majorEastAsia"/>
                <w:spacing w:val="11"/>
                <w:sz w:val="21"/>
                <w:szCs w:val="21"/>
              </w:rPr>
              <w:t>供应商未被列入“信用中国”网站(www.creditchina.gov.cn)记录失信被执行人、重大税收违法案件当事人名单、政府采购严重违法失信行为记录名单； 不处于“中国政府采购”网(www.ccgp.gov.cn)“</w:t>
            </w:r>
            <w:r>
              <w:rPr>
                <w:rFonts w:hint="eastAsia" w:asciiTheme="majorEastAsia" w:hAnsiTheme="majorEastAsia" w:eastAsiaTheme="majorEastAsia" w:cstheme="majorEastAsia"/>
                <w:spacing w:val="9"/>
                <w:sz w:val="24"/>
                <w:szCs w:val="24"/>
              </w:rPr>
              <w:t>政府采购严重违</w:t>
            </w:r>
            <w:r>
              <w:rPr>
                <w:rFonts w:hint="eastAsia" w:asciiTheme="majorEastAsia" w:hAnsiTheme="majorEastAsia" w:eastAsiaTheme="majorEastAsia" w:cstheme="majorEastAsia"/>
                <w:spacing w:val="11"/>
                <w:sz w:val="21"/>
                <w:szCs w:val="21"/>
              </w:rPr>
              <w:t>法失信行为信息记录”中的“严重违法失信行为”的方可参加本项目的投标【以谈判公告发布之日起至谈判截止之日各供应商自行在以上网站查询的结果为准】</w:t>
            </w:r>
          </w:p>
          <w:p>
            <w:pPr>
              <w:numPr>
                <w:ilvl w:val="0"/>
                <w:numId w:val="0"/>
              </w:numPr>
              <w:spacing w:before="139" w:line="228" w:lineRule="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pacing w:val="11"/>
                <w:sz w:val="21"/>
                <w:szCs w:val="21"/>
                <w:lang w:val="en-US"/>
              </w:rPr>
              <w:t>6.</w:t>
            </w:r>
            <w:r>
              <w:rPr>
                <w:rFonts w:hint="eastAsia" w:asciiTheme="majorEastAsia" w:hAnsiTheme="majorEastAsia" w:eastAsiaTheme="majorEastAsia" w:cstheme="majorEastAsia"/>
                <w:spacing w:val="11"/>
                <w:sz w:val="21"/>
                <w:szCs w:val="21"/>
              </w:rPr>
              <w:t>本项目的特定资格要求：</w:t>
            </w:r>
            <w:r>
              <w:rPr>
                <w:rFonts w:hint="eastAsia" w:asciiTheme="majorEastAsia" w:hAnsiTheme="majorEastAsia" w:eastAsiaTheme="majorEastAsia" w:cstheme="majorEastAsia"/>
                <w:spacing w:val="11"/>
                <w:sz w:val="21"/>
                <w:szCs w:val="21"/>
                <w:lang w:val="en-US" w:eastAsia="zh-CN"/>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971" w:type="dxa"/>
            <w:tcBorders>
              <w:left w:val="single" w:color="000000" w:sz="4" w:space="0"/>
            </w:tcBorders>
            <w:vAlign w:val="top"/>
          </w:tcPr>
          <w:p>
            <w:pPr>
              <w:spacing w:line="322" w:lineRule="auto"/>
              <w:rPr>
                <w:rFonts w:hint="eastAsia" w:asciiTheme="majorEastAsia" w:hAnsiTheme="majorEastAsia" w:eastAsiaTheme="majorEastAsia" w:cstheme="majorEastAsia"/>
                <w:sz w:val="21"/>
              </w:rPr>
            </w:pPr>
          </w:p>
          <w:p>
            <w:pPr>
              <w:spacing w:before="66" w:line="197" w:lineRule="auto"/>
              <w:ind w:left="34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4"/>
                <w:sz w:val="23"/>
                <w:szCs w:val="23"/>
              </w:rPr>
              <w:t>2.6</w:t>
            </w:r>
          </w:p>
        </w:tc>
        <w:tc>
          <w:tcPr>
            <w:tcW w:w="1787" w:type="dxa"/>
            <w:vAlign w:val="top"/>
          </w:tcPr>
          <w:p>
            <w:pPr>
              <w:spacing w:before="130" w:line="468" w:lineRule="exact"/>
              <w:ind w:left="160"/>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9"/>
                <w:position w:val="20"/>
                <w:sz w:val="20"/>
                <w:szCs w:val="20"/>
              </w:rPr>
              <w:t>谈判响应文件</w:t>
            </w:r>
            <w:r>
              <w:rPr>
                <w:rFonts w:hint="eastAsia" w:asciiTheme="majorEastAsia" w:hAnsiTheme="majorEastAsia" w:eastAsiaTheme="majorEastAsia" w:cstheme="majorEastAsia"/>
                <w:spacing w:val="7"/>
                <w:position w:val="20"/>
                <w:sz w:val="20"/>
                <w:szCs w:val="20"/>
              </w:rPr>
              <w:t>递</w:t>
            </w:r>
          </w:p>
          <w:p>
            <w:pPr>
              <w:spacing w:line="228" w:lineRule="auto"/>
              <w:ind w:left="374"/>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8"/>
                <w:sz w:val="20"/>
                <w:szCs w:val="20"/>
              </w:rPr>
              <w:t>交</w:t>
            </w:r>
            <w:r>
              <w:rPr>
                <w:rFonts w:hint="eastAsia" w:asciiTheme="majorEastAsia" w:hAnsiTheme="majorEastAsia" w:eastAsiaTheme="majorEastAsia" w:cstheme="majorEastAsia"/>
                <w:spacing w:val="7"/>
                <w:sz w:val="20"/>
                <w:szCs w:val="20"/>
              </w:rPr>
              <w:t>截止时间</w:t>
            </w:r>
          </w:p>
        </w:tc>
        <w:tc>
          <w:tcPr>
            <w:tcW w:w="7389" w:type="dxa"/>
            <w:tcBorders>
              <w:right w:val="single" w:color="000000" w:sz="4" w:space="0"/>
            </w:tcBorders>
            <w:vAlign w:val="top"/>
          </w:tcPr>
          <w:p>
            <w:pPr>
              <w:spacing w:line="339" w:lineRule="auto"/>
              <w:rPr>
                <w:rFonts w:hint="eastAsia" w:asciiTheme="majorEastAsia" w:hAnsiTheme="majorEastAsia" w:eastAsiaTheme="majorEastAsia" w:cstheme="majorEastAsia"/>
                <w:sz w:val="22"/>
                <w:szCs w:val="22"/>
              </w:rPr>
            </w:pPr>
          </w:p>
          <w:p>
            <w:pPr>
              <w:spacing w:before="58" w:line="195" w:lineRule="auto"/>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2022-11-16 09:00:00</w:t>
            </w:r>
          </w:p>
          <w:p>
            <w:pPr>
              <w:spacing w:before="58" w:line="195" w:lineRule="auto"/>
              <w:rPr>
                <w:rFonts w:hint="eastAsia" w:asciiTheme="majorEastAsia" w:hAnsiTheme="majorEastAsia" w:eastAsiaTheme="majorEastAsia" w:cstheme="majorEastAsia"/>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971" w:type="dxa"/>
            <w:tcBorders>
              <w:left w:val="single" w:color="000000" w:sz="4" w:space="0"/>
            </w:tcBorders>
            <w:vAlign w:val="top"/>
          </w:tcPr>
          <w:p>
            <w:pPr>
              <w:spacing w:before="200" w:line="197" w:lineRule="auto"/>
              <w:ind w:left="341"/>
              <w:rPr>
                <w:rFonts w:hint="eastAsia" w:asciiTheme="majorEastAsia" w:hAnsiTheme="majorEastAsia" w:eastAsiaTheme="majorEastAsia" w:cstheme="majorEastAsia"/>
                <w:color w:val="000000" w:themeColor="text1"/>
                <w:sz w:val="23"/>
                <w:szCs w:val="23"/>
                <w14:textFill>
                  <w14:solidFill>
                    <w14:schemeClr w14:val="tx1"/>
                  </w14:solidFill>
                </w14:textFill>
              </w:rPr>
            </w:pPr>
            <w:r>
              <w:rPr>
                <w:rFonts w:hint="eastAsia" w:asciiTheme="majorEastAsia" w:hAnsiTheme="majorEastAsia" w:eastAsiaTheme="majorEastAsia" w:cstheme="majorEastAsia"/>
                <w:color w:val="000000" w:themeColor="text1"/>
                <w:spacing w:val="5"/>
                <w:sz w:val="23"/>
                <w:szCs w:val="23"/>
                <w14:textFill>
                  <w14:solidFill>
                    <w14:schemeClr w14:val="tx1"/>
                  </w14:solidFill>
                </w14:textFill>
              </w:rPr>
              <w:t>2</w:t>
            </w:r>
            <w:r>
              <w:rPr>
                <w:rFonts w:hint="eastAsia" w:asciiTheme="majorEastAsia" w:hAnsiTheme="majorEastAsia" w:eastAsiaTheme="majorEastAsia" w:cstheme="majorEastAsia"/>
                <w:color w:val="000000" w:themeColor="text1"/>
                <w:spacing w:val="3"/>
                <w:sz w:val="23"/>
                <w:szCs w:val="23"/>
                <w14:textFill>
                  <w14:solidFill>
                    <w14:schemeClr w14:val="tx1"/>
                  </w14:solidFill>
                </w14:textFill>
              </w:rPr>
              <w:t>.7</w:t>
            </w:r>
          </w:p>
        </w:tc>
        <w:tc>
          <w:tcPr>
            <w:tcW w:w="1787" w:type="dxa"/>
            <w:vAlign w:val="top"/>
          </w:tcPr>
          <w:p>
            <w:pPr>
              <w:spacing w:before="173" w:line="227" w:lineRule="auto"/>
              <w:ind w:left="585"/>
              <w:rPr>
                <w:rFonts w:hint="eastAsia" w:asciiTheme="majorEastAsia" w:hAnsiTheme="majorEastAsia" w:eastAsiaTheme="majorEastAsia" w:cstheme="majorEastAsia"/>
                <w:color w:val="000000" w:themeColor="text1"/>
                <w:sz w:val="20"/>
                <w:szCs w:val="20"/>
                <w14:textFill>
                  <w14:solidFill>
                    <w14:schemeClr w14:val="tx1"/>
                  </w14:solidFill>
                </w14:textFill>
              </w:rPr>
            </w:pPr>
            <w:r>
              <w:rPr>
                <w:rFonts w:hint="eastAsia" w:asciiTheme="majorEastAsia" w:hAnsiTheme="majorEastAsia" w:eastAsiaTheme="majorEastAsia" w:cstheme="majorEastAsia"/>
                <w:color w:val="000000" w:themeColor="text1"/>
                <w:spacing w:val="5"/>
                <w:sz w:val="20"/>
                <w:szCs w:val="20"/>
                <w:lang w:val="en-US" w:eastAsia="zh-CN"/>
                <w14:textFill>
                  <w14:solidFill>
                    <w14:schemeClr w14:val="tx1"/>
                  </w14:solidFill>
                </w14:textFill>
              </w:rPr>
              <w:t>供货</w:t>
            </w:r>
            <w:r>
              <w:rPr>
                <w:rFonts w:hint="eastAsia" w:asciiTheme="majorEastAsia" w:hAnsiTheme="majorEastAsia" w:eastAsiaTheme="majorEastAsia" w:cstheme="majorEastAsia"/>
                <w:color w:val="000000" w:themeColor="text1"/>
                <w:spacing w:val="5"/>
                <w:sz w:val="20"/>
                <w:szCs w:val="20"/>
                <w14:textFill>
                  <w14:solidFill>
                    <w14:schemeClr w14:val="tx1"/>
                  </w14:solidFill>
                </w14:textFill>
              </w:rPr>
              <w:t>期</w:t>
            </w:r>
          </w:p>
        </w:tc>
        <w:tc>
          <w:tcPr>
            <w:tcW w:w="7389" w:type="dxa"/>
            <w:tcBorders>
              <w:right w:val="single" w:color="000000" w:sz="4" w:space="0"/>
            </w:tcBorders>
            <w:vAlign w:val="top"/>
          </w:tcPr>
          <w:p>
            <w:pPr>
              <w:spacing w:before="173" w:line="228" w:lineRule="auto"/>
              <w:ind w:firstLine="214" w:firstLineChars="100"/>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pacing w:val="2"/>
                <w:sz w:val="21"/>
                <w:szCs w:val="21"/>
                <w:lang w:val="en-US" w:eastAsia="zh-CN"/>
                <w14:textFill>
                  <w14:solidFill>
                    <w14:schemeClr w14:val="tx1"/>
                  </w14:solidFill>
                </w14:textFill>
              </w:rPr>
              <w:t>30</w:t>
            </w:r>
            <w:r>
              <w:rPr>
                <w:rFonts w:hint="eastAsia" w:asciiTheme="majorEastAsia" w:hAnsiTheme="majorEastAsia" w:eastAsiaTheme="majorEastAsia" w:cstheme="majorEastAsia"/>
                <w:color w:val="000000" w:themeColor="text1"/>
                <w:spacing w:val="2"/>
                <w:sz w:val="21"/>
                <w:szCs w:val="21"/>
                <w14:textFill>
                  <w14:solidFill>
                    <w14:schemeClr w14:val="tx1"/>
                  </w14:solidFill>
                </w14:textFill>
              </w:rPr>
              <w:t>日历天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971" w:type="dxa"/>
            <w:tcBorders>
              <w:left w:val="single" w:color="000000" w:sz="4" w:space="0"/>
            </w:tcBorders>
            <w:vAlign w:val="top"/>
          </w:tcPr>
          <w:p>
            <w:pPr>
              <w:spacing w:before="197" w:line="197" w:lineRule="auto"/>
              <w:ind w:left="34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7"/>
                <w:sz w:val="23"/>
                <w:szCs w:val="23"/>
              </w:rPr>
              <w:t>2</w:t>
            </w:r>
            <w:r>
              <w:rPr>
                <w:rFonts w:hint="eastAsia" w:asciiTheme="majorEastAsia" w:hAnsiTheme="majorEastAsia" w:eastAsiaTheme="majorEastAsia" w:cstheme="majorEastAsia"/>
                <w:spacing w:val="5"/>
                <w:sz w:val="23"/>
                <w:szCs w:val="23"/>
              </w:rPr>
              <w:t>.8</w:t>
            </w:r>
          </w:p>
        </w:tc>
        <w:tc>
          <w:tcPr>
            <w:tcW w:w="1787" w:type="dxa"/>
            <w:vAlign w:val="top"/>
          </w:tcPr>
          <w:p>
            <w:pPr>
              <w:spacing w:before="170" w:line="228" w:lineRule="auto"/>
              <w:ind w:left="372"/>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10"/>
                <w:sz w:val="20"/>
                <w:szCs w:val="20"/>
              </w:rPr>
              <w:t>投</w:t>
            </w:r>
            <w:r>
              <w:rPr>
                <w:rFonts w:hint="eastAsia" w:asciiTheme="majorEastAsia" w:hAnsiTheme="majorEastAsia" w:eastAsiaTheme="majorEastAsia" w:cstheme="majorEastAsia"/>
                <w:spacing w:val="7"/>
                <w:sz w:val="20"/>
                <w:szCs w:val="20"/>
              </w:rPr>
              <w:t>标有效期</w:t>
            </w:r>
          </w:p>
        </w:tc>
        <w:tc>
          <w:tcPr>
            <w:tcW w:w="7389" w:type="dxa"/>
            <w:tcBorders>
              <w:right w:val="single" w:color="000000" w:sz="4" w:space="0"/>
            </w:tcBorders>
            <w:vAlign w:val="top"/>
          </w:tcPr>
          <w:p>
            <w:pPr>
              <w:spacing w:before="170" w:line="228" w:lineRule="auto"/>
              <w:ind w:left="551"/>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5"/>
                <w:sz w:val="21"/>
                <w:szCs w:val="21"/>
                <w:u w:val="single" w:color="auto"/>
              </w:rPr>
              <w:t>6</w:t>
            </w:r>
            <w:r>
              <w:rPr>
                <w:rFonts w:hint="eastAsia" w:asciiTheme="majorEastAsia" w:hAnsiTheme="majorEastAsia" w:eastAsiaTheme="majorEastAsia" w:cstheme="majorEastAsia"/>
                <w:spacing w:val="3"/>
                <w:sz w:val="21"/>
                <w:szCs w:val="21"/>
                <w:u w:val="single" w:color="auto"/>
              </w:rPr>
              <w:t xml:space="preserve">0 </w:t>
            </w:r>
            <w:r>
              <w:rPr>
                <w:rFonts w:hint="eastAsia" w:asciiTheme="majorEastAsia" w:hAnsiTheme="majorEastAsia" w:eastAsiaTheme="majorEastAsia" w:cstheme="majorEastAsia"/>
                <w:spacing w:val="3"/>
                <w:sz w:val="21"/>
                <w:szCs w:val="21"/>
              </w:rPr>
              <w:t>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5" w:hRule="atLeast"/>
        </w:trPr>
        <w:tc>
          <w:tcPr>
            <w:tcW w:w="971" w:type="dxa"/>
            <w:tcBorders>
              <w:left w:val="single" w:color="000000" w:sz="4" w:space="0"/>
            </w:tcBorders>
            <w:vAlign w:val="top"/>
          </w:tcPr>
          <w:p>
            <w:pPr>
              <w:spacing w:line="323" w:lineRule="auto"/>
              <w:rPr>
                <w:rFonts w:hint="eastAsia" w:asciiTheme="majorEastAsia" w:hAnsiTheme="majorEastAsia" w:eastAsiaTheme="majorEastAsia" w:cstheme="majorEastAsia"/>
                <w:sz w:val="21"/>
              </w:rPr>
            </w:pPr>
          </w:p>
          <w:p>
            <w:pPr>
              <w:spacing w:before="66" w:line="197" w:lineRule="auto"/>
              <w:ind w:left="34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4"/>
                <w:sz w:val="23"/>
                <w:szCs w:val="23"/>
              </w:rPr>
              <w:t>2.9</w:t>
            </w:r>
          </w:p>
        </w:tc>
        <w:tc>
          <w:tcPr>
            <w:tcW w:w="1787" w:type="dxa"/>
            <w:vAlign w:val="top"/>
          </w:tcPr>
          <w:p>
            <w:pPr>
              <w:spacing w:line="229" w:lineRule="auto"/>
              <w:ind w:left="369"/>
              <w:rPr>
                <w:rFonts w:hint="eastAsia" w:asciiTheme="majorEastAsia" w:hAnsiTheme="majorEastAsia" w:eastAsiaTheme="majorEastAsia" w:cstheme="majorEastAsia"/>
                <w:spacing w:val="9"/>
                <w:position w:val="20"/>
                <w:sz w:val="20"/>
                <w:szCs w:val="20"/>
              </w:rPr>
            </w:pPr>
          </w:p>
          <w:p>
            <w:pPr>
              <w:spacing w:line="229" w:lineRule="auto"/>
              <w:ind w:left="369"/>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9"/>
                <w:position w:val="20"/>
                <w:sz w:val="20"/>
                <w:szCs w:val="20"/>
              </w:rPr>
              <w:t>谈判保证金</w:t>
            </w:r>
          </w:p>
        </w:tc>
        <w:tc>
          <w:tcPr>
            <w:tcW w:w="7389" w:type="dxa"/>
            <w:tcBorders>
              <w:right w:val="single" w:color="000000" w:sz="4" w:space="0"/>
            </w:tcBorders>
            <w:vAlign w:val="top"/>
          </w:tcPr>
          <w:p>
            <w:pPr>
              <w:spacing w:before="65" w:line="228"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kern w:val="2"/>
                <w:sz w:val="21"/>
                <w:szCs w:val="21"/>
                <w:lang w:val="zh-CN" w:eastAsia="zh-CN" w:bidi="ar-SA"/>
              </w:rPr>
              <w:t>为进一步优化营商环境举措，按照甘财采(2022)16号甘肃省财政厅关于进一步加大政府采购支持中小企业力度的通知，本项目无需缴纳投标保证金。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9" w:hRule="atLeast"/>
        </w:trPr>
        <w:tc>
          <w:tcPr>
            <w:tcW w:w="971" w:type="dxa"/>
            <w:tcBorders>
              <w:left w:val="single" w:color="000000" w:sz="4" w:space="0"/>
            </w:tcBorders>
            <w:vAlign w:val="top"/>
          </w:tcPr>
          <w:p>
            <w:pPr>
              <w:spacing w:line="283" w:lineRule="auto"/>
              <w:rPr>
                <w:rFonts w:hint="eastAsia" w:asciiTheme="majorEastAsia" w:hAnsiTheme="majorEastAsia" w:eastAsiaTheme="majorEastAsia" w:cstheme="majorEastAsia"/>
                <w:sz w:val="21"/>
              </w:rPr>
            </w:pPr>
          </w:p>
          <w:p>
            <w:pPr>
              <w:spacing w:before="67" w:line="195" w:lineRule="auto"/>
              <w:ind w:left="28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0"/>
                <w:sz w:val="23"/>
                <w:szCs w:val="23"/>
              </w:rPr>
              <w:t>2</w:t>
            </w:r>
            <w:r>
              <w:rPr>
                <w:rFonts w:hint="eastAsia" w:asciiTheme="majorEastAsia" w:hAnsiTheme="majorEastAsia" w:eastAsiaTheme="majorEastAsia" w:cstheme="majorEastAsia"/>
                <w:spacing w:val="-9"/>
                <w:sz w:val="23"/>
                <w:szCs w:val="23"/>
              </w:rPr>
              <w:t>. 10</w:t>
            </w:r>
          </w:p>
        </w:tc>
        <w:tc>
          <w:tcPr>
            <w:tcW w:w="1787" w:type="dxa"/>
            <w:vAlign w:val="top"/>
          </w:tcPr>
          <w:p>
            <w:pPr>
              <w:spacing w:line="275" w:lineRule="auto"/>
              <w:jc w:val="center"/>
              <w:rPr>
                <w:rFonts w:hint="eastAsia" w:asciiTheme="majorEastAsia" w:hAnsiTheme="majorEastAsia" w:eastAsiaTheme="majorEastAsia" w:cstheme="majorEastAsia"/>
                <w:sz w:val="21"/>
              </w:rPr>
            </w:pPr>
          </w:p>
          <w:p>
            <w:pPr>
              <w:spacing w:before="65" w:line="228" w:lineRule="auto"/>
              <w:ind w:firstLine="216" w:firstLineChars="100"/>
              <w:jc w:val="both"/>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8"/>
                <w:sz w:val="20"/>
                <w:szCs w:val="20"/>
              </w:rPr>
              <w:t>响</w:t>
            </w:r>
            <w:r>
              <w:rPr>
                <w:rFonts w:hint="eastAsia" w:asciiTheme="majorEastAsia" w:hAnsiTheme="majorEastAsia" w:eastAsiaTheme="majorEastAsia" w:cstheme="majorEastAsia"/>
                <w:spacing w:val="7"/>
                <w:sz w:val="20"/>
                <w:szCs w:val="20"/>
              </w:rPr>
              <w:t>应文件的份数</w:t>
            </w:r>
          </w:p>
        </w:tc>
        <w:tc>
          <w:tcPr>
            <w:tcW w:w="7389" w:type="dxa"/>
            <w:tcBorders>
              <w:right w:val="single" w:color="000000" w:sz="4" w:space="0"/>
            </w:tcBorders>
            <w:vAlign w:val="top"/>
          </w:tcPr>
          <w:p>
            <w:pPr>
              <w:spacing w:before="154" w:line="228" w:lineRule="auto"/>
              <w:ind w:left="111"/>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1"/>
                <w:position w:val="14"/>
                <w:sz w:val="20"/>
                <w:szCs w:val="20"/>
              </w:rPr>
              <w:t xml:space="preserve">共 </w:t>
            </w:r>
            <w:r>
              <w:rPr>
                <w:rFonts w:hint="eastAsia" w:asciiTheme="majorEastAsia" w:hAnsiTheme="majorEastAsia" w:eastAsiaTheme="majorEastAsia" w:cstheme="majorEastAsia"/>
                <w:spacing w:val="-1"/>
                <w:position w:val="14"/>
                <w:sz w:val="20"/>
                <w:szCs w:val="20"/>
                <w:lang w:val="en-US" w:eastAsia="zh-CN"/>
              </w:rPr>
              <w:t>3</w:t>
            </w:r>
            <w:r>
              <w:rPr>
                <w:rFonts w:hint="eastAsia" w:asciiTheme="majorEastAsia" w:hAnsiTheme="majorEastAsia" w:eastAsiaTheme="majorEastAsia" w:cstheme="majorEastAsia"/>
                <w:spacing w:val="-1"/>
                <w:position w:val="14"/>
                <w:sz w:val="20"/>
                <w:szCs w:val="20"/>
              </w:rPr>
              <w:t>份，其中</w:t>
            </w:r>
            <w:r>
              <w:rPr>
                <w:rFonts w:hint="eastAsia" w:asciiTheme="majorEastAsia" w:hAnsiTheme="majorEastAsia" w:eastAsiaTheme="majorEastAsia" w:cstheme="majorEastAsia"/>
                <w:position w:val="14"/>
                <w:sz w:val="20"/>
                <w:szCs w:val="20"/>
              </w:rPr>
              <w:t>：正本 1 份，副本 1 份，电子版本 1 份 (以 U 盘形式提供) ；</w:t>
            </w:r>
            <w:r>
              <w:rPr>
                <w:rFonts w:hint="eastAsia" w:asciiTheme="majorEastAsia" w:hAnsiTheme="majorEastAsia" w:eastAsiaTheme="majorEastAsia" w:cstheme="majorEastAsia"/>
                <w:position w:val="14"/>
                <w:sz w:val="20"/>
                <w:szCs w:val="20"/>
                <w:lang w:eastAsia="zh-CN"/>
              </w:rPr>
              <w:t>（</w:t>
            </w:r>
            <w:r>
              <w:rPr>
                <w:rFonts w:hint="eastAsia" w:asciiTheme="majorEastAsia" w:hAnsiTheme="majorEastAsia" w:eastAsiaTheme="majorEastAsia" w:cstheme="majorEastAsia"/>
                <w:position w:val="14"/>
                <w:sz w:val="20"/>
                <w:szCs w:val="20"/>
                <w:lang w:val="en-US" w:eastAsia="zh-CN"/>
              </w:rPr>
              <w:t>开标后3日内将纸质版响应文件邮寄至代理公司</w:t>
            </w:r>
            <w:r>
              <w:rPr>
                <w:rFonts w:hint="eastAsia" w:asciiTheme="majorEastAsia" w:hAnsiTheme="majorEastAsia" w:eastAsiaTheme="majorEastAsia" w:cstheme="majorEastAsia"/>
                <w:position w:val="14"/>
                <w:sz w:val="20"/>
                <w:szCs w:val="20"/>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27" w:hRule="atLeast"/>
        </w:trPr>
        <w:tc>
          <w:tcPr>
            <w:tcW w:w="971" w:type="dxa"/>
            <w:tcBorders>
              <w:left w:val="single" w:color="000000" w:sz="4" w:space="0"/>
            </w:tcBorders>
            <w:vAlign w:val="top"/>
          </w:tcPr>
          <w:p>
            <w:pPr>
              <w:spacing w:line="399" w:lineRule="auto"/>
              <w:rPr>
                <w:rFonts w:hint="eastAsia" w:asciiTheme="majorEastAsia" w:hAnsiTheme="majorEastAsia" w:eastAsiaTheme="majorEastAsia" w:cstheme="majorEastAsia"/>
                <w:sz w:val="21"/>
              </w:rPr>
            </w:pPr>
          </w:p>
          <w:p>
            <w:pPr>
              <w:spacing w:before="66" w:line="197" w:lineRule="auto"/>
              <w:ind w:left="286"/>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1"/>
                <w:sz w:val="23"/>
                <w:szCs w:val="23"/>
              </w:rPr>
              <w:t>2</w:t>
            </w:r>
            <w:r>
              <w:rPr>
                <w:rFonts w:hint="eastAsia" w:asciiTheme="majorEastAsia" w:hAnsiTheme="majorEastAsia" w:eastAsiaTheme="majorEastAsia" w:cstheme="majorEastAsia"/>
                <w:spacing w:val="-10"/>
                <w:sz w:val="23"/>
                <w:szCs w:val="23"/>
              </w:rPr>
              <w:t>. 11</w:t>
            </w:r>
          </w:p>
        </w:tc>
        <w:tc>
          <w:tcPr>
            <w:tcW w:w="1787" w:type="dxa"/>
            <w:vAlign w:val="top"/>
          </w:tcPr>
          <w:p>
            <w:pPr>
              <w:spacing w:before="207" w:line="468" w:lineRule="exact"/>
              <w:ind w:left="172"/>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7"/>
                <w:position w:val="20"/>
                <w:sz w:val="20"/>
                <w:szCs w:val="20"/>
              </w:rPr>
              <w:t>需要落实的政府</w:t>
            </w:r>
          </w:p>
          <w:p>
            <w:pPr>
              <w:spacing w:line="226" w:lineRule="auto"/>
              <w:ind w:left="474"/>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9"/>
                <w:sz w:val="20"/>
                <w:szCs w:val="20"/>
              </w:rPr>
              <w:t>采</w:t>
            </w:r>
            <w:r>
              <w:rPr>
                <w:rFonts w:hint="eastAsia" w:asciiTheme="majorEastAsia" w:hAnsiTheme="majorEastAsia" w:eastAsiaTheme="majorEastAsia" w:cstheme="majorEastAsia"/>
                <w:spacing w:val="7"/>
                <w:sz w:val="20"/>
                <w:szCs w:val="20"/>
              </w:rPr>
              <w:t>购政策</w:t>
            </w:r>
          </w:p>
        </w:tc>
        <w:tc>
          <w:tcPr>
            <w:tcW w:w="7389" w:type="dxa"/>
            <w:tcBorders>
              <w:right w:val="single" w:color="000000" w:sz="4" w:space="0"/>
            </w:tcBorders>
            <w:vAlign w:val="top"/>
          </w:tcPr>
          <w:p>
            <w:pPr>
              <w:spacing w:line="228" w:lineRule="auto"/>
              <w:ind w:left="111"/>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执行中小企业明函制度。根据工业和信息化部、国家统计局、国家发展和改革委员会、等部委发布的《关于印发中小企业划型标准规定的通知》(工信部联企业(2011)300号)，按照本购标行业的划型标准，符合条件的中小微企业应按照招标文件格式要求提供《中小企业声明函》，仅需出具《中小企业声明函》即可享受相关扶持政策。投标供应商需对《中小企业声明函》内容的真实性负责，成交供应商享受中小企业扶持政策的，《中小企业声明函》随成交结果一并公开。</w:t>
            </w:r>
          </w:p>
          <w:p>
            <w:pPr>
              <w:spacing w:line="228" w:lineRule="auto"/>
              <w:ind w:left="111"/>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2.根据财政部、工业和信息化部发布的《政府采购促进中小企业发展管理办</w:t>
            </w:r>
          </w:p>
          <w:p>
            <w:pPr>
              <w:spacing w:line="228" w:lineRule="auto"/>
              <w:ind w:left="111"/>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法》(财库(2020)46号)和财政关于进一步加大政府采购支持中小企业力度的通知》(财库(2022</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19号)规和型企业产品的投标价格给予 10%的扣除，除格参与评审。</w:t>
            </w:r>
          </w:p>
          <w:p>
            <w:pPr>
              <w:spacing w:line="228" w:lineRule="auto"/>
              <w:ind w:left="111"/>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3.投标人提供的货物由中小企业生产且使用该中小企业商号或者注册商标的，享受中小企业扶持政策。供应商提供的货物既有中小企业制造的货物</w:t>
            </w:r>
          </w:p>
          <w:p>
            <w:pPr>
              <w:spacing w:line="228" w:lineRule="auto"/>
              <w:ind w:left="111"/>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也有大型企业制造的货物的，不享受中小企业扶持政策。</w:t>
            </w:r>
          </w:p>
          <w:p>
            <w:pPr>
              <w:spacing w:line="228" w:lineRule="auto"/>
              <w:ind w:left="111"/>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4.提供由省级以上监狱管理局、戒毒管理局(含新疆生产建设兵团)出具的</w:t>
            </w:r>
          </w:p>
          <w:p>
            <w:pPr>
              <w:spacing w:line="228" w:lineRule="auto"/>
              <w:ind w:left="111"/>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属于监狱企业证明文件(原件彩色扫描件)的，视同为小型和微型企业。</w:t>
            </w:r>
          </w:p>
          <w:p>
            <w:pPr>
              <w:spacing w:line="228" w:lineRule="auto"/>
              <w:ind w:left="111"/>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5.符合享受政府采购支持政策的残疾人福利性单位条件且提供《残疾人福利性单位声明函》的，视同为小型和微型企业。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0" w:hRule="atLeast"/>
        </w:trPr>
        <w:tc>
          <w:tcPr>
            <w:tcW w:w="971" w:type="dxa"/>
            <w:tcBorders>
              <w:left w:val="single" w:color="000000" w:sz="4" w:space="0"/>
            </w:tcBorders>
            <w:vAlign w:val="center"/>
          </w:tcPr>
          <w:p>
            <w:pPr>
              <w:spacing w:before="66" w:line="197" w:lineRule="auto"/>
              <w:ind w:left="286"/>
              <w:jc w:val="both"/>
              <w:rPr>
                <w:rFonts w:hint="eastAsia" w:asciiTheme="majorEastAsia" w:hAnsiTheme="majorEastAsia" w:eastAsiaTheme="majorEastAsia" w:cstheme="majorEastAsia"/>
                <w:spacing w:val="-11"/>
                <w:sz w:val="23"/>
                <w:szCs w:val="23"/>
                <w:lang w:val="en-US" w:eastAsia="zh-CN"/>
              </w:rPr>
            </w:pPr>
            <w:r>
              <w:rPr>
                <w:rFonts w:hint="eastAsia" w:asciiTheme="majorEastAsia" w:hAnsiTheme="majorEastAsia" w:eastAsiaTheme="majorEastAsia" w:cstheme="majorEastAsia"/>
                <w:spacing w:val="-11"/>
                <w:sz w:val="23"/>
                <w:szCs w:val="23"/>
                <w:lang w:val="en-US" w:eastAsia="zh-CN"/>
              </w:rPr>
              <w:t>2.12</w:t>
            </w:r>
          </w:p>
        </w:tc>
        <w:tc>
          <w:tcPr>
            <w:tcW w:w="1787" w:type="dxa"/>
            <w:vAlign w:val="center"/>
          </w:tcPr>
          <w:p>
            <w:pPr>
              <w:spacing w:line="226" w:lineRule="auto"/>
              <w:jc w:val="both"/>
              <w:rPr>
                <w:rFonts w:hint="eastAsia" w:asciiTheme="majorEastAsia" w:hAnsiTheme="majorEastAsia" w:eastAsiaTheme="majorEastAsia" w:cstheme="majorEastAsia"/>
                <w:spacing w:val="9"/>
                <w:sz w:val="20"/>
                <w:szCs w:val="20"/>
              </w:rPr>
            </w:pPr>
            <w:r>
              <w:rPr>
                <w:rFonts w:hint="eastAsia" w:asciiTheme="majorEastAsia" w:hAnsiTheme="majorEastAsia" w:eastAsiaTheme="majorEastAsia" w:cstheme="majorEastAsia"/>
                <w:sz w:val="22"/>
                <w:szCs w:val="22"/>
              </w:rPr>
              <w:t>中小企业采购预留份额比例</w:t>
            </w:r>
          </w:p>
        </w:tc>
        <w:tc>
          <w:tcPr>
            <w:tcW w:w="7389" w:type="dxa"/>
            <w:tcBorders>
              <w:right w:val="single" w:color="000000" w:sz="4" w:space="0"/>
            </w:tcBorders>
            <w:vAlign w:val="center"/>
          </w:tcPr>
          <w:p>
            <w:pPr>
              <w:spacing w:line="228" w:lineRule="auto"/>
              <w:ind w:left="111"/>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0" w:hRule="atLeast"/>
        </w:trPr>
        <w:tc>
          <w:tcPr>
            <w:tcW w:w="971" w:type="dxa"/>
            <w:tcBorders>
              <w:left w:val="single" w:color="000000" w:sz="4" w:space="0"/>
            </w:tcBorders>
            <w:vAlign w:val="center"/>
          </w:tcPr>
          <w:p>
            <w:pPr>
              <w:spacing w:before="66" w:line="197" w:lineRule="auto"/>
              <w:ind w:left="286"/>
              <w:jc w:val="both"/>
              <w:rPr>
                <w:rFonts w:hint="eastAsia" w:asciiTheme="majorEastAsia" w:hAnsiTheme="majorEastAsia" w:eastAsiaTheme="majorEastAsia" w:cstheme="majorEastAsia"/>
                <w:spacing w:val="-11"/>
                <w:sz w:val="23"/>
                <w:szCs w:val="23"/>
                <w:lang w:val="en-US" w:eastAsia="zh-CN"/>
              </w:rPr>
            </w:pPr>
            <w:r>
              <w:rPr>
                <w:rFonts w:hint="eastAsia" w:asciiTheme="majorEastAsia" w:hAnsiTheme="majorEastAsia" w:eastAsiaTheme="majorEastAsia" w:cstheme="majorEastAsia"/>
                <w:spacing w:val="-11"/>
                <w:sz w:val="23"/>
                <w:szCs w:val="23"/>
                <w:lang w:val="en-US" w:eastAsia="zh-CN"/>
              </w:rPr>
              <w:t>2.13</w:t>
            </w:r>
          </w:p>
        </w:tc>
        <w:tc>
          <w:tcPr>
            <w:tcW w:w="1787" w:type="dxa"/>
            <w:vAlign w:val="center"/>
          </w:tcPr>
          <w:p>
            <w:pPr>
              <w:spacing w:line="226" w:lineRule="auto"/>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是否存在以注册资本金、资产总额、营业收入、从业人员等规模条件对中小企业实行差别待遇或歧视待遇的情况</w:t>
            </w:r>
          </w:p>
        </w:tc>
        <w:tc>
          <w:tcPr>
            <w:tcW w:w="7389" w:type="dxa"/>
            <w:tcBorders>
              <w:right w:val="single" w:color="000000" w:sz="4" w:space="0"/>
            </w:tcBorders>
            <w:vAlign w:val="center"/>
          </w:tcPr>
          <w:p>
            <w:pPr>
              <w:spacing w:line="228" w:lineRule="auto"/>
              <w:ind w:left="111"/>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否</w:t>
            </w:r>
          </w:p>
        </w:tc>
      </w:tr>
    </w:tbl>
    <w:p>
      <w:pPr>
        <w:rPr>
          <w:rFonts w:hint="eastAsia" w:asciiTheme="majorEastAsia" w:hAnsiTheme="majorEastAsia" w:eastAsiaTheme="majorEastAsia" w:cstheme="majorEastAsia"/>
          <w:sz w:val="21"/>
        </w:rPr>
      </w:pPr>
    </w:p>
    <w:p>
      <w:pPr>
        <w:rPr>
          <w:rFonts w:hint="eastAsia" w:asciiTheme="majorEastAsia" w:hAnsiTheme="majorEastAsia" w:eastAsiaTheme="majorEastAsia" w:cstheme="majorEastAsia"/>
        </w:rPr>
        <w:sectPr>
          <w:footerReference r:id="rId5" w:type="default"/>
          <w:pgSz w:w="11906" w:h="16839"/>
          <w:pgMar w:top="1440" w:right="1080" w:bottom="1440" w:left="1080" w:header="0" w:footer="996" w:gutter="0"/>
          <w:cols w:space="720" w:num="1"/>
        </w:sectPr>
      </w:pPr>
    </w:p>
    <w:p>
      <w:pPr>
        <w:pStyle w:val="5"/>
        <w:bidi w:val="0"/>
        <w:jc w:val="center"/>
        <w:rPr>
          <w:rFonts w:hint="eastAsia" w:asciiTheme="majorEastAsia" w:hAnsiTheme="majorEastAsia" w:eastAsiaTheme="majorEastAsia" w:cstheme="majorEastAsia"/>
        </w:rPr>
      </w:pPr>
      <w:bookmarkStart w:id="6" w:name="_Toc9666"/>
      <w:r>
        <w:rPr>
          <w:rFonts w:hint="eastAsia" w:asciiTheme="majorEastAsia" w:hAnsiTheme="majorEastAsia" w:eastAsiaTheme="majorEastAsia" w:cstheme="majorEastAsia"/>
        </w:rPr>
        <w:t>一 、总则</w:t>
      </w:r>
      <w:bookmarkEnd w:id="6"/>
    </w:p>
    <w:p>
      <w:pPr>
        <w:bidi w:val="0"/>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1.1  谈判文件涉及术语的内涵及解释</w:t>
      </w:r>
    </w:p>
    <w:p>
      <w:pPr>
        <w:spacing w:line="323" w:lineRule="auto"/>
        <w:rPr>
          <w:rFonts w:hint="eastAsia" w:asciiTheme="majorEastAsia" w:hAnsiTheme="majorEastAsia" w:eastAsiaTheme="majorEastAsia" w:cstheme="majorEastAsia"/>
          <w:sz w:val="21"/>
        </w:rPr>
      </w:pPr>
    </w:p>
    <w:p>
      <w:pPr>
        <w:spacing w:before="74" w:line="376" w:lineRule="auto"/>
        <w:ind w:left="2" w:right="80" w:firstLine="49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7"/>
          <w:sz w:val="22"/>
          <w:szCs w:val="22"/>
        </w:rPr>
        <w:t>1)“政府采购当事人”是指在政府采购活动中享有权利和承担义务的各类主体，包括采</w:t>
      </w:r>
      <w:r>
        <w:rPr>
          <w:rFonts w:hint="eastAsia" w:asciiTheme="majorEastAsia" w:hAnsiTheme="majorEastAsia" w:eastAsiaTheme="majorEastAsia" w:cstheme="majorEastAsia"/>
          <w:spacing w:val="1"/>
          <w:sz w:val="22"/>
          <w:szCs w:val="22"/>
        </w:rPr>
        <w:t>购</w:t>
      </w:r>
      <w:r>
        <w:rPr>
          <w:rFonts w:hint="eastAsia" w:asciiTheme="majorEastAsia" w:hAnsiTheme="majorEastAsia" w:eastAsiaTheme="majorEastAsia" w:cstheme="majorEastAsia"/>
          <w:spacing w:val="14"/>
          <w:sz w:val="22"/>
          <w:szCs w:val="22"/>
        </w:rPr>
        <w:t>人</w:t>
      </w:r>
      <w:r>
        <w:rPr>
          <w:rFonts w:hint="eastAsia" w:asciiTheme="majorEastAsia" w:hAnsiTheme="majorEastAsia" w:eastAsiaTheme="majorEastAsia" w:cstheme="majorEastAsia"/>
          <w:spacing w:val="8"/>
          <w:sz w:val="22"/>
          <w:szCs w:val="22"/>
        </w:rPr>
        <w:t>、供应商和采购代理机构等。</w:t>
      </w:r>
    </w:p>
    <w:p>
      <w:pPr>
        <w:spacing w:before="2" w:line="393" w:lineRule="auto"/>
        <w:ind w:left="4" w:right="80" w:firstLine="471"/>
        <w:rPr>
          <w:rFonts w:hint="eastAsia" w:asciiTheme="majorEastAsia" w:hAnsiTheme="majorEastAsia" w:eastAsiaTheme="majorEastAsia" w:cstheme="majorEastAsia"/>
          <w:sz w:val="22"/>
          <w:szCs w:val="22"/>
          <w:lang w:eastAsia="zh-CN"/>
        </w:rPr>
      </w:pPr>
      <w:r>
        <w:rPr>
          <w:rFonts w:hint="eastAsia" w:asciiTheme="majorEastAsia" w:hAnsiTheme="majorEastAsia" w:eastAsiaTheme="majorEastAsia" w:cstheme="majorEastAsia"/>
          <w:spacing w:val="8"/>
          <w:sz w:val="22"/>
          <w:szCs w:val="22"/>
        </w:rPr>
        <w:t>2)“采购人”和“需方”是指是指依法进行政府采购的国家机关、事业单位、团体组织。</w:t>
      </w:r>
      <w:r>
        <w:rPr>
          <w:rFonts w:hint="eastAsia" w:asciiTheme="majorEastAsia" w:hAnsiTheme="majorEastAsia" w:eastAsiaTheme="majorEastAsia" w:cstheme="majorEastAsia"/>
          <w:spacing w:val="3"/>
          <w:sz w:val="22"/>
          <w:szCs w:val="22"/>
        </w:rPr>
        <w:t>本</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6"/>
          <w:sz w:val="22"/>
          <w:szCs w:val="22"/>
        </w:rPr>
        <w:t>项目“采购人”</w:t>
      </w:r>
      <w:r>
        <w:rPr>
          <w:rFonts w:hint="eastAsia" w:asciiTheme="majorEastAsia" w:hAnsiTheme="majorEastAsia" w:eastAsiaTheme="majorEastAsia" w:cstheme="majorEastAsia"/>
          <w:spacing w:val="3"/>
          <w:sz w:val="22"/>
          <w:szCs w:val="22"/>
        </w:rPr>
        <w:t>是指采购人和其委托的招标代理机构，(</w:t>
      </w:r>
      <w:r>
        <w:rPr>
          <w:rFonts w:hint="eastAsia" w:asciiTheme="majorEastAsia" w:hAnsiTheme="majorEastAsia" w:eastAsiaTheme="majorEastAsia" w:cstheme="majorEastAsia"/>
          <w:spacing w:val="3"/>
          <w:sz w:val="22"/>
          <w:szCs w:val="22"/>
          <w:lang w:eastAsia="zh-CN"/>
        </w:rPr>
        <w:t>两当县农业技术推广服务中心</w:t>
      </w:r>
      <w:r>
        <w:rPr>
          <w:rFonts w:hint="eastAsia" w:asciiTheme="majorEastAsia" w:hAnsiTheme="majorEastAsia" w:eastAsiaTheme="majorEastAsia" w:cstheme="majorEastAsia"/>
          <w:spacing w:val="3"/>
          <w:sz w:val="22"/>
          <w:szCs w:val="22"/>
        </w:rPr>
        <w:t>) 和 (</w:t>
      </w:r>
      <w:r>
        <w:rPr>
          <w:rFonts w:hint="eastAsia" w:asciiTheme="majorEastAsia" w:hAnsiTheme="majorEastAsia" w:eastAsiaTheme="majorEastAsia" w:cstheme="majorEastAsia"/>
          <w:spacing w:val="3"/>
          <w:sz w:val="22"/>
          <w:szCs w:val="22"/>
          <w:lang w:eastAsia="zh-CN"/>
        </w:rPr>
        <w:t xml:space="preserve">甘肃契合工程监理咨询有限公司 </w:t>
      </w:r>
      <w:r>
        <w:rPr>
          <w:rFonts w:hint="eastAsia" w:asciiTheme="majorEastAsia" w:hAnsiTheme="majorEastAsia" w:eastAsiaTheme="majorEastAsia" w:cstheme="majorEastAsia"/>
          <w:spacing w:val="7"/>
          <w:sz w:val="22"/>
          <w:szCs w:val="22"/>
        </w:rPr>
        <w:t>)</w:t>
      </w:r>
      <w:r>
        <w:rPr>
          <w:rFonts w:hint="eastAsia" w:asciiTheme="majorEastAsia" w:hAnsiTheme="majorEastAsia" w:eastAsiaTheme="majorEastAsia" w:cstheme="majorEastAsia"/>
          <w:spacing w:val="7"/>
          <w:sz w:val="22"/>
          <w:szCs w:val="22"/>
          <w:lang w:eastAsia="zh-CN"/>
        </w:rPr>
        <w:t>。</w:t>
      </w:r>
    </w:p>
    <w:p>
      <w:pPr>
        <w:spacing w:before="139" w:line="376" w:lineRule="auto"/>
        <w:ind w:left="475" w:right="491" w:rightChars="0" w:firstLine="5"/>
        <w:rPr>
          <w:rFonts w:hint="eastAsia" w:asciiTheme="majorEastAsia" w:hAnsiTheme="majorEastAsia" w:eastAsiaTheme="majorEastAsia" w:cstheme="majorEastAsia"/>
          <w:spacing w:val="7"/>
          <w:sz w:val="22"/>
          <w:szCs w:val="22"/>
        </w:rPr>
      </w:pPr>
      <w:r>
        <w:rPr>
          <w:rFonts w:hint="eastAsia" w:asciiTheme="majorEastAsia" w:hAnsiTheme="majorEastAsia" w:eastAsiaTheme="majorEastAsia" w:cstheme="majorEastAsia"/>
          <w:spacing w:val="14"/>
          <w:sz w:val="22"/>
          <w:szCs w:val="22"/>
        </w:rPr>
        <w:t>3)“</w:t>
      </w:r>
      <w:r>
        <w:rPr>
          <w:rFonts w:hint="eastAsia" w:asciiTheme="majorEastAsia" w:hAnsiTheme="majorEastAsia" w:eastAsiaTheme="majorEastAsia" w:cstheme="majorEastAsia"/>
          <w:spacing w:val="12"/>
          <w:sz w:val="22"/>
          <w:szCs w:val="22"/>
        </w:rPr>
        <w:t>谈</w:t>
      </w:r>
      <w:r>
        <w:rPr>
          <w:rFonts w:hint="eastAsia" w:asciiTheme="majorEastAsia" w:hAnsiTheme="majorEastAsia" w:eastAsiaTheme="majorEastAsia" w:cstheme="majorEastAsia"/>
          <w:spacing w:val="7"/>
          <w:sz w:val="22"/>
          <w:szCs w:val="22"/>
        </w:rPr>
        <w:t>判供应商”是指向本次采购代理机构提交谈判响应性文件的供应商。</w:t>
      </w:r>
    </w:p>
    <w:p>
      <w:pPr>
        <w:spacing w:before="139" w:line="376" w:lineRule="auto"/>
        <w:ind w:left="475" w:right="1487" w:firstLine="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4"/>
          <w:sz w:val="22"/>
          <w:szCs w:val="22"/>
        </w:rPr>
        <w:t>4</w:t>
      </w:r>
      <w:r>
        <w:rPr>
          <w:rFonts w:hint="eastAsia" w:asciiTheme="majorEastAsia" w:hAnsiTheme="majorEastAsia" w:eastAsiaTheme="majorEastAsia" w:cstheme="majorEastAsia"/>
          <w:spacing w:val="8"/>
          <w:sz w:val="22"/>
          <w:szCs w:val="22"/>
        </w:rPr>
        <w:t>)“供方”是指与采购人签订合同的成交供应商。</w:t>
      </w:r>
    </w:p>
    <w:p>
      <w:pPr>
        <w:spacing w:before="1" w:line="375" w:lineRule="auto"/>
        <w:ind w:left="7" w:right="80" w:firstLine="47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4"/>
          <w:sz w:val="22"/>
          <w:szCs w:val="22"/>
        </w:rPr>
        <w:t>5</w:t>
      </w:r>
      <w:r>
        <w:rPr>
          <w:rFonts w:hint="eastAsia" w:asciiTheme="majorEastAsia" w:hAnsiTheme="majorEastAsia" w:eastAsiaTheme="majorEastAsia" w:cstheme="majorEastAsia"/>
          <w:spacing w:val="11"/>
          <w:sz w:val="22"/>
          <w:szCs w:val="22"/>
        </w:rPr>
        <w:t>)</w:t>
      </w:r>
      <w:r>
        <w:rPr>
          <w:rFonts w:hint="eastAsia" w:asciiTheme="majorEastAsia" w:hAnsiTheme="majorEastAsia" w:eastAsiaTheme="majorEastAsia" w:cstheme="majorEastAsia"/>
          <w:spacing w:val="7"/>
          <w:sz w:val="22"/>
          <w:szCs w:val="22"/>
        </w:rPr>
        <w:t>“谈判文件”是指由采购代理机构发出的文本、文件，包括全部章节和附件及答疑会议</w:t>
      </w:r>
      <w:r>
        <w:rPr>
          <w:rFonts w:hint="eastAsia" w:asciiTheme="majorEastAsia" w:hAnsiTheme="majorEastAsia" w:eastAsiaTheme="majorEastAsia" w:cstheme="majorEastAsia"/>
          <w:spacing w:val="2"/>
          <w:sz w:val="22"/>
          <w:szCs w:val="22"/>
        </w:rPr>
        <w:t>纪</w:t>
      </w:r>
      <w:r>
        <w:rPr>
          <w:rFonts w:hint="eastAsia" w:asciiTheme="majorEastAsia" w:hAnsiTheme="majorEastAsia" w:eastAsiaTheme="majorEastAsia" w:cstheme="majorEastAsia"/>
          <w:spacing w:val="1"/>
          <w:sz w:val="22"/>
          <w:szCs w:val="22"/>
        </w:rPr>
        <w:t>要。</w:t>
      </w:r>
    </w:p>
    <w:p>
      <w:pPr>
        <w:spacing w:before="2" w:line="375" w:lineRule="auto"/>
        <w:ind w:left="3" w:right="77" w:firstLine="478"/>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6"/>
          <w:sz w:val="22"/>
          <w:szCs w:val="22"/>
        </w:rPr>
        <w:t>6</w:t>
      </w:r>
      <w:r>
        <w:rPr>
          <w:rFonts w:hint="eastAsia" w:asciiTheme="majorEastAsia" w:hAnsiTheme="majorEastAsia" w:eastAsiaTheme="majorEastAsia" w:cstheme="majorEastAsia"/>
          <w:spacing w:val="17"/>
          <w:sz w:val="22"/>
          <w:szCs w:val="22"/>
        </w:rPr>
        <w:t>)</w:t>
      </w:r>
      <w:r>
        <w:rPr>
          <w:rFonts w:hint="eastAsia" w:asciiTheme="majorEastAsia" w:hAnsiTheme="majorEastAsia" w:eastAsiaTheme="majorEastAsia" w:cstheme="majorEastAsia"/>
          <w:spacing w:val="13"/>
          <w:sz w:val="22"/>
          <w:szCs w:val="22"/>
        </w:rPr>
        <w:t>“谈判响应性文件”是指谈判供应商根据本谈判文件向采购代理机构提交的全部响应</w:t>
      </w:r>
      <w:r>
        <w:rPr>
          <w:rFonts w:hint="eastAsia" w:asciiTheme="majorEastAsia" w:hAnsiTheme="majorEastAsia" w:eastAsiaTheme="majorEastAsia" w:cstheme="majorEastAsia"/>
          <w:spacing w:val="5"/>
          <w:sz w:val="22"/>
          <w:szCs w:val="22"/>
        </w:rPr>
        <w:t>性</w:t>
      </w:r>
      <w:r>
        <w:rPr>
          <w:rFonts w:hint="eastAsia" w:asciiTheme="majorEastAsia" w:hAnsiTheme="majorEastAsia" w:eastAsiaTheme="majorEastAsia" w:cstheme="majorEastAsia"/>
          <w:spacing w:val="4"/>
          <w:sz w:val="22"/>
          <w:szCs w:val="22"/>
        </w:rPr>
        <w:t>文件。</w:t>
      </w:r>
    </w:p>
    <w:p>
      <w:pPr>
        <w:spacing w:line="323" w:lineRule="exact"/>
        <w:ind w:left="480"/>
        <w:rPr>
          <w:rFonts w:hint="eastAsia" w:asciiTheme="majorEastAsia" w:hAnsiTheme="majorEastAsia" w:eastAsiaTheme="majorEastAsia" w:cstheme="majorEastAsia"/>
          <w:spacing w:val="11"/>
          <w:position w:val="3"/>
          <w:sz w:val="22"/>
          <w:szCs w:val="22"/>
        </w:rPr>
      </w:pPr>
      <w:r>
        <w:rPr>
          <w:rFonts w:hint="eastAsia" w:asciiTheme="majorEastAsia" w:hAnsiTheme="majorEastAsia" w:eastAsiaTheme="majorEastAsia" w:cstheme="majorEastAsia"/>
          <w:spacing w:val="22"/>
          <w:position w:val="3"/>
          <w:sz w:val="22"/>
          <w:szCs w:val="22"/>
        </w:rPr>
        <w:t>7)</w:t>
      </w:r>
      <w:r>
        <w:rPr>
          <w:rFonts w:hint="eastAsia" w:asciiTheme="majorEastAsia" w:hAnsiTheme="majorEastAsia" w:eastAsiaTheme="majorEastAsia" w:cstheme="majorEastAsia"/>
          <w:spacing w:val="17"/>
          <w:position w:val="3"/>
          <w:sz w:val="22"/>
          <w:szCs w:val="22"/>
        </w:rPr>
        <w:t xml:space="preserve"> </w:t>
      </w:r>
      <w:r>
        <w:rPr>
          <w:rFonts w:hint="eastAsia" w:asciiTheme="majorEastAsia" w:hAnsiTheme="majorEastAsia" w:eastAsiaTheme="majorEastAsia" w:cstheme="majorEastAsia"/>
          <w:spacing w:val="11"/>
          <w:position w:val="3"/>
          <w:sz w:val="22"/>
          <w:szCs w:val="22"/>
        </w:rPr>
        <w:t>“施工”是指供方根据谈判文件和合同的规定须向采购人提供的各种形态和种类</w:t>
      </w:r>
    </w:p>
    <w:p>
      <w:pPr>
        <w:spacing w:line="323" w:lineRule="exact"/>
        <w:rPr>
          <w:rFonts w:hint="eastAsia" w:asciiTheme="majorEastAsia" w:hAnsiTheme="majorEastAsia" w:eastAsiaTheme="majorEastAsia" w:cstheme="majorEastAsia"/>
          <w:spacing w:val="11"/>
          <w:position w:val="3"/>
          <w:sz w:val="22"/>
          <w:szCs w:val="22"/>
        </w:rPr>
      </w:pPr>
      <w:r>
        <w:rPr>
          <w:rFonts w:hint="eastAsia" w:asciiTheme="majorEastAsia" w:hAnsiTheme="majorEastAsia" w:eastAsiaTheme="majorEastAsia" w:cstheme="majorEastAsia"/>
          <w:spacing w:val="11"/>
          <w:position w:val="3"/>
          <w:sz w:val="22"/>
          <w:szCs w:val="22"/>
        </w:rPr>
        <w:t>的物品，包括原材料、燃料、设备、文件等。</w:t>
      </w:r>
    </w:p>
    <w:p>
      <w:pPr>
        <w:spacing w:before="134" w:line="394" w:lineRule="auto"/>
        <w:ind w:left="9" w:right="78" w:firstLine="47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4"/>
          <w:sz w:val="22"/>
          <w:szCs w:val="22"/>
        </w:rPr>
        <w:t>8</w:t>
      </w:r>
      <w:r>
        <w:rPr>
          <w:rFonts w:hint="eastAsia" w:asciiTheme="majorEastAsia" w:hAnsiTheme="majorEastAsia" w:eastAsiaTheme="majorEastAsia" w:cstheme="majorEastAsia"/>
          <w:spacing w:val="7"/>
          <w:sz w:val="22"/>
          <w:szCs w:val="22"/>
        </w:rPr>
        <w:t>)“安装”是指供方按谈判文件和合同的规定在项目现场所进行的安装、调试、检验、验</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6"/>
          <w:sz w:val="22"/>
          <w:szCs w:val="22"/>
        </w:rPr>
        <w:t>收</w:t>
      </w:r>
      <w:r>
        <w:rPr>
          <w:rFonts w:hint="eastAsia" w:asciiTheme="majorEastAsia" w:hAnsiTheme="majorEastAsia" w:eastAsiaTheme="majorEastAsia" w:cstheme="majorEastAsia"/>
          <w:spacing w:val="12"/>
          <w:sz w:val="22"/>
          <w:szCs w:val="22"/>
        </w:rPr>
        <w:t>及修补缺陷等内容。供方应对所有现场作业、所有全部安装的完备性、稳定性和安全性</w:t>
      </w:r>
    </w:p>
    <w:p>
      <w:pPr>
        <w:spacing w:line="227" w:lineRule="auto"/>
        <w:ind w:left="1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
          <w:sz w:val="22"/>
          <w:szCs w:val="22"/>
        </w:rPr>
        <w:t>负</w:t>
      </w:r>
      <w:r>
        <w:rPr>
          <w:rFonts w:hint="eastAsia" w:asciiTheme="majorEastAsia" w:hAnsiTheme="majorEastAsia" w:eastAsiaTheme="majorEastAsia" w:cstheme="majorEastAsia"/>
          <w:sz w:val="22"/>
          <w:szCs w:val="22"/>
        </w:rPr>
        <w:t>责。</w:t>
      </w:r>
    </w:p>
    <w:p>
      <w:pPr>
        <w:spacing w:before="138" w:line="376" w:lineRule="auto"/>
        <w:ind w:firstLine="481"/>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6"/>
          <w:sz w:val="22"/>
          <w:szCs w:val="22"/>
        </w:rPr>
        <w:t>9)“服务”</w:t>
      </w:r>
      <w:r>
        <w:rPr>
          <w:rFonts w:hint="eastAsia" w:asciiTheme="majorEastAsia" w:hAnsiTheme="majorEastAsia" w:eastAsiaTheme="majorEastAsia" w:cstheme="majorEastAsia"/>
          <w:spacing w:val="5"/>
          <w:sz w:val="22"/>
          <w:szCs w:val="22"/>
        </w:rPr>
        <w:t>是</w:t>
      </w:r>
      <w:r>
        <w:rPr>
          <w:rFonts w:hint="eastAsia" w:asciiTheme="majorEastAsia" w:hAnsiTheme="majorEastAsia" w:eastAsiaTheme="majorEastAsia" w:cstheme="majorEastAsia"/>
          <w:spacing w:val="3"/>
          <w:sz w:val="22"/>
          <w:szCs w:val="22"/>
        </w:rPr>
        <w:t>指供方根据谈判文件和合同的规定承担与供货、安装有关的服务，包括运输、</w:t>
      </w:r>
      <w:r>
        <w:rPr>
          <w:rFonts w:hint="eastAsia" w:asciiTheme="majorEastAsia" w:hAnsiTheme="majorEastAsia" w:eastAsiaTheme="majorEastAsia" w:cstheme="majorEastAsia"/>
          <w:spacing w:val="18"/>
          <w:sz w:val="22"/>
          <w:szCs w:val="22"/>
        </w:rPr>
        <w:t>仓</w:t>
      </w:r>
      <w:r>
        <w:rPr>
          <w:rFonts w:hint="eastAsia" w:asciiTheme="majorEastAsia" w:hAnsiTheme="majorEastAsia" w:eastAsiaTheme="majorEastAsia" w:cstheme="majorEastAsia"/>
          <w:spacing w:val="15"/>
          <w:sz w:val="22"/>
          <w:szCs w:val="22"/>
        </w:rPr>
        <w:t>储</w:t>
      </w:r>
      <w:r>
        <w:rPr>
          <w:rFonts w:hint="eastAsia" w:asciiTheme="majorEastAsia" w:hAnsiTheme="majorEastAsia" w:eastAsiaTheme="majorEastAsia" w:cstheme="majorEastAsia"/>
          <w:spacing w:val="9"/>
          <w:sz w:val="22"/>
          <w:szCs w:val="22"/>
        </w:rPr>
        <w:t>、保险以及其它的伴随服务，如售后、维修、更换和应承担的其它义务。</w:t>
      </w:r>
    </w:p>
    <w:p>
      <w:pPr>
        <w:spacing w:before="3" w:line="375" w:lineRule="auto"/>
        <w:ind w:left="30" w:right="77" w:firstLine="46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8"/>
          <w:sz w:val="22"/>
          <w:szCs w:val="22"/>
        </w:rPr>
        <w:t>10</w:t>
      </w:r>
      <w:r>
        <w:rPr>
          <w:rFonts w:hint="eastAsia" w:asciiTheme="majorEastAsia" w:hAnsiTheme="majorEastAsia" w:eastAsiaTheme="majorEastAsia" w:cstheme="majorEastAsia"/>
          <w:spacing w:val="13"/>
          <w:sz w:val="22"/>
          <w:szCs w:val="22"/>
        </w:rPr>
        <w:t>)</w:t>
      </w:r>
      <w:r>
        <w:rPr>
          <w:rFonts w:hint="eastAsia" w:asciiTheme="majorEastAsia" w:hAnsiTheme="majorEastAsia" w:eastAsiaTheme="majorEastAsia" w:cstheme="majorEastAsia"/>
          <w:spacing w:val="9"/>
          <w:sz w:val="22"/>
          <w:szCs w:val="22"/>
        </w:rPr>
        <w:t xml:space="preserve"> “自主创新产品”是指纳入财政部公布的《政府采购自主创新产品目录》(以下简称</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2"/>
          <w:sz w:val="22"/>
          <w:szCs w:val="22"/>
        </w:rPr>
        <w:t>目录</w:t>
      </w:r>
      <w:r>
        <w:rPr>
          <w:rFonts w:hint="eastAsia" w:asciiTheme="majorEastAsia" w:hAnsiTheme="majorEastAsia" w:eastAsiaTheme="majorEastAsia" w:cstheme="majorEastAsia"/>
          <w:spacing w:val="8"/>
          <w:sz w:val="22"/>
          <w:szCs w:val="22"/>
        </w:rPr>
        <w:t>)</w:t>
      </w:r>
      <w:r>
        <w:rPr>
          <w:rFonts w:hint="eastAsia" w:asciiTheme="majorEastAsia" w:hAnsiTheme="majorEastAsia" w:eastAsiaTheme="majorEastAsia" w:cstheme="majorEastAsia"/>
          <w:spacing w:val="6"/>
          <w:sz w:val="22"/>
          <w:szCs w:val="22"/>
        </w:rPr>
        <w:t>的货物和服务。目录由财政部会同科技部等有关部门在国家认定的自主创新产品范围</w:t>
      </w:r>
      <w:r>
        <w:rPr>
          <w:rFonts w:hint="eastAsia" w:asciiTheme="majorEastAsia" w:hAnsiTheme="majorEastAsia" w:eastAsiaTheme="majorEastAsia" w:cstheme="majorEastAsia"/>
          <w:spacing w:val="2"/>
          <w:sz w:val="22"/>
          <w:szCs w:val="22"/>
        </w:rPr>
        <w:t>内研究制订</w:t>
      </w:r>
      <w:r>
        <w:rPr>
          <w:rFonts w:hint="eastAsia" w:asciiTheme="majorEastAsia" w:hAnsiTheme="majorEastAsia" w:eastAsiaTheme="majorEastAsia" w:cstheme="majorEastAsia"/>
          <w:spacing w:val="1"/>
          <w:sz w:val="22"/>
          <w:szCs w:val="22"/>
        </w:rPr>
        <w:t>。</w:t>
      </w:r>
    </w:p>
    <w:p>
      <w:pPr>
        <w:spacing w:before="3" w:line="375" w:lineRule="auto"/>
        <w:ind w:left="30" w:right="77" w:firstLine="469"/>
        <w:rPr>
          <w:rFonts w:hint="eastAsia" w:asciiTheme="majorEastAsia" w:hAnsiTheme="majorEastAsia" w:eastAsiaTheme="majorEastAsia" w:cstheme="majorEastAsia"/>
          <w:spacing w:val="18"/>
          <w:sz w:val="22"/>
          <w:szCs w:val="22"/>
        </w:rPr>
      </w:pPr>
      <w:r>
        <w:rPr>
          <w:rFonts w:hint="eastAsia" w:asciiTheme="majorEastAsia" w:hAnsiTheme="majorEastAsia" w:eastAsiaTheme="majorEastAsia" w:cstheme="majorEastAsia"/>
          <w:spacing w:val="18"/>
          <w:sz w:val="22"/>
          <w:szCs w:val="22"/>
        </w:rPr>
        <w:t>11)“书面形式”是指任何手写、打印或印刷的各种函件，不包括电传、 电报、传真、电子邮件。</w:t>
      </w:r>
    </w:p>
    <w:p>
      <w:pPr>
        <w:bidi w:val="0"/>
        <w:rPr>
          <w:rFonts w:hint="eastAsia" w:asciiTheme="majorEastAsia" w:hAnsiTheme="majorEastAsia" w:eastAsiaTheme="majorEastAsia" w:cstheme="majorEastAsia"/>
        </w:rPr>
        <w:sectPr>
          <w:footerReference r:id="rId6" w:type="default"/>
          <w:pgSz w:w="11906" w:h="16839"/>
          <w:pgMar w:top="1168" w:right="949" w:bottom="1156" w:left="1426" w:header="0" w:footer="996" w:gutter="0"/>
          <w:cols w:space="720" w:num="1"/>
        </w:sectPr>
      </w:pPr>
    </w:p>
    <w:p>
      <w:pPr>
        <w:pStyle w:val="5"/>
        <w:bidi w:val="0"/>
        <w:jc w:val="center"/>
        <w:rPr>
          <w:rFonts w:hint="eastAsia" w:asciiTheme="majorEastAsia" w:hAnsiTheme="majorEastAsia" w:eastAsiaTheme="majorEastAsia" w:cstheme="majorEastAsia"/>
          <w:b/>
        </w:rPr>
      </w:pPr>
      <w:bookmarkStart w:id="7" w:name="_Toc9209"/>
      <w:r>
        <w:rPr>
          <w:rFonts w:hint="eastAsia" w:asciiTheme="majorEastAsia" w:hAnsiTheme="majorEastAsia" w:eastAsiaTheme="majorEastAsia" w:cstheme="majorEastAsia"/>
          <w:b/>
        </w:rPr>
        <w:t>二、谈判须知</w:t>
      </w:r>
      <w:bookmarkEnd w:id="7"/>
    </w:p>
    <w:p>
      <w:pPr>
        <w:bidi w:val="0"/>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2.1  谈判</w:t>
      </w:r>
    </w:p>
    <w:p>
      <w:pPr>
        <w:spacing w:before="184" w:line="227" w:lineRule="auto"/>
        <w:ind w:left="480"/>
        <w:outlineLvl w:val="2"/>
        <w:rPr>
          <w:rFonts w:hint="eastAsia" w:asciiTheme="majorEastAsia" w:hAnsiTheme="majorEastAsia" w:eastAsiaTheme="majorEastAsia" w:cstheme="majorEastAsia"/>
          <w:b/>
          <w:bCs/>
          <w:spacing w:val="10"/>
          <w:sz w:val="24"/>
          <w:szCs w:val="24"/>
        </w:rPr>
      </w:pPr>
    </w:p>
    <w:p>
      <w:pPr>
        <w:spacing w:before="184" w:line="227" w:lineRule="auto"/>
        <w:ind w:left="480"/>
        <w:outlineLvl w:val="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spacing w:val="10"/>
          <w:sz w:val="24"/>
          <w:szCs w:val="24"/>
        </w:rPr>
        <w:t>2</w:t>
      </w:r>
      <w:r>
        <w:rPr>
          <w:rFonts w:hint="eastAsia" w:asciiTheme="majorEastAsia" w:hAnsiTheme="majorEastAsia" w:eastAsiaTheme="majorEastAsia" w:cstheme="majorEastAsia"/>
          <w:b/>
          <w:bCs/>
          <w:spacing w:val="6"/>
          <w:sz w:val="24"/>
          <w:szCs w:val="24"/>
        </w:rPr>
        <w:t>.</w:t>
      </w:r>
      <w:r>
        <w:rPr>
          <w:rFonts w:hint="eastAsia" w:asciiTheme="majorEastAsia" w:hAnsiTheme="majorEastAsia" w:eastAsiaTheme="majorEastAsia" w:cstheme="majorEastAsia"/>
          <w:b/>
          <w:bCs/>
          <w:spacing w:val="5"/>
          <w:sz w:val="24"/>
          <w:szCs w:val="24"/>
        </w:rPr>
        <w:t>1.1</w:t>
      </w:r>
      <w:r>
        <w:rPr>
          <w:rFonts w:hint="eastAsia" w:asciiTheme="majorEastAsia" w:hAnsiTheme="majorEastAsia" w:eastAsiaTheme="majorEastAsia" w:cstheme="majorEastAsia"/>
          <w:spacing w:val="5"/>
          <w:sz w:val="24"/>
          <w:szCs w:val="24"/>
        </w:rPr>
        <w:t xml:space="preserve">  </w:t>
      </w:r>
      <w:r>
        <w:rPr>
          <w:rFonts w:hint="eastAsia" w:asciiTheme="majorEastAsia" w:hAnsiTheme="majorEastAsia" w:eastAsiaTheme="majorEastAsia" w:cstheme="majorEastAsia"/>
          <w:spacing w:val="5"/>
          <w:sz w:val="24"/>
          <w:szCs w:val="24"/>
          <w14:textOutline w14:w="4358" w14:cap="sq" w14:cmpd="sng">
            <w14:solidFill>
              <w14:srgbClr w14:val="000000"/>
            </w14:solidFill>
            <w14:prstDash w14:val="solid"/>
            <w14:bevel/>
          </w14:textOutline>
        </w:rPr>
        <w:t>综合说明</w:t>
      </w:r>
    </w:p>
    <w:p>
      <w:pPr>
        <w:spacing w:before="2" w:line="393" w:lineRule="auto"/>
        <w:ind w:left="4" w:right="80" w:firstLine="471"/>
        <w:rPr>
          <w:rFonts w:hint="eastAsia" w:asciiTheme="majorEastAsia" w:hAnsiTheme="majorEastAsia" w:eastAsiaTheme="majorEastAsia" w:cstheme="majorEastAsia"/>
          <w:spacing w:val="6"/>
          <w:sz w:val="22"/>
          <w:szCs w:val="22"/>
        </w:rPr>
      </w:pPr>
    </w:p>
    <w:p>
      <w:pPr>
        <w:spacing w:before="2" w:line="393" w:lineRule="auto"/>
        <w:ind w:left="4" w:right="80" w:firstLine="471"/>
        <w:rPr>
          <w:rFonts w:hint="eastAsia" w:asciiTheme="majorEastAsia" w:hAnsiTheme="majorEastAsia" w:eastAsiaTheme="majorEastAsia" w:cstheme="majorEastAsia"/>
          <w:spacing w:val="6"/>
          <w:sz w:val="22"/>
          <w:szCs w:val="22"/>
        </w:rPr>
      </w:pPr>
      <w:r>
        <w:rPr>
          <w:rFonts w:hint="eastAsia" w:asciiTheme="majorEastAsia" w:hAnsiTheme="majorEastAsia" w:eastAsiaTheme="majorEastAsia" w:cstheme="majorEastAsia"/>
          <w:spacing w:val="6"/>
          <w:sz w:val="22"/>
          <w:szCs w:val="22"/>
        </w:rPr>
        <w:t>本项目按照《中华人民共和国政府采购法》及相关法规，已办理谈判采购申请，并得 到财政部门批准，现通过竞争性谈判来择优选定货物/施工/服务的供货商。本谈判文件包括 本文所列内容及按本须知发出的全部和补充资料。谈判供应商应认真阅读本谈判文件中所 有的事项、格式、条款、技术规范等实质性的条件和要求。谈判供应商被视为充分熟悉本 谈判项目的全部内容及与履行合同有关的全部内容，熟悉谈判文件的格式、条件和范围。 谈判供应商没有按照谈判文件的要求提交相关资料，或者谈判供应商没有对谈判文件相关 内容都做出实质性响应是谈判供应商的风险，并可能导致其谈判响应性文件无效。</w:t>
      </w:r>
    </w:p>
    <w:p>
      <w:pPr>
        <w:spacing w:line="227" w:lineRule="auto"/>
        <w:ind w:left="480"/>
        <w:outlineLvl w:val="2"/>
        <w:rPr>
          <w:rFonts w:hint="eastAsia" w:asciiTheme="majorEastAsia" w:hAnsiTheme="majorEastAsia" w:eastAsiaTheme="majorEastAsia" w:cstheme="majorEastAsia"/>
          <w:b/>
          <w:bCs/>
          <w:spacing w:val="14"/>
          <w:sz w:val="23"/>
          <w:szCs w:val="23"/>
        </w:rPr>
      </w:pPr>
    </w:p>
    <w:p>
      <w:pPr>
        <w:spacing w:line="227" w:lineRule="auto"/>
        <w:ind w:left="480"/>
        <w:outlineLvl w:val="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spacing w:val="14"/>
          <w:sz w:val="24"/>
          <w:szCs w:val="24"/>
        </w:rPr>
        <w:t>2</w:t>
      </w:r>
      <w:r>
        <w:rPr>
          <w:rFonts w:hint="eastAsia" w:asciiTheme="majorEastAsia" w:hAnsiTheme="majorEastAsia" w:eastAsiaTheme="majorEastAsia" w:cstheme="majorEastAsia"/>
          <w:b/>
          <w:bCs/>
          <w:spacing w:val="9"/>
          <w:sz w:val="24"/>
          <w:szCs w:val="24"/>
        </w:rPr>
        <w:t>.</w:t>
      </w:r>
      <w:r>
        <w:rPr>
          <w:rFonts w:hint="eastAsia" w:asciiTheme="majorEastAsia" w:hAnsiTheme="majorEastAsia" w:eastAsiaTheme="majorEastAsia" w:cstheme="majorEastAsia"/>
          <w:b/>
          <w:bCs/>
          <w:spacing w:val="7"/>
          <w:sz w:val="24"/>
          <w:szCs w:val="24"/>
        </w:rPr>
        <w:t>1.2</w:t>
      </w:r>
      <w:r>
        <w:rPr>
          <w:rFonts w:hint="eastAsia" w:asciiTheme="majorEastAsia" w:hAnsiTheme="majorEastAsia" w:eastAsiaTheme="majorEastAsia" w:cstheme="majorEastAsia"/>
          <w:spacing w:val="7"/>
          <w:sz w:val="24"/>
          <w:szCs w:val="24"/>
        </w:rPr>
        <w:t xml:space="preserve">  </w:t>
      </w:r>
      <w:r>
        <w:rPr>
          <w:rFonts w:hint="eastAsia" w:asciiTheme="majorEastAsia" w:hAnsiTheme="majorEastAsia" w:eastAsiaTheme="majorEastAsia" w:cstheme="majorEastAsia"/>
          <w:spacing w:val="7"/>
          <w:sz w:val="24"/>
          <w:szCs w:val="24"/>
          <w14:textOutline w14:w="4358" w14:cap="sq" w14:cmpd="sng">
            <w14:solidFill>
              <w14:srgbClr w14:val="000000"/>
            </w14:solidFill>
            <w14:prstDash w14:val="solid"/>
            <w14:bevel/>
          </w14:textOutline>
        </w:rPr>
        <w:t>谈判文件的修改与补充</w:t>
      </w:r>
    </w:p>
    <w:p>
      <w:pPr>
        <w:spacing w:before="2" w:line="393" w:lineRule="auto"/>
        <w:ind w:left="4" w:right="80" w:firstLine="471"/>
        <w:rPr>
          <w:rFonts w:hint="eastAsia" w:asciiTheme="majorEastAsia" w:hAnsiTheme="majorEastAsia" w:eastAsiaTheme="majorEastAsia" w:cstheme="majorEastAsia"/>
          <w:spacing w:val="6"/>
          <w:sz w:val="22"/>
          <w:szCs w:val="22"/>
        </w:rPr>
      </w:pPr>
    </w:p>
    <w:p>
      <w:pPr>
        <w:spacing w:before="2" w:line="393" w:lineRule="auto"/>
        <w:ind w:left="4" w:right="80" w:firstLine="471"/>
        <w:rPr>
          <w:rFonts w:hint="eastAsia" w:asciiTheme="majorEastAsia" w:hAnsiTheme="majorEastAsia" w:eastAsiaTheme="majorEastAsia" w:cstheme="majorEastAsia"/>
          <w:spacing w:val="6"/>
          <w:sz w:val="22"/>
          <w:szCs w:val="22"/>
        </w:rPr>
      </w:pPr>
      <w:r>
        <w:rPr>
          <w:rFonts w:hint="eastAsia" w:asciiTheme="majorEastAsia" w:hAnsiTheme="majorEastAsia" w:eastAsiaTheme="majorEastAsia" w:cstheme="majorEastAsia"/>
          <w:spacing w:val="6"/>
          <w:sz w:val="22"/>
          <w:szCs w:val="22"/>
        </w:rPr>
        <w:t>谈判响应性文件递交截止日期 3 天前的任何时候，无论出于何种原因，采购代理机构 可主动地或在解答谈判供应商提出的问题时对谈判文件进行修改。</w:t>
      </w:r>
    </w:p>
    <w:p>
      <w:pPr>
        <w:spacing w:before="2" w:line="393" w:lineRule="auto"/>
        <w:ind w:left="4" w:right="80" w:firstLine="471"/>
        <w:rPr>
          <w:rFonts w:hint="eastAsia" w:asciiTheme="majorEastAsia" w:hAnsiTheme="majorEastAsia" w:eastAsiaTheme="majorEastAsia" w:cstheme="majorEastAsia"/>
          <w:spacing w:val="6"/>
          <w:sz w:val="22"/>
          <w:szCs w:val="22"/>
        </w:rPr>
      </w:pPr>
      <w:r>
        <w:rPr>
          <w:rFonts w:hint="eastAsia" w:asciiTheme="majorEastAsia" w:hAnsiTheme="majorEastAsia" w:eastAsiaTheme="majorEastAsia" w:cstheme="majorEastAsia"/>
          <w:spacing w:val="6"/>
          <w:sz w:val="22"/>
          <w:szCs w:val="22"/>
        </w:rPr>
        <w:t>谈判文件的修改将以书面形式或网上公告的形式通知所有购买谈判文件的谈判供应商，并对其具有约束力。谈判供应商在被告知、收到上述公告、通知或答疑书后，应立即向采购代理机构回函确认。未确认情况应当视为对谈判文件修改的知晓，也将视为对修改 内容接受的默认。对于未在谈判响应性文件中对修改内容做实质性响应的，对其产生的不 利因素由未确认者自行承担。</w:t>
      </w:r>
    </w:p>
    <w:p>
      <w:pPr>
        <w:spacing w:before="2" w:line="393" w:lineRule="auto"/>
        <w:ind w:left="4" w:right="80" w:firstLine="471"/>
        <w:rPr>
          <w:rFonts w:hint="eastAsia" w:asciiTheme="majorEastAsia" w:hAnsiTheme="majorEastAsia" w:eastAsiaTheme="majorEastAsia" w:cstheme="majorEastAsia"/>
          <w:spacing w:val="6"/>
          <w:sz w:val="22"/>
          <w:szCs w:val="22"/>
        </w:rPr>
      </w:pPr>
      <w:r>
        <w:rPr>
          <w:rFonts w:hint="eastAsia" w:asciiTheme="majorEastAsia" w:hAnsiTheme="majorEastAsia" w:eastAsiaTheme="majorEastAsia" w:cstheme="majorEastAsia"/>
          <w:spacing w:val="6"/>
          <w:sz w:val="22"/>
          <w:szCs w:val="22"/>
        </w:rPr>
        <w:t>为使谈判供应商准备参加谈判时有充分时间对谈判文件的补充或修改内容进行考虑和 研究或由于其他原因，采购代理机构可决定是否延长谈判响应性文件递交截止时间和谈判 时间，并将此变更通知上述每一谈判供应商。</w:t>
      </w:r>
    </w:p>
    <w:p>
      <w:pPr>
        <w:spacing w:before="1" w:line="227" w:lineRule="auto"/>
        <w:ind w:left="480"/>
        <w:outlineLvl w:val="2"/>
        <w:rPr>
          <w:rFonts w:hint="eastAsia" w:asciiTheme="majorEastAsia" w:hAnsiTheme="majorEastAsia" w:eastAsiaTheme="majorEastAsia" w:cstheme="majorEastAsia"/>
          <w:b/>
          <w:bCs/>
          <w:spacing w:val="11"/>
          <w:sz w:val="23"/>
          <w:szCs w:val="23"/>
        </w:rPr>
      </w:pPr>
    </w:p>
    <w:p>
      <w:pPr>
        <w:spacing w:before="1" w:line="227" w:lineRule="auto"/>
        <w:ind w:left="480"/>
        <w:outlineLvl w:val="2"/>
        <w:rPr>
          <w:rFonts w:hint="eastAsia" w:asciiTheme="majorEastAsia" w:hAnsiTheme="majorEastAsia" w:eastAsiaTheme="majorEastAsia" w:cstheme="majorEastAsia"/>
          <w:spacing w:val="7"/>
          <w:sz w:val="24"/>
          <w:szCs w:val="24"/>
          <w14:textOutline w14:w="4358" w14:cap="sq" w14:cmpd="sng">
            <w14:solidFill>
              <w14:srgbClr w14:val="000000"/>
            </w14:solidFill>
            <w14:prstDash w14:val="solid"/>
            <w14:bevel/>
          </w14:textOutline>
        </w:rPr>
      </w:pPr>
      <w:r>
        <w:rPr>
          <w:rFonts w:hint="eastAsia" w:asciiTheme="majorEastAsia" w:hAnsiTheme="majorEastAsia" w:eastAsiaTheme="majorEastAsia" w:cstheme="majorEastAsia"/>
          <w:b/>
          <w:bCs/>
          <w:spacing w:val="11"/>
          <w:sz w:val="24"/>
          <w:szCs w:val="24"/>
        </w:rPr>
        <w:t>2</w:t>
      </w:r>
      <w:r>
        <w:rPr>
          <w:rFonts w:hint="eastAsia" w:asciiTheme="majorEastAsia" w:hAnsiTheme="majorEastAsia" w:eastAsiaTheme="majorEastAsia" w:cstheme="majorEastAsia"/>
          <w:b/>
          <w:bCs/>
          <w:spacing w:val="7"/>
          <w:sz w:val="24"/>
          <w:szCs w:val="24"/>
        </w:rPr>
        <w:t>.1.3</w:t>
      </w:r>
      <w:r>
        <w:rPr>
          <w:rFonts w:hint="eastAsia" w:asciiTheme="majorEastAsia" w:hAnsiTheme="majorEastAsia" w:eastAsiaTheme="majorEastAsia" w:cstheme="majorEastAsia"/>
          <w:spacing w:val="7"/>
          <w:sz w:val="24"/>
          <w:szCs w:val="24"/>
        </w:rPr>
        <w:t xml:space="preserve">  </w:t>
      </w:r>
      <w:r>
        <w:rPr>
          <w:rFonts w:hint="eastAsia" w:asciiTheme="majorEastAsia" w:hAnsiTheme="majorEastAsia" w:eastAsiaTheme="majorEastAsia" w:cstheme="majorEastAsia"/>
          <w:spacing w:val="7"/>
          <w:sz w:val="24"/>
          <w:szCs w:val="24"/>
          <w14:textOutline w14:w="4358" w14:cap="sq" w14:cmpd="sng">
            <w14:solidFill>
              <w14:srgbClr w14:val="000000"/>
            </w14:solidFill>
            <w14:prstDash w14:val="solid"/>
            <w14:bevel/>
          </w14:textOutline>
        </w:rPr>
        <w:t>谈判具体要求及说明</w:t>
      </w:r>
    </w:p>
    <w:p>
      <w:pPr>
        <w:pStyle w:val="2"/>
        <w:rPr>
          <w:rFonts w:hint="eastAsia" w:asciiTheme="majorEastAsia" w:hAnsiTheme="majorEastAsia" w:eastAsiaTheme="majorEastAsia" w:cstheme="majorEastAsia"/>
        </w:rPr>
      </w:pPr>
    </w:p>
    <w:p>
      <w:pPr>
        <w:spacing w:before="183" w:line="376" w:lineRule="auto"/>
        <w:ind w:left="10" w:right="2" w:firstLine="492"/>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6"/>
          <w:sz w:val="22"/>
          <w:szCs w:val="22"/>
        </w:rPr>
        <w:t>1</w:t>
      </w:r>
      <w:r>
        <w:rPr>
          <w:rFonts w:hint="eastAsia" w:asciiTheme="majorEastAsia" w:hAnsiTheme="majorEastAsia" w:eastAsiaTheme="majorEastAsia" w:cstheme="majorEastAsia"/>
          <w:spacing w:val="13"/>
          <w:sz w:val="22"/>
          <w:szCs w:val="22"/>
        </w:rPr>
        <w:t>)</w:t>
      </w:r>
      <w:r>
        <w:rPr>
          <w:rFonts w:hint="eastAsia" w:asciiTheme="majorEastAsia" w:hAnsiTheme="majorEastAsia" w:eastAsiaTheme="majorEastAsia" w:cstheme="majorEastAsia"/>
          <w:spacing w:val="8"/>
          <w:sz w:val="22"/>
          <w:szCs w:val="22"/>
        </w:rPr>
        <w:t xml:space="preserve"> 对于同一品牌同一型号产品谈判报价最低者为有效谈判供应商，或者由生产制造商</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0"/>
          <w:sz w:val="22"/>
          <w:szCs w:val="22"/>
        </w:rPr>
        <w:t>总</w:t>
      </w:r>
      <w:r>
        <w:rPr>
          <w:rFonts w:hint="eastAsia" w:asciiTheme="majorEastAsia" w:hAnsiTheme="majorEastAsia" w:eastAsiaTheme="majorEastAsia" w:cstheme="majorEastAsia"/>
          <w:spacing w:val="9"/>
          <w:sz w:val="22"/>
          <w:szCs w:val="22"/>
        </w:rPr>
        <w:t>部全权委托一家代理商参加谈判，否则视为对谈判不响应；</w:t>
      </w:r>
    </w:p>
    <w:p>
      <w:pPr>
        <w:spacing w:before="2" w:line="375" w:lineRule="auto"/>
        <w:ind w:left="8" w:right="2" w:firstLine="47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9"/>
          <w:sz w:val="22"/>
          <w:szCs w:val="22"/>
        </w:rPr>
        <w:t>2) 谈判供应商参加谈判应按照采购代理机构谈判文件要求只能一个方案参与谈判，</w:t>
      </w:r>
      <w:r>
        <w:rPr>
          <w:rFonts w:hint="eastAsia" w:asciiTheme="majorEastAsia" w:hAnsiTheme="majorEastAsia" w:eastAsiaTheme="majorEastAsia" w:cstheme="majorEastAsia"/>
          <w:spacing w:val="6"/>
          <w:sz w:val="22"/>
          <w:szCs w:val="22"/>
        </w:rPr>
        <w:t>否</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2"/>
          <w:sz w:val="22"/>
          <w:szCs w:val="22"/>
        </w:rPr>
        <w:t>则</w:t>
      </w:r>
      <w:r>
        <w:rPr>
          <w:rFonts w:hint="eastAsia" w:asciiTheme="majorEastAsia" w:hAnsiTheme="majorEastAsia" w:eastAsiaTheme="majorEastAsia" w:cstheme="majorEastAsia"/>
          <w:spacing w:val="7"/>
          <w:sz w:val="22"/>
          <w:szCs w:val="22"/>
        </w:rPr>
        <w:t>视为对谈判不响应；</w:t>
      </w:r>
    </w:p>
    <w:p>
      <w:pPr>
        <w:spacing w:before="2" w:line="375" w:lineRule="auto"/>
        <w:ind w:left="3" w:right="2" w:firstLine="48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9"/>
          <w:sz w:val="22"/>
          <w:szCs w:val="22"/>
        </w:rPr>
        <w:t>3) 谈判供应商对参加谈判产品技术性能的描述因欠缺或漏报而影响对谈判供应商的</w:t>
      </w:r>
      <w:r>
        <w:rPr>
          <w:rFonts w:hint="eastAsia" w:asciiTheme="majorEastAsia" w:hAnsiTheme="majorEastAsia" w:eastAsiaTheme="majorEastAsia" w:cstheme="majorEastAsia"/>
          <w:spacing w:val="1"/>
          <w:sz w:val="22"/>
          <w:szCs w:val="22"/>
        </w:rPr>
        <w:t>谈</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2"/>
          <w:sz w:val="22"/>
          <w:szCs w:val="22"/>
        </w:rPr>
        <w:t>判</w:t>
      </w:r>
      <w:r>
        <w:rPr>
          <w:rFonts w:hint="eastAsia" w:asciiTheme="majorEastAsia" w:hAnsiTheme="majorEastAsia" w:eastAsiaTheme="majorEastAsia" w:cstheme="majorEastAsia"/>
          <w:spacing w:val="9"/>
          <w:sz w:val="22"/>
          <w:szCs w:val="22"/>
        </w:rPr>
        <w:t>响应性文件的评比，不利后果由谈判供应商承担；</w:t>
      </w:r>
    </w:p>
    <w:p>
      <w:pPr>
        <w:spacing w:line="383" w:lineRule="auto"/>
        <w:ind w:left="3" w:right="2" w:firstLine="474"/>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9"/>
          <w:sz w:val="22"/>
          <w:szCs w:val="22"/>
        </w:rPr>
        <w:t>4) 谈判供应商在谈判响应性文件中所列出的所有货物、配件、软件等均视为包含在</w:t>
      </w:r>
      <w:r>
        <w:rPr>
          <w:rFonts w:hint="eastAsia" w:asciiTheme="majorEastAsia" w:hAnsiTheme="majorEastAsia" w:eastAsiaTheme="majorEastAsia" w:cstheme="majorEastAsia"/>
          <w:spacing w:val="7"/>
          <w:sz w:val="22"/>
          <w:szCs w:val="22"/>
        </w:rPr>
        <w:t>谈</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8"/>
          <w:sz w:val="22"/>
          <w:szCs w:val="22"/>
        </w:rPr>
        <w:t>判项目以及报价中</w:t>
      </w:r>
      <w:r>
        <w:rPr>
          <w:rFonts w:hint="eastAsia" w:asciiTheme="majorEastAsia" w:hAnsiTheme="majorEastAsia" w:eastAsiaTheme="majorEastAsia" w:cstheme="majorEastAsia"/>
          <w:spacing w:val="6"/>
          <w:sz w:val="22"/>
          <w:szCs w:val="22"/>
        </w:rPr>
        <w:t>；</w:t>
      </w:r>
    </w:p>
    <w:p>
      <w:pPr>
        <w:spacing w:before="64" w:line="323" w:lineRule="exact"/>
        <w:ind w:left="484"/>
        <w:rPr>
          <w:rFonts w:hint="eastAsia" w:asciiTheme="majorEastAsia" w:hAnsiTheme="majorEastAsia" w:eastAsiaTheme="majorEastAsia" w:cstheme="majorEastAsia"/>
          <w:sz w:val="22"/>
          <w:szCs w:val="22"/>
        </w:rPr>
      </w:pPr>
      <w:bookmarkStart w:id="8" w:name="_bookmark4"/>
      <w:bookmarkEnd w:id="8"/>
      <w:r>
        <w:rPr>
          <w:rFonts w:hint="eastAsia" w:asciiTheme="majorEastAsia" w:hAnsiTheme="majorEastAsia" w:eastAsiaTheme="majorEastAsia" w:cstheme="majorEastAsia"/>
          <w:spacing w:val="12"/>
          <w:position w:val="1"/>
          <w:sz w:val="22"/>
          <w:szCs w:val="22"/>
        </w:rPr>
        <w:t>5</w:t>
      </w:r>
      <w:r>
        <w:rPr>
          <w:rFonts w:hint="eastAsia" w:asciiTheme="majorEastAsia" w:hAnsiTheme="majorEastAsia" w:eastAsiaTheme="majorEastAsia" w:cstheme="majorEastAsia"/>
          <w:spacing w:val="10"/>
          <w:position w:val="1"/>
          <w:sz w:val="22"/>
          <w:szCs w:val="22"/>
        </w:rPr>
        <w:t>)谈判供应商在本次项目中所提供的货物/施工对于谈判文件中的技术参数要求必须满</w:t>
      </w:r>
    </w:p>
    <w:p>
      <w:pPr>
        <w:spacing w:before="188" w:line="230" w:lineRule="auto"/>
        <w:ind w:left="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2"/>
          <w:sz w:val="22"/>
          <w:szCs w:val="22"/>
        </w:rPr>
        <w:t>足</w:t>
      </w:r>
      <w:r>
        <w:rPr>
          <w:rFonts w:hint="eastAsia" w:asciiTheme="majorEastAsia" w:hAnsiTheme="majorEastAsia" w:eastAsiaTheme="majorEastAsia" w:cstheme="majorEastAsia"/>
          <w:spacing w:val="9"/>
          <w:sz w:val="22"/>
          <w:szCs w:val="22"/>
        </w:rPr>
        <w:t>，必须符合国家相关规定的要求，否则视为对谈判不响应；</w:t>
      </w:r>
    </w:p>
    <w:p>
      <w:pPr>
        <w:spacing w:before="179" w:line="376" w:lineRule="auto"/>
        <w:ind w:left="4" w:right="21" w:firstLine="478"/>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6"/>
          <w:sz w:val="22"/>
          <w:szCs w:val="22"/>
        </w:rPr>
        <w:t xml:space="preserve">6) </w:t>
      </w:r>
      <w:r>
        <w:rPr>
          <w:rFonts w:hint="eastAsia" w:asciiTheme="majorEastAsia" w:hAnsiTheme="majorEastAsia" w:eastAsiaTheme="majorEastAsia" w:cstheme="majorEastAsia"/>
          <w:spacing w:val="15"/>
          <w:sz w:val="22"/>
          <w:szCs w:val="22"/>
        </w:rPr>
        <w:t>采</w:t>
      </w:r>
      <w:r>
        <w:rPr>
          <w:rFonts w:hint="eastAsia" w:asciiTheme="majorEastAsia" w:hAnsiTheme="majorEastAsia" w:eastAsiaTheme="majorEastAsia" w:cstheme="majorEastAsia"/>
          <w:spacing w:val="8"/>
          <w:sz w:val="22"/>
          <w:szCs w:val="22"/>
        </w:rPr>
        <w:t>购代理机构发现具有《政府采购法》第七十七条中第一至五项情形之一的，有权</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2"/>
          <w:sz w:val="22"/>
          <w:szCs w:val="22"/>
        </w:rPr>
        <w:t>宣</w:t>
      </w:r>
      <w:r>
        <w:rPr>
          <w:rFonts w:hint="eastAsia" w:asciiTheme="majorEastAsia" w:hAnsiTheme="majorEastAsia" w:eastAsiaTheme="majorEastAsia" w:cstheme="majorEastAsia"/>
          <w:spacing w:val="12"/>
          <w:sz w:val="22"/>
          <w:szCs w:val="22"/>
        </w:rPr>
        <w:t>布谈判程序和结果无效；在涉及谈判的公证性与违法问题的调查或检查中，谈判供应商</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0"/>
          <w:sz w:val="22"/>
          <w:szCs w:val="22"/>
        </w:rPr>
        <w:t>如</w:t>
      </w:r>
      <w:r>
        <w:rPr>
          <w:rFonts w:hint="eastAsia" w:asciiTheme="majorEastAsia" w:hAnsiTheme="majorEastAsia" w:eastAsiaTheme="majorEastAsia" w:cstheme="majorEastAsia"/>
          <w:spacing w:val="12"/>
          <w:sz w:val="22"/>
          <w:szCs w:val="22"/>
        </w:rPr>
        <w:t>拒绝有关部门的监督检查，视其情节，采购代理机构也有权宣布谈判结果无效。采购代</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4"/>
          <w:sz w:val="22"/>
          <w:szCs w:val="22"/>
        </w:rPr>
        <w:t>理机构</w:t>
      </w:r>
      <w:r>
        <w:rPr>
          <w:rFonts w:hint="eastAsia" w:asciiTheme="majorEastAsia" w:hAnsiTheme="majorEastAsia" w:eastAsiaTheme="majorEastAsia" w:cstheme="majorEastAsia"/>
          <w:spacing w:val="10"/>
          <w:sz w:val="22"/>
          <w:szCs w:val="22"/>
        </w:rPr>
        <w:t>同</w:t>
      </w:r>
      <w:r>
        <w:rPr>
          <w:rFonts w:hint="eastAsia" w:asciiTheme="majorEastAsia" w:hAnsiTheme="majorEastAsia" w:eastAsiaTheme="majorEastAsia" w:cstheme="majorEastAsia"/>
          <w:spacing w:val="7"/>
          <w:sz w:val="22"/>
          <w:szCs w:val="22"/>
        </w:rPr>
        <w:t>时报备同级财政部门确认，并对谈判供应商、成交供应商的损失不承担任何责任；</w:t>
      </w:r>
    </w:p>
    <w:p>
      <w:pPr>
        <w:spacing w:before="1" w:line="375" w:lineRule="auto"/>
        <w:ind w:right="80" w:firstLine="481"/>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9"/>
          <w:sz w:val="22"/>
          <w:szCs w:val="22"/>
        </w:rPr>
        <w:t>7) 谈判供应商可视谈判品目价格情况适当增加或减少采购数量，并保留拆包或取消</w:t>
      </w:r>
      <w:r>
        <w:rPr>
          <w:rFonts w:hint="eastAsia" w:asciiTheme="majorEastAsia" w:hAnsiTheme="majorEastAsia" w:eastAsiaTheme="majorEastAsia" w:cstheme="majorEastAsia"/>
          <w:spacing w:val="2"/>
          <w:sz w:val="22"/>
          <w:szCs w:val="22"/>
        </w:rPr>
        <w:t>采</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8"/>
          <w:sz w:val="22"/>
          <w:szCs w:val="22"/>
        </w:rPr>
        <w:t>购某些品目的权力；</w:t>
      </w:r>
    </w:p>
    <w:p>
      <w:pPr>
        <w:spacing w:before="1" w:line="375" w:lineRule="auto"/>
        <w:ind w:right="117" w:firstLine="48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4"/>
          <w:sz w:val="22"/>
          <w:szCs w:val="22"/>
        </w:rPr>
        <w:t>8) 谈</w:t>
      </w:r>
      <w:r>
        <w:rPr>
          <w:rFonts w:hint="eastAsia" w:asciiTheme="majorEastAsia" w:hAnsiTheme="majorEastAsia" w:eastAsiaTheme="majorEastAsia" w:cstheme="majorEastAsia"/>
          <w:spacing w:val="7"/>
          <w:sz w:val="22"/>
          <w:szCs w:val="22"/>
        </w:rPr>
        <w:t>判供应商应自行承担所有与准备和参加谈判有关的费用。不论谈判的结果如何，</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4"/>
          <w:sz w:val="22"/>
          <w:szCs w:val="22"/>
        </w:rPr>
        <w:t>采</w:t>
      </w:r>
      <w:r>
        <w:rPr>
          <w:rFonts w:hint="eastAsia" w:asciiTheme="majorEastAsia" w:hAnsiTheme="majorEastAsia" w:eastAsiaTheme="majorEastAsia" w:cstheme="majorEastAsia"/>
          <w:spacing w:val="9"/>
          <w:sz w:val="22"/>
          <w:szCs w:val="22"/>
        </w:rPr>
        <w:t>购代理机构和采购人均无义务和责任承担这些费用。</w:t>
      </w:r>
    </w:p>
    <w:p>
      <w:pPr>
        <w:spacing w:before="1" w:line="226" w:lineRule="auto"/>
        <w:ind w:left="482"/>
        <w:rPr>
          <w:rFonts w:hint="eastAsia" w:asciiTheme="majorEastAsia" w:hAnsiTheme="majorEastAsia" w:eastAsiaTheme="majorEastAsia" w:cstheme="majorEastAsia"/>
          <w:spacing w:val="8"/>
          <w:sz w:val="22"/>
          <w:szCs w:val="22"/>
        </w:rPr>
      </w:pPr>
      <w:r>
        <w:rPr>
          <w:rFonts w:hint="eastAsia" w:asciiTheme="majorEastAsia" w:hAnsiTheme="majorEastAsia" w:eastAsiaTheme="majorEastAsia" w:cstheme="majorEastAsia"/>
          <w:spacing w:val="9"/>
          <w:sz w:val="22"/>
          <w:szCs w:val="22"/>
        </w:rPr>
        <w:t>9</w:t>
      </w:r>
      <w:r>
        <w:rPr>
          <w:rFonts w:hint="eastAsia" w:asciiTheme="majorEastAsia" w:hAnsiTheme="majorEastAsia" w:eastAsiaTheme="majorEastAsia" w:cstheme="majorEastAsia"/>
          <w:spacing w:val="8"/>
          <w:sz w:val="22"/>
          <w:szCs w:val="22"/>
        </w:rPr>
        <w:t>) 本次谈判不接受联合体参加谈判。</w:t>
      </w:r>
    </w:p>
    <w:p>
      <w:pPr>
        <w:pStyle w:val="2"/>
        <w:rPr>
          <w:rFonts w:hint="eastAsia" w:asciiTheme="majorEastAsia" w:hAnsiTheme="majorEastAsia" w:eastAsiaTheme="majorEastAsia" w:cstheme="majorEastAsia"/>
          <w:sz w:val="22"/>
          <w:szCs w:val="22"/>
        </w:rPr>
      </w:pPr>
    </w:p>
    <w:p>
      <w:pPr>
        <w:spacing w:before="186" w:line="227" w:lineRule="auto"/>
        <w:ind w:left="478"/>
        <w:outlineLvl w:val="2"/>
        <w:rPr>
          <w:rFonts w:hint="eastAsia" w:asciiTheme="majorEastAsia" w:hAnsiTheme="majorEastAsia" w:eastAsiaTheme="majorEastAsia" w:cstheme="majorEastAsia"/>
          <w:spacing w:val="7"/>
          <w:sz w:val="24"/>
          <w:szCs w:val="24"/>
          <w14:textOutline w14:w="4358" w14:cap="sq" w14:cmpd="sng">
            <w14:solidFill>
              <w14:srgbClr w14:val="000000"/>
            </w14:solidFill>
            <w14:prstDash w14:val="solid"/>
            <w14:bevel/>
          </w14:textOutline>
        </w:rPr>
      </w:pPr>
      <w:r>
        <w:rPr>
          <w:rFonts w:hint="eastAsia" w:asciiTheme="majorEastAsia" w:hAnsiTheme="majorEastAsia" w:eastAsiaTheme="majorEastAsia" w:cstheme="majorEastAsia"/>
          <w:b/>
          <w:bCs/>
          <w:spacing w:val="11"/>
          <w:sz w:val="24"/>
          <w:szCs w:val="24"/>
        </w:rPr>
        <w:t>2</w:t>
      </w:r>
      <w:r>
        <w:rPr>
          <w:rFonts w:hint="eastAsia" w:asciiTheme="majorEastAsia" w:hAnsiTheme="majorEastAsia" w:eastAsiaTheme="majorEastAsia" w:cstheme="majorEastAsia"/>
          <w:b/>
          <w:bCs/>
          <w:spacing w:val="7"/>
          <w:sz w:val="24"/>
          <w:szCs w:val="24"/>
        </w:rPr>
        <w:t>.1.4</w:t>
      </w:r>
      <w:r>
        <w:rPr>
          <w:rFonts w:hint="eastAsia" w:asciiTheme="majorEastAsia" w:hAnsiTheme="majorEastAsia" w:eastAsiaTheme="majorEastAsia" w:cstheme="majorEastAsia"/>
          <w:spacing w:val="7"/>
          <w:sz w:val="24"/>
          <w:szCs w:val="24"/>
        </w:rPr>
        <w:t xml:space="preserve">  </w:t>
      </w:r>
      <w:r>
        <w:rPr>
          <w:rFonts w:hint="eastAsia" w:asciiTheme="majorEastAsia" w:hAnsiTheme="majorEastAsia" w:eastAsiaTheme="majorEastAsia" w:cstheme="majorEastAsia"/>
          <w:spacing w:val="7"/>
          <w:sz w:val="24"/>
          <w:szCs w:val="24"/>
          <w14:textOutline w14:w="4358" w14:cap="sq" w14:cmpd="sng">
            <w14:solidFill>
              <w14:srgbClr w14:val="000000"/>
            </w14:solidFill>
            <w14:prstDash w14:val="solid"/>
            <w14:bevel/>
          </w14:textOutline>
        </w:rPr>
        <w:t>谈判响应文件的制作</w:t>
      </w:r>
    </w:p>
    <w:p>
      <w:pPr>
        <w:pStyle w:val="2"/>
        <w:rPr>
          <w:rFonts w:hint="eastAsia" w:asciiTheme="majorEastAsia" w:hAnsiTheme="majorEastAsia" w:eastAsiaTheme="majorEastAsia" w:cstheme="majorEastAsia"/>
        </w:rPr>
      </w:pPr>
    </w:p>
    <w:p>
      <w:pPr>
        <w:spacing w:before="184" w:line="376" w:lineRule="auto"/>
        <w:ind w:left="1" w:right="77" w:firstLine="47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4"/>
          <w:sz w:val="22"/>
          <w:szCs w:val="22"/>
        </w:rPr>
        <w:t>谈</w:t>
      </w:r>
      <w:r>
        <w:rPr>
          <w:rFonts w:hint="eastAsia" w:asciiTheme="majorEastAsia" w:hAnsiTheme="majorEastAsia" w:eastAsiaTheme="majorEastAsia" w:cstheme="majorEastAsia"/>
          <w:spacing w:val="18"/>
          <w:sz w:val="22"/>
          <w:szCs w:val="22"/>
        </w:rPr>
        <w:t>判</w:t>
      </w:r>
      <w:r>
        <w:rPr>
          <w:rFonts w:hint="eastAsia" w:asciiTheme="majorEastAsia" w:hAnsiTheme="majorEastAsia" w:eastAsiaTheme="majorEastAsia" w:cstheme="majorEastAsia"/>
          <w:spacing w:val="12"/>
          <w:sz w:val="22"/>
          <w:szCs w:val="22"/>
        </w:rPr>
        <w:t>供应商制作谈判响应性文件必须依据在采购代理机构领取的谈判文件编写并单独</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4"/>
          <w:sz w:val="22"/>
          <w:szCs w:val="22"/>
        </w:rPr>
        <w:t>装</w:t>
      </w:r>
      <w:r>
        <w:rPr>
          <w:rFonts w:hint="eastAsia" w:asciiTheme="majorEastAsia" w:hAnsiTheme="majorEastAsia" w:eastAsiaTheme="majorEastAsia" w:cstheme="majorEastAsia"/>
          <w:spacing w:val="9"/>
          <w:sz w:val="22"/>
          <w:szCs w:val="22"/>
        </w:rPr>
        <w:t>订密封，对谈判文件做出实质性响应。具体内容包括：</w:t>
      </w:r>
    </w:p>
    <w:p>
      <w:pPr>
        <w:spacing w:before="2" w:line="375" w:lineRule="auto"/>
        <w:ind w:left="11" w:right="80" w:firstLine="482"/>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2"/>
          <w:sz w:val="22"/>
          <w:szCs w:val="22"/>
          <w14:textOutline w14:w="4358" w14:cap="sq" w14:cmpd="sng">
            <w14:solidFill>
              <w14:srgbClr w14:val="000000"/>
            </w14:solidFill>
            <w14:prstDash w14:val="solid"/>
            <w14:bevel/>
          </w14:textOutline>
        </w:rPr>
        <w:t>(</w:t>
      </w:r>
      <w:r>
        <w:rPr>
          <w:rFonts w:hint="eastAsia" w:asciiTheme="majorEastAsia" w:hAnsiTheme="majorEastAsia" w:eastAsiaTheme="majorEastAsia" w:cstheme="majorEastAsia"/>
          <w:b/>
          <w:bCs/>
          <w:spacing w:val="18"/>
          <w:sz w:val="22"/>
          <w:szCs w:val="22"/>
        </w:rPr>
        <w:t>1</w:t>
      </w:r>
      <w:r>
        <w:rPr>
          <w:rFonts w:hint="eastAsia" w:asciiTheme="majorEastAsia" w:hAnsiTheme="majorEastAsia" w:eastAsiaTheme="majorEastAsia" w:cstheme="majorEastAsia"/>
          <w:spacing w:val="11"/>
          <w:sz w:val="22"/>
          <w:szCs w:val="22"/>
          <w14:textOutline w14:w="4358" w14:cap="sq" w14:cmpd="sng">
            <w14:solidFill>
              <w14:srgbClr w14:val="000000"/>
            </w14:solidFill>
            <w14:prstDash w14:val="solid"/>
            <w14:bevel/>
          </w14:textOutline>
        </w:rPr>
        <w:t>)</w:t>
      </w:r>
      <w:r>
        <w:rPr>
          <w:rFonts w:hint="eastAsia" w:asciiTheme="majorEastAsia" w:hAnsiTheme="majorEastAsia" w:eastAsiaTheme="majorEastAsia" w:cstheme="majorEastAsia"/>
          <w:spacing w:val="11"/>
          <w:sz w:val="22"/>
          <w:szCs w:val="22"/>
        </w:rPr>
        <w:t xml:space="preserve"> </w:t>
      </w:r>
      <w:r>
        <w:rPr>
          <w:rFonts w:hint="eastAsia" w:asciiTheme="majorEastAsia" w:hAnsiTheme="majorEastAsia" w:eastAsiaTheme="majorEastAsia" w:cstheme="majorEastAsia"/>
          <w:spacing w:val="11"/>
          <w:sz w:val="22"/>
          <w:szCs w:val="22"/>
          <w14:textOutline w14:w="4358" w14:cap="sq" w14:cmpd="sng">
            <w14:solidFill>
              <w14:srgbClr w14:val="000000"/>
            </w14:solidFill>
            <w14:prstDash w14:val="solid"/>
            <w14:bevel/>
          </w14:textOutline>
        </w:rPr>
        <w:t>资质证明文件部分，包括</w:t>
      </w:r>
      <w:r>
        <w:rPr>
          <w:rFonts w:hint="eastAsia" w:asciiTheme="majorEastAsia" w:hAnsiTheme="majorEastAsia" w:eastAsiaTheme="majorEastAsia" w:cstheme="majorEastAsia"/>
          <w:spacing w:val="11"/>
          <w:sz w:val="22"/>
          <w:szCs w:val="22"/>
        </w:rPr>
        <w:t>：谈判响应函、谈判须知前附表中要求的资质文件、公</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2"/>
          <w:sz w:val="22"/>
          <w:szCs w:val="22"/>
        </w:rPr>
        <w:t>司</w:t>
      </w:r>
      <w:r>
        <w:rPr>
          <w:rFonts w:hint="eastAsia" w:asciiTheme="majorEastAsia" w:hAnsiTheme="majorEastAsia" w:eastAsiaTheme="majorEastAsia" w:cstheme="majorEastAsia"/>
          <w:spacing w:val="9"/>
          <w:sz w:val="22"/>
          <w:szCs w:val="22"/>
        </w:rPr>
        <w:t>情况、业绩简介以及谈判供应商认为有必要提供的其他有关资料文件。</w:t>
      </w:r>
    </w:p>
    <w:p>
      <w:pPr>
        <w:spacing w:before="1" w:line="375" w:lineRule="auto"/>
        <w:ind w:left="1" w:firstLine="491"/>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4"/>
          <w:sz w:val="22"/>
          <w:szCs w:val="22"/>
          <w14:textOutline w14:w="4358" w14:cap="sq" w14:cmpd="sng">
            <w14:solidFill>
              <w14:srgbClr w14:val="000000"/>
            </w14:solidFill>
            <w14:prstDash w14:val="solid"/>
            <w14:bevel/>
          </w14:textOutline>
        </w:rPr>
        <w:t>(</w:t>
      </w:r>
      <w:r>
        <w:rPr>
          <w:rFonts w:hint="eastAsia" w:asciiTheme="majorEastAsia" w:hAnsiTheme="majorEastAsia" w:eastAsiaTheme="majorEastAsia" w:cstheme="majorEastAsia"/>
          <w:b/>
          <w:bCs/>
          <w:spacing w:val="14"/>
          <w:sz w:val="22"/>
          <w:szCs w:val="22"/>
        </w:rPr>
        <w:t>2</w:t>
      </w:r>
      <w:r>
        <w:rPr>
          <w:rFonts w:hint="eastAsia" w:asciiTheme="majorEastAsia" w:hAnsiTheme="majorEastAsia" w:eastAsiaTheme="majorEastAsia" w:cstheme="majorEastAsia"/>
          <w:spacing w:val="10"/>
          <w:sz w:val="22"/>
          <w:szCs w:val="22"/>
          <w14:textOutline w14:w="4358" w14:cap="sq" w14:cmpd="sng">
            <w14:solidFill>
              <w14:srgbClr w14:val="000000"/>
            </w14:solidFill>
            <w14:prstDash w14:val="solid"/>
            <w14:bevel/>
          </w14:textOutline>
        </w:rPr>
        <w:t>)</w:t>
      </w:r>
      <w:r>
        <w:rPr>
          <w:rFonts w:hint="eastAsia" w:asciiTheme="majorEastAsia" w:hAnsiTheme="majorEastAsia" w:eastAsiaTheme="majorEastAsia" w:cstheme="majorEastAsia"/>
          <w:spacing w:val="7"/>
          <w:sz w:val="22"/>
          <w:szCs w:val="22"/>
        </w:rPr>
        <w:t xml:space="preserve"> </w:t>
      </w:r>
      <w:r>
        <w:rPr>
          <w:rFonts w:hint="eastAsia" w:asciiTheme="majorEastAsia" w:hAnsiTheme="majorEastAsia" w:eastAsiaTheme="majorEastAsia" w:cstheme="majorEastAsia"/>
          <w:spacing w:val="7"/>
          <w:sz w:val="22"/>
          <w:szCs w:val="22"/>
          <w14:textOutline w14:w="4358" w14:cap="sq" w14:cmpd="sng">
            <w14:solidFill>
              <w14:srgbClr w14:val="000000"/>
            </w14:solidFill>
            <w14:prstDash w14:val="solid"/>
            <w14:bevel/>
          </w14:textOutline>
        </w:rPr>
        <w:t>技术参数及相关资料部分，包括：</w:t>
      </w:r>
      <w:r>
        <w:rPr>
          <w:rFonts w:hint="eastAsia" w:asciiTheme="majorEastAsia" w:hAnsiTheme="majorEastAsia" w:eastAsiaTheme="majorEastAsia" w:cstheme="majorEastAsia"/>
          <w:spacing w:val="7"/>
          <w:sz w:val="22"/>
          <w:szCs w:val="22"/>
        </w:rPr>
        <w:t>施工方案说明、谈判偏离表、技术支持及方案、</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0"/>
          <w:sz w:val="22"/>
          <w:szCs w:val="22"/>
        </w:rPr>
        <w:t>服</w:t>
      </w:r>
      <w:r>
        <w:rPr>
          <w:rFonts w:hint="eastAsia" w:asciiTheme="majorEastAsia" w:hAnsiTheme="majorEastAsia" w:eastAsiaTheme="majorEastAsia" w:cstheme="majorEastAsia"/>
          <w:spacing w:val="6"/>
          <w:sz w:val="22"/>
          <w:szCs w:val="22"/>
        </w:rPr>
        <w:t>务保障等。</w:t>
      </w:r>
    </w:p>
    <w:p>
      <w:pPr>
        <w:spacing w:before="2" w:line="375" w:lineRule="auto"/>
        <w:ind w:left="30" w:right="80" w:firstLine="45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0"/>
          <w:sz w:val="22"/>
          <w:szCs w:val="22"/>
        </w:rPr>
        <w:t>售</w:t>
      </w:r>
      <w:r>
        <w:rPr>
          <w:rFonts w:hint="eastAsia" w:asciiTheme="majorEastAsia" w:hAnsiTheme="majorEastAsia" w:eastAsiaTheme="majorEastAsia" w:cstheme="majorEastAsia"/>
          <w:spacing w:val="15"/>
          <w:sz w:val="22"/>
          <w:szCs w:val="22"/>
        </w:rPr>
        <w:t>后</w:t>
      </w:r>
      <w:r>
        <w:rPr>
          <w:rFonts w:hint="eastAsia" w:asciiTheme="majorEastAsia" w:hAnsiTheme="majorEastAsia" w:eastAsiaTheme="majorEastAsia" w:cstheme="majorEastAsia"/>
          <w:spacing w:val="10"/>
          <w:sz w:val="22"/>
          <w:szCs w:val="22"/>
        </w:rPr>
        <w:t>服务:谈判供应商按照谈判文件中售后服务要求做出的积极响应和承诺。包括以下</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7"/>
          <w:sz w:val="22"/>
          <w:szCs w:val="22"/>
        </w:rPr>
        <w:t>内</w:t>
      </w:r>
      <w:r>
        <w:rPr>
          <w:rFonts w:hint="eastAsia" w:asciiTheme="majorEastAsia" w:hAnsiTheme="majorEastAsia" w:eastAsiaTheme="majorEastAsia" w:cstheme="majorEastAsia"/>
          <w:spacing w:val="-6"/>
          <w:sz w:val="22"/>
          <w:szCs w:val="22"/>
        </w:rPr>
        <w:t>容：</w:t>
      </w:r>
    </w:p>
    <w:p>
      <w:pPr>
        <w:spacing w:line="225" w:lineRule="auto"/>
        <w:ind w:left="48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6"/>
          <w:sz w:val="22"/>
          <w:szCs w:val="22"/>
        </w:rPr>
        <w:t>①谈</w:t>
      </w:r>
      <w:r>
        <w:rPr>
          <w:rFonts w:hint="eastAsia" w:asciiTheme="majorEastAsia" w:hAnsiTheme="majorEastAsia" w:eastAsiaTheme="majorEastAsia" w:cstheme="majorEastAsia"/>
          <w:spacing w:val="12"/>
          <w:sz w:val="22"/>
          <w:szCs w:val="22"/>
        </w:rPr>
        <w:t>判</w:t>
      </w:r>
      <w:r>
        <w:rPr>
          <w:rFonts w:hint="eastAsia" w:asciiTheme="majorEastAsia" w:hAnsiTheme="majorEastAsia" w:eastAsiaTheme="majorEastAsia" w:cstheme="majorEastAsia"/>
          <w:spacing w:val="8"/>
          <w:sz w:val="22"/>
          <w:szCs w:val="22"/>
        </w:rPr>
        <w:t>供应商设立的服务电话和维修人员名单 (加盖公章) ；</w:t>
      </w:r>
    </w:p>
    <w:p>
      <w:pPr>
        <w:spacing w:before="187" w:line="376" w:lineRule="auto"/>
        <w:ind w:left="1" w:right="80" w:firstLine="478"/>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4"/>
          <w:sz w:val="22"/>
          <w:szCs w:val="22"/>
        </w:rPr>
        <w:t>②</w:t>
      </w:r>
      <w:r>
        <w:rPr>
          <w:rFonts w:hint="eastAsia" w:asciiTheme="majorEastAsia" w:hAnsiTheme="majorEastAsia" w:eastAsiaTheme="majorEastAsia" w:cstheme="majorEastAsia"/>
          <w:spacing w:val="16"/>
          <w:sz w:val="22"/>
          <w:szCs w:val="22"/>
        </w:rPr>
        <w:t>说</w:t>
      </w:r>
      <w:r>
        <w:rPr>
          <w:rFonts w:hint="eastAsia" w:asciiTheme="majorEastAsia" w:hAnsiTheme="majorEastAsia" w:eastAsiaTheme="majorEastAsia" w:cstheme="majorEastAsia"/>
          <w:spacing w:val="12"/>
          <w:sz w:val="22"/>
          <w:szCs w:val="22"/>
        </w:rPr>
        <w:t>明施工的保修时间、保修期内的保修内容与范围、维修响应时间等。分别提供谈</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6"/>
          <w:sz w:val="22"/>
          <w:szCs w:val="22"/>
        </w:rPr>
        <w:t>判</w:t>
      </w:r>
      <w:r>
        <w:rPr>
          <w:rFonts w:hint="eastAsia" w:asciiTheme="majorEastAsia" w:hAnsiTheme="majorEastAsia" w:eastAsiaTheme="majorEastAsia" w:cstheme="majorEastAsia"/>
          <w:spacing w:val="10"/>
          <w:sz w:val="22"/>
          <w:szCs w:val="22"/>
        </w:rPr>
        <w:t>供</w:t>
      </w:r>
      <w:r>
        <w:rPr>
          <w:rFonts w:hint="eastAsia" w:asciiTheme="majorEastAsia" w:hAnsiTheme="majorEastAsia" w:eastAsiaTheme="majorEastAsia" w:cstheme="majorEastAsia"/>
          <w:spacing w:val="8"/>
          <w:sz w:val="22"/>
          <w:szCs w:val="22"/>
        </w:rPr>
        <w:t>应商的服务承诺和保障措施；</w:t>
      </w:r>
    </w:p>
    <w:p>
      <w:pPr>
        <w:spacing w:line="225" w:lineRule="auto"/>
        <w:ind w:left="48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8"/>
          <w:sz w:val="22"/>
          <w:szCs w:val="22"/>
        </w:rPr>
        <w:t>③施工</w:t>
      </w:r>
      <w:r>
        <w:rPr>
          <w:rFonts w:hint="eastAsia" w:asciiTheme="majorEastAsia" w:hAnsiTheme="majorEastAsia" w:eastAsiaTheme="majorEastAsia" w:cstheme="majorEastAsia"/>
          <w:spacing w:val="5"/>
          <w:sz w:val="22"/>
          <w:szCs w:val="22"/>
        </w:rPr>
        <w:t>措</w:t>
      </w:r>
      <w:r>
        <w:rPr>
          <w:rFonts w:hint="eastAsia" w:asciiTheme="majorEastAsia" w:hAnsiTheme="majorEastAsia" w:eastAsiaTheme="majorEastAsia" w:cstheme="majorEastAsia"/>
          <w:spacing w:val="4"/>
          <w:sz w:val="22"/>
          <w:szCs w:val="22"/>
        </w:rPr>
        <w:t>施：说明施工内容及施工的时间、地点、 目标。</w:t>
      </w:r>
    </w:p>
    <w:p>
      <w:pPr>
        <w:spacing w:before="188" w:line="225" w:lineRule="auto"/>
        <w:ind w:left="48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6"/>
          <w:sz w:val="22"/>
          <w:szCs w:val="22"/>
        </w:rPr>
        <w:t>④</w:t>
      </w:r>
      <w:r>
        <w:rPr>
          <w:rFonts w:hint="eastAsia" w:asciiTheme="majorEastAsia" w:hAnsiTheme="majorEastAsia" w:eastAsiaTheme="majorEastAsia" w:cstheme="majorEastAsia"/>
          <w:spacing w:val="10"/>
          <w:sz w:val="22"/>
          <w:szCs w:val="22"/>
        </w:rPr>
        <w:t>其</w:t>
      </w:r>
      <w:r>
        <w:rPr>
          <w:rFonts w:hint="eastAsia" w:asciiTheme="majorEastAsia" w:hAnsiTheme="majorEastAsia" w:eastAsiaTheme="majorEastAsia" w:cstheme="majorEastAsia"/>
          <w:spacing w:val="8"/>
          <w:sz w:val="22"/>
          <w:szCs w:val="22"/>
        </w:rPr>
        <w:t>他有利于用户的服务承诺。</w:t>
      </w:r>
    </w:p>
    <w:p>
      <w:pPr>
        <w:spacing w:before="187" w:line="226" w:lineRule="auto"/>
        <w:ind w:left="493"/>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3"/>
          <w:sz w:val="22"/>
          <w:szCs w:val="22"/>
          <w14:textOutline w14:w="4358" w14:cap="sq" w14:cmpd="sng">
            <w14:solidFill>
              <w14:srgbClr w14:val="000000"/>
            </w14:solidFill>
            <w14:prstDash w14:val="solid"/>
            <w14:bevel/>
          </w14:textOutline>
        </w:rPr>
        <w:t>(</w:t>
      </w:r>
      <w:r>
        <w:rPr>
          <w:rFonts w:hint="eastAsia" w:asciiTheme="majorEastAsia" w:hAnsiTheme="majorEastAsia" w:eastAsiaTheme="majorEastAsia" w:cstheme="majorEastAsia"/>
          <w:b/>
          <w:bCs/>
          <w:spacing w:val="13"/>
          <w:sz w:val="22"/>
          <w:szCs w:val="22"/>
        </w:rPr>
        <w:t>3</w:t>
      </w:r>
      <w:r>
        <w:rPr>
          <w:rFonts w:hint="eastAsia" w:asciiTheme="majorEastAsia" w:hAnsiTheme="majorEastAsia" w:eastAsiaTheme="majorEastAsia" w:cstheme="majorEastAsia"/>
          <w:spacing w:val="13"/>
          <w:sz w:val="22"/>
          <w:szCs w:val="22"/>
          <w14:textOutline w14:w="4358" w14:cap="sq" w14:cmpd="sng">
            <w14:solidFill>
              <w14:srgbClr w14:val="000000"/>
            </w14:solidFill>
            <w14:prstDash w14:val="solid"/>
            <w14:bevel/>
          </w14:textOutline>
        </w:rPr>
        <w:t>)</w:t>
      </w:r>
      <w:r>
        <w:rPr>
          <w:rFonts w:hint="eastAsia" w:asciiTheme="majorEastAsia" w:hAnsiTheme="majorEastAsia" w:eastAsiaTheme="majorEastAsia" w:cstheme="majorEastAsia"/>
          <w:spacing w:val="13"/>
          <w:sz w:val="22"/>
          <w:szCs w:val="22"/>
        </w:rPr>
        <w:t xml:space="preserve"> </w:t>
      </w:r>
      <w:r>
        <w:rPr>
          <w:rFonts w:hint="eastAsia" w:asciiTheme="majorEastAsia" w:hAnsiTheme="majorEastAsia" w:eastAsiaTheme="majorEastAsia" w:cstheme="majorEastAsia"/>
          <w:spacing w:val="13"/>
          <w:sz w:val="22"/>
          <w:szCs w:val="22"/>
          <w14:textOutline w14:w="4358" w14:cap="sq" w14:cmpd="sng">
            <w14:solidFill>
              <w14:srgbClr w14:val="000000"/>
            </w14:solidFill>
            <w14:prstDash w14:val="solid"/>
            <w14:bevel/>
          </w14:textOutline>
        </w:rPr>
        <w:t>谈判报价部分，包括：</w:t>
      </w:r>
      <w:r>
        <w:rPr>
          <w:rFonts w:hint="eastAsia" w:asciiTheme="majorEastAsia" w:hAnsiTheme="majorEastAsia" w:eastAsiaTheme="majorEastAsia" w:cstheme="majorEastAsia"/>
          <w:spacing w:val="13"/>
          <w:sz w:val="22"/>
          <w:szCs w:val="22"/>
        </w:rPr>
        <w:t>谈判报价表、施工期限等。</w:t>
      </w:r>
    </w:p>
    <w:p>
      <w:pPr>
        <w:spacing w:before="186" w:line="226" w:lineRule="auto"/>
        <w:ind w:left="478"/>
        <w:outlineLvl w:val="2"/>
        <w:rPr>
          <w:rFonts w:hint="eastAsia" w:asciiTheme="majorEastAsia" w:hAnsiTheme="majorEastAsia" w:eastAsiaTheme="majorEastAsia" w:cstheme="majorEastAsia"/>
          <w:spacing w:val="5"/>
          <w:sz w:val="24"/>
          <w:szCs w:val="24"/>
          <w14:textOutline w14:w="4358" w14:cap="sq" w14:cmpd="sng">
            <w14:solidFill>
              <w14:srgbClr w14:val="000000"/>
            </w14:solidFill>
            <w14:prstDash w14:val="solid"/>
            <w14:bevel/>
          </w14:textOutline>
        </w:rPr>
      </w:pPr>
      <w:r>
        <w:rPr>
          <w:rFonts w:hint="eastAsia" w:asciiTheme="majorEastAsia" w:hAnsiTheme="majorEastAsia" w:eastAsiaTheme="majorEastAsia" w:cstheme="majorEastAsia"/>
          <w:b/>
          <w:bCs/>
          <w:spacing w:val="10"/>
          <w:sz w:val="24"/>
          <w:szCs w:val="24"/>
        </w:rPr>
        <w:t>2</w:t>
      </w:r>
      <w:r>
        <w:rPr>
          <w:rFonts w:hint="eastAsia" w:asciiTheme="majorEastAsia" w:hAnsiTheme="majorEastAsia" w:eastAsiaTheme="majorEastAsia" w:cstheme="majorEastAsia"/>
          <w:b/>
          <w:bCs/>
          <w:spacing w:val="6"/>
          <w:sz w:val="24"/>
          <w:szCs w:val="24"/>
        </w:rPr>
        <w:t>.</w:t>
      </w:r>
      <w:r>
        <w:rPr>
          <w:rFonts w:hint="eastAsia" w:asciiTheme="majorEastAsia" w:hAnsiTheme="majorEastAsia" w:eastAsiaTheme="majorEastAsia" w:cstheme="majorEastAsia"/>
          <w:b/>
          <w:bCs/>
          <w:spacing w:val="5"/>
          <w:sz w:val="24"/>
          <w:szCs w:val="24"/>
        </w:rPr>
        <w:t>1.5</w:t>
      </w:r>
      <w:r>
        <w:rPr>
          <w:rFonts w:hint="eastAsia" w:asciiTheme="majorEastAsia" w:hAnsiTheme="majorEastAsia" w:eastAsiaTheme="majorEastAsia" w:cstheme="majorEastAsia"/>
          <w:spacing w:val="5"/>
          <w:sz w:val="24"/>
          <w:szCs w:val="24"/>
        </w:rPr>
        <w:t xml:space="preserve">  </w:t>
      </w:r>
      <w:r>
        <w:rPr>
          <w:rFonts w:hint="eastAsia" w:asciiTheme="majorEastAsia" w:hAnsiTheme="majorEastAsia" w:eastAsiaTheme="majorEastAsia" w:cstheme="majorEastAsia"/>
          <w:spacing w:val="5"/>
          <w:sz w:val="24"/>
          <w:szCs w:val="24"/>
          <w14:textOutline w14:w="4358" w14:cap="sq" w14:cmpd="sng">
            <w14:solidFill>
              <w14:srgbClr w14:val="000000"/>
            </w14:solidFill>
            <w14:prstDash w14:val="solid"/>
            <w14:bevel/>
          </w14:textOutline>
        </w:rPr>
        <w:t>谈判报价</w:t>
      </w:r>
    </w:p>
    <w:p>
      <w:pPr>
        <w:pStyle w:val="2"/>
        <w:rPr>
          <w:rFonts w:hint="eastAsia" w:asciiTheme="majorEastAsia" w:hAnsiTheme="majorEastAsia" w:eastAsiaTheme="majorEastAsia" w:cstheme="majorEastAsia"/>
        </w:rPr>
      </w:pPr>
    </w:p>
    <w:p>
      <w:pPr>
        <w:spacing w:before="186" w:line="376" w:lineRule="auto"/>
        <w:ind w:firstLine="481"/>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4"/>
          <w:sz w:val="22"/>
          <w:szCs w:val="22"/>
        </w:rPr>
        <w:t>此</w:t>
      </w:r>
      <w:r>
        <w:rPr>
          <w:rFonts w:hint="eastAsia" w:asciiTheme="majorEastAsia" w:hAnsiTheme="majorEastAsia" w:eastAsiaTheme="majorEastAsia" w:cstheme="majorEastAsia"/>
          <w:spacing w:val="16"/>
          <w:sz w:val="22"/>
          <w:szCs w:val="22"/>
        </w:rPr>
        <w:t>次</w:t>
      </w:r>
      <w:r>
        <w:rPr>
          <w:rFonts w:hint="eastAsia" w:asciiTheme="majorEastAsia" w:hAnsiTheme="majorEastAsia" w:eastAsiaTheme="majorEastAsia" w:cstheme="majorEastAsia"/>
          <w:spacing w:val="12"/>
          <w:sz w:val="22"/>
          <w:szCs w:val="22"/>
        </w:rPr>
        <w:t>谈判报价。谈判价格应包括完成谈判文件规定的谈判范围全部内容所需的全部费</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4"/>
          <w:sz w:val="22"/>
          <w:szCs w:val="22"/>
        </w:rPr>
        <w:t>用。</w:t>
      </w:r>
      <w:r>
        <w:rPr>
          <w:rFonts w:hint="eastAsia" w:asciiTheme="majorEastAsia" w:hAnsiTheme="majorEastAsia" w:eastAsiaTheme="majorEastAsia" w:cstheme="majorEastAsia"/>
          <w:spacing w:val="18"/>
          <w:sz w:val="22"/>
          <w:szCs w:val="22"/>
        </w:rPr>
        <w:t>除</w:t>
      </w:r>
      <w:r>
        <w:rPr>
          <w:rFonts w:hint="eastAsia" w:asciiTheme="majorEastAsia" w:hAnsiTheme="majorEastAsia" w:eastAsiaTheme="majorEastAsia" w:cstheme="majorEastAsia"/>
          <w:spacing w:val="12"/>
          <w:sz w:val="22"/>
          <w:szCs w:val="22"/>
        </w:rPr>
        <w:t>非谈判文件另有规定，谈判报价应包括系统所需产品、运输、售后、保险、利润、</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6"/>
          <w:sz w:val="22"/>
          <w:szCs w:val="22"/>
        </w:rPr>
        <w:t>税</w:t>
      </w:r>
      <w:r>
        <w:rPr>
          <w:rFonts w:hint="eastAsia" w:asciiTheme="majorEastAsia" w:hAnsiTheme="majorEastAsia" w:eastAsiaTheme="majorEastAsia" w:cstheme="majorEastAsia"/>
          <w:spacing w:val="10"/>
          <w:sz w:val="22"/>
          <w:szCs w:val="22"/>
        </w:rPr>
        <w:t>金</w:t>
      </w:r>
      <w:r>
        <w:rPr>
          <w:rFonts w:hint="eastAsia" w:asciiTheme="majorEastAsia" w:hAnsiTheme="majorEastAsia" w:eastAsiaTheme="majorEastAsia" w:cstheme="majorEastAsia"/>
          <w:spacing w:val="8"/>
          <w:sz w:val="22"/>
          <w:szCs w:val="22"/>
        </w:rPr>
        <w:t>、劳保统筹、政策性文件规定及合同包含的所有风险、优惠率、责任等各项应有费用。</w:t>
      </w:r>
    </w:p>
    <w:p>
      <w:pPr>
        <w:spacing w:before="1" w:line="225" w:lineRule="auto"/>
        <w:ind w:left="480"/>
        <w:rPr>
          <w:rFonts w:hint="eastAsia" w:asciiTheme="majorEastAsia" w:hAnsiTheme="majorEastAsia" w:eastAsiaTheme="majorEastAsia" w:cstheme="majorEastAsia"/>
          <w:spacing w:val="9"/>
          <w:sz w:val="22"/>
          <w:szCs w:val="22"/>
        </w:rPr>
      </w:pPr>
      <w:r>
        <w:rPr>
          <w:rFonts w:hint="eastAsia" w:asciiTheme="majorEastAsia" w:hAnsiTheme="majorEastAsia" w:eastAsiaTheme="majorEastAsia" w:cstheme="majorEastAsia"/>
          <w:spacing w:val="18"/>
          <w:sz w:val="22"/>
          <w:szCs w:val="22"/>
        </w:rPr>
        <w:t>谈</w:t>
      </w:r>
      <w:r>
        <w:rPr>
          <w:rFonts w:hint="eastAsia" w:asciiTheme="majorEastAsia" w:hAnsiTheme="majorEastAsia" w:eastAsiaTheme="majorEastAsia" w:cstheme="majorEastAsia"/>
          <w:spacing w:val="12"/>
          <w:sz w:val="22"/>
          <w:szCs w:val="22"/>
        </w:rPr>
        <w:t>判</w:t>
      </w:r>
      <w:r>
        <w:rPr>
          <w:rFonts w:hint="eastAsia" w:asciiTheme="majorEastAsia" w:hAnsiTheme="majorEastAsia" w:eastAsiaTheme="majorEastAsia" w:cstheme="majorEastAsia"/>
          <w:spacing w:val="9"/>
          <w:sz w:val="22"/>
          <w:szCs w:val="22"/>
        </w:rPr>
        <w:t>价格采用唯一价格，即不得为某一范围价格。报价货币为</w:t>
      </w:r>
      <w:r>
        <w:rPr>
          <w:rFonts w:hint="eastAsia" w:asciiTheme="majorEastAsia" w:hAnsiTheme="majorEastAsia" w:eastAsiaTheme="majorEastAsia" w:cstheme="majorEastAsia"/>
          <w:spacing w:val="9"/>
          <w:sz w:val="22"/>
          <w:szCs w:val="22"/>
          <w:u w:val="single" w:color="auto"/>
        </w:rPr>
        <w:t>人民币</w:t>
      </w:r>
      <w:r>
        <w:rPr>
          <w:rFonts w:hint="eastAsia" w:asciiTheme="majorEastAsia" w:hAnsiTheme="majorEastAsia" w:eastAsiaTheme="majorEastAsia" w:cstheme="majorEastAsia"/>
          <w:spacing w:val="9"/>
          <w:sz w:val="22"/>
          <w:szCs w:val="22"/>
        </w:rPr>
        <w:t>。</w:t>
      </w:r>
    </w:p>
    <w:p>
      <w:pPr>
        <w:spacing w:before="48" w:line="228" w:lineRule="auto"/>
        <w:ind w:left="478"/>
        <w:outlineLvl w:val="2"/>
        <w:rPr>
          <w:rFonts w:hint="eastAsia" w:asciiTheme="majorEastAsia" w:hAnsiTheme="majorEastAsia" w:eastAsiaTheme="majorEastAsia" w:cstheme="majorEastAsia"/>
          <w:b/>
          <w:bCs/>
          <w:spacing w:val="8"/>
          <w:sz w:val="23"/>
          <w:szCs w:val="23"/>
        </w:rPr>
      </w:pPr>
    </w:p>
    <w:p>
      <w:pPr>
        <w:spacing w:before="48" w:line="228" w:lineRule="auto"/>
        <w:ind w:left="478"/>
        <w:outlineLvl w:val="2"/>
        <w:rPr>
          <w:rFonts w:hint="eastAsia" w:asciiTheme="majorEastAsia" w:hAnsiTheme="majorEastAsia" w:eastAsiaTheme="majorEastAsia" w:cstheme="majorEastAsia"/>
          <w:spacing w:val="6"/>
          <w:sz w:val="24"/>
          <w:szCs w:val="24"/>
          <w14:textOutline w14:w="4358" w14:cap="sq" w14:cmpd="sng">
            <w14:solidFill>
              <w14:srgbClr w14:val="000000"/>
            </w14:solidFill>
            <w14:prstDash w14:val="solid"/>
            <w14:bevel/>
          </w14:textOutline>
        </w:rPr>
      </w:pPr>
      <w:r>
        <w:rPr>
          <w:rFonts w:hint="eastAsia" w:asciiTheme="majorEastAsia" w:hAnsiTheme="majorEastAsia" w:eastAsiaTheme="majorEastAsia" w:cstheme="majorEastAsia"/>
          <w:b/>
          <w:bCs/>
          <w:spacing w:val="8"/>
          <w:sz w:val="24"/>
          <w:szCs w:val="24"/>
        </w:rPr>
        <w:t>2</w:t>
      </w:r>
      <w:r>
        <w:rPr>
          <w:rFonts w:hint="eastAsia" w:asciiTheme="majorEastAsia" w:hAnsiTheme="majorEastAsia" w:eastAsiaTheme="majorEastAsia" w:cstheme="majorEastAsia"/>
          <w:b/>
          <w:bCs/>
          <w:spacing w:val="6"/>
          <w:sz w:val="24"/>
          <w:szCs w:val="24"/>
        </w:rPr>
        <w:t>.1.6</w:t>
      </w:r>
      <w:r>
        <w:rPr>
          <w:rFonts w:hint="eastAsia" w:asciiTheme="majorEastAsia" w:hAnsiTheme="majorEastAsia" w:eastAsiaTheme="majorEastAsia" w:cstheme="majorEastAsia"/>
          <w:spacing w:val="6"/>
          <w:sz w:val="24"/>
          <w:szCs w:val="24"/>
        </w:rPr>
        <w:t xml:space="preserve">  </w:t>
      </w:r>
      <w:r>
        <w:rPr>
          <w:rFonts w:hint="eastAsia" w:asciiTheme="majorEastAsia" w:hAnsiTheme="majorEastAsia" w:eastAsiaTheme="majorEastAsia" w:cstheme="majorEastAsia"/>
          <w:spacing w:val="6"/>
          <w:sz w:val="24"/>
          <w:szCs w:val="24"/>
          <w14:textOutline w14:w="4358" w14:cap="sq" w14:cmpd="sng">
            <w14:solidFill>
              <w14:srgbClr w14:val="000000"/>
            </w14:solidFill>
            <w14:prstDash w14:val="solid"/>
            <w14:bevel/>
          </w14:textOutline>
        </w:rPr>
        <w:t>谈判有效期</w:t>
      </w:r>
    </w:p>
    <w:p>
      <w:pPr>
        <w:spacing w:before="184" w:line="227" w:lineRule="auto"/>
        <w:ind w:left="480"/>
        <w:rPr>
          <w:rFonts w:hint="eastAsia" w:asciiTheme="majorEastAsia" w:hAnsiTheme="majorEastAsia" w:eastAsiaTheme="majorEastAsia" w:cstheme="majorEastAsia"/>
          <w:spacing w:val="10"/>
          <w:sz w:val="23"/>
          <w:szCs w:val="23"/>
        </w:rPr>
      </w:pPr>
    </w:p>
    <w:p>
      <w:pPr>
        <w:spacing w:before="184" w:line="227" w:lineRule="auto"/>
        <w:ind w:left="480"/>
        <w:rPr>
          <w:rFonts w:hint="eastAsia" w:asciiTheme="majorEastAsia" w:hAnsiTheme="majorEastAsia" w:eastAsiaTheme="majorEastAsia" w:cstheme="majorEastAsia"/>
          <w:spacing w:val="5"/>
          <w:sz w:val="22"/>
          <w:szCs w:val="22"/>
        </w:rPr>
      </w:pPr>
      <w:r>
        <w:rPr>
          <w:rFonts w:hint="eastAsia" w:asciiTheme="majorEastAsia" w:hAnsiTheme="majorEastAsia" w:eastAsiaTheme="majorEastAsia" w:cstheme="majorEastAsia"/>
          <w:spacing w:val="10"/>
          <w:sz w:val="22"/>
          <w:szCs w:val="22"/>
        </w:rPr>
        <w:t>谈判响</w:t>
      </w:r>
      <w:r>
        <w:rPr>
          <w:rFonts w:hint="eastAsia" w:asciiTheme="majorEastAsia" w:hAnsiTheme="majorEastAsia" w:eastAsiaTheme="majorEastAsia" w:cstheme="majorEastAsia"/>
          <w:spacing w:val="9"/>
          <w:sz w:val="22"/>
          <w:szCs w:val="22"/>
        </w:rPr>
        <w:t>应</w:t>
      </w:r>
      <w:r>
        <w:rPr>
          <w:rFonts w:hint="eastAsia" w:asciiTheme="majorEastAsia" w:hAnsiTheme="majorEastAsia" w:eastAsiaTheme="majorEastAsia" w:cstheme="majorEastAsia"/>
          <w:spacing w:val="5"/>
          <w:sz w:val="22"/>
          <w:szCs w:val="22"/>
        </w:rPr>
        <w:t>性文件在正式递交日期起60 日内有效。</w:t>
      </w:r>
    </w:p>
    <w:p>
      <w:pPr>
        <w:pStyle w:val="2"/>
        <w:rPr>
          <w:rFonts w:hint="eastAsia" w:asciiTheme="majorEastAsia" w:hAnsiTheme="majorEastAsia" w:eastAsiaTheme="majorEastAsia" w:cstheme="majorEastAsia"/>
        </w:rPr>
      </w:pPr>
    </w:p>
    <w:p>
      <w:pPr>
        <w:spacing w:before="184" w:line="228" w:lineRule="auto"/>
        <w:ind w:left="478"/>
        <w:outlineLvl w:val="2"/>
        <w:rPr>
          <w:rFonts w:hint="eastAsia" w:asciiTheme="majorEastAsia" w:hAnsiTheme="majorEastAsia" w:eastAsiaTheme="majorEastAsia" w:cstheme="majorEastAsia"/>
          <w:spacing w:val="6"/>
          <w:sz w:val="24"/>
          <w:szCs w:val="24"/>
          <w14:textOutline w14:w="4358" w14:cap="sq" w14:cmpd="sng">
            <w14:solidFill>
              <w14:srgbClr w14:val="000000"/>
            </w14:solidFill>
            <w14:prstDash w14:val="solid"/>
            <w14:bevel/>
          </w14:textOutline>
        </w:rPr>
      </w:pPr>
      <w:r>
        <w:rPr>
          <w:rFonts w:hint="eastAsia" w:asciiTheme="majorEastAsia" w:hAnsiTheme="majorEastAsia" w:eastAsiaTheme="majorEastAsia" w:cstheme="majorEastAsia"/>
          <w:b/>
          <w:bCs/>
          <w:spacing w:val="8"/>
          <w:sz w:val="24"/>
          <w:szCs w:val="24"/>
        </w:rPr>
        <w:t>2</w:t>
      </w:r>
      <w:r>
        <w:rPr>
          <w:rFonts w:hint="eastAsia" w:asciiTheme="majorEastAsia" w:hAnsiTheme="majorEastAsia" w:eastAsiaTheme="majorEastAsia" w:cstheme="majorEastAsia"/>
          <w:b/>
          <w:bCs/>
          <w:spacing w:val="6"/>
          <w:sz w:val="24"/>
          <w:szCs w:val="24"/>
        </w:rPr>
        <w:t>.1.7</w:t>
      </w:r>
      <w:r>
        <w:rPr>
          <w:rFonts w:hint="eastAsia" w:asciiTheme="majorEastAsia" w:hAnsiTheme="majorEastAsia" w:eastAsiaTheme="majorEastAsia" w:cstheme="majorEastAsia"/>
          <w:spacing w:val="6"/>
          <w:sz w:val="24"/>
          <w:szCs w:val="24"/>
        </w:rPr>
        <w:t xml:space="preserve">  </w:t>
      </w:r>
      <w:r>
        <w:rPr>
          <w:rFonts w:hint="eastAsia" w:asciiTheme="majorEastAsia" w:hAnsiTheme="majorEastAsia" w:eastAsiaTheme="majorEastAsia" w:cstheme="majorEastAsia"/>
          <w:spacing w:val="6"/>
          <w:sz w:val="24"/>
          <w:szCs w:val="24"/>
          <w14:textOutline w14:w="4358" w14:cap="sq" w14:cmpd="sng">
            <w14:solidFill>
              <w14:srgbClr w14:val="000000"/>
            </w14:solidFill>
            <w14:prstDash w14:val="solid"/>
            <w14:bevel/>
          </w14:textOutline>
        </w:rPr>
        <w:t>谈判保证金</w:t>
      </w:r>
    </w:p>
    <w:p>
      <w:pPr>
        <w:pStyle w:val="2"/>
        <w:rPr>
          <w:rFonts w:hint="eastAsia" w:asciiTheme="majorEastAsia" w:hAnsiTheme="majorEastAsia" w:eastAsiaTheme="majorEastAsia" w:cstheme="majorEastAsia"/>
        </w:rPr>
      </w:pPr>
    </w:p>
    <w:p>
      <w:pPr>
        <w:spacing w:before="184" w:line="227" w:lineRule="auto"/>
        <w:ind w:left="48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8"/>
          <w:sz w:val="22"/>
          <w:szCs w:val="22"/>
        </w:rPr>
        <w:t>谈</w:t>
      </w:r>
      <w:r>
        <w:rPr>
          <w:rFonts w:hint="eastAsia" w:asciiTheme="majorEastAsia" w:hAnsiTheme="majorEastAsia" w:eastAsiaTheme="majorEastAsia" w:cstheme="majorEastAsia"/>
          <w:spacing w:val="12"/>
          <w:sz w:val="22"/>
          <w:szCs w:val="22"/>
        </w:rPr>
        <w:t>判</w:t>
      </w:r>
      <w:r>
        <w:rPr>
          <w:rFonts w:hint="eastAsia" w:asciiTheme="majorEastAsia" w:hAnsiTheme="majorEastAsia" w:eastAsiaTheme="majorEastAsia" w:cstheme="majorEastAsia"/>
          <w:spacing w:val="9"/>
          <w:sz w:val="22"/>
          <w:szCs w:val="22"/>
        </w:rPr>
        <w:t>保证金：见谈判须知前附表</w:t>
      </w:r>
    </w:p>
    <w:p>
      <w:pPr>
        <w:spacing w:before="183" w:line="376" w:lineRule="auto"/>
        <w:ind w:left="29" w:right="78" w:firstLine="451"/>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4"/>
          <w:sz w:val="22"/>
          <w:szCs w:val="22"/>
        </w:rPr>
        <w:t>对</w:t>
      </w:r>
      <w:r>
        <w:rPr>
          <w:rFonts w:hint="eastAsia" w:asciiTheme="majorEastAsia" w:hAnsiTheme="majorEastAsia" w:eastAsiaTheme="majorEastAsia" w:cstheme="majorEastAsia"/>
          <w:spacing w:val="18"/>
          <w:sz w:val="22"/>
          <w:szCs w:val="22"/>
        </w:rPr>
        <w:t>于</w:t>
      </w:r>
      <w:r>
        <w:rPr>
          <w:rFonts w:hint="eastAsia" w:asciiTheme="majorEastAsia" w:hAnsiTheme="majorEastAsia" w:eastAsiaTheme="majorEastAsia" w:cstheme="majorEastAsia"/>
          <w:spacing w:val="12"/>
          <w:sz w:val="22"/>
          <w:szCs w:val="22"/>
        </w:rPr>
        <w:t>未能按要求交纳谈判保证金的，采购人将视为非实质性响应谈判文件的要求而予</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8"/>
          <w:sz w:val="22"/>
          <w:szCs w:val="22"/>
        </w:rPr>
        <w:t>以</w:t>
      </w:r>
      <w:r>
        <w:rPr>
          <w:rFonts w:hint="eastAsia" w:asciiTheme="majorEastAsia" w:hAnsiTheme="majorEastAsia" w:eastAsiaTheme="majorEastAsia" w:cstheme="majorEastAsia"/>
          <w:spacing w:val="7"/>
          <w:sz w:val="22"/>
          <w:szCs w:val="22"/>
        </w:rPr>
        <w:t>拒绝，即视为对谈判文件未响应。</w:t>
      </w:r>
    </w:p>
    <w:p>
      <w:pPr>
        <w:spacing w:before="1" w:line="226" w:lineRule="auto"/>
        <w:ind w:left="48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9"/>
          <w:sz w:val="22"/>
          <w:szCs w:val="22"/>
        </w:rPr>
        <w:t>如谈判供应商有下列情况，谈判保证金不予退还</w:t>
      </w:r>
      <w:r>
        <w:rPr>
          <w:rFonts w:hint="eastAsia" w:asciiTheme="majorEastAsia" w:hAnsiTheme="majorEastAsia" w:eastAsiaTheme="majorEastAsia" w:cstheme="majorEastAsia"/>
          <w:spacing w:val="7"/>
          <w:sz w:val="22"/>
          <w:szCs w:val="22"/>
        </w:rPr>
        <w:t>：</w:t>
      </w:r>
    </w:p>
    <w:p>
      <w:pPr>
        <w:spacing w:before="186" w:line="227" w:lineRule="auto"/>
        <w:ind w:left="493"/>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9"/>
          <w:sz w:val="22"/>
          <w:szCs w:val="22"/>
        </w:rPr>
        <w:t>(</w:t>
      </w:r>
      <w:r>
        <w:rPr>
          <w:rFonts w:hint="eastAsia" w:asciiTheme="majorEastAsia" w:hAnsiTheme="majorEastAsia" w:eastAsiaTheme="majorEastAsia" w:cstheme="majorEastAsia"/>
          <w:spacing w:val="12"/>
          <w:sz w:val="22"/>
          <w:szCs w:val="22"/>
        </w:rPr>
        <w:t>1) 在谈判响应性文件递交截止时间后撤回其谈判响应性文件的；</w:t>
      </w:r>
    </w:p>
    <w:p>
      <w:pPr>
        <w:spacing w:before="184" w:line="227" w:lineRule="auto"/>
        <w:ind w:left="493"/>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7"/>
          <w:sz w:val="22"/>
          <w:szCs w:val="22"/>
        </w:rPr>
        <w:t>(</w:t>
      </w:r>
      <w:r>
        <w:rPr>
          <w:rFonts w:hint="eastAsia" w:asciiTheme="majorEastAsia" w:hAnsiTheme="majorEastAsia" w:eastAsiaTheme="majorEastAsia" w:cstheme="majorEastAsia"/>
          <w:spacing w:val="12"/>
          <w:sz w:val="22"/>
          <w:szCs w:val="22"/>
        </w:rPr>
        <w:t>2) 由于成交人的原因未能按照谈判文件的规定与采购人签订合同；</w:t>
      </w:r>
    </w:p>
    <w:p>
      <w:pPr>
        <w:spacing w:before="186" w:line="227" w:lineRule="auto"/>
        <w:ind w:left="493"/>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5"/>
          <w:sz w:val="22"/>
          <w:szCs w:val="22"/>
        </w:rPr>
        <w:t>(</w:t>
      </w:r>
      <w:r>
        <w:rPr>
          <w:rFonts w:hint="eastAsia" w:asciiTheme="majorEastAsia" w:hAnsiTheme="majorEastAsia" w:eastAsiaTheme="majorEastAsia" w:cstheme="majorEastAsia"/>
          <w:spacing w:val="12"/>
          <w:sz w:val="22"/>
          <w:szCs w:val="22"/>
        </w:rPr>
        <w:t>3) 由于成交人的原因未能按照谈判文件的规定交纳履约质量保证金；</w:t>
      </w:r>
    </w:p>
    <w:p>
      <w:pPr>
        <w:spacing w:before="185" w:line="227" w:lineRule="auto"/>
        <w:ind w:left="493"/>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2"/>
          <w:sz w:val="22"/>
          <w:szCs w:val="22"/>
        </w:rPr>
        <w:t>(4) 谈判有效期内，供应商在政府采购活动中有违规、违纪和违法的行为</w:t>
      </w:r>
      <w:r>
        <w:rPr>
          <w:rFonts w:hint="eastAsia" w:asciiTheme="majorEastAsia" w:hAnsiTheme="majorEastAsia" w:eastAsiaTheme="majorEastAsia" w:cstheme="majorEastAsia"/>
          <w:spacing w:val="11"/>
          <w:sz w:val="22"/>
          <w:szCs w:val="22"/>
        </w:rPr>
        <w:t>；</w:t>
      </w:r>
    </w:p>
    <w:p>
      <w:pPr>
        <w:spacing w:before="186" w:line="227" w:lineRule="auto"/>
        <w:ind w:left="493"/>
        <w:rPr>
          <w:rFonts w:hint="eastAsia" w:asciiTheme="majorEastAsia" w:hAnsiTheme="majorEastAsia" w:eastAsiaTheme="majorEastAsia" w:cstheme="majorEastAsia"/>
          <w:spacing w:val="13"/>
          <w:sz w:val="23"/>
          <w:szCs w:val="23"/>
        </w:rPr>
      </w:pPr>
      <w:r>
        <w:rPr>
          <w:rFonts w:hint="eastAsia" w:asciiTheme="majorEastAsia" w:hAnsiTheme="majorEastAsia" w:eastAsiaTheme="majorEastAsia" w:cstheme="majorEastAsia"/>
          <w:spacing w:val="25"/>
          <w:sz w:val="23"/>
          <w:szCs w:val="23"/>
        </w:rPr>
        <w:t>(</w:t>
      </w:r>
      <w:r>
        <w:rPr>
          <w:rFonts w:hint="eastAsia" w:asciiTheme="majorEastAsia" w:hAnsiTheme="majorEastAsia" w:eastAsiaTheme="majorEastAsia" w:cstheme="majorEastAsia"/>
          <w:spacing w:val="13"/>
          <w:sz w:val="23"/>
          <w:szCs w:val="23"/>
        </w:rPr>
        <w:t>5) 公示期内成交人放弃成交结果的。</w:t>
      </w:r>
    </w:p>
    <w:p>
      <w:pPr>
        <w:pStyle w:val="2"/>
        <w:rPr>
          <w:rFonts w:hint="eastAsia" w:asciiTheme="majorEastAsia" w:hAnsiTheme="majorEastAsia" w:eastAsiaTheme="majorEastAsia" w:cstheme="majorEastAsia"/>
        </w:rPr>
      </w:pPr>
    </w:p>
    <w:p>
      <w:pPr>
        <w:spacing w:before="185" w:line="227" w:lineRule="auto"/>
        <w:ind w:left="478"/>
        <w:outlineLvl w:val="2"/>
        <w:rPr>
          <w:rFonts w:hint="eastAsia" w:asciiTheme="majorEastAsia" w:hAnsiTheme="majorEastAsia" w:eastAsiaTheme="majorEastAsia" w:cstheme="majorEastAsia"/>
          <w:spacing w:val="8"/>
          <w:sz w:val="24"/>
          <w:szCs w:val="24"/>
          <w14:textOutline w14:w="4358" w14:cap="sq" w14:cmpd="sng">
            <w14:solidFill>
              <w14:srgbClr w14:val="000000"/>
            </w14:solidFill>
            <w14:prstDash w14:val="solid"/>
            <w14:bevel/>
          </w14:textOutline>
        </w:rPr>
      </w:pPr>
      <w:r>
        <w:rPr>
          <w:rFonts w:hint="eastAsia" w:asciiTheme="majorEastAsia" w:hAnsiTheme="majorEastAsia" w:eastAsiaTheme="majorEastAsia" w:cstheme="majorEastAsia"/>
          <w:b/>
          <w:bCs/>
          <w:spacing w:val="9"/>
          <w:sz w:val="24"/>
          <w:szCs w:val="24"/>
        </w:rPr>
        <w:t>2</w:t>
      </w:r>
      <w:r>
        <w:rPr>
          <w:rFonts w:hint="eastAsia" w:asciiTheme="majorEastAsia" w:hAnsiTheme="majorEastAsia" w:eastAsiaTheme="majorEastAsia" w:cstheme="majorEastAsia"/>
          <w:b/>
          <w:bCs/>
          <w:spacing w:val="8"/>
          <w:sz w:val="24"/>
          <w:szCs w:val="24"/>
        </w:rPr>
        <w:t>.1.8</w:t>
      </w:r>
      <w:r>
        <w:rPr>
          <w:rFonts w:hint="eastAsia" w:asciiTheme="majorEastAsia" w:hAnsiTheme="majorEastAsia" w:eastAsiaTheme="majorEastAsia" w:cstheme="majorEastAsia"/>
          <w:spacing w:val="8"/>
          <w:sz w:val="24"/>
          <w:szCs w:val="24"/>
        </w:rPr>
        <w:t xml:space="preserve">  </w:t>
      </w:r>
      <w:r>
        <w:rPr>
          <w:rFonts w:hint="eastAsia" w:asciiTheme="majorEastAsia" w:hAnsiTheme="majorEastAsia" w:eastAsiaTheme="majorEastAsia" w:cstheme="majorEastAsia"/>
          <w:spacing w:val="8"/>
          <w:sz w:val="24"/>
          <w:szCs w:val="24"/>
          <w14:textOutline w14:w="4358" w14:cap="sq" w14:cmpd="sng">
            <w14:solidFill>
              <w14:srgbClr w14:val="000000"/>
            </w14:solidFill>
            <w14:prstDash w14:val="solid"/>
            <w14:bevel/>
          </w14:textOutline>
        </w:rPr>
        <w:t>谈判响应性文件的份数和签署</w:t>
      </w:r>
    </w:p>
    <w:p>
      <w:pPr>
        <w:pStyle w:val="2"/>
        <w:rPr>
          <w:rFonts w:hint="eastAsia" w:asciiTheme="majorEastAsia" w:hAnsiTheme="majorEastAsia" w:eastAsiaTheme="majorEastAsia" w:cstheme="majorEastAsia"/>
        </w:rPr>
      </w:pPr>
    </w:p>
    <w:p>
      <w:pPr>
        <w:spacing w:before="184" w:line="227" w:lineRule="auto"/>
        <w:ind w:left="48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4"/>
          <w:sz w:val="22"/>
          <w:szCs w:val="22"/>
        </w:rPr>
        <w:t>谈判响应性文件的份数详见谈判供应商须知前附表 2. 10。</w:t>
      </w:r>
    </w:p>
    <w:p>
      <w:pPr>
        <w:spacing w:before="185" w:line="227" w:lineRule="auto"/>
        <w:ind w:left="504"/>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6"/>
          <w:sz w:val="22"/>
          <w:szCs w:val="22"/>
        </w:rPr>
        <w:t>明</w:t>
      </w:r>
      <w:r>
        <w:rPr>
          <w:rFonts w:hint="eastAsia" w:asciiTheme="majorEastAsia" w:hAnsiTheme="majorEastAsia" w:eastAsiaTheme="majorEastAsia" w:cstheme="majorEastAsia"/>
          <w:spacing w:val="12"/>
          <w:sz w:val="22"/>
          <w:szCs w:val="22"/>
        </w:rPr>
        <w:t>确</w:t>
      </w:r>
      <w:r>
        <w:rPr>
          <w:rFonts w:hint="eastAsia" w:asciiTheme="majorEastAsia" w:hAnsiTheme="majorEastAsia" w:eastAsiaTheme="majorEastAsia" w:cstheme="majorEastAsia"/>
          <w:spacing w:val="8"/>
          <w:sz w:val="22"/>
          <w:szCs w:val="22"/>
        </w:rPr>
        <w:t>标明“正本”和“副本”字样，投标文件正本和副本如有不一致之处，以正本为准。</w:t>
      </w:r>
    </w:p>
    <w:p>
      <w:pPr>
        <w:spacing w:before="184" w:line="376" w:lineRule="auto"/>
        <w:ind w:right="80" w:firstLine="48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4"/>
          <w:sz w:val="22"/>
          <w:szCs w:val="22"/>
        </w:rPr>
        <w:t>谈</w:t>
      </w:r>
      <w:r>
        <w:rPr>
          <w:rFonts w:hint="eastAsia" w:asciiTheme="majorEastAsia" w:hAnsiTheme="majorEastAsia" w:eastAsiaTheme="majorEastAsia" w:cstheme="majorEastAsia"/>
          <w:spacing w:val="15"/>
          <w:sz w:val="22"/>
          <w:szCs w:val="22"/>
        </w:rPr>
        <w:t>判</w:t>
      </w:r>
      <w:r>
        <w:rPr>
          <w:rFonts w:hint="eastAsia" w:asciiTheme="majorEastAsia" w:hAnsiTheme="majorEastAsia" w:eastAsiaTheme="majorEastAsia" w:cstheme="majorEastAsia"/>
          <w:spacing w:val="12"/>
          <w:sz w:val="22"/>
          <w:szCs w:val="22"/>
        </w:rPr>
        <w:t>响应性文件中除要求由谈判供应商法定代表人或被授权人签字的内容必须签字、</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4"/>
          <w:sz w:val="22"/>
          <w:szCs w:val="22"/>
        </w:rPr>
        <w:t>盖</w:t>
      </w:r>
      <w:r>
        <w:rPr>
          <w:rFonts w:hint="eastAsia" w:asciiTheme="majorEastAsia" w:hAnsiTheme="majorEastAsia" w:eastAsiaTheme="majorEastAsia" w:cstheme="majorEastAsia"/>
          <w:spacing w:val="12"/>
          <w:sz w:val="22"/>
          <w:szCs w:val="22"/>
        </w:rPr>
        <w:t>章外，其他每页也必须盖章，副本可以是正本的复印件，谈判响应性文件应使用不能擦</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4"/>
          <w:sz w:val="22"/>
          <w:szCs w:val="22"/>
        </w:rPr>
        <w:t>去</w:t>
      </w:r>
      <w:r>
        <w:rPr>
          <w:rFonts w:hint="eastAsia" w:asciiTheme="majorEastAsia" w:hAnsiTheme="majorEastAsia" w:eastAsiaTheme="majorEastAsia" w:cstheme="majorEastAsia"/>
          <w:spacing w:val="12"/>
          <w:sz w:val="22"/>
          <w:szCs w:val="22"/>
        </w:rPr>
        <w:t>的墨水打印或书写。全套谈判响应性文件应无涂改和行间插字，除非这些删改是根据采</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4"/>
          <w:sz w:val="22"/>
          <w:szCs w:val="22"/>
        </w:rPr>
        <w:t>购</w:t>
      </w:r>
      <w:r>
        <w:rPr>
          <w:rFonts w:hint="eastAsia" w:asciiTheme="majorEastAsia" w:hAnsiTheme="majorEastAsia" w:eastAsiaTheme="majorEastAsia" w:cstheme="majorEastAsia"/>
          <w:spacing w:val="12"/>
          <w:sz w:val="22"/>
          <w:szCs w:val="22"/>
        </w:rPr>
        <w:t>人的指示进行的，或者是谈判供应商造成的必须修改的错误。修改处应由投标文件签字</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7"/>
          <w:sz w:val="22"/>
          <w:szCs w:val="22"/>
        </w:rPr>
        <w:t>人签字证明。</w:t>
      </w:r>
    </w:p>
    <w:p>
      <w:pPr>
        <w:spacing w:line="227" w:lineRule="auto"/>
        <w:ind w:left="598"/>
        <w:outlineLvl w:val="2"/>
        <w:rPr>
          <w:rFonts w:hint="eastAsia" w:asciiTheme="majorEastAsia" w:hAnsiTheme="majorEastAsia" w:eastAsiaTheme="majorEastAsia" w:cstheme="majorEastAsia"/>
          <w:spacing w:val="7"/>
          <w:sz w:val="23"/>
          <w:szCs w:val="23"/>
          <w14:textOutline w14:w="4358" w14:cap="sq" w14:cmpd="sng">
            <w14:solidFill>
              <w14:srgbClr w14:val="000000"/>
            </w14:solidFill>
            <w14:prstDash w14:val="solid"/>
            <w14:bevel/>
          </w14:textOutline>
        </w:rPr>
      </w:pPr>
      <w:r>
        <w:rPr>
          <w:rFonts w:hint="eastAsia" w:asciiTheme="majorEastAsia" w:hAnsiTheme="majorEastAsia" w:eastAsiaTheme="majorEastAsia" w:cstheme="majorEastAsia"/>
          <w:b/>
          <w:bCs/>
          <w:spacing w:val="11"/>
          <w:sz w:val="23"/>
          <w:szCs w:val="23"/>
        </w:rPr>
        <w:t>2</w:t>
      </w:r>
      <w:r>
        <w:rPr>
          <w:rFonts w:hint="eastAsia" w:asciiTheme="majorEastAsia" w:hAnsiTheme="majorEastAsia" w:eastAsiaTheme="majorEastAsia" w:cstheme="majorEastAsia"/>
          <w:b/>
          <w:bCs/>
          <w:spacing w:val="7"/>
          <w:sz w:val="23"/>
          <w:szCs w:val="23"/>
        </w:rPr>
        <w:t>.1.9</w:t>
      </w:r>
      <w:r>
        <w:rPr>
          <w:rFonts w:hint="eastAsia" w:asciiTheme="majorEastAsia" w:hAnsiTheme="majorEastAsia" w:eastAsiaTheme="majorEastAsia" w:cstheme="majorEastAsia"/>
          <w:spacing w:val="7"/>
          <w:sz w:val="23"/>
          <w:szCs w:val="23"/>
        </w:rPr>
        <w:t xml:space="preserve">  </w:t>
      </w:r>
      <w:r>
        <w:rPr>
          <w:rFonts w:hint="eastAsia" w:asciiTheme="majorEastAsia" w:hAnsiTheme="majorEastAsia" w:eastAsiaTheme="majorEastAsia" w:cstheme="majorEastAsia"/>
          <w:spacing w:val="7"/>
          <w:sz w:val="23"/>
          <w:szCs w:val="23"/>
          <w14:textOutline w14:w="4358" w14:cap="sq" w14:cmpd="sng">
            <w14:solidFill>
              <w14:srgbClr w14:val="000000"/>
            </w14:solidFill>
            <w14:prstDash w14:val="solid"/>
            <w14:bevel/>
          </w14:textOutline>
        </w:rPr>
        <w:t>谈判响应性文件格式</w:t>
      </w:r>
    </w:p>
    <w:p>
      <w:pPr>
        <w:pStyle w:val="2"/>
        <w:rPr>
          <w:rFonts w:hint="eastAsia" w:asciiTheme="majorEastAsia" w:hAnsiTheme="majorEastAsia" w:eastAsiaTheme="majorEastAsia" w:cstheme="majorEastAsia"/>
        </w:rPr>
      </w:pPr>
    </w:p>
    <w:p>
      <w:pPr>
        <w:spacing w:before="185" w:line="468" w:lineRule="exact"/>
        <w:ind w:left="48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9"/>
          <w:position w:val="17"/>
          <w:sz w:val="23"/>
          <w:szCs w:val="23"/>
        </w:rPr>
        <w:t>谈判文件提供的规定格式包括以下内容</w:t>
      </w:r>
      <w:r>
        <w:rPr>
          <w:rFonts w:hint="eastAsia" w:asciiTheme="majorEastAsia" w:hAnsiTheme="majorEastAsia" w:eastAsiaTheme="majorEastAsia" w:cstheme="majorEastAsia"/>
          <w:spacing w:val="8"/>
          <w:position w:val="17"/>
          <w:sz w:val="23"/>
          <w:szCs w:val="23"/>
        </w:rPr>
        <w:t>：</w:t>
      </w:r>
    </w:p>
    <w:p>
      <w:pPr>
        <w:spacing w:before="1" w:line="226" w:lineRule="auto"/>
        <w:ind w:left="50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6"/>
          <w:sz w:val="23"/>
          <w:szCs w:val="23"/>
        </w:rPr>
        <w:t>附</w:t>
      </w:r>
      <w:r>
        <w:rPr>
          <w:rFonts w:hint="eastAsia" w:asciiTheme="majorEastAsia" w:hAnsiTheme="majorEastAsia" w:eastAsiaTheme="majorEastAsia" w:cstheme="majorEastAsia"/>
          <w:spacing w:val="5"/>
          <w:sz w:val="23"/>
          <w:szCs w:val="23"/>
        </w:rPr>
        <w:t>件中所有表格。</w:t>
      </w:r>
    </w:p>
    <w:p>
      <w:pPr>
        <w:spacing w:before="242" w:line="219" w:lineRule="auto"/>
        <w:ind w:left="561"/>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1"/>
          <w:sz w:val="24"/>
          <w:szCs w:val="24"/>
          <w14:textOutline w14:w="5103" w14:cap="sq" w14:cmpd="sng">
            <w14:solidFill>
              <w14:srgbClr w14:val="000000"/>
            </w14:solidFill>
            <w14:prstDash w14:val="solid"/>
            <w14:bevel/>
          </w14:textOutline>
        </w:rPr>
        <w:t>谈判文件未提供的格式由</w:t>
      </w:r>
      <w:r>
        <w:rPr>
          <w:rFonts w:hint="eastAsia" w:asciiTheme="majorEastAsia" w:hAnsiTheme="majorEastAsia" w:eastAsiaTheme="majorEastAsia" w:cstheme="majorEastAsia"/>
          <w:sz w:val="24"/>
          <w:szCs w:val="24"/>
          <w14:textOutline w14:w="5103" w14:cap="sq" w14:cmpd="sng">
            <w14:solidFill>
              <w14:srgbClr w14:val="000000"/>
            </w14:solidFill>
            <w14:prstDash w14:val="solid"/>
            <w14:bevel/>
          </w14:textOutline>
        </w:rPr>
        <w:t>谈判供应商自行编写</w:t>
      </w:r>
      <w:r>
        <w:rPr>
          <w:rFonts w:hint="eastAsia" w:asciiTheme="majorEastAsia" w:hAnsiTheme="majorEastAsia" w:eastAsiaTheme="majorEastAsia" w:cstheme="majorEastAsia"/>
          <w:sz w:val="24"/>
          <w:szCs w:val="24"/>
        </w:rPr>
        <w:t>。</w:t>
      </w:r>
    </w:p>
    <w:p>
      <w:pPr>
        <w:pStyle w:val="2"/>
        <w:rPr>
          <w:rFonts w:hint="eastAsia" w:asciiTheme="majorEastAsia" w:hAnsiTheme="majorEastAsia" w:eastAsiaTheme="majorEastAsia" w:cstheme="majorEastAsia"/>
        </w:rPr>
      </w:pPr>
    </w:p>
    <w:p>
      <w:pPr>
        <w:spacing w:before="236" w:line="227" w:lineRule="auto"/>
        <w:ind w:left="478"/>
        <w:outlineLvl w:val="2"/>
        <w:rPr>
          <w:rFonts w:hint="eastAsia" w:asciiTheme="majorEastAsia" w:hAnsiTheme="majorEastAsia" w:eastAsiaTheme="majorEastAsia" w:cstheme="majorEastAsia"/>
          <w:spacing w:val="7"/>
          <w:sz w:val="23"/>
          <w:szCs w:val="23"/>
          <w14:textOutline w14:w="4358" w14:cap="sq" w14:cmpd="sng">
            <w14:solidFill>
              <w14:srgbClr w14:val="000000"/>
            </w14:solidFill>
            <w14:prstDash w14:val="solid"/>
            <w14:bevel/>
          </w14:textOutline>
        </w:rPr>
      </w:pPr>
      <w:r>
        <w:rPr>
          <w:rFonts w:hint="eastAsia" w:asciiTheme="majorEastAsia" w:hAnsiTheme="majorEastAsia" w:eastAsiaTheme="majorEastAsia" w:cstheme="majorEastAsia"/>
          <w:b/>
          <w:bCs/>
          <w:spacing w:val="14"/>
          <w:sz w:val="23"/>
          <w:szCs w:val="23"/>
        </w:rPr>
        <w:t>2</w:t>
      </w:r>
      <w:r>
        <w:rPr>
          <w:rFonts w:hint="eastAsia" w:asciiTheme="majorEastAsia" w:hAnsiTheme="majorEastAsia" w:eastAsiaTheme="majorEastAsia" w:cstheme="majorEastAsia"/>
          <w:b/>
          <w:bCs/>
          <w:spacing w:val="7"/>
          <w:sz w:val="23"/>
          <w:szCs w:val="23"/>
        </w:rPr>
        <w:t>.1.10</w:t>
      </w:r>
      <w:r>
        <w:rPr>
          <w:rFonts w:hint="eastAsia" w:asciiTheme="majorEastAsia" w:hAnsiTheme="majorEastAsia" w:eastAsiaTheme="majorEastAsia" w:cstheme="majorEastAsia"/>
          <w:spacing w:val="7"/>
          <w:sz w:val="23"/>
          <w:szCs w:val="23"/>
        </w:rPr>
        <w:t xml:space="preserve">  </w:t>
      </w:r>
      <w:r>
        <w:rPr>
          <w:rFonts w:hint="eastAsia" w:asciiTheme="majorEastAsia" w:hAnsiTheme="majorEastAsia" w:eastAsiaTheme="majorEastAsia" w:cstheme="majorEastAsia"/>
          <w:spacing w:val="7"/>
          <w:sz w:val="23"/>
          <w:szCs w:val="23"/>
          <w14:textOutline w14:w="4358" w14:cap="sq" w14:cmpd="sng">
            <w14:solidFill>
              <w14:srgbClr w14:val="000000"/>
            </w14:solidFill>
            <w14:prstDash w14:val="solid"/>
            <w14:bevel/>
          </w14:textOutline>
        </w:rPr>
        <w:t>谈判响应性文件的密封</w:t>
      </w:r>
    </w:p>
    <w:p>
      <w:pPr>
        <w:pStyle w:val="2"/>
        <w:rPr>
          <w:rFonts w:hint="eastAsia" w:asciiTheme="majorEastAsia" w:hAnsiTheme="majorEastAsia" w:eastAsiaTheme="majorEastAsia" w:cstheme="majorEastAsia"/>
        </w:rPr>
      </w:pPr>
    </w:p>
    <w:p>
      <w:pPr>
        <w:spacing w:before="183" w:line="376" w:lineRule="auto"/>
        <w:ind w:left="2" w:right="77" w:firstLine="478"/>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6"/>
          <w:sz w:val="22"/>
          <w:szCs w:val="22"/>
        </w:rPr>
        <w:t>谈判供</w:t>
      </w:r>
      <w:r>
        <w:rPr>
          <w:rFonts w:hint="eastAsia" w:asciiTheme="majorEastAsia" w:hAnsiTheme="majorEastAsia" w:eastAsiaTheme="majorEastAsia" w:cstheme="majorEastAsia"/>
          <w:spacing w:val="11"/>
          <w:sz w:val="22"/>
          <w:szCs w:val="22"/>
        </w:rPr>
        <w:t>应</w:t>
      </w:r>
      <w:r>
        <w:rPr>
          <w:rFonts w:hint="eastAsia" w:asciiTheme="majorEastAsia" w:hAnsiTheme="majorEastAsia" w:eastAsiaTheme="majorEastAsia" w:cstheme="majorEastAsia"/>
          <w:spacing w:val="8"/>
          <w:sz w:val="22"/>
          <w:szCs w:val="22"/>
        </w:rPr>
        <w:t>商的谈判响应性文件 (包括正、副本、 电子版) 用信封密封，并在信封上标</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8"/>
          <w:sz w:val="22"/>
          <w:szCs w:val="22"/>
        </w:rPr>
        <w:t>明“</w:t>
      </w:r>
      <w:r>
        <w:rPr>
          <w:rFonts w:hint="eastAsia" w:asciiTheme="majorEastAsia" w:hAnsiTheme="majorEastAsia" w:eastAsiaTheme="majorEastAsia" w:cstheme="majorEastAsia"/>
          <w:spacing w:val="6"/>
          <w:sz w:val="22"/>
          <w:szCs w:val="22"/>
        </w:rPr>
        <w:t>项</w:t>
      </w:r>
      <w:r>
        <w:rPr>
          <w:rFonts w:hint="eastAsia" w:asciiTheme="majorEastAsia" w:hAnsiTheme="majorEastAsia" w:eastAsiaTheme="majorEastAsia" w:cstheme="majorEastAsia"/>
          <w:spacing w:val="4"/>
          <w:sz w:val="22"/>
          <w:szCs w:val="22"/>
        </w:rPr>
        <w:t>目名称” 、“项目编号” 、“供应商名称”  (盖公章) 。有多个标段 (包) 的，投标文件按</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8"/>
          <w:sz w:val="22"/>
          <w:szCs w:val="22"/>
        </w:rPr>
        <w:t>标</w:t>
      </w:r>
      <w:r>
        <w:rPr>
          <w:rFonts w:hint="eastAsia" w:asciiTheme="majorEastAsia" w:hAnsiTheme="majorEastAsia" w:eastAsiaTheme="majorEastAsia" w:cstheme="majorEastAsia"/>
          <w:spacing w:val="7"/>
          <w:sz w:val="22"/>
          <w:szCs w:val="22"/>
        </w:rPr>
        <w:t>段 (包) 分别密封包装。</w:t>
      </w:r>
    </w:p>
    <w:p>
      <w:pPr>
        <w:spacing w:before="1" w:line="383" w:lineRule="auto"/>
        <w:ind w:left="2" w:firstLine="48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0"/>
          <w:sz w:val="22"/>
          <w:szCs w:val="22"/>
        </w:rPr>
        <w:t>为</w:t>
      </w:r>
      <w:r>
        <w:rPr>
          <w:rFonts w:hint="eastAsia" w:asciiTheme="majorEastAsia" w:hAnsiTheme="majorEastAsia" w:eastAsiaTheme="majorEastAsia" w:cstheme="majorEastAsia"/>
          <w:spacing w:val="8"/>
          <w:sz w:val="22"/>
          <w:szCs w:val="22"/>
        </w:rPr>
        <w:t>方便采购人唱标，谈判供应商请另做一份由谈判供应商法定代表人或被授权人签字、</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6"/>
          <w:sz w:val="22"/>
          <w:szCs w:val="22"/>
        </w:rPr>
        <w:t>盖谈判</w:t>
      </w:r>
      <w:r>
        <w:rPr>
          <w:rFonts w:hint="eastAsia" w:asciiTheme="majorEastAsia" w:hAnsiTheme="majorEastAsia" w:eastAsiaTheme="majorEastAsia" w:cstheme="majorEastAsia"/>
          <w:spacing w:val="11"/>
          <w:sz w:val="22"/>
          <w:szCs w:val="22"/>
        </w:rPr>
        <w:t>供</w:t>
      </w:r>
      <w:r>
        <w:rPr>
          <w:rFonts w:hint="eastAsia" w:asciiTheme="majorEastAsia" w:hAnsiTheme="majorEastAsia" w:eastAsiaTheme="majorEastAsia" w:cstheme="majorEastAsia"/>
          <w:spacing w:val="8"/>
          <w:sz w:val="22"/>
          <w:szCs w:val="22"/>
        </w:rPr>
        <w:t>应商公章的书面谈判报价表，即谈判报价表 (格式见附件5) ，单独密封于一小信</w:t>
      </w:r>
      <w:r>
        <w:rPr>
          <w:rFonts w:hint="eastAsia" w:asciiTheme="majorEastAsia" w:hAnsiTheme="majorEastAsia" w:eastAsiaTheme="majorEastAsia" w:cstheme="majorEastAsia"/>
          <w:spacing w:val="10"/>
          <w:sz w:val="23"/>
          <w:szCs w:val="23"/>
        </w:rPr>
        <w:t xml:space="preserve">封内，  </w:t>
      </w:r>
      <w:r>
        <w:rPr>
          <w:rFonts w:hint="eastAsia" w:asciiTheme="majorEastAsia" w:hAnsiTheme="majorEastAsia" w:eastAsiaTheme="majorEastAsia" w:cstheme="majorEastAsia"/>
          <w:spacing w:val="9"/>
          <w:sz w:val="23"/>
          <w:szCs w:val="23"/>
        </w:rPr>
        <w:t>(</w:t>
      </w:r>
      <w:r>
        <w:rPr>
          <w:rFonts w:hint="eastAsia" w:asciiTheme="majorEastAsia" w:hAnsiTheme="majorEastAsia" w:eastAsiaTheme="majorEastAsia" w:cstheme="majorEastAsia"/>
          <w:spacing w:val="5"/>
          <w:sz w:val="23"/>
          <w:szCs w:val="23"/>
        </w:rPr>
        <w:t>密封要求与投标文件密封要求相同) ，同投标文件一同单独递交。  (电子标不适</w:t>
      </w:r>
      <w:r>
        <w:rPr>
          <w:rFonts w:hint="eastAsia" w:asciiTheme="majorEastAsia" w:hAnsiTheme="majorEastAsia" w:eastAsiaTheme="majorEastAsia" w:cstheme="majorEastAsia"/>
          <w:spacing w:val="-1"/>
          <w:sz w:val="23"/>
          <w:szCs w:val="23"/>
        </w:rPr>
        <w:t>用)</w:t>
      </w:r>
    </w:p>
    <w:p>
      <w:pPr>
        <w:spacing w:before="183" w:line="227" w:lineRule="auto"/>
        <w:ind w:left="477"/>
        <w:outlineLvl w:val="2"/>
        <w:rPr>
          <w:rFonts w:hint="eastAsia" w:asciiTheme="majorEastAsia" w:hAnsiTheme="majorEastAsia" w:eastAsiaTheme="majorEastAsia" w:cstheme="majorEastAsia"/>
          <w:spacing w:val="6"/>
          <w:sz w:val="23"/>
          <w:szCs w:val="23"/>
          <w14:textOutline w14:w="4358" w14:cap="sq" w14:cmpd="sng">
            <w14:solidFill>
              <w14:srgbClr w14:val="000000"/>
            </w14:solidFill>
            <w14:prstDash w14:val="solid"/>
            <w14:bevel/>
          </w14:textOutline>
        </w:rPr>
      </w:pPr>
      <w:bookmarkStart w:id="9" w:name="_bookmark3"/>
      <w:bookmarkEnd w:id="9"/>
      <w:r>
        <w:rPr>
          <w:rFonts w:hint="eastAsia" w:asciiTheme="majorEastAsia" w:hAnsiTheme="majorEastAsia" w:eastAsiaTheme="majorEastAsia" w:cstheme="majorEastAsia"/>
          <w:b/>
          <w:bCs/>
          <w:spacing w:val="11"/>
          <w:sz w:val="23"/>
          <w:szCs w:val="23"/>
        </w:rPr>
        <w:t>2</w:t>
      </w:r>
      <w:r>
        <w:rPr>
          <w:rFonts w:hint="eastAsia" w:asciiTheme="majorEastAsia" w:hAnsiTheme="majorEastAsia" w:eastAsiaTheme="majorEastAsia" w:cstheme="majorEastAsia"/>
          <w:b/>
          <w:bCs/>
          <w:spacing w:val="6"/>
          <w:sz w:val="23"/>
          <w:szCs w:val="23"/>
        </w:rPr>
        <w:t>.1.11</w:t>
      </w:r>
      <w:r>
        <w:rPr>
          <w:rFonts w:hint="eastAsia" w:asciiTheme="majorEastAsia" w:hAnsiTheme="majorEastAsia" w:eastAsiaTheme="majorEastAsia" w:cstheme="majorEastAsia"/>
          <w:spacing w:val="6"/>
          <w:sz w:val="23"/>
          <w:szCs w:val="23"/>
        </w:rPr>
        <w:t xml:space="preserve">  </w:t>
      </w:r>
      <w:r>
        <w:rPr>
          <w:rFonts w:hint="eastAsia" w:asciiTheme="majorEastAsia" w:hAnsiTheme="majorEastAsia" w:eastAsiaTheme="majorEastAsia" w:cstheme="majorEastAsia"/>
          <w:spacing w:val="6"/>
          <w:sz w:val="23"/>
          <w:szCs w:val="23"/>
          <w14:textOutline w14:w="4358" w14:cap="sq" w14:cmpd="sng">
            <w14:solidFill>
              <w14:srgbClr w14:val="000000"/>
            </w14:solidFill>
            <w14:prstDash w14:val="solid"/>
            <w14:bevel/>
          </w14:textOutline>
        </w:rPr>
        <w:t>谈判响应性文件递交</w:t>
      </w:r>
    </w:p>
    <w:p>
      <w:pPr>
        <w:pStyle w:val="2"/>
        <w:rPr>
          <w:rFonts w:hint="eastAsia" w:asciiTheme="majorEastAsia" w:hAnsiTheme="majorEastAsia" w:eastAsiaTheme="majorEastAsia" w:cstheme="majorEastAsia"/>
        </w:rPr>
      </w:pPr>
    </w:p>
    <w:p>
      <w:pPr>
        <w:spacing w:before="183" w:line="376" w:lineRule="auto"/>
        <w:ind w:left="5" w:right="51" w:firstLine="474"/>
        <w:rPr>
          <w:rFonts w:hint="eastAsia" w:asciiTheme="majorEastAsia" w:hAnsiTheme="majorEastAsia" w:eastAsiaTheme="majorEastAsia" w:cstheme="majorEastAsia"/>
          <w:spacing w:val="9"/>
          <w:sz w:val="23"/>
          <w:szCs w:val="23"/>
        </w:rPr>
      </w:pPr>
      <w:r>
        <w:rPr>
          <w:rFonts w:hint="eastAsia" w:asciiTheme="majorEastAsia" w:hAnsiTheme="majorEastAsia" w:eastAsiaTheme="majorEastAsia" w:cstheme="majorEastAsia"/>
          <w:spacing w:val="24"/>
          <w:sz w:val="23"/>
          <w:szCs w:val="23"/>
        </w:rPr>
        <w:t>谈</w:t>
      </w:r>
      <w:r>
        <w:rPr>
          <w:rFonts w:hint="eastAsia" w:asciiTheme="majorEastAsia" w:hAnsiTheme="majorEastAsia" w:eastAsiaTheme="majorEastAsia" w:cstheme="majorEastAsia"/>
          <w:spacing w:val="15"/>
          <w:sz w:val="23"/>
          <w:szCs w:val="23"/>
        </w:rPr>
        <w:t>判</w:t>
      </w:r>
      <w:r>
        <w:rPr>
          <w:rFonts w:hint="eastAsia" w:asciiTheme="majorEastAsia" w:hAnsiTheme="majorEastAsia" w:eastAsiaTheme="majorEastAsia" w:cstheme="majorEastAsia"/>
          <w:spacing w:val="12"/>
          <w:sz w:val="23"/>
          <w:szCs w:val="23"/>
        </w:rPr>
        <w:t>响应性文件应在递交截止时间之前送达指定的开标地点，采购代理机构将拒绝接</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1"/>
          <w:sz w:val="23"/>
          <w:szCs w:val="23"/>
        </w:rPr>
        <w:t>受</w:t>
      </w:r>
      <w:r>
        <w:rPr>
          <w:rFonts w:hint="eastAsia" w:asciiTheme="majorEastAsia" w:hAnsiTheme="majorEastAsia" w:eastAsiaTheme="majorEastAsia" w:cstheme="majorEastAsia"/>
          <w:spacing w:val="9"/>
          <w:sz w:val="23"/>
          <w:szCs w:val="23"/>
        </w:rPr>
        <w:t>在谈判响应性文件递交截止时间后递交的谈判响应性文件。</w:t>
      </w:r>
    </w:p>
    <w:p>
      <w:pPr>
        <w:pStyle w:val="2"/>
        <w:rPr>
          <w:rFonts w:hint="eastAsia" w:asciiTheme="majorEastAsia" w:hAnsiTheme="majorEastAsia" w:eastAsiaTheme="majorEastAsia" w:cstheme="majorEastAsia"/>
        </w:rPr>
      </w:pPr>
    </w:p>
    <w:p>
      <w:pPr>
        <w:spacing w:line="227" w:lineRule="auto"/>
        <w:ind w:left="477"/>
        <w:outlineLvl w:val="2"/>
        <w:rPr>
          <w:rFonts w:hint="eastAsia" w:asciiTheme="majorEastAsia" w:hAnsiTheme="majorEastAsia" w:eastAsiaTheme="majorEastAsia" w:cstheme="majorEastAsia"/>
          <w:spacing w:val="6"/>
          <w:sz w:val="23"/>
          <w:szCs w:val="23"/>
          <w14:textOutline w14:w="4358" w14:cap="sq" w14:cmpd="sng">
            <w14:solidFill>
              <w14:srgbClr w14:val="000000"/>
            </w14:solidFill>
            <w14:prstDash w14:val="solid"/>
            <w14:bevel/>
          </w14:textOutline>
        </w:rPr>
      </w:pPr>
      <w:r>
        <w:rPr>
          <w:rFonts w:hint="eastAsia" w:asciiTheme="majorEastAsia" w:hAnsiTheme="majorEastAsia" w:eastAsiaTheme="majorEastAsia" w:cstheme="majorEastAsia"/>
          <w:b/>
          <w:bCs/>
          <w:spacing w:val="8"/>
          <w:sz w:val="23"/>
          <w:szCs w:val="23"/>
        </w:rPr>
        <w:t>2.1.12</w:t>
      </w:r>
      <w:r>
        <w:rPr>
          <w:rFonts w:hint="eastAsia" w:asciiTheme="majorEastAsia" w:hAnsiTheme="majorEastAsia" w:eastAsiaTheme="majorEastAsia" w:cstheme="majorEastAsia"/>
          <w:spacing w:val="8"/>
          <w:sz w:val="23"/>
          <w:szCs w:val="23"/>
        </w:rPr>
        <w:t xml:space="preserve">  </w:t>
      </w:r>
      <w:r>
        <w:rPr>
          <w:rFonts w:hint="eastAsia" w:asciiTheme="majorEastAsia" w:hAnsiTheme="majorEastAsia" w:eastAsiaTheme="majorEastAsia" w:cstheme="majorEastAsia"/>
          <w:spacing w:val="8"/>
          <w:sz w:val="23"/>
          <w:szCs w:val="23"/>
          <w14:textOutline w14:w="4358" w14:cap="sq" w14:cmpd="sng">
            <w14:solidFill>
              <w14:srgbClr w14:val="000000"/>
            </w14:solidFill>
            <w14:prstDash w14:val="solid"/>
            <w14:bevel/>
          </w14:textOutline>
        </w:rPr>
        <w:t>谈判响应性文件递交截止时</w:t>
      </w:r>
      <w:r>
        <w:rPr>
          <w:rFonts w:hint="eastAsia" w:asciiTheme="majorEastAsia" w:hAnsiTheme="majorEastAsia" w:eastAsiaTheme="majorEastAsia" w:cstheme="majorEastAsia"/>
          <w:spacing w:val="6"/>
          <w:sz w:val="23"/>
          <w:szCs w:val="23"/>
          <w14:textOutline w14:w="4358" w14:cap="sq" w14:cmpd="sng">
            <w14:solidFill>
              <w14:srgbClr w14:val="000000"/>
            </w14:solidFill>
            <w14:prstDash w14:val="solid"/>
            <w14:bevel/>
          </w14:textOutline>
        </w:rPr>
        <w:t>间</w:t>
      </w:r>
    </w:p>
    <w:p>
      <w:pPr>
        <w:pStyle w:val="2"/>
        <w:rPr>
          <w:rFonts w:hint="eastAsia" w:asciiTheme="majorEastAsia" w:hAnsiTheme="majorEastAsia" w:eastAsiaTheme="majorEastAsia" w:cstheme="majorEastAsia"/>
        </w:rPr>
      </w:pPr>
    </w:p>
    <w:p>
      <w:pPr>
        <w:spacing w:before="185" w:line="226" w:lineRule="auto"/>
        <w:ind w:left="48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8"/>
          <w:sz w:val="22"/>
          <w:szCs w:val="22"/>
        </w:rPr>
        <w:t>谈</w:t>
      </w:r>
      <w:r>
        <w:rPr>
          <w:rFonts w:hint="eastAsia" w:asciiTheme="majorEastAsia" w:hAnsiTheme="majorEastAsia" w:eastAsiaTheme="majorEastAsia" w:cstheme="majorEastAsia"/>
          <w:spacing w:val="10"/>
          <w:sz w:val="22"/>
          <w:szCs w:val="22"/>
        </w:rPr>
        <w:t>判</w:t>
      </w:r>
      <w:r>
        <w:rPr>
          <w:rFonts w:hint="eastAsia" w:asciiTheme="majorEastAsia" w:hAnsiTheme="majorEastAsia" w:eastAsiaTheme="majorEastAsia" w:cstheme="majorEastAsia"/>
          <w:spacing w:val="9"/>
          <w:sz w:val="22"/>
          <w:szCs w:val="22"/>
        </w:rPr>
        <w:t>响应性文件递交截至时间详见招标公告</w:t>
      </w:r>
    </w:p>
    <w:p>
      <w:pPr>
        <w:spacing w:before="185" w:line="376" w:lineRule="auto"/>
        <w:ind w:right="49" w:firstLine="480"/>
        <w:rPr>
          <w:rFonts w:hint="eastAsia" w:asciiTheme="majorEastAsia" w:hAnsiTheme="majorEastAsia" w:eastAsiaTheme="majorEastAsia" w:cstheme="majorEastAsia"/>
          <w:spacing w:val="9"/>
          <w:sz w:val="22"/>
          <w:szCs w:val="22"/>
        </w:rPr>
      </w:pPr>
      <w:r>
        <w:rPr>
          <w:rFonts w:hint="eastAsia" w:asciiTheme="majorEastAsia" w:hAnsiTheme="majorEastAsia" w:eastAsiaTheme="majorEastAsia" w:cstheme="majorEastAsia"/>
          <w:spacing w:val="24"/>
          <w:sz w:val="22"/>
          <w:szCs w:val="22"/>
        </w:rPr>
        <w:t>采</w:t>
      </w:r>
      <w:r>
        <w:rPr>
          <w:rFonts w:hint="eastAsia" w:asciiTheme="majorEastAsia" w:hAnsiTheme="majorEastAsia" w:eastAsiaTheme="majorEastAsia" w:cstheme="majorEastAsia"/>
          <w:spacing w:val="15"/>
          <w:sz w:val="22"/>
          <w:szCs w:val="22"/>
        </w:rPr>
        <w:t>购</w:t>
      </w:r>
      <w:r>
        <w:rPr>
          <w:rFonts w:hint="eastAsia" w:asciiTheme="majorEastAsia" w:hAnsiTheme="majorEastAsia" w:eastAsiaTheme="majorEastAsia" w:cstheme="majorEastAsia"/>
          <w:spacing w:val="12"/>
          <w:sz w:val="22"/>
          <w:szCs w:val="22"/>
        </w:rPr>
        <w:t>代理机构可以补充通知的方式，酌情延长谈判响应性文件递交截止时间。在上述</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4"/>
          <w:sz w:val="22"/>
          <w:szCs w:val="22"/>
        </w:rPr>
        <w:t>情</w:t>
      </w:r>
      <w:r>
        <w:rPr>
          <w:rFonts w:hint="eastAsia" w:asciiTheme="majorEastAsia" w:hAnsiTheme="majorEastAsia" w:eastAsiaTheme="majorEastAsia" w:cstheme="majorEastAsia"/>
          <w:spacing w:val="14"/>
          <w:sz w:val="22"/>
          <w:szCs w:val="22"/>
        </w:rPr>
        <w:t>况</w:t>
      </w:r>
      <w:r>
        <w:rPr>
          <w:rFonts w:hint="eastAsia" w:asciiTheme="majorEastAsia" w:hAnsiTheme="majorEastAsia" w:eastAsiaTheme="majorEastAsia" w:cstheme="majorEastAsia"/>
          <w:spacing w:val="12"/>
          <w:sz w:val="22"/>
          <w:szCs w:val="22"/>
        </w:rPr>
        <w:t>下，采购代理机构与谈判供应商以前在谈判响应性文件递交截止时间的全部权力、责</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8"/>
          <w:sz w:val="22"/>
          <w:szCs w:val="22"/>
        </w:rPr>
        <w:t>任</w:t>
      </w:r>
      <w:r>
        <w:rPr>
          <w:rFonts w:hint="eastAsia" w:asciiTheme="majorEastAsia" w:hAnsiTheme="majorEastAsia" w:eastAsiaTheme="majorEastAsia" w:cstheme="majorEastAsia"/>
          <w:spacing w:val="9"/>
          <w:sz w:val="22"/>
          <w:szCs w:val="22"/>
        </w:rPr>
        <w:t>和义务，将适用于延长后新的谈判响应性文件递交截止时间。</w:t>
      </w:r>
    </w:p>
    <w:p>
      <w:pPr>
        <w:pStyle w:val="2"/>
        <w:rPr>
          <w:rFonts w:hint="eastAsia" w:asciiTheme="majorEastAsia" w:hAnsiTheme="majorEastAsia" w:eastAsiaTheme="majorEastAsia" w:cstheme="majorEastAsia"/>
          <w:spacing w:val="9"/>
          <w:sz w:val="23"/>
          <w:szCs w:val="23"/>
        </w:rPr>
      </w:pPr>
    </w:p>
    <w:p>
      <w:pPr>
        <w:spacing w:line="227" w:lineRule="auto"/>
        <w:ind w:left="477"/>
        <w:outlineLvl w:val="2"/>
        <w:rPr>
          <w:rFonts w:hint="eastAsia" w:asciiTheme="majorEastAsia" w:hAnsiTheme="majorEastAsia" w:eastAsiaTheme="majorEastAsia" w:cstheme="majorEastAsia"/>
          <w:spacing w:val="6"/>
          <w:sz w:val="23"/>
          <w:szCs w:val="23"/>
          <w14:textOutline w14:w="4358" w14:cap="sq" w14:cmpd="sng">
            <w14:solidFill>
              <w14:srgbClr w14:val="000000"/>
            </w14:solidFill>
            <w14:prstDash w14:val="solid"/>
            <w14:bevel/>
          </w14:textOutline>
        </w:rPr>
      </w:pPr>
      <w:r>
        <w:rPr>
          <w:rFonts w:hint="eastAsia" w:asciiTheme="majorEastAsia" w:hAnsiTheme="majorEastAsia" w:eastAsiaTheme="majorEastAsia" w:cstheme="majorEastAsia"/>
          <w:b/>
          <w:bCs/>
          <w:spacing w:val="8"/>
          <w:sz w:val="23"/>
          <w:szCs w:val="23"/>
        </w:rPr>
        <w:t>2.1.13</w:t>
      </w:r>
      <w:r>
        <w:rPr>
          <w:rFonts w:hint="eastAsia" w:asciiTheme="majorEastAsia" w:hAnsiTheme="majorEastAsia" w:eastAsiaTheme="majorEastAsia" w:cstheme="majorEastAsia"/>
          <w:spacing w:val="8"/>
          <w:sz w:val="23"/>
          <w:szCs w:val="23"/>
        </w:rPr>
        <w:t xml:space="preserve">  </w:t>
      </w:r>
      <w:r>
        <w:rPr>
          <w:rFonts w:hint="eastAsia" w:asciiTheme="majorEastAsia" w:hAnsiTheme="majorEastAsia" w:eastAsiaTheme="majorEastAsia" w:cstheme="majorEastAsia"/>
          <w:spacing w:val="8"/>
          <w:sz w:val="23"/>
          <w:szCs w:val="23"/>
          <w14:textOutline w14:w="4358" w14:cap="sq" w14:cmpd="sng">
            <w14:solidFill>
              <w14:srgbClr w14:val="000000"/>
            </w14:solidFill>
            <w14:prstDash w14:val="solid"/>
            <w14:bevel/>
          </w14:textOutline>
        </w:rPr>
        <w:t>谈判响应性文件的修改与撤</w:t>
      </w:r>
      <w:r>
        <w:rPr>
          <w:rFonts w:hint="eastAsia" w:asciiTheme="majorEastAsia" w:hAnsiTheme="majorEastAsia" w:eastAsiaTheme="majorEastAsia" w:cstheme="majorEastAsia"/>
          <w:spacing w:val="6"/>
          <w:sz w:val="23"/>
          <w:szCs w:val="23"/>
          <w14:textOutline w14:w="4358" w14:cap="sq" w14:cmpd="sng">
            <w14:solidFill>
              <w14:srgbClr w14:val="000000"/>
            </w14:solidFill>
            <w14:prstDash w14:val="solid"/>
            <w14:bevel/>
          </w14:textOutline>
        </w:rPr>
        <w:t>回</w:t>
      </w:r>
    </w:p>
    <w:p>
      <w:pPr>
        <w:pStyle w:val="2"/>
        <w:rPr>
          <w:rFonts w:hint="eastAsia" w:asciiTheme="majorEastAsia" w:hAnsiTheme="majorEastAsia" w:eastAsiaTheme="majorEastAsia" w:cstheme="majorEastAsia"/>
        </w:rPr>
      </w:pPr>
    </w:p>
    <w:p>
      <w:pPr>
        <w:spacing w:before="184" w:line="376" w:lineRule="auto"/>
        <w:ind w:right="49" w:firstLine="47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4"/>
          <w:sz w:val="22"/>
          <w:szCs w:val="22"/>
        </w:rPr>
        <w:t>谈</w:t>
      </w:r>
      <w:r>
        <w:rPr>
          <w:rFonts w:hint="eastAsia" w:asciiTheme="majorEastAsia" w:hAnsiTheme="majorEastAsia" w:eastAsiaTheme="majorEastAsia" w:cstheme="majorEastAsia"/>
          <w:spacing w:val="18"/>
          <w:sz w:val="22"/>
          <w:szCs w:val="22"/>
        </w:rPr>
        <w:t>判</w:t>
      </w:r>
      <w:r>
        <w:rPr>
          <w:rFonts w:hint="eastAsia" w:asciiTheme="majorEastAsia" w:hAnsiTheme="majorEastAsia" w:eastAsiaTheme="majorEastAsia" w:cstheme="majorEastAsia"/>
          <w:spacing w:val="12"/>
          <w:sz w:val="22"/>
          <w:szCs w:val="22"/>
        </w:rPr>
        <w:t>供应商可以在递交谈判响应性文件以后，在规定的谈判响应性文件递交截止时间</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2"/>
          <w:sz w:val="22"/>
          <w:szCs w:val="22"/>
        </w:rPr>
        <w:t>之</w:t>
      </w:r>
      <w:r>
        <w:rPr>
          <w:rFonts w:hint="eastAsia" w:asciiTheme="majorEastAsia" w:hAnsiTheme="majorEastAsia" w:eastAsiaTheme="majorEastAsia" w:cstheme="majorEastAsia"/>
          <w:spacing w:val="12"/>
          <w:sz w:val="22"/>
          <w:szCs w:val="22"/>
        </w:rPr>
        <w:t>前，可以书面形式向采购代理机构递交修改或撤回其谈判响应性文件的通知。在谈判响</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6"/>
          <w:sz w:val="22"/>
          <w:szCs w:val="22"/>
        </w:rPr>
        <w:t>应</w:t>
      </w:r>
      <w:r>
        <w:rPr>
          <w:rFonts w:hint="eastAsia" w:asciiTheme="majorEastAsia" w:hAnsiTheme="majorEastAsia" w:eastAsiaTheme="majorEastAsia" w:cstheme="majorEastAsia"/>
          <w:spacing w:val="9"/>
          <w:sz w:val="22"/>
          <w:szCs w:val="22"/>
        </w:rPr>
        <w:t>性文件递交截止时间以后，不能更改谈判响应性文件文件。</w:t>
      </w:r>
    </w:p>
    <w:p>
      <w:pPr>
        <w:spacing w:line="227" w:lineRule="auto"/>
        <w:ind w:left="480"/>
        <w:rPr>
          <w:rFonts w:hint="eastAsia" w:asciiTheme="majorEastAsia" w:hAnsiTheme="majorEastAsia" w:eastAsiaTheme="majorEastAsia" w:cstheme="majorEastAsia"/>
          <w:spacing w:val="14"/>
          <w:sz w:val="22"/>
          <w:szCs w:val="22"/>
        </w:rPr>
      </w:pPr>
      <w:r>
        <w:rPr>
          <w:rFonts w:hint="eastAsia" w:asciiTheme="majorEastAsia" w:hAnsiTheme="majorEastAsia" w:eastAsiaTheme="majorEastAsia" w:cstheme="majorEastAsia"/>
          <w:spacing w:val="19"/>
          <w:sz w:val="22"/>
          <w:szCs w:val="22"/>
        </w:rPr>
        <w:t>谈</w:t>
      </w:r>
      <w:r>
        <w:rPr>
          <w:rFonts w:hint="eastAsia" w:asciiTheme="majorEastAsia" w:hAnsiTheme="majorEastAsia" w:eastAsiaTheme="majorEastAsia" w:cstheme="majorEastAsia"/>
          <w:spacing w:val="14"/>
          <w:sz w:val="22"/>
          <w:szCs w:val="22"/>
        </w:rPr>
        <w:t>判响应性文件的修改或撤回通知，应单独密封在一个信封中，在信封上注明“修改</w:t>
      </w:r>
    </w:p>
    <w:p>
      <w:pPr>
        <w:spacing w:line="227" w:lineRule="auto"/>
        <w:ind w:left="480"/>
        <w:rPr>
          <w:rFonts w:hint="eastAsia" w:asciiTheme="majorEastAsia" w:hAnsiTheme="majorEastAsia" w:eastAsiaTheme="majorEastAsia" w:cstheme="majorEastAsia"/>
          <w:spacing w:val="14"/>
          <w:sz w:val="22"/>
          <w:szCs w:val="22"/>
        </w:rPr>
      </w:pPr>
    </w:p>
    <w:p>
      <w:pPr>
        <w:spacing w:line="227" w:lineRule="auto"/>
        <w:rPr>
          <w:rFonts w:hint="eastAsia" w:asciiTheme="majorEastAsia" w:hAnsiTheme="majorEastAsia" w:eastAsiaTheme="majorEastAsia" w:cstheme="majorEastAsia"/>
          <w:spacing w:val="9"/>
          <w:sz w:val="22"/>
          <w:szCs w:val="22"/>
        </w:rPr>
      </w:pPr>
      <w:r>
        <w:rPr>
          <w:rFonts w:hint="eastAsia" w:asciiTheme="majorEastAsia" w:hAnsiTheme="majorEastAsia" w:eastAsiaTheme="majorEastAsia" w:cstheme="majorEastAsia"/>
          <w:spacing w:val="14"/>
          <w:sz w:val="22"/>
          <w:szCs w:val="22"/>
        </w:rPr>
        <w:t>”</w:t>
      </w:r>
      <w:r>
        <w:rPr>
          <w:rFonts w:hint="eastAsia" w:asciiTheme="majorEastAsia" w:hAnsiTheme="majorEastAsia" w:eastAsiaTheme="majorEastAsia" w:cstheme="majorEastAsia"/>
          <w:spacing w:val="11"/>
          <w:sz w:val="22"/>
          <w:szCs w:val="22"/>
        </w:rPr>
        <w:t>或</w:t>
      </w:r>
      <w:r>
        <w:rPr>
          <w:rFonts w:hint="eastAsia" w:asciiTheme="majorEastAsia" w:hAnsiTheme="majorEastAsia" w:eastAsiaTheme="majorEastAsia" w:cstheme="majorEastAsia"/>
          <w:spacing w:val="9"/>
          <w:sz w:val="22"/>
          <w:szCs w:val="22"/>
        </w:rPr>
        <w:t>“撤回”的字样。同时，信封上还须按谈判响应性文件的密封要求加写标志。</w:t>
      </w:r>
    </w:p>
    <w:p>
      <w:pPr>
        <w:spacing w:before="64" w:line="225" w:lineRule="auto"/>
        <w:ind w:left="3856"/>
        <w:rPr>
          <w:rFonts w:hint="eastAsia" w:asciiTheme="majorEastAsia" w:hAnsiTheme="majorEastAsia" w:eastAsiaTheme="majorEastAsia" w:cstheme="majorEastAsia"/>
          <w:spacing w:val="-30"/>
          <w:sz w:val="31"/>
          <w:szCs w:val="31"/>
          <w14:textOutline w14:w="5793" w14:cap="sq" w14:cmpd="sng">
            <w14:solidFill>
              <w14:srgbClr w14:val="000000"/>
            </w14:solidFill>
            <w14:prstDash w14:val="solid"/>
            <w14:bevel/>
          </w14:textOutline>
        </w:rPr>
      </w:pPr>
      <w:bookmarkStart w:id="10" w:name="_bookmark5"/>
      <w:bookmarkEnd w:id="10"/>
    </w:p>
    <w:p>
      <w:pPr>
        <w:pStyle w:val="5"/>
        <w:bidi w:val="0"/>
        <w:jc w:val="center"/>
        <w:rPr>
          <w:rFonts w:hint="eastAsia" w:asciiTheme="majorEastAsia" w:hAnsiTheme="majorEastAsia" w:eastAsiaTheme="majorEastAsia" w:cstheme="majorEastAsia"/>
          <w:b/>
        </w:rPr>
      </w:pPr>
      <w:bookmarkStart w:id="11" w:name="_Toc22708"/>
      <w:r>
        <w:rPr>
          <w:rFonts w:hint="eastAsia" w:asciiTheme="majorEastAsia" w:hAnsiTheme="majorEastAsia" w:eastAsiaTheme="majorEastAsia" w:cstheme="majorEastAsia"/>
          <w:b/>
        </w:rPr>
        <w:t>三、澄清和质疑</w:t>
      </w:r>
      <w:bookmarkEnd w:id="11"/>
    </w:p>
    <w:p>
      <w:pPr>
        <w:bidi w:val="0"/>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3.1 综合说明</w:t>
      </w:r>
    </w:p>
    <w:p>
      <w:pPr>
        <w:spacing w:line="290" w:lineRule="auto"/>
        <w:rPr>
          <w:rFonts w:hint="eastAsia" w:asciiTheme="majorEastAsia" w:hAnsiTheme="majorEastAsia" w:eastAsiaTheme="majorEastAsia" w:cstheme="majorEastAsia"/>
          <w:sz w:val="21"/>
        </w:rPr>
      </w:pPr>
    </w:p>
    <w:p>
      <w:pPr>
        <w:spacing w:before="75" w:line="378" w:lineRule="auto"/>
        <w:ind w:left="4" w:firstLine="480"/>
        <w:rPr>
          <w:rFonts w:hint="eastAsia" w:asciiTheme="majorEastAsia" w:hAnsiTheme="majorEastAsia" w:eastAsiaTheme="majorEastAsia" w:cstheme="majorEastAsia"/>
          <w:spacing w:val="9"/>
          <w:sz w:val="22"/>
          <w:szCs w:val="22"/>
        </w:rPr>
      </w:pPr>
      <w:r>
        <w:rPr>
          <w:rFonts w:hint="eastAsia" w:asciiTheme="majorEastAsia" w:hAnsiTheme="majorEastAsia" w:eastAsiaTheme="majorEastAsia" w:cstheme="majorEastAsia"/>
          <w:spacing w:val="24"/>
          <w:sz w:val="22"/>
          <w:szCs w:val="22"/>
        </w:rPr>
        <w:t>谈</w:t>
      </w:r>
      <w:r>
        <w:rPr>
          <w:rFonts w:hint="eastAsia" w:asciiTheme="majorEastAsia" w:hAnsiTheme="majorEastAsia" w:eastAsiaTheme="majorEastAsia" w:cstheme="majorEastAsia"/>
          <w:spacing w:val="18"/>
          <w:sz w:val="22"/>
          <w:szCs w:val="22"/>
        </w:rPr>
        <w:t>判</w:t>
      </w:r>
      <w:r>
        <w:rPr>
          <w:rFonts w:hint="eastAsia" w:asciiTheme="majorEastAsia" w:hAnsiTheme="majorEastAsia" w:eastAsiaTheme="majorEastAsia" w:cstheme="majorEastAsia"/>
          <w:spacing w:val="12"/>
          <w:sz w:val="22"/>
          <w:szCs w:val="22"/>
        </w:rPr>
        <w:t>供应商对政府采购活动事项有疑问的，可以向被质疑人提出询问，被质疑人应当</w:t>
      </w:r>
      <w:r>
        <w:rPr>
          <w:rFonts w:hint="eastAsia" w:asciiTheme="majorEastAsia" w:hAnsiTheme="majorEastAsia" w:eastAsiaTheme="majorEastAsia" w:cstheme="majorEastAsia"/>
          <w:spacing w:val="24"/>
          <w:sz w:val="22"/>
          <w:szCs w:val="22"/>
        </w:rPr>
        <w:t>及</w:t>
      </w:r>
      <w:r>
        <w:rPr>
          <w:rFonts w:hint="eastAsia" w:asciiTheme="majorEastAsia" w:hAnsiTheme="majorEastAsia" w:eastAsiaTheme="majorEastAsia" w:cstheme="majorEastAsia"/>
          <w:spacing w:val="14"/>
          <w:sz w:val="22"/>
          <w:szCs w:val="22"/>
        </w:rPr>
        <w:t>时</w:t>
      </w:r>
      <w:r>
        <w:rPr>
          <w:rFonts w:hint="eastAsia" w:asciiTheme="majorEastAsia" w:hAnsiTheme="majorEastAsia" w:eastAsiaTheme="majorEastAsia" w:cstheme="majorEastAsia"/>
          <w:spacing w:val="12"/>
          <w:sz w:val="22"/>
          <w:szCs w:val="22"/>
        </w:rPr>
        <w:t>予以答复，但答复的内容不得涉及商业秘密。谈判供应商询问和质疑实行实名制。谈</w:t>
      </w:r>
      <w:r>
        <w:rPr>
          <w:rFonts w:hint="eastAsia" w:asciiTheme="majorEastAsia" w:hAnsiTheme="majorEastAsia" w:eastAsiaTheme="majorEastAsia" w:cstheme="majorEastAsia"/>
          <w:spacing w:val="24"/>
          <w:sz w:val="22"/>
          <w:szCs w:val="22"/>
        </w:rPr>
        <w:t>判</w:t>
      </w:r>
      <w:r>
        <w:rPr>
          <w:rFonts w:hint="eastAsia" w:asciiTheme="majorEastAsia" w:hAnsiTheme="majorEastAsia" w:eastAsiaTheme="majorEastAsia" w:cstheme="majorEastAsia"/>
          <w:spacing w:val="14"/>
          <w:sz w:val="22"/>
          <w:szCs w:val="22"/>
        </w:rPr>
        <w:t>供</w:t>
      </w:r>
      <w:r>
        <w:rPr>
          <w:rFonts w:hint="eastAsia" w:asciiTheme="majorEastAsia" w:hAnsiTheme="majorEastAsia" w:eastAsiaTheme="majorEastAsia" w:cstheme="majorEastAsia"/>
          <w:spacing w:val="12"/>
          <w:sz w:val="22"/>
          <w:szCs w:val="22"/>
        </w:rPr>
        <w:t>应商询问和质疑应当有事实根据，不得进行虚假、恶意询问或质疑，干扰政府采购正</w:t>
      </w:r>
      <w:r>
        <w:rPr>
          <w:rFonts w:hint="eastAsia" w:asciiTheme="majorEastAsia" w:hAnsiTheme="majorEastAsia" w:eastAsiaTheme="majorEastAsia" w:cstheme="majorEastAsia"/>
          <w:spacing w:val="24"/>
          <w:sz w:val="22"/>
          <w:szCs w:val="22"/>
        </w:rPr>
        <w:t>常</w:t>
      </w:r>
      <w:r>
        <w:rPr>
          <w:rFonts w:hint="eastAsia" w:asciiTheme="majorEastAsia" w:hAnsiTheme="majorEastAsia" w:eastAsiaTheme="majorEastAsia" w:cstheme="majorEastAsia"/>
          <w:spacing w:val="14"/>
          <w:sz w:val="22"/>
          <w:szCs w:val="22"/>
        </w:rPr>
        <w:t>的</w:t>
      </w:r>
      <w:r>
        <w:rPr>
          <w:rFonts w:hint="eastAsia" w:asciiTheme="majorEastAsia" w:hAnsiTheme="majorEastAsia" w:eastAsiaTheme="majorEastAsia" w:cstheme="majorEastAsia"/>
          <w:spacing w:val="12"/>
          <w:sz w:val="22"/>
          <w:szCs w:val="22"/>
        </w:rPr>
        <w:t>工作秩序。谈判供应商提起质疑应当符合下列条件：必须是参与被质疑项目的谈判供</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4"/>
          <w:sz w:val="22"/>
          <w:szCs w:val="22"/>
        </w:rPr>
        <w:t>应</w:t>
      </w:r>
      <w:r>
        <w:rPr>
          <w:rFonts w:hint="eastAsia" w:asciiTheme="majorEastAsia" w:hAnsiTheme="majorEastAsia" w:eastAsiaTheme="majorEastAsia" w:cstheme="majorEastAsia"/>
          <w:spacing w:val="14"/>
          <w:sz w:val="22"/>
          <w:szCs w:val="22"/>
        </w:rPr>
        <w:t>商</w:t>
      </w:r>
      <w:r>
        <w:rPr>
          <w:rFonts w:hint="eastAsia" w:asciiTheme="majorEastAsia" w:hAnsiTheme="majorEastAsia" w:eastAsiaTheme="majorEastAsia" w:cstheme="majorEastAsia"/>
          <w:spacing w:val="12"/>
          <w:sz w:val="22"/>
          <w:szCs w:val="22"/>
        </w:rPr>
        <w:t>；必须在规定的质疑有效期内提起质疑；政府采购监督管理部门规定的其他条件。质</w:t>
      </w:r>
      <w:r>
        <w:rPr>
          <w:rFonts w:hint="eastAsia" w:asciiTheme="majorEastAsia" w:hAnsiTheme="majorEastAsia" w:eastAsiaTheme="majorEastAsia" w:cstheme="majorEastAsia"/>
          <w:spacing w:val="16"/>
          <w:sz w:val="22"/>
          <w:szCs w:val="22"/>
        </w:rPr>
        <w:t>疑</w:t>
      </w:r>
      <w:r>
        <w:rPr>
          <w:rFonts w:hint="eastAsia" w:asciiTheme="majorEastAsia" w:hAnsiTheme="majorEastAsia" w:eastAsiaTheme="majorEastAsia" w:cstheme="majorEastAsia"/>
          <w:spacing w:val="10"/>
          <w:sz w:val="22"/>
          <w:szCs w:val="22"/>
        </w:rPr>
        <w:t>人</w:t>
      </w:r>
      <w:r>
        <w:rPr>
          <w:rFonts w:hint="eastAsia" w:asciiTheme="majorEastAsia" w:hAnsiTheme="majorEastAsia" w:eastAsiaTheme="majorEastAsia" w:cstheme="majorEastAsia"/>
          <w:spacing w:val="8"/>
          <w:sz w:val="22"/>
          <w:szCs w:val="22"/>
        </w:rPr>
        <w:t>提出质疑时，应当提交书面质疑书，质疑书应当包括下列主要内容：被质疑人的名称、</w:t>
      </w:r>
      <w:r>
        <w:rPr>
          <w:rFonts w:hint="eastAsia" w:asciiTheme="majorEastAsia" w:hAnsiTheme="majorEastAsia" w:eastAsiaTheme="majorEastAsia" w:cstheme="majorEastAsia"/>
          <w:spacing w:val="16"/>
          <w:sz w:val="22"/>
          <w:szCs w:val="22"/>
        </w:rPr>
        <w:t>地</w:t>
      </w:r>
      <w:r>
        <w:rPr>
          <w:rFonts w:hint="eastAsia" w:asciiTheme="majorEastAsia" w:hAnsiTheme="majorEastAsia" w:eastAsiaTheme="majorEastAsia" w:cstheme="majorEastAsia"/>
          <w:spacing w:val="9"/>
          <w:sz w:val="22"/>
          <w:szCs w:val="22"/>
        </w:rPr>
        <w:t>址、电话；采购项目名称、项目编号；具体事项、请求和主张；提起质疑的谈判供应商</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8"/>
          <w:sz w:val="22"/>
          <w:szCs w:val="22"/>
        </w:rPr>
        <w:t>名</w:t>
      </w:r>
      <w:r>
        <w:rPr>
          <w:rFonts w:hint="eastAsia" w:asciiTheme="majorEastAsia" w:hAnsiTheme="majorEastAsia" w:eastAsiaTheme="majorEastAsia" w:cstheme="majorEastAsia"/>
          <w:spacing w:val="15"/>
          <w:sz w:val="22"/>
          <w:szCs w:val="22"/>
        </w:rPr>
        <w:t>称</w:t>
      </w:r>
      <w:r>
        <w:rPr>
          <w:rFonts w:hint="eastAsia" w:asciiTheme="majorEastAsia" w:hAnsiTheme="majorEastAsia" w:eastAsiaTheme="majorEastAsia" w:cstheme="majorEastAsia"/>
          <w:spacing w:val="9"/>
          <w:sz w:val="22"/>
          <w:szCs w:val="22"/>
        </w:rPr>
        <w:t>、地址及联系方式；质疑日期。质疑书的递交应当采取当面递交的形式。</w:t>
      </w:r>
    </w:p>
    <w:p>
      <w:pPr>
        <w:pStyle w:val="2"/>
        <w:rPr>
          <w:rFonts w:hint="eastAsia" w:asciiTheme="majorEastAsia" w:hAnsiTheme="majorEastAsia" w:eastAsiaTheme="majorEastAsia" w:cstheme="majorEastAsia"/>
        </w:rPr>
      </w:pPr>
    </w:p>
    <w:p>
      <w:pPr>
        <w:bidi w:val="0"/>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3.2 对谈判文件的澄清和质疑</w:t>
      </w:r>
    </w:p>
    <w:p>
      <w:pPr>
        <w:spacing w:line="283" w:lineRule="auto"/>
        <w:rPr>
          <w:rFonts w:hint="eastAsia" w:asciiTheme="majorEastAsia" w:hAnsiTheme="majorEastAsia" w:eastAsiaTheme="majorEastAsia" w:cstheme="majorEastAsia"/>
          <w:sz w:val="21"/>
        </w:rPr>
      </w:pPr>
    </w:p>
    <w:p>
      <w:pPr>
        <w:spacing w:before="75" w:line="376" w:lineRule="auto"/>
        <w:ind w:left="4" w:right="78" w:firstLine="48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4"/>
          <w:sz w:val="22"/>
          <w:szCs w:val="22"/>
        </w:rPr>
        <w:t>谈</w:t>
      </w:r>
      <w:r>
        <w:rPr>
          <w:rFonts w:hint="eastAsia" w:asciiTheme="majorEastAsia" w:hAnsiTheme="majorEastAsia" w:eastAsiaTheme="majorEastAsia" w:cstheme="majorEastAsia"/>
          <w:spacing w:val="18"/>
          <w:sz w:val="22"/>
          <w:szCs w:val="22"/>
        </w:rPr>
        <w:t>判</w:t>
      </w:r>
      <w:r>
        <w:rPr>
          <w:rFonts w:hint="eastAsia" w:asciiTheme="majorEastAsia" w:hAnsiTheme="majorEastAsia" w:eastAsiaTheme="majorEastAsia" w:cstheme="majorEastAsia"/>
          <w:spacing w:val="12"/>
          <w:sz w:val="22"/>
          <w:szCs w:val="22"/>
        </w:rPr>
        <w:t>供应商应尽早购买谈判文件，若对谈判文件有疑问需要澄清或质疑，须在谈判文</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2"/>
          <w:sz w:val="22"/>
          <w:szCs w:val="22"/>
        </w:rPr>
        <w:t>件</w:t>
      </w:r>
      <w:r>
        <w:rPr>
          <w:rFonts w:hint="eastAsia" w:asciiTheme="majorEastAsia" w:hAnsiTheme="majorEastAsia" w:eastAsiaTheme="majorEastAsia" w:cstheme="majorEastAsia"/>
          <w:spacing w:val="10"/>
          <w:sz w:val="22"/>
          <w:szCs w:val="22"/>
        </w:rPr>
        <w:t>发售期满起 3 个工作日由澄清或质疑方的法定代表人或谈判授权人 (必须为法定代表人</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4"/>
          <w:sz w:val="22"/>
          <w:szCs w:val="22"/>
        </w:rPr>
        <w:t>授权进行</w:t>
      </w:r>
      <w:r>
        <w:rPr>
          <w:rFonts w:hint="eastAsia" w:asciiTheme="majorEastAsia" w:hAnsiTheme="majorEastAsia" w:eastAsiaTheme="majorEastAsia" w:cstheme="majorEastAsia"/>
          <w:spacing w:val="11"/>
          <w:sz w:val="22"/>
          <w:szCs w:val="22"/>
        </w:rPr>
        <w:t>该</w:t>
      </w:r>
      <w:r>
        <w:rPr>
          <w:rFonts w:hint="eastAsia" w:asciiTheme="majorEastAsia" w:hAnsiTheme="majorEastAsia" w:eastAsiaTheme="majorEastAsia" w:cstheme="majorEastAsia"/>
          <w:spacing w:val="7"/>
          <w:sz w:val="22"/>
          <w:szCs w:val="22"/>
        </w:rPr>
        <w:t>项目谈判的被授权人) 以书面形式向采购代理机构递交澄清或质疑函(原件)，并</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4"/>
          <w:sz w:val="22"/>
          <w:szCs w:val="22"/>
        </w:rPr>
        <w:t>登</w:t>
      </w:r>
      <w:r>
        <w:rPr>
          <w:rFonts w:hint="eastAsia" w:asciiTheme="majorEastAsia" w:hAnsiTheme="majorEastAsia" w:eastAsiaTheme="majorEastAsia" w:cstheme="majorEastAsia"/>
          <w:spacing w:val="14"/>
          <w:sz w:val="22"/>
          <w:szCs w:val="22"/>
        </w:rPr>
        <w:t>记</w:t>
      </w:r>
      <w:r>
        <w:rPr>
          <w:rFonts w:hint="eastAsia" w:asciiTheme="majorEastAsia" w:hAnsiTheme="majorEastAsia" w:eastAsiaTheme="majorEastAsia" w:cstheme="majorEastAsia"/>
          <w:spacing w:val="12"/>
          <w:sz w:val="22"/>
          <w:szCs w:val="22"/>
        </w:rPr>
        <w:t>备案。澄清或质疑函须有法定代表人亲笔签字。澄清函应说明需要澄清的内容，质疑</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4"/>
          <w:sz w:val="22"/>
          <w:szCs w:val="22"/>
        </w:rPr>
        <w:t>函</w:t>
      </w:r>
      <w:r>
        <w:rPr>
          <w:rFonts w:hint="eastAsia" w:asciiTheme="majorEastAsia" w:hAnsiTheme="majorEastAsia" w:eastAsiaTheme="majorEastAsia" w:cstheme="majorEastAsia"/>
          <w:spacing w:val="14"/>
          <w:sz w:val="22"/>
          <w:szCs w:val="22"/>
        </w:rPr>
        <w:t>除</w:t>
      </w:r>
      <w:r>
        <w:rPr>
          <w:rFonts w:hint="eastAsia" w:asciiTheme="majorEastAsia" w:hAnsiTheme="majorEastAsia" w:eastAsiaTheme="majorEastAsia" w:cstheme="majorEastAsia"/>
          <w:spacing w:val="12"/>
          <w:sz w:val="22"/>
          <w:szCs w:val="22"/>
        </w:rPr>
        <w:t>应说明需要质疑的内容外，还应提供能够证明质疑内容的相关书面证据。澄清或质疑</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6"/>
          <w:sz w:val="22"/>
          <w:szCs w:val="22"/>
        </w:rPr>
        <w:t>函</w:t>
      </w:r>
      <w:r>
        <w:rPr>
          <w:rFonts w:hint="eastAsia" w:asciiTheme="majorEastAsia" w:hAnsiTheme="majorEastAsia" w:eastAsiaTheme="majorEastAsia" w:cstheme="majorEastAsia"/>
          <w:spacing w:val="9"/>
          <w:sz w:val="22"/>
          <w:szCs w:val="22"/>
        </w:rPr>
        <w:t>应内容真实，证据充分，不得进行恶意质疑。 由法定代表人递交澄清或质疑函时，提供</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6"/>
          <w:sz w:val="22"/>
          <w:szCs w:val="22"/>
        </w:rPr>
        <w:t>法</w:t>
      </w:r>
      <w:r>
        <w:rPr>
          <w:rFonts w:hint="eastAsia" w:asciiTheme="majorEastAsia" w:hAnsiTheme="majorEastAsia" w:eastAsiaTheme="majorEastAsia" w:cstheme="majorEastAsia"/>
          <w:spacing w:val="9"/>
          <w:sz w:val="22"/>
          <w:szCs w:val="22"/>
        </w:rPr>
        <w:t>定代表人身份证复印件； 由谈判授权人递交澄清或质疑函时，还须提供法人谈判授权函</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2"/>
          <w:sz w:val="22"/>
          <w:szCs w:val="22"/>
        </w:rPr>
        <w:t>和质</w:t>
      </w:r>
      <w:r>
        <w:rPr>
          <w:rFonts w:hint="eastAsia" w:asciiTheme="majorEastAsia" w:hAnsiTheme="majorEastAsia" w:eastAsiaTheme="majorEastAsia" w:cstheme="majorEastAsia"/>
          <w:spacing w:val="20"/>
          <w:sz w:val="22"/>
          <w:szCs w:val="22"/>
        </w:rPr>
        <w:t>疑</w:t>
      </w:r>
      <w:r>
        <w:rPr>
          <w:rFonts w:hint="eastAsia" w:asciiTheme="majorEastAsia" w:hAnsiTheme="majorEastAsia" w:eastAsiaTheme="majorEastAsia" w:cstheme="majorEastAsia"/>
          <w:spacing w:val="11"/>
          <w:sz w:val="22"/>
          <w:szCs w:val="22"/>
        </w:rPr>
        <w:t>授权函 (均为原件) 及谈判授权人的身份证复印件。身份证复印件须正反面清晰、</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7"/>
          <w:sz w:val="22"/>
          <w:szCs w:val="22"/>
        </w:rPr>
        <w:t>有</w:t>
      </w:r>
      <w:r>
        <w:rPr>
          <w:rFonts w:hint="eastAsia" w:asciiTheme="majorEastAsia" w:hAnsiTheme="majorEastAsia" w:eastAsiaTheme="majorEastAsia" w:cstheme="majorEastAsia"/>
          <w:spacing w:val="10"/>
          <w:sz w:val="22"/>
          <w:szCs w:val="22"/>
        </w:rPr>
        <w:t xml:space="preserve">效，并要求由该身份证持有人在复印件正反面非空白位置注明“该复印件用于在 </w:t>
      </w:r>
      <w:r>
        <w:rPr>
          <w:rFonts w:hint="eastAsia" w:asciiTheme="majorEastAsia" w:hAnsiTheme="majorEastAsia" w:eastAsiaTheme="majorEastAsia" w:cstheme="majorEastAsia"/>
          <w:sz w:val="22"/>
          <w:szCs w:val="22"/>
        </w:rPr>
        <w:t>XXX</w:t>
      </w:r>
      <w:r>
        <w:rPr>
          <w:rFonts w:hint="eastAsia" w:asciiTheme="majorEastAsia" w:hAnsiTheme="majorEastAsia" w:eastAsiaTheme="majorEastAsia" w:cstheme="majorEastAsia"/>
          <w:spacing w:val="10"/>
          <w:sz w:val="22"/>
          <w:szCs w:val="22"/>
        </w:rPr>
        <w:t xml:space="preserve"> 项</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8"/>
          <w:sz w:val="22"/>
          <w:szCs w:val="22"/>
        </w:rPr>
        <w:t>目</w:t>
      </w:r>
      <w:r>
        <w:rPr>
          <w:rFonts w:hint="eastAsia" w:asciiTheme="majorEastAsia" w:hAnsiTheme="majorEastAsia" w:eastAsiaTheme="majorEastAsia" w:cstheme="majorEastAsia"/>
          <w:spacing w:val="11"/>
          <w:sz w:val="22"/>
          <w:szCs w:val="22"/>
        </w:rPr>
        <w:t>澄</w:t>
      </w:r>
      <w:r>
        <w:rPr>
          <w:rFonts w:hint="eastAsia" w:asciiTheme="majorEastAsia" w:hAnsiTheme="majorEastAsia" w:eastAsiaTheme="majorEastAsia" w:cstheme="majorEastAsia"/>
          <w:spacing w:val="9"/>
          <w:sz w:val="22"/>
          <w:szCs w:val="22"/>
        </w:rPr>
        <w:t>清或质疑使用”字样，并由身份证持有人签字确认。上述资料均须加盖公章。</w:t>
      </w:r>
    </w:p>
    <w:p>
      <w:pPr>
        <w:spacing w:before="75" w:line="376" w:lineRule="auto"/>
        <w:ind w:left="4" w:right="78" w:firstLine="480"/>
        <w:rPr>
          <w:rFonts w:hint="eastAsia" w:asciiTheme="majorEastAsia" w:hAnsiTheme="majorEastAsia" w:eastAsiaTheme="majorEastAsia" w:cstheme="majorEastAsia"/>
          <w:spacing w:val="24"/>
          <w:sz w:val="22"/>
          <w:szCs w:val="22"/>
        </w:rPr>
      </w:pPr>
      <w:r>
        <w:rPr>
          <w:rFonts w:hint="eastAsia" w:asciiTheme="majorEastAsia" w:hAnsiTheme="majorEastAsia" w:eastAsiaTheme="majorEastAsia" w:cstheme="majorEastAsia"/>
          <w:spacing w:val="24"/>
          <w:sz w:val="22"/>
          <w:szCs w:val="22"/>
        </w:rPr>
        <w:t>采购代理机构在谈判响应性文件递交截止日3天前根据澄清或质疑函的具体内容相应 作出答复或不予答复，答复内容不得涉及商业秘密。作出答复的将以书面形式通知提出澄 清或质疑的谈判供应商和其他有关谈判供应商。递交质疑的谈判供应商和其他有关谈判供应商在被告知、收到上述公告、通知或答疑书后，应立即向采购代理机构回函确认。未确 认情况应当视为对质疑答复的知晓，也将视为对质疑答复内容接受的默认。对于未在谈判 响应性文件中对修改内容做实质性响应的，对其产生的不利因素由未确认者自行承担。</w:t>
      </w:r>
    </w:p>
    <w:p>
      <w:pPr>
        <w:spacing w:before="75" w:line="376" w:lineRule="auto"/>
        <w:ind w:left="4" w:right="78" w:firstLine="480"/>
        <w:rPr>
          <w:rFonts w:hint="eastAsia" w:asciiTheme="majorEastAsia" w:hAnsiTheme="majorEastAsia" w:eastAsiaTheme="majorEastAsia" w:cstheme="majorEastAsia"/>
          <w:spacing w:val="24"/>
          <w:sz w:val="22"/>
          <w:szCs w:val="22"/>
        </w:rPr>
      </w:pPr>
      <w:r>
        <w:rPr>
          <w:rFonts w:hint="eastAsia" w:asciiTheme="majorEastAsia" w:hAnsiTheme="majorEastAsia" w:eastAsiaTheme="majorEastAsia" w:cstheme="majorEastAsia"/>
          <w:spacing w:val="24"/>
          <w:sz w:val="22"/>
          <w:szCs w:val="22"/>
        </w:rPr>
        <w:t>同时采购代理机构可以酌情延长谈判响应性文件递交截止时间。</w:t>
      </w:r>
    </w:p>
    <w:p>
      <w:pPr>
        <w:pStyle w:val="2"/>
        <w:rPr>
          <w:rFonts w:hint="eastAsia" w:asciiTheme="majorEastAsia" w:hAnsiTheme="majorEastAsia" w:eastAsiaTheme="majorEastAsia" w:cstheme="majorEastAsia"/>
        </w:rPr>
      </w:pPr>
    </w:p>
    <w:p>
      <w:pPr>
        <w:bidi w:val="0"/>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3.3 对谈判过程和拟成交结果的质疑</w:t>
      </w:r>
    </w:p>
    <w:p>
      <w:pPr>
        <w:spacing w:line="284" w:lineRule="auto"/>
        <w:rPr>
          <w:rFonts w:hint="eastAsia" w:asciiTheme="majorEastAsia" w:hAnsiTheme="majorEastAsia" w:eastAsiaTheme="majorEastAsia" w:cstheme="majorEastAsia"/>
          <w:sz w:val="21"/>
        </w:rPr>
      </w:pPr>
    </w:p>
    <w:p>
      <w:pPr>
        <w:spacing w:before="75" w:line="376" w:lineRule="auto"/>
        <w:ind w:left="3" w:firstLine="48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4"/>
          <w:sz w:val="22"/>
          <w:szCs w:val="22"/>
        </w:rPr>
        <w:t>谈</w:t>
      </w:r>
      <w:r>
        <w:rPr>
          <w:rFonts w:hint="eastAsia" w:asciiTheme="majorEastAsia" w:hAnsiTheme="majorEastAsia" w:eastAsiaTheme="majorEastAsia" w:cstheme="majorEastAsia"/>
          <w:spacing w:val="15"/>
          <w:sz w:val="22"/>
          <w:szCs w:val="22"/>
        </w:rPr>
        <w:t>判</w:t>
      </w:r>
      <w:r>
        <w:rPr>
          <w:rFonts w:hint="eastAsia" w:asciiTheme="majorEastAsia" w:hAnsiTheme="majorEastAsia" w:eastAsiaTheme="majorEastAsia" w:cstheme="majorEastAsia"/>
          <w:spacing w:val="12"/>
          <w:sz w:val="22"/>
          <w:szCs w:val="22"/>
        </w:rPr>
        <w:t>供应商认为谈判过程和拟成交结果使自己的权益受到损害的，可以在采购代理机</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4"/>
          <w:sz w:val="22"/>
          <w:szCs w:val="22"/>
        </w:rPr>
        <w:t>构于</w:t>
      </w:r>
      <w:r>
        <w:rPr>
          <w:rFonts w:hint="eastAsia" w:asciiTheme="majorEastAsia" w:hAnsiTheme="majorEastAsia" w:eastAsiaTheme="majorEastAsia" w:cstheme="majorEastAsia"/>
          <w:spacing w:val="7"/>
          <w:sz w:val="22"/>
          <w:szCs w:val="22"/>
        </w:rPr>
        <w:t>甘肃政府采购网发布拟成交结果之日起 7 个工作日内， 由质疑方的法定代表人或谈判</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2"/>
          <w:sz w:val="22"/>
          <w:szCs w:val="22"/>
        </w:rPr>
        <w:t>授权</w:t>
      </w:r>
      <w:r>
        <w:rPr>
          <w:rFonts w:hint="eastAsia" w:asciiTheme="majorEastAsia" w:hAnsiTheme="majorEastAsia" w:eastAsiaTheme="majorEastAsia" w:cstheme="majorEastAsia"/>
          <w:spacing w:val="18"/>
          <w:sz w:val="22"/>
          <w:szCs w:val="22"/>
        </w:rPr>
        <w:t>人</w:t>
      </w:r>
      <w:r>
        <w:rPr>
          <w:rFonts w:hint="eastAsia" w:asciiTheme="majorEastAsia" w:hAnsiTheme="majorEastAsia" w:eastAsiaTheme="majorEastAsia" w:cstheme="majorEastAsia"/>
          <w:spacing w:val="11"/>
          <w:sz w:val="22"/>
          <w:szCs w:val="22"/>
        </w:rPr>
        <w:t xml:space="preserve"> (经法定代表人授权进行该项目谈判的被授权人) 以书面形式向采购代理机构递交</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2"/>
          <w:sz w:val="22"/>
          <w:szCs w:val="22"/>
        </w:rPr>
        <w:t>质疑</w:t>
      </w:r>
      <w:r>
        <w:rPr>
          <w:rFonts w:hint="eastAsia" w:asciiTheme="majorEastAsia" w:hAnsiTheme="majorEastAsia" w:eastAsiaTheme="majorEastAsia" w:cstheme="majorEastAsia"/>
          <w:spacing w:val="21"/>
          <w:sz w:val="22"/>
          <w:szCs w:val="22"/>
        </w:rPr>
        <w:t>函</w:t>
      </w:r>
      <w:r>
        <w:rPr>
          <w:rFonts w:hint="eastAsia" w:asciiTheme="majorEastAsia" w:hAnsiTheme="majorEastAsia" w:eastAsiaTheme="majorEastAsia" w:cstheme="majorEastAsia"/>
          <w:spacing w:val="11"/>
          <w:sz w:val="22"/>
          <w:szCs w:val="22"/>
        </w:rPr>
        <w:t xml:space="preserve"> (原件) ，并登记备案。质疑函须有法定代表人亲笔签字，除应说明需要质疑的内</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4"/>
          <w:sz w:val="22"/>
          <w:szCs w:val="22"/>
        </w:rPr>
        <w:t>容</w:t>
      </w:r>
      <w:r>
        <w:rPr>
          <w:rFonts w:hint="eastAsia" w:asciiTheme="majorEastAsia" w:hAnsiTheme="majorEastAsia" w:eastAsiaTheme="majorEastAsia" w:cstheme="majorEastAsia"/>
          <w:spacing w:val="15"/>
          <w:sz w:val="22"/>
          <w:szCs w:val="22"/>
        </w:rPr>
        <w:t>外</w:t>
      </w:r>
      <w:r>
        <w:rPr>
          <w:rFonts w:hint="eastAsia" w:asciiTheme="majorEastAsia" w:hAnsiTheme="majorEastAsia" w:eastAsiaTheme="majorEastAsia" w:cstheme="majorEastAsia"/>
          <w:spacing w:val="12"/>
          <w:sz w:val="22"/>
          <w:szCs w:val="22"/>
        </w:rPr>
        <w:t>，还应提供能够证明质疑内容的相关书面证据。质疑函应内容真实，证据充分，不得进</w:t>
      </w:r>
      <w:r>
        <w:rPr>
          <w:rFonts w:hint="eastAsia" w:asciiTheme="majorEastAsia" w:hAnsiTheme="majorEastAsia" w:eastAsiaTheme="majorEastAsia" w:cstheme="majorEastAsia"/>
          <w:spacing w:val="7"/>
          <w:sz w:val="22"/>
          <w:szCs w:val="22"/>
        </w:rPr>
        <w:t>行</w:t>
      </w:r>
      <w:r>
        <w:rPr>
          <w:rFonts w:hint="eastAsia" w:asciiTheme="majorEastAsia" w:hAnsiTheme="majorEastAsia" w:eastAsiaTheme="majorEastAsia" w:cstheme="majorEastAsia"/>
          <w:spacing w:val="6"/>
          <w:sz w:val="22"/>
          <w:szCs w:val="22"/>
        </w:rPr>
        <w:t>恶意质疑。 由法定代表人递交质疑函时，提供法定代表人身份证复印件； 由谈判授权</w:t>
      </w:r>
      <w:r>
        <w:rPr>
          <w:rFonts w:hint="eastAsia" w:asciiTheme="majorEastAsia" w:hAnsiTheme="majorEastAsia" w:eastAsiaTheme="majorEastAsia" w:cstheme="majorEastAsia"/>
          <w:spacing w:val="22"/>
          <w:sz w:val="22"/>
          <w:szCs w:val="22"/>
        </w:rPr>
        <w:t>人递</w:t>
      </w:r>
      <w:r>
        <w:rPr>
          <w:rFonts w:hint="eastAsia" w:asciiTheme="majorEastAsia" w:hAnsiTheme="majorEastAsia" w:eastAsiaTheme="majorEastAsia" w:cstheme="majorEastAsia"/>
          <w:spacing w:val="21"/>
          <w:sz w:val="22"/>
          <w:szCs w:val="22"/>
        </w:rPr>
        <w:t>交</w:t>
      </w:r>
      <w:r>
        <w:rPr>
          <w:rFonts w:hint="eastAsia" w:asciiTheme="majorEastAsia" w:hAnsiTheme="majorEastAsia" w:eastAsiaTheme="majorEastAsia" w:cstheme="majorEastAsia"/>
          <w:spacing w:val="11"/>
          <w:sz w:val="22"/>
          <w:szCs w:val="22"/>
        </w:rPr>
        <w:t>质疑函时，还须提供法人投标授权函和质疑授权函 (均为原件) 及谈判授权人的身</w:t>
      </w:r>
      <w:r>
        <w:rPr>
          <w:rFonts w:hint="eastAsia" w:asciiTheme="majorEastAsia" w:hAnsiTheme="majorEastAsia" w:eastAsiaTheme="majorEastAsia" w:cstheme="majorEastAsia"/>
          <w:spacing w:val="24"/>
          <w:sz w:val="22"/>
          <w:szCs w:val="22"/>
        </w:rPr>
        <w:t>份</w:t>
      </w:r>
      <w:r>
        <w:rPr>
          <w:rFonts w:hint="eastAsia" w:asciiTheme="majorEastAsia" w:hAnsiTheme="majorEastAsia" w:eastAsiaTheme="majorEastAsia" w:cstheme="majorEastAsia"/>
          <w:spacing w:val="12"/>
          <w:sz w:val="22"/>
          <w:szCs w:val="22"/>
        </w:rPr>
        <w:t>证复印件。身份证复印件须正反面清晰、有效，并要求由该身份证持有人在复印件正反面非空</w:t>
      </w:r>
      <w:r>
        <w:rPr>
          <w:rFonts w:hint="eastAsia" w:asciiTheme="majorEastAsia" w:hAnsiTheme="majorEastAsia" w:eastAsiaTheme="majorEastAsia" w:cstheme="majorEastAsia"/>
          <w:spacing w:val="9"/>
          <w:sz w:val="22"/>
          <w:szCs w:val="22"/>
        </w:rPr>
        <w:t>白</w:t>
      </w:r>
      <w:r>
        <w:rPr>
          <w:rFonts w:hint="eastAsia" w:asciiTheme="majorEastAsia" w:hAnsiTheme="majorEastAsia" w:eastAsiaTheme="majorEastAsia" w:cstheme="majorEastAsia"/>
          <w:spacing w:val="6"/>
          <w:sz w:val="22"/>
          <w:szCs w:val="22"/>
        </w:rPr>
        <w:t>位置注明“该复印件用于在</w:t>
      </w:r>
      <w:r>
        <w:rPr>
          <w:rFonts w:hint="eastAsia" w:asciiTheme="majorEastAsia" w:hAnsiTheme="majorEastAsia" w:eastAsiaTheme="majorEastAsia" w:cstheme="majorEastAsia"/>
          <w:sz w:val="22"/>
          <w:szCs w:val="22"/>
          <w:u w:val="single" w:color="auto"/>
        </w:rPr>
        <w:t>XXX</w:t>
      </w:r>
      <w:r>
        <w:rPr>
          <w:rFonts w:hint="eastAsia" w:asciiTheme="majorEastAsia" w:hAnsiTheme="majorEastAsia" w:eastAsiaTheme="majorEastAsia" w:cstheme="majorEastAsia"/>
          <w:spacing w:val="6"/>
          <w:sz w:val="22"/>
          <w:szCs w:val="22"/>
          <w:u w:val="single" w:color="auto"/>
        </w:rPr>
        <w:t xml:space="preserve"> </w:t>
      </w:r>
      <w:r>
        <w:rPr>
          <w:rFonts w:hint="eastAsia" w:asciiTheme="majorEastAsia" w:hAnsiTheme="majorEastAsia" w:eastAsiaTheme="majorEastAsia" w:cstheme="majorEastAsia"/>
          <w:spacing w:val="6"/>
          <w:sz w:val="22"/>
          <w:szCs w:val="22"/>
        </w:rPr>
        <w:t>项目质疑使用”字样，并由身份证持有人签字确认。</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2"/>
          <w:sz w:val="22"/>
          <w:szCs w:val="22"/>
        </w:rPr>
        <w:t>上</w:t>
      </w:r>
      <w:r>
        <w:rPr>
          <w:rFonts w:hint="eastAsia" w:asciiTheme="majorEastAsia" w:hAnsiTheme="majorEastAsia" w:eastAsiaTheme="majorEastAsia" w:cstheme="majorEastAsia"/>
          <w:spacing w:val="8"/>
          <w:sz w:val="22"/>
          <w:szCs w:val="22"/>
        </w:rPr>
        <w:t>述资料均须加盖公章。</w:t>
      </w:r>
    </w:p>
    <w:p>
      <w:pPr>
        <w:spacing w:line="379" w:lineRule="auto"/>
        <w:ind w:left="4" w:right="78" w:firstLine="480"/>
        <w:rPr>
          <w:rFonts w:hint="eastAsia" w:asciiTheme="majorEastAsia" w:hAnsiTheme="majorEastAsia" w:eastAsiaTheme="majorEastAsia" w:cstheme="majorEastAsia"/>
          <w:spacing w:val="9"/>
          <w:sz w:val="22"/>
          <w:szCs w:val="22"/>
        </w:rPr>
      </w:pPr>
      <w:r>
        <w:rPr>
          <w:rFonts w:hint="eastAsia" w:asciiTheme="majorEastAsia" w:hAnsiTheme="majorEastAsia" w:eastAsiaTheme="majorEastAsia" w:cstheme="majorEastAsia"/>
          <w:spacing w:val="24"/>
          <w:sz w:val="22"/>
          <w:szCs w:val="22"/>
        </w:rPr>
        <w:t>采</w:t>
      </w:r>
      <w:r>
        <w:rPr>
          <w:rFonts w:hint="eastAsia" w:asciiTheme="majorEastAsia" w:hAnsiTheme="majorEastAsia" w:eastAsiaTheme="majorEastAsia" w:cstheme="majorEastAsia"/>
          <w:spacing w:val="15"/>
          <w:sz w:val="22"/>
          <w:szCs w:val="22"/>
        </w:rPr>
        <w:t>购</w:t>
      </w:r>
      <w:r>
        <w:rPr>
          <w:rFonts w:hint="eastAsia" w:asciiTheme="majorEastAsia" w:hAnsiTheme="majorEastAsia" w:eastAsiaTheme="majorEastAsia" w:cstheme="majorEastAsia"/>
          <w:spacing w:val="12"/>
          <w:sz w:val="22"/>
          <w:szCs w:val="22"/>
        </w:rPr>
        <w:t>代理机构应在受理谈判供应商的书面质疑后，根据质疑函的具体内容及时向递交</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4"/>
          <w:sz w:val="22"/>
          <w:szCs w:val="22"/>
        </w:rPr>
        <w:t>质</w:t>
      </w:r>
      <w:r>
        <w:rPr>
          <w:rFonts w:hint="eastAsia" w:asciiTheme="majorEastAsia" w:hAnsiTheme="majorEastAsia" w:eastAsiaTheme="majorEastAsia" w:cstheme="majorEastAsia"/>
          <w:spacing w:val="14"/>
          <w:sz w:val="22"/>
          <w:szCs w:val="22"/>
        </w:rPr>
        <w:t>疑</w:t>
      </w:r>
      <w:r>
        <w:rPr>
          <w:rFonts w:hint="eastAsia" w:asciiTheme="majorEastAsia" w:hAnsiTheme="majorEastAsia" w:eastAsiaTheme="majorEastAsia" w:cstheme="majorEastAsia"/>
          <w:spacing w:val="12"/>
          <w:sz w:val="22"/>
          <w:szCs w:val="22"/>
        </w:rPr>
        <w:t>函的谈判供应商作出答复或不予答复，答复内容不得涉及商业秘密。作出答复的以书</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4"/>
          <w:sz w:val="22"/>
          <w:szCs w:val="22"/>
        </w:rPr>
        <w:t>面</w:t>
      </w:r>
      <w:r>
        <w:rPr>
          <w:rFonts w:hint="eastAsia" w:asciiTheme="majorEastAsia" w:hAnsiTheme="majorEastAsia" w:eastAsiaTheme="majorEastAsia" w:cstheme="majorEastAsia"/>
          <w:spacing w:val="14"/>
          <w:sz w:val="22"/>
          <w:szCs w:val="22"/>
        </w:rPr>
        <w:t>形</w:t>
      </w:r>
      <w:r>
        <w:rPr>
          <w:rFonts w:hint="eastAsia" w:asciiTheme="majorEastAsia" w:hAnsiTheme="majorEastAsia" w:eastAsiaTheme="majorEastAsia" w:cstheme="majorEastAsia"/>
          <w:spacing w:val="12"/>
          <w:sz w:val="22"/>
          <w:szCs w:val="22"/>
        </w:rPr>
        <w:t>式通知递交质疑的谈判供应商。递交质疑的谈判供应商和其他有关谈判供应商在被告</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3"/>
          <w:sz w:val="22"/>
          <w:szCs w:val="22"/>
        </w:rPr>
        <w:t>知</w:t>
      </w:r>
      <w:r>
        <w:rPr>
          <w:rFonts w:hint="eastAsia" w:asciiTheme="majorEastAsia" w:hAnsiTheme="majorEastAsia" w:eastAsiaTheme="majorEastAsia" w:cstheme="majorEastAsia"/>
          <w:spacing w:val="12"/>
          <w:sz w:val="22"/>
          <w:szCs w:val="22"/>
        </w:rPr>
        <w:t>、收到上述公告、通知或答疑书后，应立即向采购代理机构回函确认。未确认情况应当</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8"/>
          <w:sz w:val="22"/>
          <w:szCs w:val="22"/>
        </w:rPr>
        <w:t>视</w:t>
      </w:r>
      <w:r>
        <w:rPr>
          <w:rFonts w:hint="eastAsia" w:asciiTheme="majorEastAsia" w:hAnsiTheme="majorEastAsia" w:eastAsiaTheme="majorEastAsia" w:cstheme="majorEastAsia"/>
          <w:spacing w:val="9"/>
          <w:sz w:val="22"/>
          <w:szCs w:val="22"/>
        </w:rPr>
        <w:t>为对质疑答复的知晓，也将视为对质疑答复内容接受的默认。</w:t>
      </w:r>
    </w:p>
    <w:p>
      <w:pPr>
        <w:pStyle w:val="2"/>
        <w:rPr>
          <w:rFonts w:hint="eastAsia" w:asciiTheme="majorEastAsia" w:hAnsiTheme="majorEastAsia" w:eastAsiaTheme="majorEastAsia" w:cstheme="majorEastAsia"/>
        </w:rPr>
      </w:pPr>
    </w:p>
    <w:p>
      <w:pPr>
        <w:bidi w:val="0"/>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3.4 澄清或质疑不予受理的情况</w:t>
      </w:r>
    </w:p>
    <w:p>
      <w:pPr>
        <w:spacing w:line="289" w:lineRule="auto"/>
        <w:rPr>
          <w:rFonts w:hint="eastAsia" w:asciiTheme="majorEastAsia" w:hAnsiTheme="majorEastAsia" w:eastAsiaTheme="majorEastAsia" w:cstheme="majorEastAsia"/>
          <w:sz w:val="21"/>
        </w:rPr>
      </w:pPr>
    </w:p>
    <w:p>
      <w:pPr>
        <w:spacing w:before="76" w:line="468" w:lineRule="exact"/>
        <w:ind w:left="48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2"/>
          <w:position w:val="17"/>
          <w:sz w:val="22"/>
          <w:szCs w:val="22"/>
        </w:rPr>
        <w:t>有</w:t>
      </w:r>
      <w:r>
        <w:rPr>
          <w:rFonts w:hint="eastAsia" w:asciiTheme="majorEastAsia" w:hAnsiTheme="majorEastAsia" w:eastAsiaTheme="majorEastAsia" w:cstheme="majorEastAsia"/>
          <w:spacing w:val="9"/>
          <w:position w:val="17"/>
          <w:sz w:val="22"/>
          <w:szCs w:val="22"/>
        </w:rPr>
        <w:t>下列情形之一的，属于无效质疑，被质疑人不予受理， 由此产生的影响由谈判供应</w:t>
      </w:r>
    </w:p>
    <w:p>
      <w:pPr>
        <w:spacing w:line="227" w:lineRule="auto"/>
        <w:ind w:left="1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6"/>
          <w:sz w:val="22"/>
          <w:szCs w:val="22"/>
        </w:rPr>
        <w:t>商自行承担</w:t>
      </w:r>
      <w:r>
        <w:rPr>
          <w:rFonts w:hint="eastAsia" w:asciiTheme="majorEastAsia" w:hAnsiTheme="majorEastAsia" w:eastAsiaTheme="majorEastAsia" w:cstheme="majorEastAsia"/>
          <w:spacing w:val="5"/>
          <w:sz w:val="22"/>
          <w:szCs w:val="22"/>
        </w:rPr>
        <w:t>：</w:t>
      </w:r>
    </w:p>
    <w:p>
      <w:pPr>
        <w:spacing w:before="142" w:line="322" w:lineRule="exact"/>
        <w:ind w:left="48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6"/>
          <w:position w:val="3"/>
          <w:sz w:val="22"/>
          <w:szCs w:val="22"/>
        </w:rPr>
        <w:t>(</w:t>
      </w:r>
      <w:r>
        <w:rPr>
          <w:rFonts w:hint="eastAsia" w:asciiTheme="majorEastAsia" w:hAnsiTheme="majorEastAsia" w:eastAsiaTheme="majorEastAsia" w:cstheme="majorEastAsia"/>
          <w:spacing w:val="9"/>
          <w:position w:val="3"/>
          <w:sz w:val="22"/>
          <w:szCs w:val="22"/>
        </w:rPr>
        <w:t>一</w:t>
      </w:r>
      <w:r>
        <w:rPr>
          <w:rFonts w:hint="eastAsia" w:asciiTheme="majorEastAsia" w:hAnsiTheme="majorEastAsia" w:eastAsiaTheme="majorEastAsia" w:cstheme="majorEastAsia"/>
          <w:spacing w:val="8"/>
          <w:position w:val="3"/>
          <w:sz w:val="22"/>
          <w:szCs w:val="22"/>
        </w:rPr>
        <w:t>)不是参与该政府采购项目活动供应商的;</w:t>
      </w:r>
    </w:p>
    <w:p>
      <w:pPr>
        <w:spacing w:before="146" w:line="322" w:lineRule="exact"/>
        <w:ind w:left="48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6"/>
          <w:position w:val="3"/>
          <w:sz w:val="22"/>
          <w:szCs w:val="22"/>
        </w:rPr>
        <w:t>(</w:t>
      </w:r>
      <w:r>
        <w:rPr>
          <w:rFonts w:hint="eastAsia" w:asciiTheme="majorEastAsia" w:hAnsiTheme="majorEastAsia" w:eastAsiaTheme="majorEastAsia" w:cstheme="majorEastAsia"/>
          <w:spacing w:val="13"/>
          <w:position w:val="3"/>
          <w:sz w:val="22"/>
          <w:szCs w:val="22"/>
        </w:rPr>
        <w:t>二</w:t>
      </w:r>
      <w:r>
        <w:rPr>
          <w:rFonts w:hint="eastAsia" w:asciiTheme="majorEastAsia" w:hAnsiTheme="majorEastAsia" w:eastAsiaTheme="majorEastAsia" w:cstheme="majorEastAsia"/>
          <w:spacing w:val="8"/>
          <w:position w:val="3"/>
          <w:sz w:val="22"/>
          <w:szCs w:val="22"/>
        </w:rPr>
        <w:t>)被质疑人为采购人或政府采购代理机构之外的；</w:t>
      </w:r>
    </w:p>
    <w:p>
      <w:pPr>
        <w:spacing w:before="146" w:line="322" w:lineRule="exact"/>
        <w:ind w:left="48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9"/>
          <w:position w:val="3"/>
          <w:sz w:val="22"/>
          <w:szCs w:val="22"/>
        </w:rPr>
        <w:t>(</w:t>
      </w:r>
      <w:r>
        <w:rPr>
          <w:rFonts w:hint="eastAsia" w:asciiTheme="majorEastAsia" w:hAnsiTheme="majorEastAsia" w:eastAsiaTheme="majorEastAsia" w:cstheme="majorEastAsia"/>
          <w:spacing w:val="8"/>
          <w:position w:val="3"/>
          <w:sz w:val="22"/>
          <w:szCs w:val="22"/>
        </w:rPr>
        <w:t>三)所有质疑事项超过质疑有效期的；</w:t>
      </w:r>
    </w:p>
    <w:p>
      <w:pPr>
        <w:spacing w:before="146" w:line="322" w:lineRule="exact"/>
        <w:ind w:left="48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6"/>
          <w:position w:val="3"/>
          <w:sz w:val="22"/>
          <w:szCs w:val="22"/>
        </w:rPr>
        <w:t>(</w:t>
      </w:r>
      <w:r>
        <w:rPr>
          <w:rFonts w:hint="eastAsia" w:asciiTheme="majorEastAsia" w:hAnsiTheme="majorEastAsia" w:eastAsiaTheme="majorEastAsia" w:cstheme="majorEastAsia"/>
          <w:spacing w:val="11"/>
          <w:position w:val="3"/>
          <w:sz w:val="22"/>
          <w:szCs w:val="22"/>
        </w:rPr>
        <w:t>四</w:t>
      </w:r>
      <w:r>
        <w:rPr>
          <w:rFonts w:hint="eastAsia" w:asciiTheme="majorEastAsia" w:hAnsiTheme="majorEastAsia" w:eastAsiaTheme="majorEastAsia" w:cstheme="majorEastAsia"/>
          <w:spacing w:val="8"/>
          <w:position w:val="3"/>
          <w:sz w:val="22"/>
          <w:szCs w:val="22"/>
        </w:rPr>
        <w:t>)以具有法律效力的文书送达之外方式提出的；</w:t>
      </w:r>
    </w:p>
    <w:p>
      <w:pPr>
        <w:spacing w:before="146" w:line="322" w:lineRule="exact"/>
        <w:ind w:left="48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1"/>
          <w:position w:val="3"/>
          <w:sz w:val="22"/>
          <w:szCs w:val="22"/>
        </w:rPr>
        <w:t>(</w:t>
      </w:r>
      <w:r>
        <w:rPr>
          <w:rFonts w:hint="eastAsia" w:asciiTheme="majorEastAsia" w:hAnsiTheme="majorEastAsia" w:eastAsiaTheme="majorEastAsia" w:cstheme="majorEastAsia"/>
          <w:spacing w:val="8"/>
          <w:position w:val="3"/>
          <w:sz w:val="22"/>
          <w:szCs w:val="22"/>
        </w:rPr>
        <w:t>五)未按上述规定递交澄清或质疑函的；</w:t>
      </w:r>
    </w:p>
    <w:p>
      <w:pPr>
        <w:spacing w:before="146" w:line="322" w:lineRule="exact"/>
        <w:ind w:left="48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8"/>
          <w:position w:val="3"/>
          <w:sz w:val="22"/>
          <w:szCs w:val="22"/>
        </w:rPr>
        <w:t>(六)其它不符合受理条件的情形</w:t>
      </w:r>
      <w:r>
        <w:rPr>
          <w:rFonts w:hint="eastAsia" w:asciiTheme="majorEastAsia" w:hAnsiTheme="majorEastAsia" w:eastAsiaTheme="majorEastAsia" w:cstheme="majorEastAsia"/>
          <w:spacing w:val="5"/>
          <w:position w:val="3"/>
          <w:sz w:val="22"/>
          <w:szCs w:val="22"/>
        </w:rPr>
        <w:t>。</w:t>
      </w:r>
    </w:p>
    <w:p>
      <w:pPr>
        <w:spacing w:line="294" w:lineRule="auto"/>
        <w:rPr>
          <w:rFonts w:hint="eastAsia" w:asciiTheme="majorEastAsia" w:hAnsiTheme="majorEastAsia" w:eastAsiaTheme="majorEastAsia" w:cstheme="majorEastAsia"/>
          <w:sz w:val="21"/>
        </w:rPr>
      </w:pPr>
    </w:p>
    <w:p>
      <w:pPr>
        <w:bidi w:val="0"/>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3.5 其他</w:t>
      </w:r>
    </w:p>
    <w:p>
      <w:pPr>
        <w:spacing w:line="244" w:lineRule="auto"/>
        <w:rPr>
          <w:rFonts w:hint="eastAsia" w:asciiTheme="majorEastAsia" w:hAnsiTheme="majorEastAsia" w:eastAsiaTheme="majorEastAsia" w:cstheme="majorEastAsia"/>
          <w:sz w:val="21"/>
        </w:rPr>
      </w:pPr>
    </w:p>
    <w:p>
      <w:pPr>
        <w:spacing w:before="75" w:line="322" w:lineRule="exact"/>
        <w:ind w:left="484"/>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3"/>
          <w:position w:val="3"/>
          <w:sz w:val="23"/>
          <w:szCs w:val="23"/>
        </w:rPr>
        <w:t>甘</w:t>
      </w:r>
      <w:r>
        <w:rPr>
          <w:rFonts w:hint="eastAsia" w:asciiTheme="majorEastAsia" w:hAnsiTheme="majorEastAsia" w:eastAsiaTheme="majorEastAsia" w:cstheme="majorEastAsia"/>
          <w:spacing w:val="11"/>
          <w:position w:val="3"/>
          <w:sz w:val="23"/>
          <w:szCs w:val="23"/>
        </w:rPr>
        <w:t>肃政府采购网网址：</w:t>
      </w:r>
      <w:r>
        <w:rPr>
          <w:rFonts w:hint="eastAsia" w:asciiTheme="majorEastAsia" w:hAnsiTheme="majorEastAsia" w:eastAsiaTheme="majorEastAsia" w:cstheme="majorEastAsia"/>
          <w:position w:val="3"/>
          <w:sz w:val="23"/>
          <w:szCs w:val="23"/>
        </w:rPr>
        <w:t>http</w:t>
      </w:r>
      <w:r>
        <w:rPr>
          <w:rFonts w:hint="eastAsia" w:asciiTheme="majorEastAsia" w:hAnsiTheme="majorEastAsia" w:eastAsiaTheme="majorEastAsia" w:cstheme="majorEastAsia"/>
          <w:spacing w:val="11"/>
          <w:position w:val="3"/>
          <w:sz w:val="23"/>
          <w:szCs w:val="23"/>
        </w:rPr>
        <w:t>://</w:t>
      </w:r>
      <w:r>
        <w:rPr>
          <w:rFonts w:hint="eastAsia" w:asciiTheme="majorEastAsia" w:hAnsiTheme="majorEastAsia" w:eastAsiaTheme="majorEastAsia" w:cstheme="majorEastAsia"/>
          <w:position w:val="3"/>
          <w:sz w:val="23"/>
          <w:szCs w:val="23"/>
        </w:rPr>
        <w:t>www</w:t>
      </w:r>
      <w:r>
        <w:rPr>
          <w:rFonts w:hint="eastAsia" w:asciiTheme="majorEastAsia" w:hAnsiTheme="majorEastAsia" w:eastAsiaTheme="majorEastAsia" w:cstheme="majorEastAsia"/>
          <w:spacing w:val="11"/>
          <w:position w:val="3"/>
          <w:sz w:val="23"/>
          <w:szCs w:val="23"/>
        </w:rPr>
        <w:t>.</w:t>
      </w:r>
      <w:r>
        <w:rPr>
          <w:rFonts w:hint="eastAsia" w:asciiTheme="majorEastAsia" w:hAnsiTheme="majorEastAsia" w:eastAsiaTheme="majorEastAsia" w:cstheme="majorEastAsia"/>
          <w:position w:val="3"/>
          <w:sz w:val="23"/>
          <w:szCs w:val="23"/>
        </w:rPr>
        <w:t>gszfcg</w:t>
      </w:r>
      <w:r>
        <w:rPr>
          <w:rFonts w:hint="eastAsia" w:asciiTheme="majorEastAsia" w:hAnsiTheme="majorEastAsia" w:eastAsiaTheme="majorEastAsia" w:cstheme="majorEastAsia"/>
          <w:spacing w:val="11"/>
          <w:position w:val="3"/>
          <w:sz w:val="23"/>
          <w:szCs w:val="23"/>
        </w:rPr>
        <w:t>.</w:t>
      </w:r>
      <w:r>
        <w:rPr>
          <w:rFonts w:hint="eastAsia" w:asciiTheme="majorEastAsia" w:hAnsiTheme="majorEastAsia" w:eastAsiaTheme="majorEastAsia" w:cstheme="majorEastAsia"/>
          <w:position w:val="3"/>
          <w:sz w:val="23"/>
          <w:szCs w:val="23"/>
        </w:rPr>
        <w:t>gansu</w:t>
      </w:r>
      <w:r>
        <w:rPr>
          <w:rFonts w:hint="eastAsia" w:asciiTheme="majorEastAsia" w:hAnsiTheme="majorEastAsia" w:eastAsiaTheme="majorEastAsia" w:cstheme="majorEastAsia"/>
          <w:spacing w:val="11"/>
          <w:position w:val="3"/>
          <w:sz w:val="23"/>
          <w:szCs w:val="23"/>
        </w:rPr>
        <w:t>.</w:t>
      </w:r>
      <w:r>
        <w:rPr>
          <w:rFonts w:hint="eastAsia" w:asciiTheme="majorEastAsia" w:hAnsiTheme="majorEastAsia" w:eastAsiaTheme="majorEastAsia" w:cstheme="majorEastAsia"/>
          <w:position w:val="3"/>
          <w:sz w:val="23"/>
          <w:szCs w:val="23"/>
        </w:rPr>
        <w:t>gov</w:t>
      </w:r>
      <w:r>
        <w:rPr>
          <w:rFonts w:hint="eastAsia" w:asciiTheme="majorEastAsia" w:hAnsiTheme="majorEastAsia" w:eastAsiaTheme="majorEastAsia" w:cstheme="majorEastAsia"/>
          <w:spacing w:val="11"/>
          <w:position w:val="3"/>
          <w:sz w:val="23"/>
          <w:szCs w:val="23"/>
        </w:rPr>
        <w:t>.</w:t>
      </w:r>
      <w:r>
        <w:rPr>
          <w:rFonts w:hint="eastAsia" w:asciiTheme="majorEastAsia" w:hAnsiTheme="majorEastAsia" w:eastAsiaTheme="majorEastAsia" w:cstheme="majorEastAsia"/>
          <w:position w:val="3"/>
          <w:sz w:val="23"/>
          <w:szCs w:val="23"/>
        </w:rPr>
        <w:t>cn</w:t>
      </w:r>
    </w:p>
    <w:p>
      <w:pPr>
        <w:spacing w:before="191" w:line="228" w:lineRule="auto"/>
        <w:ind w:left="483"/>
        <w:rPr>
          <w:rFonts w:hint="eastAsia" w:asciiTheme="majorEastAsia" w:hAnsiTheme="majorEastAsia" w:eastAsiaTheme="majorEastAsia" w:cstheme="majorEastAsia"/>
          <w:sz w:val="23"/>
          <w:szCs w:val="23"/>
          <w:lang w:eastAsia="zh-CN"/>
        </w:rPr>
      </w:pPr>
      <w:r>
        <w:rPr>
          <w:rFonts w:hint="eastAsia" w:asciiTheme="majorEastAsia" w:hAnsiTheme="majorEastAsia" w:eastAsiaTheme="majorEastAsia" w:cstheme="majorEastAsia"/>
          <w:spacing w:val="18"/>
          <w:sz w:val="23"/>
          <w:szCs w:val="23"/>
        </w:rPr>
        <w:t>澄</w:t>
      </w:r>
      <w:r>
        <w:rPr>
          <w:rFonts w:hint="eastAsia" w:asciiTheme="majorEastAsia" w:hAnsiTheme="majorEastAsia" w:eastAsiaTheme="majorEastAsia" w:cstheme="majorEastAsia"/>
          <w:spacing w:val="15"/>
          <w:sz w:val="23"/>
          <w:szCs w:val="23"/>
        </w:rPr>
        <w:t>清</w:t>
      </w:r>
      <w:r>
        <w:rPr>
          <w:rFonts w:hint="eastAsia" w:asciiTheme="majorEastAsia" w:hAnsiTheme="majorEastAsia" w:eastAsiaTheme="majorEastAsia" w:cstheme="majorEastAsia"/>
          <w:spacing w:val="9"/>
          <w:sz w:val="23"/>
          <w:szCs w:val="23"/>
        </w:rPr>
        <w:t>或质疑函递交地点：</w:t>
      </w:r>
      <w:r>
        <w:rPr>
          <w:rFonts w:hint="eastAsia" w:asciiTheme="majorEastAsia" w:hAnsiTheme="majorEastAsia" w:eastAsiaTheme="majorEastAsia" w:cstheme="majorEastAsia"/>
          <w:spacing w:val="9"/>
          <w:sz w:val="23"/>
          <w:szCs w:val="23"/>
          <w:lang w:eastAsia="zh-CN"/>
        </w:rPr>
        <w:t xml:space="preserve">甘肃契合工程监理咨询有限公司 </w:t>
      </w:r>
    </w:p>
    <w:p>
      <w:pPr>
        <w:rPr>
          <w:rFonts w:hint="eastAsia" w:asciiTheme="majorEastAsia" w:hAnsiTheme="majorEastAsia" w:eastAsiaTheme="majorEastAsia" w:cstheme="majorEastAsia"/>
        </w:rPr>
        <w:sectPr>
          <w:footerReference r:id="rId7" w:type="default"/>
          <w:pgSz w:w="11906" w:h="16839"/>
          <w:pgMar w:top="1066" w:right="949" w:bottom="1156" w:left="1422" w:header="0" w:footer="996" w:gutter="0"/>
          <w:cols w:space="720" w:num="1"/>
        </w:sectPr>
      </w:pPr>
    </w:p>
    <w:tbl>
      <w:tblPr>
        <w:tblStyle w:val="13"/>
        <w:tblW w:w="84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71"/>
        <w:gridCol w:w="828"/>
        <w:gridCol w:w="3445"/>
        <w:gridCol w:w="925"/>
        <w:gridCol w:w="2094"/>
        <w:gridCol w:w="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8479" w:type="dxa"/>
            <w:gridSpan w:val="6"/>
            <w:tcBorders>
              <w:top w:val="nil"/>
              <w:left w:val="nil"/>
              <w:bottom w:val="nil"/>
              <w:right w:val="nil"/>
            </w:tcBorders>
            <w:shd w:val="clear" w:color="auto" w:fill="auto"/>
            <w:noWrap/>
            <w:tcMar>
              <w:top w:w="15" w:type="dxa"/>
              <w:left w:w="15" w:type="dxa"/>
              <w:right w:w="15" w:type="dxa"/>
            </w:tcMar>
            <w:vAlign w:val="center"/>
          </w:tcPr>
          <w:p>
            <w:pPr>
              <w:spacing w:before="157" w:line="223" w:lineRule="auto"/>
              <w:ind w:left="2770"/>
              <w:outlineLvl w:val="0"/>
              <w:rPr>
                <w:rFonts w:hint="eastAsia" w:asciiTheme="majorEastAsia" w:hAnsiTheme="majorEastAsia" w:eastAsiaTheme="majorEastAsia" w:cstheme="majorEastAsia"/>
                <w:b/>
                <w:i w:val="0"/>
                <w:color w:val="000000"/>
                <w:kern w:val="0"/>
                <w:sz w:val="24"/>
                <w:szCs w:val="24"/>
                <w:u w:val="none"/>
                <w:lang w:val="en-US" w:eastAsia="zh-CN" w:bidi="ar"/>
              </w:rPr>
            </w:pPr>
            <w:r>
              <w:rPr>
                <w:rFonts w:hint="eastAsia" w:asciiTheme="majorEastAsia" w:hAnsiTheme="majorEastAsia" w:eastAsiaTheme="majorEastAsia" w:cstheme="majorEastAsia"/>
                <w:b/>
                <w:bCs w:val="0"/>
                <w:i w:val="0"/>
                <w:color w:val="000000"/>
                <w:kern w:val="0"/>
                <w:sz w:val="32"/>
                <w:szCs w:val="32"/>
                <w:u w:val="none"/>
                <w:lang w:val="en-US" w:eastAsia="zh-CN" w:bidi="ar"/>
              </w:rPr>
              <w:t>四、谈判内容数量及技术要求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3" w:hRule="atLeast"/>
        </w:trPr>
        <w:tc>
          <w:tcPr>
            <w:tcW w:w="8479"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40"/>
                <w:szCs w:val="40"/>
                <w:u w:val="none"/>
              </w:rPr>
            </w:pPr>
            <w:r>
              <w:rPr>
                <w:rFonts w:hint="eastAsia" w:asciiTheme="majorEastAsia" w:hAnsiTheme="majorEastAsia" w:eastAsiaTheme="majorEastAsia" w:cstheme="majorEastAsia"/>
                <w:b/>
                <w:i w:val="0"/>
                <w:color w:val="000000"/>
                <w:sz w:val="24"/>
                <w:szCs w:val="24"/>
                <w:u w:val="none"/>
                <w:lang w:val="en-US" w:eastAsia="zh-CN"/>
              </w:rPr>
              <w:t xml:space="preserve">        </w:t>
            </w:r>
            <w:r>
              <w:rPr>
                <w:rFonts w:hint="eastAsia" w:asciiTheme="majorEastAsia" w:hAnsiTheme="majorEastAsia" w:eastAsiaTheme="majorEastAsia" w:cstheme="majorEastAsia"/>
                <w:b/>
                <w:i w:val="0"/>
                <w:color w:val="000000"/>
                <w:sz w:val="24"/>
                <w:szCs w:val="24"/>
                <w:u w:val="none"/>
              </w:rPr>
              <w:t>两当县2022年种植产业示范点建设项目（第一包）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2" w:hRule="atLeast"/>
        </w:trPr>
        <w:tc>
          <w:tcPr>
            <w:tcW w:w="4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序号</w:t>
            </w:r>
          </w:p>
        </w:tc>
        <w:tc>
          <w:tcPr>
            <w:tcW w:w="82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名称</w:t>
            </w:r>
          </w:p>
        </w:tc>
        <w:tc>
          <w:tcPr>
            <w:tcW w:w="34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具体技术参数</w:t>
            </w:r>
          </w:p>
        </w:tc>
        <w:tc>
          <w:tcPr>
            <w:tcW w:w="9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单位</w:t>
            </w:r>
          </w:p>
        </w:tc>
        <w:tc>
          <w:tcPr>
            <w:tcW w:w="209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数量</w:t>
            </w:r>
          </w:p>
        </w:tc>
        <w:tc>
          <w:tcPr>
            <w:tcW w:w="7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1" w:hRule="atLeast"/>
        </w:trPr>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2"/>
                <w:szCs w:val="22"/>
                <w:u w:val="none"/>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2"/>
                <w:szCs w:val="22"/>
                <w:u w:val="none"/>
              </w:rPr>
            </w:pPr>
          </w:p>
        </w:tc>
        <w:tc>
          <w:tcPr>
            <w:tcW w:w="34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2"/>
                <w:szCs w:val="22"/>
                <w:u w:val="none"/>
              </w:rPr>
            </w:pP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2"/>
                <w:szCs w:val="22"/>
                <w:u w:val="none"/>
              </w:rPr>
            </w:pPr>
          </w:p>
        </w:tc>
        <w:tc>
          <w:tcPr>
            <w:tcW w:w="20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2"/>
                <w:szCs w:val="22"/>
                <w:u w:val="none"/>
              </w:rPr>
            </w:pPr>
          </w:p>
        </w:tc>
        <w:tc>
          <w:tcPr>
            <w:tcW w:w="7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9" w:hRule="atLeast"/>
        </w:trPr>
        <w:tc>
          <w:tcPr>
            <w:tcW w:w="4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显龙镇</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淫羊藿</w:t>
            </w:r>
          </w:p>
        </w:tc>
        <w:tc>
          <w:tcPr>
            <w:tcW w:w="3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 xml:space="preserve">株高15cm以上，有4－5个从枝，适应本地种植、苗木健壮无病虫害. </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株</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50000</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18"/>
                <w:szCs w:val="18"/>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连翘</w:t>
            </w:r>
          </w:p>
        </w:tc>
        <w:tc>
          <w:tcPr>
            <w:tcW w:w="3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 xml:space="preserve">   药用型，三年生，直径2cm，株高1.5m、适应本地种植、苗木健壮无病虫害     </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株</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42600</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8" w:hRule="atLeast"/>
        </w:trPr>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18"/>
                <w:szCs w:val="18"/>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配方肥</w:t>
            </w:r>
          </w:p>
        </w:tc>
        <w:tc>
          <w:tcPr>
            <w:tcW w:w="3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总含量32%，总养分≥30%(N15-P</w:t>
            </w:r>
            <w:r>
              <w:rPr>
                <w:rFonts w:hint="eastAsia" w:asciiTheme="majorEastAsia" w:hAnsiTheme="majorEastAsia" w:eastAsiaTheme="majorEastAsia" w:cstheme="majorEastAsia"/>
                <w:i w:val="0"/>
                <w:color w:val="000000"/>
                <w:kern w:val="0"/>
                <w:sz w:val="21"/>
                <w:szCs w:val="21"/>
                <w:u w:val="none"/>
                <w:vertAlign w:val="subscript"/>
                <w:lang w:val="en-US" w:eastAsia="zh-CN" w:bidi="ar"/>
              </w:rPr>
              <w:t>2</w:t>
            </w:r>
            <w:r>
              <w:rPr>
                <w:rFonts w:hint="eastAsia" w:asciiTheme="majorEastAsia" w:hAnsiTheme="majorEastAsia" w:eastAsiaTheme="majorEastAsia" w:cstheme="majorEastAsia"/>
                <w:i w:val="0"/>
                <w:color w:val="000000"/>
                <w:kern w:val="0"/>
                <w:sz w:val="21"/>
                <w:szCs w:val="21"/>
                <w:u w:val="none"/>
                <w:lang w:val="en-US" w:eastAsia="zh-CN" w:bidi="ar"/>
              </w:rPr>
              <w:t>0</w:t>
            </w:r>
            <w:r>
              <w:rPr>
                <w:rFonts w:hint="eastAsia" w:asciiTheme="majorEastAsia" w:hAnsiTheme="majorEastAsia" w:eastAsiaTheme="majorEastAsia" w:cstheme="majorEastAsia"/>
                <w:i w:val="0"/>
                <w:color w:val="000000"/>
                <w:kern w:val="0"/>
                <w:sz w:val="21"/>
                <w:szCs w:val="21"/>
                <w:u w:val="none"/>
                <w:vertAlign w:val="subscript"/>
                <w:lang w:val="en-US" w:eastAsia="zh-CN" w:bidi="ar"/>
              </w:rPr>
              <w:t>5</w:t>
            </w:r>
            <w:r>
              <w:rPr>
                <w:rFonts w:hint="eastAsia" w:asciiTheme="majorEastAsia" w:hAnsiTheme="majorEastAsia" w:eastAsiaTheme="majorEastAsia" w:cstheme="majorEastAsia"/>
                <w:i w:val="0"/>
                <w:color w:val="000000"/>
                <w:kern w:val="0"/>
                <w:sz w:val="21"/>
                <w:szCs w:val="21"/>
                <w:u w:val="none"/>
                <w:lang w:val="en-US" w:eastAsia="zh-CN" w:bidi="ar"/>
              </w:rPr>
              <w:t>6-K</w:t>
            </w:r>
            <w:r>
              <w:rPr>
                <w:rFonts w:hint="eastAsia" w:asciiTheme="majorEastAsia" w:hAnsiTheme="majorEastAsia" w:eastAsiaTheme="majorEastAsia" w:cstheme="majorEastAsia"/>
                <w:i w:val="0"/>
                <w:color w:val="000000"/>
                <w:kern w:val="0"/>
                <w:sz w:val="21"/>
                <w:szCs w:val="21"/>
                <w:u w:val="none"/>
                <w:vertAlign w:val="subscript"/>
                <w:lang w:val="en-US" w:eastAsia="zh-CN" w:bidi="ar"/>
              </w:rPr>
              <w:t>2</w:t>
            </w:r>
            <w:r>
              <w:rPr>
                <w:rFonts w:hint="eastAsia" w:asciiTheme="majorEastAsia" w:hAnsiTheme="majorEastAsia" w:eastAsiaTheme="majorEastAsia" w:cstheme="majorEastAsia"/>
                <w:i w:val="0"/>
                <w:color w:val="000000"/>
                <w:kern w:val="0"/>
                <w:sz w:val="21"/>
                <w:szCs w:val="21"/>
                <w:u w:val="none"/>
                <w:lang w:val="en-US" w:eastAsia="zh-CN" w:bidi="ar"/>
              </w:rPr>
              <w:t>09) 中微量元素2%、硫酸钾型</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吨</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55</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8"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18"/>
                <w:szCs w:val="18"/>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1"/>
                <w:szCs w:val="21"/>
                <w:u w:val="none"/>
              </w:rPr>
            </w:pPr>
          </w:p>
        </w:tc>
        <w:tc>
          <w:tcPr>
            <w:tcW w:w="3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ajorEastAsia" w:hAnsiTheme="majorEastAsia" w:eastAsiaTheme="majorEastAsia" w:cstheme="majorEastAsia"/>
                <w:i w:val="0"/>
                <w:color w:val="000000"/>
                <w:sz w:val="21"/>
                <w:szCs w:val="21"/>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1"/>
                <w:szCs w:val="21"/>
                <w:u w:val="none"/>
              </w:rPr>
            </w:pP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1"/>
                <w:szCs w:val="21"/>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9" w:hRule="atLeast"/>
        </w:trPr>
        <w:tc>
          <w:tcPr>
            <w:tcW w:w="4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鱼池乡</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北柴胡种子</w:t>
            </w:r>
          </w:p>
        </w:tc>
        <w:tc>
          <w:tcPr>
            <w:tcW w:w="3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发芽率46%以上，净度</w:t>
            </w:r>
            <w:r>
              <w:rPr>
                <w:rStyle w:val="29"/>
                <w:rFonts w:hint="eastAsia" w:asciiTheme="majorEastAsia" w:hAnsiTheme="majorEastAsia" w:eastAsiaTheme="majorEastAsia" w:cstheme="majorEastAsia"/>
                <w:sz w:val="21"/>
                <w:szCs w:val="21"/>
                <w:lang w:val="en-US" w:eastAsia="zh-CN" w:bidi="ar"/>
              </w:rPr>
              <w:t xml:space="preserve">≥95％、含水量≤5％、纯度≥95％保证品种纯正      </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公斤</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50</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8" w:hRule="atLeast"/>
        </w:trPr>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18"/>
                <w:szCs w:val="18"/>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婺源皇菊</w:t>
            </w:r>
          </w:p>
        </w:tc>
        <w:tc>
          <w:tcPr>
            <w:tcW w:w="3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 xml:space="preserve">株高：20-30CM  品种：婺源皇菊、无虫害、病害  无霉变    品种纯正 </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株</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60000</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61" w:hRule="atLeast"/>
        </w:trPr>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18"/>
                <w:szCs w:val="18"/>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拖拉机</w:t>
            </w:r>
          </w:p>
        </w:tc>
        <w:tc>
          <w:tcPr>
            <w:tcW w:w="3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发动机型号YD4CZ70C1、发动机标定功率51.5Kw</w:t>
            </w:r>
            <w:r>
              <w:rPr>
                <w:rStyle w:val="29"/>
                <w:rFonts w:hint="eastAsia" w:asciiTheme="majorEastAsia" w:hAnsiTheme="majorEastAsia" w:eastAsiaTheme="majorEastAsia" w:cstheme="majorEastAsia"/>
                <w:sz w:val="21"/>
                <w:szCs w:val="21"/>
                <w:lang w:val="en-US" w:eastAsia="zh-CN" w:bidi="ar"/>
              </w:rPr>
              <w:t xml:space="preserve">/HP、发动机额定转速2400r/min/外形尺寸3.400m*1.5m*1.65m,动力类型：柴油，驱动形式：四驱，  </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辆</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333333"/>
                <w:sz w:val="21"/>
                <w:szCs w:val="21"/>
                <w:u w:val="none"/>
              </w:rPr>
            </w:pPr>
            <w:r>
              <w:rPr>
                <w:rFonts w:hint="eastAsia" w:asciiTheme="majorEastAsia" w:hAnsiTheme="majorEastAsia" w:eastAsiaTheme="majorEastAsia" w:cstheme="majorEastAsia"/>
                <w:i w:val="0"/>
                <w:color w:val="333333"/>
                <w:kern w:val="0"/>
                <w:sz w:val="21"/>
                <w:szCs w:val="21"/>
                <w:u w:val="none"/>
                <w:lang w:val="en-US" w:eastAsia="zh-CN" w:bidi="ar"/>
              </w:rPr>
              <w:t>1</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3" w:hRule="atLeast"/>
        </w:trPr>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18"/>
                <w:szCs w:val="18"/>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播种机</w:t>
            </w:r>
          </w:p>
        </w:tc>
        <w:tc>
          <w:tcPr>
            <w:tcW w:w="3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配套70马力拖拉机使用,播种机，机宽1.2米、4行播种，施肥播种一体机、震压、6档调节</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台</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333333"/>
                <w:sz w:val="21"/>
                <w:szCs w:val="21"/>
                <w:u w:val="none"/>
              </w:rPr>
            </w:pPr>
            <w:r>
              <w:rPr>
                <w:rFonts w:hint="eastAsia" w:asciiTheme="majorEastAsia" w:hAnsiTheme="majorEastAsia" w:eastAsiaTheme="majorEastAsia" w:cstheme="majorEastAsia"/>
                <w:i w:val="0"/>
                <w:color w:val="333333"/>
                <w:kern w:val="0"/>
                <w:sz w:val="21"/>
                <w:szCs w:val="21"/>
                <w:u w:val="none"/>
                <w:lang w:val="en-US" w:eastAsia="zh-CN" w:bidi="ar"/>
              </w:rPr>
              <w:t>1</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3" w:hRule="atLeast"/>
        </w:trPr>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18"/>
                <w:szCs w:val="18"/>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旋耕机</w:t>
            </w:r>
          </w:p>
        </w:tc>
        <w:tc>
          <w:tcPr>
            <w:tcW w:w="3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配套70马力拖拉机使用，带传动轴、耕副内径1.8米、外径2米、52把刀片。</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台</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333333"/>
                <w:sz w:val="21"/>
                <w:szCs w:val="21"/>
                <w:u w:val="none"/>
              </w:rPr>
            </w:pPr>
            <w:r>
              <w:rPr>
                <w:rFonts w:hint="eastAsia" w:asciiTheme="majorEastAsia" w:hAnsiTheme="majorEastAsia" w:eastAsiaTheme="majorEastAsia" w:cstheme="majorEastAsia"/>
                <w:i w:val="0"/>
                <w:color w:val="333333"/>
                <w:kern w:val="0"/>
                <w:sz w:val="21"/>
                <w:szCs w:val="21"/>
                <w:u w:val="none"/>
                <w:lang w:val="en-US" w:eastAsia="zh-CN" w:bidi="ar"/>
              </w:rPr>
              <w:t>1</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18"/>
                <w:szCs w:val="18"/>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黄芩</w:t>
            </w:r>
          </w:p>
        </w:tc>
        <w:tc>
          <w:tcPr>
            <w:tcW w:w="3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发芽率46%以上，净度≥95％、含水量≤5％、纯度≥95％保证品种纯正</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公斤</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333333"/>
                <w:sz w:val="21"/>
                <w:szCs w:val="21"/>
                <w:u w:val="none"/>
              </w:rPr>
            </w:pPr>
            <w:r>
              <w:rPr>
                <w:rFonts w:hint="eastAsia" w:asciiTheme="majorEastAsia" w:hAnsiTheme="majorEastAsia" w:eastAsiaTheme="majorEastAsia" w:cstheme="majorEastAsia"/>
                <w:i w:val="0"/>
                <w:color w:val="333333"/>
                <w:kern w:val="0"/>
                <w:sz w:val="21"/>
                <w:szCs w:val="21"/>
                <w:u w:val="none"/>
                <w:lang w:val="en-US" w:eastAsia="zh-CN" w:bidi="ar"/>
              </w:rPr>
              <w:t>117</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3" w:hRule="atLeast"/>
        </w:trPr>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18"/>
                <w:szCs w:val="18"/>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中蜂</w:t>
            </w:r>
          </w:p>
        </w:tc>
        <w:tc>
          <w:tcPr>
            <w:tcW w:w="3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引进优质中蜂 本地母系杂交，4脾，群势强，无病蜂、坏蜂，含10框标准箱。</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箱</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333333"/>
                <w:sz w:val="21"/>
                <w:szCs w:val="21"/>
                <w:u w:val="none"/>
              </w:rPr>
            </w:pPr>
            <w:r>
              <w:rPr>
                <w:rFonts w:hint="eastAsia" w:asciiTheme="majorEastAsia" w:hAnsiTheme="majorEastAsia" w:eastAsiaTheme="majorEastAsia" w:cstheme="majorEastAsia"/>
                <w:i w:val="0"/>
                <w:color w:val="333333"/>
                <w:kern w:val="0"/>
                <w:sz w:val="21"/>
                <w:szCs w:val="21"/>
                <w:u w:val="none"/>
                <w:lang w:val="en-US" w:eastAsia="zh-CN" w:bidi="ar"/>
              </w:rPr>
              <w:t>170</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2"/>
                <w:szCs w:val="22"/>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1"/>
                <w:szCs w:val="21"/>
                <w:u w:val="none"/>
              </w:rPr>
            </w:pPr>
          </w:p>
        </w:tc>
        <w:tc>
          <w:tcPr>
            <w:tcW w:w="3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ajorEastAsia" w:hAnsiTheme="majorEastAsia" w:eastAsiaTheme="majorEastAsia" w:cstheme="majorEastAsia"/>
                <w:i w:val="0"/>
                <w:color w:val="000000"/>
                <w:sz w:val="21"/>
                <w:szCs w:val="21"/>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1"/>
                <w:szCs w:val="21"/>
                <w:u w:val="none"/>
              </w:rPr>
            </w:pP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1"/>
                <w:szCs w:val="21"/>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4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西坡镇</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玉米种子</w:t>
            </w:r>
          </w:p>
        </w:tc>
        <w:tc>
          <w:tcPr>
            <w:tcW w:w="3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 xml:space="preserve">发芽率85%以上，净度≥92％、含水量≤5％、纯度≥95％保证品种纯正      </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公斤</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390</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2"/>
                <w:szCs w:val="22"/>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淫羊藿种子）</w:t>
            </w:r>
          </w:p>
        </w:tc>
        <w:tc>
          <w:tcPr>
            <w:tcW w:w="3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发芽率90%以上，种子纯净度达80%，千粒重4.5～4.7克，无霉变</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公斤</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150</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3" w:hRule="atLeast"/>
        </w:trPr>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2"/>
                <w:szCs w:val="22"/>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生姜种子（大姜）</w:t>
            </w:r>
          </w:p>
        </w:tc>
        <w:tc>
          <w:tcPr>
            <w:tcW w:w="3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块茎干净无杂质，芽口饱满，无病虫害，</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公斤</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3500</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2"/>
                <w:szCs w:val="22"/>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配方肥</w:t>
            </w:r>
          </w:p>
        </w:tc>
        <w:tc>
          <w:tcPr>
            <w:tcW w:w="3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总含量32%，总养分≥30%(N15-P</w:t>
            </w:r>
            <w:r>
              <w:rPr>
                <w:rFonts w:hint="eastAsia" w:asciiTheme="majorEastAsia" w:hAnsiTheme="majorEastAsia" w:eastAsiaTheme="majorEastAsia" w:cstheme="majorEastAsia"/>
                <w:i w:val="0"/>
                <w:color w:val="000000"/>
                <w:kern w:val="0"/>
                <w:sz w:val="21"/>
                <w:szCs w:val="21"/>
                <w:u w:val="none"/>
                <w:vertAlign w:val="subscript"/>
                <w:lang w:val="en-US" w:eastAsia="zh-CN" w:bidi="ar"/>
              </w:rPr>
              <w:t>2</w:t>
            </w:r>
            <w:r>
              <w:rPr>
                <w:rFonts w:hint="eastAsia" w:asciiTheme="majorEastAsia" w:hAnsiTheme="majorEastAsia" w:eastAsiaTheme="majorEastAsia" w:cstheme="majorEastAsia"/>
                <w:i w:val="0"/>
                <w:color w:val="000000"/>
                <w:kern w:val="0"/>
                <w:sz w:val="21"/>
                <w:szCs w:val="21"/>
                <w:u w:val="none"/>
                <w:lang w:val="en-US" w:eastAsia="zh-CN" w:bidi="ar"/>
              </w:rPr>
              <w:t>0</w:t>
            </w:r>
            <w:r>
              <w:rPr>
                <w:rFonts w:hint="eastAsia" w:asciiTheme="majorEastAsia" w:hAnsiTheme="majorEastAsia" w:eastAsiaTheme="majorEastAsia" w:cstheme="majorEastAsia"/>
                <w:i w:val="0"/>
                <w:color w:val="000000"/>
                <w:kern w:val="0"/>
                <w:sz w:val="21"/>
                <w:szCs w:val="21"/>
                <w:u w:val="none"/>
                <w:vertAlign w:val="subscript"/>
                <w:lang w:val="en-US" w:eastAsia="zh-CN" w:bidi="ar"/>
              </w:rPr>
              <w:t>5</w:t>
            </w:r>
            <w:r>
              <w:rPr>
                <w:rFonts w:hint="eastAsia" w:asciiTheme="majorEastAsia" w:hAnsiTheme="majorEastAsia" w:eastAsiaTheme="majorEastAsia" w:cstheme="majorEastAsia"/>
                <w:i w:val="0"/>
                <w:color w:val="000000"/>
                <w:kern w:val="0"/>
                <w:sz w:val="21"/>
                <w:szCs w:val="21"/>
                <w:u w:val="none"/>
                <w:lang w:val="en-US" w:eastAsia="zh-CN" w:bidi="ar"/>
              </w:rPr>
              <w:t>6-K</w:t>
            </w:r>
            <w:r>
              <w:rPr>
                <w:rFonts w:hint="eastAsia" w:asciiTheme="majorEastAsia" w:hAnsiTheme="majorEastAsia" w:eastAsiaTheme="majorEastAsia" w:cstheme="majorEastAsia"/>
                <w:i w:val="0"/>
                <w:color w:val="000000"/>
                <w:kern w:val="0"/>
                <w:sz w:val="21"/>
                <w:szCs w:val="21"/>
                <w:u w:val="none"/>
                <w:vertAlign w:val="subscript"/>
                <w:lang w:val="en-US" w:eastAsia="zh-CN" w:bidi="ar"/>
              </w:rPr>
              <w:t>2</w:t>
            </w:r>
            <w:r>
              <w:rPr>
                <w:rFonts w:hint="eastAsia" w:asciiTheme="majorEastAsia" w:hAnsiTheme="majorEastAsia" w:eastAsiaTheme="majorEastAsia" w:cstheme="majorEastAsia"/>
                <w:i w:val="0"/>
                <w:color w:val="000000"/>
                <w:kern w:val="0"/>
                <w:sz w:val="21"/>
                <w:szCs w:val="21"/>
                <w:u w:val="none"/>
                <w:lang w:val="en-US" w:eastAsia="zh-CN" w:bidi="ar"/>
              </w:rPr>
              <w:t>09) 中微量元素2%、硫酸钾型</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吨</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21</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0" w:hRule="atLeast"/>
        </w:trPr>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2"/>
                <w:szCs w:val="22"/>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地膜</w:t>
            </w:r>
          </w:p>
        </w:tc>
        <w:tc>
          <w:tcPr>
            <w:tcW w:w="3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黑色：宽度1.2M，厚度0.5丝</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公斤</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1000</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1"/>
                <w:szCs w:val="21"/>
                <w:u w:val="none"/>
              </w:rPr>
            </w:pPr>
          </w:p>
        </w:tc>
      </w:tr>
    </w:tbl>
    <w:p>
      <w:pPr>
        <w:rPr>
          <w:rFonts w:hint="eastAsia" w:asciiTheme="majorEastAsia" w:hAnsiTheme="majorEastAsia" w:eastAsiaTheme="majorEastAsia" w:cstheme="majorEastAsia"/>
        </w:rPr>
      </w:pPr>
    </w:p>
    <w:p>
      <w:pPr>
        <w:numPr>
          <w:ilvl w:val="0"/>
          <w:numId w:val="0"/>
        </w:numPr>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bookmarkStart w:id="29" w:name="_GoBack"/>
      <w:bookmarkEnd w:id="29"/>
    </w:p>
    <w:p>
      <w:pPr>
        <w:tabs>
          <w:tab w:val="left" w:pos="7349"/>
        </w:tabs>
        <w:bidi w:val="0"/>
        <w:jc w:val="left"/>
        <w:rPr>
          <w:rFonts w:hint="eastAsia" w:asciiTheme="majorEastAsia" w:hAnsiTheme="majorEastAsia" w:eastAsiaTheme="majorEastAsia" w:cstheme="majorEastAsia"/>
          <w:lang w:val="en-US" w:eastAsia="zh-CN"/>
        </w:rPr>
      </w:pPr>
    </w:p>
    <w:p>
      <w:pPr>
        <w:tabs>
          <w:tab w:val="left" w:pos="7349"/>
        </w:tabs>
        <w:bidi w:val="0"/>
        <w:jc w:val="left"/>
        <w:rPr>
          <w:rFonts w:hint="eastAsia" w:asciiTheme="majorEastAsia" w:hAnsiTheme="majorEastAsia" w:eastAsiaTheme="majorEastAsia" w:cstheme="majorEastAsia"/>
          <w:lang w:val="en-US" w:eastAsia="zh-CN"/>
        </w:rPr>
      </w:pPr>
    </w:p>
    <w:p>
      <w:pPr>
        <w:tabs>
          <w:tab w:val="left" w:pos="7349"/>
        </w:tabs>
        <w:bidi w:val="0"/>
        <w:jc w:val="left"/>
        <w:rPr>
          <w:rFonts w:hint="eastAsia" w:asciiTheme="majorEastAsia" w:hAnsiTheme="majorEastAsia" w:eastAsiaTheme="majorEastAsia" w:cstheme="majorEastAsia"/>
          <w:lang w:val="en-US" w:eastAsia="zh-CN"/>
        </w:rPr>
      </w:pPr>
    </w:p>
    <w:p>
      <w:pPr>
        <w:tabs>
          <w:tab w:val="left" w:pos="7349"/>
        </w:tabs>
        <w:bidi w:val="0"/>
        <w:jc w:val="left"/>
        <w:rPr>
          <w:rFonts w:hint="eastAsia" w:asciiTheme="majorEastAsia" w:hAnsiTheme="majorEastAsia" w:eastAsiaTheme="majorEastAsia" w:cstheme="majorEastAsia"/>
          <w:lang w:val="en-US" w:eastAsia="zh-CN"/>
        </w:rPr>
      </w:pPr>
    </w:p>
    <w:p>
      <w:pPr>
        <w:tabs>
          <w:tab w:val="left" w:pos="7349"/>
        </w:tabs>
        <w:bidi w:val="0"/>
        <w:jc w:val="left"/>
        <w:rPr>
          <w:rFonts w:hint="eastAsia" w:asciiTheme="majorEastAsia" w:hAnsiTheme="majorEastAsia" w:eastAsiaTheme="majorEastAsia" w:cstheme="majorEastAsia"/>
          <w:lang w:val="en-US" w:eastAsia="zh-CN"/>
        </w:rPr>
      </w:pPr>
    </w:p>
    <w:p>
      <w:pPr>
        <w:tabs>
          <w:tab w:val="left" w:pos="7349"/>
        </w:tabs>
        <w:bidi w:val="0"/>
        <w:jc w:val="left"/>
        <w:rPr>
          <w:rFonts w:hint="eastAsia" w:asciiTheme="majorEastAsia" w:hAnsiTheme="majorEastAsia" w:eastAsiaTheme="majorEastAsia" w:cstheme="majorEastAsia"/>
          <w:lang w:val="en-US" w:eastAsia="zh-CN"/>
        </w:rPr>
      </w:pPr>
    </w:p>
    <w:p>
      <w:pPr>
        <w:tabs>
          <w:tab w:val="left" w:pos="7349"/>
        </w:tabs>
        <w:bidi w:val="0"/>
        <w:jc w:val="left"/>
        <w:rPr>
          <w:rFonts w:hint="eastAsia" w:asciiTheme="majorEastAsia" w:hAnsiTheme="majorEastAsia" w:eastAsiaTheme="majorEastAsia" w:cstheme="majorEastAsia"/>
          <w:lang w:val="en-US" w:eastAsia="zh-CN"/>
        </w:rPr>
      </w:pPr>
    </w:p>
    <w:p>
      <w:pPr>
        <w:tabs>
          <w:tab w:val="left" w:pos="7349"/>
        </w:tabs>
        <w:bidi w:val="0"/>
        <w:jc w:val="left"/>
        <w:rPr>
          <w:rFonts w:hint="eastAsia" w:asciiTheme="majorEastAsia" w:hAnsiTheme="majorEastAsia" w:eastAsiaTheme="majorEastAsia" w:cstheme="majorEastAsia"/>
          <w:lang w:val="en-US" w:eastAsia="zh-CN"/>
        </w:rPr>
      </w:pPr>
    </w:p>
    <w:p>
      <w:pPr>
        <w:bidi w:val="0"/>
        <w:rPr>
          <w:rFonts w:hint="eastAsia" w:asciiTheme="majorEastAsia" w:hAnsiTheme="majorEastAsia" w:eastAsiaTheme="majorEastAsia" w:cstheme="majorEastAsia"/>
          <w:lang w:val="en-US" w:eastAsia="zh-CN"/>
        </w:rPr>
      </w:pPr>
    </w:p>
    <w:p>
      <w:pPr>
        <w:pStyle w:val="2"/>
        <w:rPr>
          <w:rFonts w:hint="eastAsia" w:asciiTheme="majorEastAsia" w:hAnsiTheme="majorEastAsia" w:eastAsiaTheme="majorEastAsia" w:cstheme="majorEastAsia"/>
          <w:lang w:val="en-US" w:eastAsia="zh-CN"/>
        </w:rPr>
      </w:pPr>
    </w:p>
    <w:p>
      <w:pPr>
        <w:bidi w:val="0"/>
        <w:jc w:val="center"/>
        <w:rPr>
          <w:rFonts w:hint="eastAsia" w:asciiTheme="majorEastAsia" w:hAnsiTheme="majorEastAsia" w:eastAsiaTheme="majorEastAsia" w:cstheme="majorEastAsia"/>
        </w:rPr>
      </w:pPr>
    </w:p>
    <w:p>
      <w:pPr>
        <w:bidi w:val="0"/>
        <w:jc w:val="center"/>
        <w:rPr>
          <w:rFonts w:hint="eastAsia" w:asciiTheme="majorEastAsia" w:hAnsiTheme="majorEastAsia" w:eastAsiaTheme="majorEastAsia" w:cstheme="majorEastAsia"/>
          <w:lang w:val="en-US" w:eastAsia="zh-CN"/>
        </w:rPr>
      </w:pPr>
    </w:p>
    <w:p>
      <w:pPr>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sectPr>
          <w:footerReference r:id="rId8" w:type="default"/>
          <w:pgSz w:w="11906" w:h="16839"/>
          <w:pgMar w:top="1168" w:right="814" w:bottom="1156" w:left="1204" w:header="0" w:footer="996" w:gutter="0"/>
          <w:cols w:space="720" w:num="1"/>
        </w:sectPr>
      </w:pPr>
    </w:p>
    <w:p>
      <w:pPr>
        <w:pStyle w:val="5"/>
        <w:bidi w:val="0"/>
        <w:jc w:val="center"/>
        <w:rPr>
          <w:rFonts w:hint="eastAsia" w:asciiTheme="majorEastAsia" w:hAnsiTheme="majorEastAsia" w:eastAsiaTheme="majorEastAsia" w:cstheme="majorEastAsia"/>
          <w:b/>
        </w:rPr>
      </w:pPr>
      <w:bookmarkStart w:id="12" w:name="_bookmark6"/>
      <w:bookmarkEnd w:id="12"/>
      <w:bookmarkStart w:id="13" w:name="_Toc29760"/>
      <w:r>
        <w:rPr>
          <w:rFonts w:hint="eastAsia" w:asciiTheme="majorEastAsia" w:hAnsiTheme="majorEastAsia" w:eastAsiaTheme="majorEastAsia" w:cstheme="majorEastAsia"/>
          <w:b/>
        </w:rPr>
        <w:t>五、谈判原则及办法</w:t>
      </w:r>
      <w:bookmarkEnd w:id="13"/>
    </w:p>
    <w:p>
      <w:pPr>
        <w:spacing w:line="401" w:lineRule="auto"/>
        <w:rPr>
          <w:rFonts w:hint="eastAsia" w:asciiTheme="majorEastAsia" w:hAnsiTheme="majorEastAsia" w:eastAsiaTheme="majorEastAsia" w:cstheme="majorEastAsia"/>
          <w:sz w:val="21"/>
        </w:rPr>
      </w:pPr>
    </w:p>
    <w:p>
      <w:pPr>
        <w:bidi w:val="0"/>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5.1  谈判工作中的原则及组织</w:t>
      </w:r>
    </w:p>
    <w:p>
      <w:pPr>
        <w:spacing w:line="368" w:lineRule="auto"/>
        <w:rPr>
          <w:rFonts w:hint="eastAsia" w:asciiTheme="majorEastAsia" w:hAnsiTheme="majorEastAsia" w:eastAsiaTheme="majorEastAsia" w:cstheme="majorEastAsia"/>
          <w:sz w:val="24"/>
          <w:szCs w:val="24"/>
        </w:rPr>
      </w:pPr>
    </w:p>
    <w:p>
      <w:pPr>
        <w:numPr>
          <w:ilvl w:val="2"/>
          <w:numId w:val="2"/>
        </w:numPr>
        <w:spacing w:before="75" w:line="228" w:lineRule="auto"/>
        <w:ind w:left="479"/>
        <w:outlineLvl w:val="2"/>
        <w:rPr>
          <w:rFonts w:hint="eastAsia" w:asciiTheme="majorEastAsia" w:hAnsiTheme="majorEastAsia" w:eastAsiaTheme="majorEastAsia" w:cstheme="majorEastAsia"/>
          <w:spacing w:val="4"/>
          <w:sz w:val="24"/>
          <w:szCs w:val="24"/>
          <w14:textOutline w14:w="4358" w14:cap="sq" w14:cmpd="sng">
            <w14:solidFill>
              <w14:srgbClr w14:val="000000"/>
            </w14:solidFill>
            <w14:prstDash w14:val="solid"/>
            <w14:bevel/>
          </w14:textOutline>
        </w:rPr>
      </w:pPr>
      <w:r>
        <w:rPr>
          <w:rFonts w:hint="eastAsia" w:asciiTheme="majorEastAsia" w:hAnsiTheme="majorEastAsia" w:eastAsiaTheme="majorEastAsia" w:cstheme="majorEastAsia"/>
          <w:spacing w:val="4"/>
          <w:sz w:val="24"/>
          <w:szCs w:val="24"/>
        </w:rPr>
        <w:t xml:space="preserve"> </w:t>
      </w:r>
      <w:r>
        <w:rPr>
          <w:rFonts w:hint="eastAsia" w:asciiTheme="majorEastAsia" w:hAnsiTheme="majorEastAsia" w:eastAsiaTheme="majorEastAsia" w:cstheme="majorEastAsia"/>
          <w:spacing w:val="4"/>
          <w:sz w:val="24"/>
          <w:szCs w:val="24"/>
          <w14:textOutline w14:w="4358" w14:cap="sq" w14:cmpd="sng">
            <w14:solidFill>
              <w14:srgbClr w14:val="000000"/>
            </w14:solidFill>
            <w14:prstDash w14:val="solid"/>
            <w14:bevel/>
          </w14:textOutline>
        </w:rPr>
        <w:t>原则</w:t>
      </w:r>
    </w:p>
    <w:p>
      <w:pPr>
        <w:pStyle w:val="2"/>
        <w:numPr>
          <w:ilvl w:val="0"/>
          <w:numId w:val="0"/>
        </w:numPr>
        <w:ind w:leftChars="0"/>
        <w:rPr>
          <w:rFonts w:hint="eastAsia" w:asciiTheme="majorEastAsia" w:hAnsiTheme="majorEastAsia" w:eastAsiaTheme="majorEastAsia" w:cstheme="majorEastAsia"/>
        </w:rPr>
      </w:pPr>
    </w:p>
    <w:p>
      <w:pPr>
        <w:spacing w:before="183" w:line="376" w:lineRule="auto"/>
        <w:ind w:left="24" w:right="78" w:firstLine="45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3"/>
          <w:sz w:val="22"/>
          <w:szCs w:val="22"/>
        </w:rPr>
        <w:t>根</w:t>
      </w:r>
      <w:r>
        <w:rPr>
          <w:rFonts w:hint="eastAsia" w:asciiTheme="majorEastAsia" w:hAnsiTheme="majorEastAsia" w:eastAsiaTheme="majorEastAsia" w:cstheme="majorEastAsia"/>
          <w:spacing w:val="9"/>
          <w:sz w:val="22"/>
          <w:szCs w:val="22"/>
        </w:rPr>
        <w:t>据《中华人民共和国政府采购法》抽取组建谈判小组， 由采购人代表和评审专家共</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6"/>
          <w:sz w:val="22"/>
          <w:szCs w:val="22"/>
        </w:rPr>
        <w:t>同组</w:t>
      </w:r>
      <w:r>
        <w:rPr>
          <w:rFonts w:hint="eastAsia" w:asciiTheme="majorEastAsia" w:hAnsiTheme="majorEastAsia" w:eastAsiaTheme="majorEastAsia" w:cstheme="majorEastAsia"/>
          <w:spacing w:val="13"/>
          <w:sz w:val="22"/>
          <w:szCs w:val="22"/>
        </w:rPr>
        <w:t>成</w:t>
      </w:r>
      <w:r>
        <w:rPr>
          <w:rFonts w:hint="eastAsia" w:asciiTheme="majorEastAsia" w:hAnsiTheme="majorEastAsia" w:eastAsiaTheme="majorEastAsia" w:cstheme="majorEastAsia"/>
          <w:spacing w:val="8"/>
          <w:sz w:val="22"/>
          <w:szCs w:val="22"/>
        </w:rPr>
        <w:t>，谈判小组成员应坚持“公开、公平、公正”的宗旨,认真细致地做好谈判评审工作。</w:t>
      </w:r>
    </w:p>
    <w:p>
      <w:pPr>
        <w:spacing w:before="1" w:line="375" w:lineRule="auto"/>
        <w:ind w:left="2" w:right="80" w:firstLine="49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2"/>
          <w:sz w:val="22"/>
          <w:szCs w:val="22"/>
        </w:rPr>
        <w:t xml:space="preserve">1) </w:t>
      </w:r>
      <w:r>
        <w:rPr>
          <w:rFonts w:hint="eastAsia" w:asciiTheme="majorEastAsia" w:hAnsiTheme="majorEastAsia" w:eastAsiaTheme="majorEastAsia" w:cstheme="majorEastAsia"/>
          <w:spacing w:val="9"/>
          <w:sz w:val="22"/>
          <w:szCs w:val="22"/>
        </w:rPr>
        <w:t>谈</w:t>
      </w:r>
      <w:r>
        <w:rPr>
          <w:rFonts w:hint="eastAsia" w:asciiTheme="majorEastAsia" w:hAnsiTheme="majorEastAsia" w:eastAsiaTheme="majorEastAsia" w:cstheme="majorEastAsia"/>
          <w:spacing w:val="6"/>
          <w:sz w:val="22"/>
          <w:szCs w:val="22"/>
        </w:rPr>
        <w:t>判小组成员人数不少于 3 人以上单数组成，其中技术、经济等方面的专家不少于</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8"/>
          <w:sz w:val="22"/>
          <w:szCs w:val="22"/>
        </w:rPr>
        <w:t>成员总数的三分之二</w:t>
      </w:r>
      <w:r>
        <w:rPr>
          <w:rFonts w:hint="eastAsia" w:asciiTheme="majorEastAsia" w:hAnsiTheme="majorEastAsia" w:eastAsiaTheme="majorEastAsia" w:cstheme="majorEastAsia"/>
          <w:spacing w:val="6"/>
          <w:sz w:val="22"/>
          <w:szCs w:val="22"/>
        </w:rPr>
        <w:t>。</w:t>
      </w:r>
    </w:p>
    <w:p>
      <w:pPr>
        <w:spacing w:line="468" w:lineRule="exact"/>
        <w:ind w:left="47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9"/>
          <w:position w:val="17"/>
          <w:sz w:val="22"/>
          <w:szCs w:val="22"/>
        </w:rPr>
        <w:t>2) 谈判小组成员应当客观、公正的履行职责，遵守职业道德，对所提出的评审意见</w:t>
      </w:r>
      <w:r>
        <w:rPr>
          <w:rFonts w:hint="eastAsia" w:asciiTheme="majorEastAsia" w:hAnsiTheme="majorEastAsia" w:eastAsiaTheme="majorEastAsia" w:cstheme="majorEastAsia"/>
          <w:spacing w:val="6"/>
          <w:position w:val="17"/>
          <w:sz w:val="22"/>
          <w:szCs w:val="22"/>
        </w:rPr>
        <w:t>承</w:t>
      </w:r>
    </w:p>
    <w:p>
      <w:pPr>
        <w:spacing w:before="1" w:line="227" w:lineRule="auto"/>
        <w:ind w:left="1"/>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9"/>
          <w:sz w:val="22"/>
          <w:szCs w:val="22"/>
        </w:rPr>
        <w:t>担</w:t>
      </w:r>
      <w:r>
        <w:rPr>
          <w:rFonts w:hint="eastAsia" w:asciiTheme="majorEastAsia" w:hAnsiTheme="majorEastAsia" w:eastAsiaTheme="majorEastAsia" w:cstheme="majorEastAsia"/>
          <w:spacing w:val="6"/>
          <w:sz w:val="22"/>
          <w:szCs w:val="22"/>
        </w:rPr>
        <w:t>个人责任。</w:t>
      </w:r>
    </w:p>
    <w:p>
      <w:pPr>
        <w:numPr>
          <w:ilvl w:val="0"/>
          <w:numId w:val="3"/>
        </w:numPr>
        <w:spacing w:before="140" w:line="388" w:lineRule="auto"/>
        <w:ind w:left="1" w:right="80" w:firstLine="479"/>
        <w:rPr>
          <w:rFonts w:hint="eastAsia" w:asciiTheme="majorEastAsia" w:hAnsiTheme="majorEastAsia" w:eastAsiaTheme="majorEastAsia" w:cstheme="majorEastAsia"/>
          <w:spacing w:val="9"/>
          <w:sz w:val="22"/>
          <w:szCs w:val="22"/>
        </w:rPr>
      </w:pPr>
      <w:r>
        <w:rPr>
          <w:rFonts w:hint="eastAsia" w:asciiTheme="majorEastAsia" w:hAnsiTheme="majorEastAsia" w:eastAsiaTheme="majorEastAsia" w:cstheme="majorEastAsia"/>
          <w:spacing w:val="7"/>
          <w:sz w:val="22"/>
          <w:szCs w:val="22"/>
        </w:rPr>
        <w:t>谈判小组成员和与谈判活动有关的工作人员不得透露对谈判文件的评审和比较、成</w:t>
      </w:r>
      <w:r>
        <w:rPr>
          <w:rFonts w:hint="eastAsia" w:asciiTheme="majorEastAsia" w:hAnsiTheme="majorEastAsia" w:eastAsiaTheme="majorEastAsia" w:cstheme="majorEastAsia"/>
          <w:sz w:val="22"/>
          <w:szCs w:val="22"/>
        </w:rPr>
        <w:t xml:space="preserve">交 </w:t>
      </w:r>
      <w:r>
        <w:rPr>
          <w:rFonts w:hint="eastAsia" w:asciiTheme="majorEastAsia" w:hAnsiTheme="majorEastAsia" w:eastAsiaTheme="majorEastAsia" w:cstheme="majorEastAsia"/>
          <w:spacing w:val="9"/>
          <w:sz w:val="22"/>
          <w:szCs w:val="22"/>
        </w:rPr>
        <w:t>候选人的推荐情况以及与谈判有关的其他情况。</w:t>
      </w:r>
    </w:p>
    <w:p>
      <w:pPr>
        <w:pStyle w:val="2"/>
        <w:numPr>
          <w:ilvl w:val="0"/>
          <w:numId w:val="0"/>
        </w:numPr>
        <w:rPr>
          <w:rFonts w:hint="eastAsia" w:asciiTheme="majorEastAsia" w:hAnsiTheme="majorEastAsia" w:eastAsiaTheme="majorEastAsia" w:cstheme="majorEastAsia"/>
        </w:rPr>
      </w:pPr>
    </w:p>
    <w:p>
      <w:pPr>
        <w:spacing w:before="13" w:line="232" w:lineRule="auto"/>
        <w:ind w:left="479"/>
        <w:outlineLvl w:val="2"/>
        <w:rPr>
          <w:rFonts w:hint="eastAsia" w:asciiTheme="majorEastAsia" w:hAnsiTheme="majorEastAsia" w:eastAsiaTheme="majorEastAsia" w:cstheme="majorEastAsia"/>
          <w:spacing w:val="4"/>
          <w:sz w:val="24"/>
          <w:szCs w:val="24"/>
          <w14:textOutline w14:w="4358" w14:cap="sq" w14:cmpd="sng">
            <w14:solidFill>
              <w14:srgbClr w14:val="000000"/>
            </w14:solidFill>
            <w14:prstDash w14:val="solid"/>
            <w14:bevel/>
          </w14:textOutline>
        </w:rPr>
      </w:pPr>
      <w:r>
        <w:rPr>
          <w:rFonts w:hint="eastAsia" w:asciiTheme="majorEastAsia" w:hAnsiTheme="majorEastAsia" w:eastAsiaTheme="majorEastAsia" w:cstheme="majorEastAsia"/>
          <w:b/>
          <w:bCs/>
          <w:spacing w:val="4"/>
          <w:sz w:val="24"/>
          <w:szCs w:val="24"/>
        </w:rPr>
        <w:t>5.1.2</w:t>
      </w:r>
      <w:r>
        <w:rPr>
          <w:rFonts w:hint="eastAsia" w:asciiTheme="majorEastAsia" w:hAnsiTheme="majorEastAsia" w:eastAsiaTheme="majorEastAsia" w:cstheme="majorEastAsia"/>
          <w:spacing w:val="4"/>
          <w:sz w:val="24"/>
          <w:szCs w:val="24"/>
        </w:rPr>
        <w:t xml:space="preserve">  </w:t>
      </w:r>
      <w:r>
        <w:rPr>
          <w:rFonts w:hint="eastAsia" w:asciiTheme="majorEastAsia" w:hAnsiTheme="majorEastAsia" w:eastAsiaTheme="majorEastAsia" w:cstheme="majorEastAsia"/>
          <w:spacing w:val="4"/>
          <w:sz w:val="24"/>
          <w:szCs w:val="24"/>
          <w14:textOutline w14:w="4358" w14:cap="sq" w14:cmpd="sng">
            <w14:solidFill>
              <w14:srgbClr w14:val="000000"/>
            </w14:solidFill>
            <w14:prstDash w14:val="solid"/>
            <w14:bevel/>
          </w14:textOutline>
        </w:rPr>
        <w:t>组织</w:t>
      </w:r>
    </w:p>
    <w:p>
      <w:pPr>
        <w:pStyle w:val="2"/>
        <w:rPr>
          <w:rFonts w:hint="eastAsia" w:asciiTheme="majorEastAsia" w:hAnsiTheme="majorEastAsia" w:eastAsiaTheme="majorEastAsia" w:cstheme="majorEastAsia"/>
        </w:rPr>
      </w:pPr>
    </w:p>
    <w:p>
      <w:pPr>
        <w:spacing w:before="179" w:line="376" w:lineRule="auto"/>
        <w:ind w:left="5" w:firstLine="493"/>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6"/>
          <w:sz w:val="22"/>
          <w:szCs w:val="22"/>
        </w:rPr>
        <w:t>1</w:t>
      </w:r>
      <w:r>
        <w:rPr>
          <w:rFonts w:hint="eastAsia" w:asciiTheme="majorEastAsia" w:hAnsiTheme="majorEastAsia" w:eastAsiaTheme="majorEastAsia" w:cstheme="majorEastAsia"/>
          <w:spacing w:val="13"/>
          <w:sz w:val="22"/>
          <w:szCs w:val="22"/>
        </w:rPr>
        <w:t>)</w:t>
      </w:r>
      <w:r>
        <w:rPr>
          <w:rFonts w:hint="eastAsia" w:asciiTheme="majorEastAsia" w:hAnsiTheme="majorEastAsia" w:eastAsiaTheme="majorEastAsia" w:cstheme="majorEastAsia"/>
          <w:spacing w:val="8"/>
          <w:sz w:val="22"/>
          <w:szCs w:val="22"/>
        </w:rPr>
        <w:t xml:space="preserve"> 谈判小组：由采购人代表和从专家库随机抽取的专家组成谈判小组。谈判小组下设</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2"/>
          <w:sz w:val="22"/>
          <w:szCs w:val="22"/>
        </w:rPr>
        <w:t>商</w:t>
      </w:r>
      <w:r>
        <w:rPr>
          <w:rFonts w:hint="eastAsia" w:asciiTheme="majorEastAsia" w:hAnsiTheme="majorEastAsia" w:eastAsiaTheme="majorEastAsia" w:cstheme="majorEastAsia"/>
          <w:spacing w:val="8"/>
          <w:sz w:val="22"/>
          <w:szCs w:val="22"/>
        </w:rPr>
        <w:t>务组和技术专家组，分别根据谈判文件要求负责谈判响应性文件的商务审核和技术评价。</w:t>
      </w:r>
    </w:p>
    <w:p>
      <w:pPr>
        <w:spacing w:before="3" w:line="375" w:lineRule="auto"/>
        <w:ind w:right="77" w:firstLine="47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8"/>
          <w:sz w:val="22"/>
          <w:szCs w:val="22"/>
        </w:rPr>
        <w:t xml:space="preserve">2) </w:t>
      </w:r>
      <w:r>
        <w:rPr>
          <w:rFonts w:hint="eastAsia" w:asciiTheme="majorEastAsia" w:hAnsiTheme="majorEastAsia" w:eastAsiaTheme="majorEastAsia" w:cstheme="majorEastAsia"/>
          <w:spacing w:val="14"/>
          <w:sz w:val="22"/>
          <w:szCs w:val="22"/>
        </w:rPr>
        <w:t>采</w:t>
      </w:r>
      <w:r>
        <w:rPr>
          <w:rFonts w:hint="eastAsia" w:asciiTheme="majorEastAsia" w:hAnsiTheme="majorEastAsia" w:eastAsiaTheme="majorEastAsia" w:cstheme="majorEastAsia"/>
          <w:spacing w:val="9"/>
          <w:sz w:val="22"/>
          <w:szCs w:val="22"/>
        </w:rPr>
        <w:t>购人:  由采购人和政府采购机构组成，负责对外联系并配合政府采购中心工作人</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0"/>
          <w:sz w:val="22"/>
          <w:szCs w:val="22"/>
        </w:rPr>
        <w:t>员开</w:t>
      </w:r>
      <w:r>
        <w:rPr>
          <w:rFonts w:hint="eastAsia" w:asciiTheme="majorEastAsia" w:hAnsiTheme="majorEastAsia" w:eastAsiaTheme="majorEastAsia" w:cstheme="majorEastAsia"/>
          <w:spacing w:val="14"/>
          <w:sz w:val="22"/>
          <w:szCs w:val="22"/>
        </w:rPr>
        <w:t>标</w:t>
      </w:r>
      <w:r>
        <w:rPr>
          <w:rFonts w:hint="eastAsia" w:asciiTheme="majorEastAsia" w:hAnsiTheme="majorEastAsia" w:eastAsiaTheme="majorEastAsia" w:cstheme="majorEastAsia"/>
          <w:spacing w:val="10"/>
          <w:sz w:val="22"/>
          <w:szCs w:val="22"/>
        </w:rPr>
        <w:t>、谈判的会务工作,整理并向谈判小组分发谈判响应性文件；做好谈判会议记录；对</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8"/>
          <w:sz w:val="22"/>
          <w:szCs w:val="22"/>
        </w:rPr>
        <w:t>谈判</w:t>
      </w:r>
      <w:r>
        <w:rPr>
          <w:rFonts w:hint="eastAsia" w:asciiTheme="majorEastAsia" w:hAnsiTheme="majorEastAsia" w:eastAsiaTheme="majorEastAsia" w:cstheme="majorEastAsia"/>
          <w:spacing w:val="14"/>
          <w:sz w:val="22"/>
          <w:szCs w:val="22"/>
        </w:rPr>
        <w:t>过程中的原始文件进行归档;随时印发需要的文件资料,对各种咨询函件及档案文件的</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5"/>
          <w:sz w:val="22"/>
          <w:szCs w:val="22"/>
        </w:rPr>
        <w:t>统</w:t>
      </w:r>
      <w:r>
        <w:rPr>
          <w:rFonts w:hint="eastAsia" w:asciiTheme="majorEastAsia" w:hAnsiTheme="majorEastAsia" w:eastAsiaTheme="majorEastAsia" w:cstheme="majorEastAsia"/>
          <w:spacing w:val="9"/>
          <w:sz w:val="22"/>
          <w:szCs w:val="22"/>
        </w:rPr>
        <w:t>收统发；负责对谈判小组推荐的拟成交结果进行审核。</w:t>
      </w:r>
    </w:p>
    <w:p>
      <w:pPr>
        <w:spacing w:before="3" w:line="377" w:lineRule="auto"/>
        <w:ind w:left="3" w:right="80" w:firstLine="477"/>
        <w:rPr>
          <w:rFonts w:hint="eastAsia" w:asciiTheme="majorEastAsia" w:hAnsiTheme="majorEastAsia" w:eastAsiaTheme="majorEastAsia" w:cstheme="majorEastAsia"/>
          <w:spacing w:val="3"/>
          <w:sz w:val="22"/>
          <w:szCs w:val="22"/>
        </w:rPr>
      </w:pPr>
      <w:r>
        <w:rPr>
          <w:rFonts w:hint="eastAsia" w:asciiTheme="majorEastAsia" w:hAnsiTheme="majorEastAsia" w:eastAsiaTheme="majorEastAsia" w:cstheme="majorEastAsia"/>
          <w:spacing w:val="9"/>
          <w:sz w:val="22"/>
          <w:szCs w:val="22"/>
        </w:rPr>
        <w:t>3) 监督部门：由同级财政部门采购办、监督、政府采购中心相关人员等有关监督部</w:t>
      </w:r>
      <w:r>
        <w:rPr>
          <w:rFonts w:hint="eastAsia" w:asciiTheme="majorEastAsia" w:hAnsiTheme="majorEastAsia" w:eastAsiaTheme="majorEastAsia" w:cstheme="majorEastAsia"/>
          <w:spacing w:val="1"/>
          <w:sz w:val="22"/>
          <w:szCs w:val="22"/>
        </w:rPr>
        <w:t>门</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9"/>
          <w:sz w:val="22"/>
          <w:szCs w:val="22"/>
        </w:rPr>
        <w:t>组成，根据国家有关法律、法规及谈判文件的规定,对整个谈判过程进行监督,保证谈判的</w:t>
      </w:r>
      <w:r>
        <w:rPr>
          <w:rFonts w:hint="eastAsia" w:asciiTheme="majorEastAsia" w:hAnsiTheme="majorEastAsia" w:eastAsiaTheme="majorEastAsia" w:cstheme="majorEastAsia"/>
          <w:spacing w:val="1"/>
          <w:sz w:val="22"/>
          <w:szCs w:val="22"/>
        </w:rPr>
        <w:t>公</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3"/>
          <w:sz w:val="22"/>
          <w:szCs w:val="22"/>
        </w:rPr>
        <w:t>正性, 防止违法行为的产生。</w:t>
      </w:r>
    </w:p>
    <w:p>
      <w:pPr>
        <w:pStyle w:val="2"/>
        <w:rPr>
          <w:rFonts w:hint="eastAsia" w:asciiTheme="majorEastAsia" w:hAnsiTheme="majorEastAsia" w:eastAsiaTheme="majorEastAsia" w:cstheme="majorEastAsia"/>
        </w:rPr>
      </w:pPr>
    </w:p>
    <w:p>
      <w:pPr>
        <w:bidi w:val="0"/>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rPr>
        <w:t xml:space="preserve"> </w:t>
      </w:r>
      <w:r>
        <w:rPr>
          <w:rFonts w:hint="eastAsia" w:asciiTheme="majorEastAsia" w:hAnsiTheme="majorEastAsia" w:eastAsiaTheme="majorEastAsia" w:cstheme="majorEastAsia"/>
          <w:b/>
          <w:bCs/>
          <w:sz w:val="24"/>
          <w:szCs w:val="24"/>
          <w:lang w:val="en-US" w:eastAsia="zh-CN"/>
        </w:rPr>
        <w:t xml:space="preserve">5.2  </w:t>
      </w:r>
      <w:r>
        <w:rPr>
          <w:rFonts w:hint="eastAsia" w:asciiTheme="majorEastAsia" w:hAnsiTheme="majorEastAsia" w:eastAsiaTheme="majorEastAsia" w:cstheme="majorEastAsia"/>
          <w:b/>
          <w:bCs/>
          <w:sz w:val="24"/>
          <w:szCs w:val="24"/>
        </w:rPr>
        <w:t>谈判小组的职责</w:t>
      </w:r>
    </w:p>
    <w:p>
      <w:pPr>
        <w:pStyle w:val="2"/>
        <w:numPr>
          <w:ilvl w:val="0"/>
          <w:numId w:val="0"/>
        </w:numPr>
        <w:ind w:leftChars="0"/>
        <w:rPr>
          <w:rFonts w:hint="eastAsia" w:asciiTheme="majorEastAsia" w:hAnsiTheme="majorEastAsia" w:eastAsiaTheme="majorEastAsia" w:cstheme="majorEastAsia"/>
        </w:rPr>
      </w:pPr>
    </w:p>
    <w:p>
      <w:pPr>
        <w:spacing w:before="75" w:line="227" w:lineRule="auto"/>
        <w:ind w:left="480"/>
        <w:rPr>
          <w:rFonts w:hint="eastAsia" w:asciiTheme="majorEastAsia" w:hAnsiTheme="majorEastAsia" w:eastAsiaTheme="majorEastAsia" w:cstheme="majorEastAsia"/>
          <w:spacing w:val="12"/>
          <w:sz w:val="22"/>
          <w:szCs w:val="22"/>
        </w:rPr>
      </w:pPr>
      <w:r>
        <w:rPr>
          <w:rFonts w:hint="eastAsia" w:asciiTheme="majorEastAsia" w:hAnsiTheme="majorEastAsia" w:eastAsiaTheme="majorEastAsia" w:cstheme="majorEastAsia"/>
          <w:spacing w:val="24"/>
          <w:sz w:val="22"/>
          <w:szCs w:val="22"/>
        </w:rPr>
        <w:t>谈</w:t>
      </w:r>
      <w:r>
        <w:rPr>
          <w:rFonts w:hint="eastAsia" w:asciiTheme="majorEastAsia" w:hAnsiTheme="majorEastAsia" w:eastAsiaTheme="majorEastAsia" w:cstheme="majorEastAsia"/>
          <w:spacing w:val="18"/>
          <w:sz w:val="22"/>
          <w:szCs w:val="22"/>
        </w:rPr>
        <w:t>判</w:t>
      </w:r>
      <w:r>
        <w:rPr>
          <w:rFonts w:hint="eastAsia" w:asciiTheme="majorEastAsia" w:hAnsiTheme="majorEastAsia" w:eastAsiaTheme="majorEastAsia" w:cstheme="majorEastAsia"/>
          <w:spacing w:val="12"/>
          <w:sz w:val="22"/>
          <w:szCs w:val="22"/>
        </w:rPr>
        <w:t>小组完成谈判后，提出书面谈判报告。谈判报告是谈判小组根据全体谈判小组成</w:t>
      </w:r>
    </w:p>
    <w:p>
      <w:pPr>
        <w:spacing w:before="47" w:line="226" w:lineRule="auto"/>
        <w:ind w:left="1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9"/>
          <w:sz w:val="22"/>
          <w:szCs w:val="22"/>
        </w:rPr>
        <w:t>员签字的原始谈判记录和谈判结果编写的报告，主要内容包括</w:t>
      </w:r>
      <w:r>
        <w:rPr>
          <w:rFonts w:hint="eastAsia" w:asciiTheme="majorEastAsia" w:hAnsiTheme="majorEastAsia" w:eastAsiaTheme="majorEastAsia" w:cstheme="majorEastAsia"/>
          <w:spacing w:val="8"/>
          <w:sz w:val="22"/>
          <w:szCs w:val="22"/>
        </w:rPr>
        <w:t>：</w:t>
      </w:r>
    </w:p>
    <w:p>
      <w:pPr>
        <w:spacing w:before="186" w:line="226" w:lineRule="auto"/>
        <w:ind w:left="49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4"/>
          <w:sz w:val="22"/>
          <w:szCs w:val="22"/>
        </w:rPr>
        <w:t>1)</w:t>
      </w:r>
      <w:r>
        <w:rPr>
          <w:rFonts w:hint="eastAsia" w:asciiTheme="majorEastAsia" w:hAnsiTheme="majorEastAsia" w:eastAsiaTheme="majorEastAsia" w:cstheme="majorEastAsia"/>
          <w:spacing w:val="8"/>
          <w:sz w:val="22"/>
          <w:szCs w:val="22"/>
        </w:rPr>
        <w:t xml:space="preserve"> </w:t>
      </w:r>
      <w:r>
        <w:rPr>
          <w:rFonts w:hint="eastAsia" w:asciiTheme="majorEastAsia" w:hAnsiTheme="majorEastAsia" w:eastAsiaTheme="majorEastAsia" w:cstheme="majorEastAsia"/>
          <w:spacing w:val="7"/>
          <w:sz w:val="22"/>
          <w:szCs w:val="22"/>
        </w:rPr>
        <w:t>谈判公告刊登的媒体名称、谈判日期和地点；</w:t>
      </w:r>
    </w:p>
    <w:p>
      <w:pPr>
        <w:spacing w:before="186" w:line="227" w:lineRule="auto"/>
        <w:ind w:left="47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9"/>
          <w:sz w:val="22"/>
          <w:szCs w:val="22"/>
        </w:rPr>
        <w:t>2) 购买谈判文件的谈判供应商名单和谈判小组成员名单</w:t>
      </w:r>
      <w:r>
        <w:rPr>
          <w:rFonts w:hint="eastAsia" w:asciiTheme="majorEastAsia" w:hAnsiTheme="majorEastAsia" w:eastAsiaTheme="majorEastAsia" w:cstheme="majorEastAsia"/>
          <w:spacing w:val="5"/>
          <w:sz w:val="22"/>
          <w:szCs w:val="22"/>
        </w:rPr>
        <w:t>；</w:t>
      </w:r>
    </w:p>
    <w:p>
      <w:pPr>
        <w:spacing w:before="185" w:line="228" w:lineRule="auto"/>
        <w:ind w:left="481"/>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7"/>
          <w:sz w:val="22"/>
          <w:szCs w:val="22"/>
        </w:rPr>
        <w:t>3) 谈判方法和标准</w:t>
      </w:r>
      <w:r>
        <w:rPr>
          <w:rFonts w:hint="eastAsia" w:asciiTheme="majorEastAsia" w:hAnsiTheme="majorEastAsia" w:eastAsiaTheme="majorEastAsia" w:cstheme="majorEastAsia"/>
          <w:spacing w:val="5"/>
          <w:sz w:val="22"/>
          <w:szCs w:val="22"/>
        </w:rPr>
        <w:t>；</w:t>
      </w:r>
    </w:p>
    <w:p>
      <w:pPr>
        <w:spacing w:before="183" w:line="376" w:lineRule="auto"/>
        <w:ind w:right="77" w:firstLine="47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9"/>
          <w:sz w:val="22"/>
          <w:szCs w:val="22"/>
        </w:rPr>
        <w:t>4) 谈判记录和谈判情况及说明，包括谈判响应性文件未实质性响应的谈判供应商名</w:t>
      </w:r>
      <w:r>
        <w:rPr>
          <w:rFonts w:hint="eastAsia" w:asciiTheme="majorEastAsia" w:hAnsiTheme="majorEastAsia" w:eastAsiaTheme="majorEastAsia" w:cstheme="majorEastAsia"/>
          <w:spacing w:val="7"/>
          <w:sz w:val="22"/>
          <w:szCs w:val="22"/>
        </w:rPr>
        <w:t>单</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6"/>
          <w:sz w:val="22"/>
          <w:szCs w:val="22"/>
        </w:rPr>
        <w:t>及</w:t>
      </w:r>
      <w:r>
        <w:rPr>
          <w:rFonts w:hint="eastAsia" w:asciiTheme="majorEastAsia" w:hAnsiTheme="majorEastAsia" w:eastAsiaTheme="majorEastAsia" w:cstheme="majorEastAsia"/>
          <w:spacing w:val="5"/>
          <w:sz w:val="22"/>
          <w:szCs w:val="22"/>
        </w:rPr>
        <w:t>原因；</w:t>
      </w:r>
    </w:p>
    <w:p>
      <w:pPr>
        <w:spacing w:line="226" w:lineRule="auto"/>
        <w:ind w:left="483"/>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8"/>
          <w:sz w:val="22"/>
          <w:szCs w:val="22"/>
        </w:rPr>
        <w:t>5) 谈判结果和谈判成交供应商名单</w:t>
      </w:r>
      <w:r>
        <w:rPr>
          <w:rFonts w:hint="eastAsia" w:asciiTheme="majorEastAsia" w:hAnsiTheme="majorEastAsia" w:eastAsiaTheme="majorEastAsia" w:cstheme="majorEastAsia"/>
          <w:spacing w:val="7"/>
          <w:sz w:val="22"/>
          <w:szCs w:val="22"/>
        </w:rPr>
        <w:t>；</w:t>
      </w:r>
    </w:p>
    <w:p>
      <w:pPr>
        <w:spacing w:before="186" w:line="228" w:lineRule="auto"/>
        <w:ind w:left="481"/>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0"/>
          <w:sz w:val="22"/>
          <w:szCs w:val="22"/>
        </w:rPr>
        <w:t>6</w:t>
      </w:r>
      <w:r>
        <w:rPr>
          <w:rFonts w:hint="eastAsia" w:asciiTheme="majorEastAsia" w:hAnsiTheme="majorEastAsia" w:eastAsiaTheme="majorEastAsia" w:cstheme="majorEastAsia"/>
          <w:spacing w:val="7"/>
          <w:sz w:val="22"/>
          <w:szCs w:val="22"/>
        </w:rPr>
        <w:t>) 谈判小组的成交建议。</w:t>
      </w:r>
    </w:p>
    <w:p>
      <w:pPr>
        <w:spacing w:before="185" w:line="382" w:lineRule="auto"/>
        <w:ind w:left="5" w:right="75" w:firstLine="474"/>
        <w:rPr>
          <w:rFonts w:hint="eastAsia" w:asciiTheme="majorEastAsia" w:hAnsiTheme="majorEastAsia" w:eastAsiaTheme="majorEastAsia" w:cstheme="majorEastAsia"/>
          <w:spacing w:val="9"/>
          <w:sz w:val="22"/>
          <w:szCs w:val="22"/>
        </w:rPr>
      </w:pPr>
      <w:r>
        <w:rPr>
          <w:rFonts w:hint="eastAsia" w:asciiTheme="majorEastAsia" w:hAnsiTheme="majorEastAsia" w:eastAsiaTheme="majorEastAsia" w:cstheme="majorEastAsia"/>
          <w:spacing w:val="24"/>
          <w:sz w:val="22"/>
          <w:szCs w:val="22"/>
        </w:rPr>
        <w:t>谈</w:t>
      </w:r>
      <w:r>
        <w:rPr>
          <w:rFonts w:hint="eastAsia" w:asciiTheme="majorEastAsia" w:hAnsiTheme="majorEastAsia" w:eastAsiaTheme="majorEastAsia" w:cstheme="majorEastAsia"/>
          <w:spacing w:val="18"/>
          <w:sz w:val="22"/>
          <w:szCs w:val="22"/>
        </w:rPr>
        <w:t>判</w:t>
      </w:r>
      <w:r>
        <w:rPr>
          <w:rFonts w:hint="eastAsia" w:asciiTheme="majorEastAsia" w:hAnsiTheme="majorEastAsia" w:eastAsiaTheme="majorEastAsia" w:cstheme="majorEastAsia"/>
          <w:spacing w:val="12"/>
          <w:sz w:val="22"/>
          <w:szCs w:val="22"/>
        </w:rPr>
        <w:t>报告由谈判小组全体成员签字。对谈判结论持有异议的谈判小组成员可以书面方</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0"/>
          <w:sz w:val="22"/>
          <w:szCs w:val="22"/>
        </w:rPr>
        <w:t>式</w:t>
      </w:r>
      <w:r>
        <w:rPr>
          <w:rFonts w:hint="eastAsia" w:asciiTheme="majorEastAsia" w:hAnsiTheme="majorEastAsia" w:eastAsiaTheme="majorEastAsia" w:cstheme="majorEastAsia"/>
          <w:spacing w:val="12"/>
          <w:sz w:val="22"/>
          <w:szCs w:val="22"/>
        </w:rPr>
        <w:t>阐述其不同意见和理由。谈判小组成员拒绝在谈判报告上签字且不陈述其不同意见和理</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6"/>
          <w:sz w:val="22"/>
          <w:szCs w:val="22"/>
        </w:rPr>
        <w:t>由</w:t>
      </w:r>
      <w:r>
        <w:rPr>
          <w:rFonts w:hint="eastAsia" w:asciiTheme="majorEastAsia" w:hAnsiTheme="majorEastAsia" w:eastAsiaTheme="majorEastAsia" w:cstheme="majorEastAsia"/>
          <w:spacing w:val="9"/>
          <w:sz w:val="22"/>
          <w:szCs w:val="22"/>
        </w:rPr>
        <w:t>的，视为同意谈判结论。谈判小组应当对此做出书面说明并纪录在案。</w:t>
      </w:r>
    </w:p>
    <w:p>
      <w:pPr>
        <w:pStyle w:val="2"/>
        <w:rPr>
          <w:rFonts w:hint="eastAsia" w:asciiTheme="majorEastAsia" w:hAnsiTheme="majorEastAsia" w:eastAsiaTheme="majorEastAsia" w:cstheme="majorEastAsia"/>
        </w:rPr>
      </w:pPr>
    </w:p>
    <w:p>
      <w:pPr>
        <w:bidi w:val="0"/>
        <w:rPr>
          <w:rFonts w:hint="eastAsia"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5.3 谈判内容及标准</w:t>
      </w:r>
    </w:p>
    <w:p>
      <w:pPr>
        <w:pStyle w:val="2"/>
        <w:numPr>
          <w:ilvl w:val="0"/>
          <w:numId w:val="0"/>
        </w:numPr>
        <w:ind w:leftChars="0"/>
        <w:rPr>
          <w:rFonts w:hint="eastAsia" w:asciiTheme="majorEastAsia" w:hAnsiTheme="majorEastAsia" w:eastAsiaTheme="majorEastAsia" w:cstheme="majorEastAsia"/>
        </w:rPr>
      </w:pPr>
    </w:p>
    <w:p>
      <w:pPr>
        <w:spacing w:before="75" w:line="376" w:lineRule="auto"/>
        <w:ind w:left="1" w:right="75" w:firstLine="478"/>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4"/>
          <w:sz w:val="22"/>
          <w:szCs w:val="22"/>
        </w:rPr>
        <w:t>采</w:t>
      </w:r>
      <w:r>
        <w:rPr>
          <w:rFonts w:hint="eastAsia" w:asciiTheme="majorEastAsia" w:hAnsiTheme="majorEastAsia" w:eastAsiaTheme="majorEastAsia" w:cstheme="majorEastAsia"/>
          <w:spacing w:val="18"/>
          <w:sz w:val="22"/>
          <w:szCs w:val="22"/>
        </w:rPr>
        <w:t>购</w:t>
      </w:r>
      <w:r>
        <w:rPr>
          <w:rFonts w:hint="eastAsia" w:asciiTheme="majorEastAsia" w:hAnsiTheme="majorEastAsia" w:eastAsiaTheme="majorEastAsia" w:cstheme="majorEastAsia"/>
          <w:spacing w:val="12"/>
          <w:sz w:val="22"/>
          <w:szCs w:val="22"/>
        </w:rPr>
        <w:t>代理机构将组织谈判小组对谈判响应性文件进行审查，评估谈判供应商的财务、</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4"/>
          <w:sz w:val="22"/>
          <w:szCs w:val="22"/>
        </w:rPr>
        <w:t>技</w:t>
      </w:r>
      <w:r>
        <w:rPr>
          <w:rFonts w:hint="eastAsia" w:asciiTheme="majorEastAsia" w:hAnsiTheme="majorEastAsia" w:eastAsiaTheme="majorEastAsia" w:cstheme="majorEastAsia"/>
          <w:spacing w:val="12"/>
          <w:sz w:val="22"/>
          <w:szCs w:val="22"/>
        </w:rPr>
        <w:t>术和生产能力。谈判小组可以对确定为实质上响应谈判文件要求的谈判响应性文件进行</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3"/>
          <w:sz w:val="22"/>
          <w:szCs w:val="22"/>
        </w:rPr>
        <w:t>校</w:t>
      </w:r>
      <w:r>
        <w:rPr>
          <w:rFonts w:hint="eastAsia" w:asciiTheme="majorEastAsia" w:hAnsiTheme="majorEastAsia" w:eastAsiaTheme="majorEastAsia" w:cstheme="majorEastAsia"/>
          <w:spacing w:val="8"/>
          <w:sz w:val="22"/>
          <w:szCs w:val="22"/>
        </w:rPr>
        <w:t>核，修正错误的标准如下：</w:t>
      </w:r>
    </w:p>
    <w:p>
      <w:pPr>
        <w:spacing w:line="227" w:lineRule="auto"/>
        <w:ind w:left="49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6"/>
          <w:sz w:val="22"/>
          <w:szCs w:val="22"/>
        </w:rPr>
        <w:t>1)</w:t>
      </w:r>
      <w:r>
        <w:rPr>
          <w:rFonts w:hint="eastAsia" w:asciiTheme="majorEastAsia" w:hAnsiTheme="majorEastAsia" w:eastAsiaTheme="majorEastAsia" w:cstheme="majorEastAsia"/>
          <w:spacing w:val="8"/>
          <w:sz w:val="22"/>
          <w:szCs w:val="22"/>
        </w:rPr>
        <w:t xml:space="preserve"> 如果用数字表示的数额与用文字表示的数额不一致时，以文字数额为准。</w:t>
      </w:r>
    </w:p>
    <w:p>
      <w:pPr>
        <w:spacing w:before="139" w:line="389" w:lineRule="auto"/>
        <w:ind w:left="7" w:right="77" w:firstLine="46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8"/>
          <w:sz w:val="22"/>
          <w:szCs w:val="22"/>
        </w:rPr>
        <w:t>2)</w:t>
      </w:r>
      <w:r>
        <w:rPr>
          <w:rFonts w:hint="eastAsia" w:asciiTheme="majorEastAsia" w:hAnsiTheme="majorEastAsia" w:eastAsiaTheme="majorEastAsia" w:cstheme="majorEastAsia"/>
          <w:spacing w:val="17"/>
          <w:sz w:val="22"/>
          <w:szCs w:val="22"/>
        </w:rPr>
        <w:t xml:space="preserve"> </w:t>
      </w:r>
      <w:r>
        <w:rPr>
          <w:rFonts w:hint="eastAsia" w:asciiTheme="majorEastAsia" w:hAnsiTheme="majorEastAsia" w:eastAsiaTheme="majorEastAsia" w:cstheme="majorEastAsia"/>
          <w:spacing w:val="9"/>
          <w:sz w:val="22"/>
          <w:szCs w:val="22"/>
        </w:rPr>
        <w:t xml:space="preserve"> 当单价与总价之间不一致时，通常以标出的单价为准。除非谈判小组认为有明显的</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9"/>
          <w:sz w:val="22"/>
          <w:szCs w:val="22"/>
        </w:rPr>
        <w:t>小数点错位，此时应以标出的总价为准，并修改单价</w:t>
      </w:r>
      <w:r>
        <w:rPr>
          <w:rFonts w:hint="eastAsia" w:asciiTheme="majorEastAsia" w:hAnsiTheme="majorEastAsia" w:eastAsiaTheme="majorEastAsia" w:cstheme="majorEastAsia"/>
          <w:spacing w:val="7"/>
          <w:sz w:val="22"/>
          <w:szCs w:val="22"/>
        </w:rPr>
        <w:t>。</w:t>
      </w:r>
    </w:p>
    <w:p>
      <w:pPr>
        <w:spacing w:before="12" w:line="376" w:lineRule="auto"/>
        <w:ind w:left="3" w:right="77" w:firstLine="477"/>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9"/>
          <w:sz w:val="22"/>
          <w:szCs w:val="22"/>
        </w:rPr>
        <w:t>3) 对于谈判响应性文件中不构成实质性偏差的小的不正规、不一致或不规则，谈判</w:t>
      </w:r>
      <w:r>
        <w:rPr>
          <w:rFonts w:hint="eastAsia" w:asciiTheme="majorEastAsia" w:hAnsiTheme="majorEastAsia" w:eastAsiaTheme="majorEastAsia" w:cstheme="majorEastAsia"/>
          <w:spacing w:val="1"/>
          <w:sz w:val="22"/>
          <w:szCs w:val="22"/>
        </w:rPr>
        <w:t>小</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7"/>
          <w:sz w:val="22"/>
          <w:szCs w:val="22"/>
        </w:rPr>
        <w:t>组</w:t>
      </w:r>
      <w:r>
        <w:rPr>
          <w:rFonts w:hint="eastAsia" w:asciiTheme="majorEastAsia" w:hAnsiTheme="majorEastAsia" w:eastAsiaTheme="majorEastAsia" w:cstheme="majorEastAsia"/>
          <w:spacing w:val="9"/>
          <w:sz w:val="22"/>
          <w:szCs w:val="22"/>
        </w:rPr>
        <w:t>可以接受，但这种接受不能损害或影响任何谈判供应商的相对排序。</w:t>
      </w:r>
    </w:p>
    <w:p>
      <w:pPr>
        <w:spacing w:before="3" w:line="375" w:lineRule="auto"/>
        <w:ind w:firstLine="47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7"/>
          <w:sz w:val="22"/>
          <w:szCs w:val="22"/>
        </w:rPr>
        <w:t>4</w:t>
      </w:r>
      <w:r>
        <w:rPr>
          <w:rFonts w:hint="eastAsia" w:asciiTheme="majorEastAsia" w:hAnsiTheme="majorEastAsia" w:eastAsiaTheme="majorEastAsia" w:cstheme="majorEastAsia"/>
          <w:spacing w:val="15"/>
          <w:sz w:val="22"/>
          <w:szCs w:val="22"/>
        </w:rPr>
        <w:t>) 谈判小组审查每份谈判响应性文件是否实质上响应了谈判文件的要求。实质上响</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5"/>
          <w:sz w:val="22"/>
          <w:szCs w:val="22"/>
        </w:rPr>
        <w:t>应</w:t>
      </w:r>
      <w:r>
        <w:rPr>
          <w:rFonts w:hint="eastAsia" w:asciiTheme="majorEastAsia" w:hAnsiTheme="majorEastAsia" w:eastAsiaTheme="majorEastAsia" w:cstheme="majorEastAsia"/>
          <w:spacing w:val="14"/>
          <w:sz w:val="22"/>
          <w:szCs w:val="22"/>
        </w:rPr>
        <w:t>的谈判响应性文件应该与谈判文件要求的全部条款、条件和规格相符，没有重大偏离。</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36"/>
          <w:sz w:val="22"/>
          <w:szCs w:val="22"/>
        </w:rPr>
        <w:t>谈</w:t>
      </w:r>
      <w:r>
        <w:rPr>
          <w:rFonts w:hint="eastAsia" w:asciiTheme="majorEastAsia" w:hAnsiTheme="majorEastAsia" w:eastAsiaTheme="majorEastAsia" w:cstheme="majorEastAsia"/>
          <w:spacing w:val="18"/>
          <w:sz w:val="22"/>
          <w:szCs w:val="22"/>
        </w:rPr>
        <w:t>判小组决定谈判响应性文件的响应性只根据谈判文件本身的内容，而不寻求外部的证</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
          <w:sz w:val="22"/>
          <w:szCs w:val="22"/>
        </w:rPr>
        <w:t>据</w:t>
      </w:r>
      <w:r>
        <w:rPr>
          <w:rFonts w:hint="eastAsia" w:asciiTheme="majorEastAsia" w:hAnsiTheme="majorEastAsia" w:eastAsiaTheme="majorEastAsia" w:cstheme="majorEastAsia"/>
          <w:sz w:val="22"/>
          <w:szCs w:val="22"/>
        </w:rPr>
        <w:t>。</w:t>
      </w:r>
    </w:p>
    <w:p>
      <w:pPr>
        <w:spacing w:before="2" w:line="383" w:lineRule="auto"/>
        <w:ind w:right="77" w:firstLine="485"/>
        <w:rPr>
          <w:rFonts w:hint="eastAsia" w:asciiTheme="majorEastAsia" w:hAnsiTheme="majorEastAsia" w:eastAsiaTheme="majorEastAsia" w:cstheme="majorEastAsia"/>
          <w:spacing w:val="9"/>
          <w:sz w:val="22"/>
          <w:szCs w:val="22"/>
        </w:rPr>
      </w:pPr>
      <w:r>
        <w:rPr>
          <w:rFonts w:hint="eastAsia" w:asciiTheme="majorEastAsia" w:hAnsiTheme="majorEastAsia" w:eastAsiaTheme="majorEastAsia" w:cstheme="majorEastAsia"/>
          <w:spacing w:val="16"/>
          <w:sz w:val="22"/>
          <w:szCs w:val="22"/>
        </w:rPr>
        <w:t xml:space="preserve">5) </w:t>
      </w:r>
      <w:r>
        <w:rPr>
          <w:rFonts w:hint="eastAsia" w:asciiTheme="majorEastAsia" w:hAnsiTheme="majorEastAsia" w:eastAsiaTheme="majorEastAsia" w:cstheme="majorEastAsia"/>
          <w:spacing w:val="11"/>
          <w:sz w:val="22"/>
          <w:szCs w:val="22"/>
        </w:rPr>
        <w:t>如</w:t>
      </w:r>
      <w:r>
        <w:rPr>
          <w:rFonts w:hint="eastAsia" w:asciiTheme="majorEastAsia" w:hAnsiTheme="majorEastAsia" w:eastAsiaTheme="majorEastAsia" w:cstheme="majorEastAsia"/>
          <w:spacing w:val="8"/>
          <w:sz w:val="22"/>
          <w:szCs w:val="22"/>
        </w:rPr>
        <w:t>果谈判响应性文件实质上没有响应谈判文件的要求，谈判供应商不得通过修正或</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2"/>
          <w:sz w:val="22"/>
          <w:szCs w:val="22"/>
        </w:rPr>
        <w:t>撤</w:t>
      </w:r>
      <w:r>
        <w:rPr>
          <w:rFonts w:hint="eastAsia" w:asciiTheme="majorEastAsia" w:hAnsiTheme="majorEastAsia" w:eastAsiaTheme="majorEastAsia" w:cstheme="majorEastAsia"/>
          <w:spacing w:val="9"/>
          <w:sz w:val="22"/>
          <w:szCs w:val="22"/>
        </w:rPr>
        <w:t>消不符合要求的偏离从而使其成为实质上响应。</w:t>
      </w:r>
    </w:p>
    <w:p>
      <w:pPr>
        <w:pStyle w:val="2"/>
        <w:rPr>
          <w:rFonts w:hint="eastAsia" w:asciiTheme="majorEastAsia" w:hAnsiTheme="majorEastAsia" w:eastAsiaTheme="majorEastAsia" w:cstheme="majorEastAsia"/>
        </w:rPr>
      </w:pPr>
    </w:p>
    <w:p>
      <w:pPr>
        <w:bidi w:val="0"/>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5.4 谈判的形式、程序及方法</w:t>
      </w:r>
    </w:p>
    <w:p>
      <w:pPr>
        <w:spacing w:line="366" w:lineRule="auto"/>
        <w:rPr>
          <w:rFonts w:hint="eastAsia" w:asciiTheme="majorEastAsia" w:hAnsiTheme="majorEastAsia" w:eastAsiaTheme="majorEastAsia" w:cstheme="majorEastAsia"/>
          <w:sz w:val="24"/>
          <w:szCs w:val="24"/>
        </w:rPr>
      </w:pPr>
    </w:p>
    <w:p>
      <w:pPr>
        <w:spacing w:before="75" w:line="228" w:lineRule="auto"/>
        <w:ind w:left="479"/>
        <w:outlineLvl w:val="2"/>
        <w:rPr>
          <w:rFonts w:hint="eastAsia" w:asciiTheme="majorEastAsia" w:hAnsiTheme="majorEastAsia" w:eastAsiaTheme="majorEastAsia" w:cstheme="majorEastAsia"/>
          <w:spacing w:val="5"/>
          <w:sz w:val="24"/>
          <w:szCs w:val="24"/>
          <w14:textOutline w14:w="4358" w14:cap="sq" w14:cmpd="sng">
            <w14:solidFill>
              <w14:srgbClr w14:val="000000"/>
            </w14:solidFill>
            <w14:prstDash w14:val="solid"/>
            <w14:bevel/>
          </w14:textOutline>
        </w:rPr>
      </w:pPr>
      <w:r>
        <w:rPr>
          <w:rFonts w:hint="eastAsia" w:asciiTheme="majorEastAsia" w:hAnsiTheme="majorEastAsia" w:eastAsiaTheme="majorEastAsia" w:cstheme="majorEastAsia"/>
          <w:b/>
          <w:bCs/>
          <w:spacing w:val="9"/>
          <w:sz w:val="24"/>
          <w:szCs w:val="24"/>
        </w:rPr>
        <w:t>5</w:t>
      </w:r>
      <w:r>
        <w:rPr>
          <w:rFonts w:hint="eastAsia" w:asciiTheme="majorEastAsia" w:hAnsiTheme="majorEastAsia" w:eastAsiaTheme="majorEastAsia" w:cstheme="majorEastAsia"/>
          <w:b/>
          <w:bCs/>
          <w:spacing w:val="5"/>
          <w:sz w:val="24"/>
          <w:szCs w:val="24"/>
        </w:rPr>
        <w:t>.4.1</w:t>
      </w:r>
      <w:r>
        <w:rPr>
          <w:rFonts w:hint="eastAsia" w:asciiTheme="majorEastAsia" w:hAnsiTheme="majorEastAsia" w:eastAsiaTheme="majorEastAsia" w:cstheme="majorEastAsia"/>
          <w:spacing w:val="5"/>
          <w:sz w:val="24"/>
          <w:szCs w:val="24"/>
        </w:rPr>
        <w:t xml:space="preserve">  </w:t>
      </w:r>
      <w:r>
        <w:rPr>
          <w:rFonts w:hint="eastAsia" w:asciiTheme="majorEastAsia" w:hAnsiTheme="majorEastAsia" w:eastAsiaTheme="majorEastAsia" w:cstheme="majorEastAsia"/>
          <w:spacing w:val="5"/>
          <w:sz w:val="24"/>
          <w:szCs w:val="24"/>
          <w14:textOutline w14:w="4358" w14:cap="sq" w14:cmpd="sng">
            <w14:solidFill>
              <w14:srgbClr w14:val="000000"/>
            </w14:solidFill>
            <w14:prstDash w14:val="solid"/>
            <w14:bevel/>
          </w14:textOutline>
        </w:rPr>
        <w:t>谈判形式</w:t>
      </w:r>
    </w:p>
    <w:p>
      <w:pPr>
        <w:pStyle w:val="2"/>
        <w:rPr>
          <w:rFonts w:hint="eastAsia" w:asciiTheme="majorEastAsia" w:hAnsiTheme="majorEastAsia" w:eastAsiaTheme="majorEastAsia" w:cstheme="majorEastAsia"/>
        </w:rPr>
      </w:pPr>
    </w:p>
    <w:p>
      <w:pPr>
        <w:spacing w:before="183" w:line="227" w:lineRule="auto"/>
        <w:ind w:left="472"/>
        <w:rPr>
          <w:rFonts w:hint="eastAsia" w:asciiTheme="majorEastAsia" w:hAnsiTheme="majorEastAsia" w:eastAsiaTheme="majorEastAsia" w:cstheme="majorEastAsia"/>
          <w:spacing w:val="12"/>
          <w:sz w:val="22"/>
          <w:szCs w:val="22"/>
        </w:rPr>
      </w:pPr>
      <w:r>
        <w:rPr>
          <w:rFonts w:hint="eastAsia" w:asciiTheme="majorEastAsia" w:hAnsiTheme="majorEastAsia" w:eastAsiaTheme="majorEastAsia" w:cstheme="majorEastAsia"/>
          <w:spacing w:val="22"/>
          <w:sz w:val="22"/>
          <w:szCs w:val="22"/>
        </w:rPr>
        <w:t>采</w:t>
      </w:r>
      <w:r>
        <w:rPr>
          <w:rFonts w:hint="eastAsia" w:asciiTheme="majorEastAsia" w:hAnsiTheme="majorEastAsia" w:eastAsiaTheme="majorEastAsia" w:cstheme="majorEastAsia"/>
          <w:spacing w:val="12"/>
          <w:sz w:val="22"/>
          <w:szCs w:val="22"/>
        </w:rPr>
        <w:t>取背对背的谈判方式。即谈判小组所有成员集中与各供应商分别进行一对一谈判，</w:t>
      </w:r>
    </w:p>
    <w:p>
      <w:pPr>
        <w:spacing w:before="48" w:line="227" w:lineRule="auto"/>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8"/>
          <w:sz w:val="22"/>
          <w:szCs w:val="22"/>
        </w:rPr>
        <w:t>谈</w:t>
      </w:r>
      <w:r>
        <w:rPr>
          <w:rFonts w:hint="eastAsia" w:asciiTheme="majorEastAsia" w:hAnsiTheme="majorEastAsia" w:eastAsiaTheme="majorEastAsia" w:cstheme="majorEastAsia"/>
          <w:spacing w:val="17"/>
          <w:sz w:val="22"/>
          <w:szCs w:val="22"/>
        </w:rPr>
        <w:t>判</w:t>
      </w:r>
      <w:r>
        <w:rPr>
          <w:rFonts w:hint="eastAsia" w:asciiTheme="majorEastAsia" w:hAnsiTheme="majorEastAsia" w:eastAsiaTheme="majorEastAsia" w:cstheme="majorEastAsia"/>
          <w:spacing w:val="9"/>
          <w:sz w:val="22"/>
          <w:szCs w:val="22"/>
        </w:rPr>
        <w:t>的任何一方不得透露与谈判有关的其他供应商的技术资料、价格和其他信息。</w:t>
      </w:r>
    </w:p>
    <w:p>
      <w:pPr>
        <w:spacing w:before="184" w:line="228" w:lineRule="auto"/>
        <w:ind w:left="479"/>
        <w:outlineLvl w:val="2"/>
        <w:rPr>
          <w:rFonts w:hint="eastAsia" w:asciiTheme="majorEastAsia" w:hAnsiTheme="majorEastAsia" w:eastAsiaTheme="majorEastAsia" w:cstheme="majorEastAsia"/>
          <w:spacing w:val="5"/>
          <w:sz w:val="24"/>
          <w:szCs w:val="24"/>
          <w14:textOutline w14:w="4358" w14:cap="sq" w14:cmpd="sng">
            <w14:solidFill>
              <w14:srgbClr w14:val="000000"/>
            </w14:solidFill>
            <w14:prstDash w14:val="solid"/>
            <w14:bevel/>
          </w14:textOutline>
        </w:rPr>
      </w:pPr>
      <w:r>
        <w:rPr>
          <w:rFonts w:hint="eastAsia" w:asciiTheme="majorEastAsia" w:hAnsiTheme="majorEastAsia" w:eastAsiaTheme="majorEastAsia" w:cstheme="majorEastAsia"/>
          <w:b/>
          <w:bCs/>
          <w:spacing w:val="6"/>
          <w:sz w:val="24"/>
          <w:szCs w:val="24"/>
        </w:rPr>
        <w:t>5</w:t>
      </w:r>
      <w:r>
        <w:rPr>
          <w:rFonts w:hint="eastAsia" w:asciiTheme="majorEastAsia" w:hAnsiTheme="majorEastAsia" w:eastAsiaTheme="majorEastAsia" w:cstheme="majorEastAsia"/>
          <w:b/>
          <w:bCs/>
          <w:spacing w:val="5"/>
          <w:sz w:val="24"/>
          <w:szCs w:val="24"/>
        </w:rPr>
        <w:t>.4.2</w:t>
      </w:r>
      <w:r>
        <w:rPr>
          <w:rFonts w:hint="eastAsia" w:asciiTheme="majorEastAsia" w:hAnsiTheme="majorEastAsia" w:eastAsiaTheme="majorEastAsia" w:cstheme="majorEastAsia"/>
          <w:spacing w:val="5"/>
          <w:sz w:val="24"/>
          <w:szCs w:val="24"/>
        </w:rPr>
        <w:t xml:space="preserve">  </w:t>
      </w:r>
      <w:r>
        <w:rPr>
          <w:rFonts w:hint="eastAsia" w:asciiTheme="majorEastAsia" w:hAnsiTheme="majorEastAsia" w:eastAsiaTheme="majorEastAsia" w:cstheme="majorEastAsia"/>
          <w:spacing w:val="5"/>
          <w:sz w:val="24"/>
          <w:szCs w:val="24"/>
          <w14:textOutline w14:w="4358" w14:cap="sq" w14:cmpd="sng">
            <w14:solidFill>
              <w14:srgbClr w14:val="000000"/>
            </w14:solidFill>
            <w14:prstDash w14:val="solid"/>
            <w14:bevel/>
          </w14:textOutline>
        </w:rPr>
        <w:t>谈判程序</w:t>
      </w:r>
    </w:p>
    <w:p>
      <w:pPr>
        <w:pStyle w:val="2"/>
        <w:rPr>
          <w:rFonts w:hint="eastAsia" w:asciiTheme="majorEastAsia" w:hAnsiTheme="majorEastAsia" w:eastAsiaTheme="majorEastAsia" w:cstheme="majorEastAsia"/>
        </w:rPr>
      </w:pPr>
    </w:p>
    <w:p>
      <w:pPr>
        <w:spacing w:before="184" w:line="227" w:lineRule="auto"/>
        <w:ind w:left="372"/>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8"/>
          <w:sz w:val="22"/>
          <w:szCs w:val="22"/>
        </w:rPr>
        <w:t>(</w:t>
      </w:r>
      <w:r>
        <w:rPr>
          <w:rFonts w:hint="eastAsia" w:asciiTheme="majorEastAsia" w:hAnsiTheme="majorEastAsia" w:eastAsiaTheme="majorEastAsia" w:cstheme="majorEastAsia"/>
          <w:spacing w:val="21"/>
          <w:sz w:val="22"/>
          <w:szCs w:val="22"/>
        </w:rPr>
        <w:t>1</w:t>
      </w:r>
      <w:r>
        <w:rPr>
          <w:rFonts w:hint="eastAsia" w:asciiTheme="majorEastAsia" w:hAnsiTheme="majorEastAsia" w:eastAsiaTheme="majorEastAsia" w:cstheme="majorEastAsia"/>
          <w:spacing w:val="14"/>
          <w:sz w:val="22"/>
          <w:szCs w:val="22"/>
        </w:rPr>
        <w:t>) 资格审查：采购人对供应商的资质证明文件部分进行审查，合格者进入符合性审</w:t>
      </w:r>
    </w:p>
    <w:p>
      <w:pPr>
        <w:spacing w:before="184" w:line="235" w:lineRule="auto"/>
        <w:ind w:left="3"/>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8"/>
          <w:sz w:val="22"/>
          <w:szCs w:val="22"/>
        </w:rPr>
        <w:t>查，不合格者即被淘汰</w:t>
      </w:r>
      <w:r>
        <w:rPr>
          <w:rFonts w:hint="eastAsia" w:asciiTheme="majorEastAsia" w:hAnsiTheme="majorEastAsia" w:eastAsiaTheme="majorEastAsia" w:cstheme="majorEastAsia"/>
          <w:spacing w:val="7"/>
          <w:sz w:val="22"/>
          <w:szCs w:val="22"/>
        </w:rPr>
        <w:t>。</w:t>
      </w:r>
    </w:p>
    <w:p>
      <w:pPr>
        <w:spacing w:before="174" w:line="376" w:lineRule="auto"/>
        <w:ind w:firstLine="371"/>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8"/>
          <w:sz w:val="22"/>
          <w:szCs w:val="22"/>
        </w:rPr>
        <w:t>(</w:t>
      </w:r>
      <w:r>
        <w:rPr>
          <w:rFonts w:hint="eastAsia" w:asciiTheme="majorEastAsia" w:hAnsiTheme="majorEastAsia" w:eastAsiaTheme="majorEastAsia" w:cstheme="majorEastAsia"/>
          <w:spacing w:val="21"/>
          <w:sz w:val="22"/>
          <w:szCs w:val="22"/>
        </w:rPr>
        <w:t>2</w:t>
      </w:r>
      <w:r>
        <w:rPr>
          <w:rFonts w:hint="eastAsia" w:asciiTheme="majorEastAsia" w:hAnsiTheme="majorEastAsia" w:eastAsiaTheme="majorEastAsia" w:cstheme="majorEastAsia"/>
          <w:spacing w:val="14"/>
          <w:sz w:val="22"/>
          <w:szCs w:val="22"/>
        </w:rPr>
        <w:t>) 符合性审查：对资质合格谈判供应商的谈判响应性文件中的技术参数及相关资料</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4"/>
          <w:sz w:val="22"/>
          <w:szCs w:val="22"/>
        </w:rPr>
        <w:t>部</w:t>
      </w:r>
      <w:r>
        <w:rPr>
          <w:rFonts w:hint="eastAsia" w:asciiTheme="majorEastAsia" w:hAnsiTheme="majorEastAsia" w:eastAsiaTheme="majorEastAsia" w:cstheme="majorEastAsia"/>
          <w:spacing w:val="13"/>
          <w:sz w:val="22"/>
          <w:szCs w:val="22"/>
        </w:rPr>
        <w:t>分</w:t>
      </w:r>
      <w:r>
        <w:rPr>
          <w:rFonts w:hint="eastAsia" w:asciiTheme="majorEastAsia" w:hAnsiTheme="majorEastAsia" w:eastAsiaTheme="majorEastAsia" w:cstheme="majorEastAsia"/>
          <w:spacing w:val="12"/>
          <w:sz w:val="22"/>
          <w:szCs w:val="22"/>
        </w:rPr>
        <w:t>，依据谈判文件中技术参数及要求进行审查，合格者进入价格谈判，不合格者即被淘</w:t>
      </w:r>
      <w:r>
        <w:rPr>
          <w:rFonts w:hint="eastAsia" w:asciiTheme="majorEastAsia" w:hAnsiTheme="majorEastAsia" w:eastAsiaTheme="majorEastAsia" w:cstheme="majorEastAsia"/>
          <w:sz w:val="22"/>
          <w:szCs w:val="22"/>
        </w:rPr>
        <w:t xml:space="preserve"> 汰。</w:t>
      </w:r>
    </w:p>
    <w:p>
      <w:pPr>
        <w:spacing w:before="4" w:line="375" w:lineRule="auto"/>
        <w:ind w:firstLine="372"/>
        <w:rPr>
          <w:rFonts w:hint="eastAsia" w:asciiTheme="majorEastAsia" w:hAnsiTheme="majorEastAsia" w:eastAsiaTheme="majorEastAsia" w:cstheme="majorEastAsia"/>
          <w:spacing w:val="8"/>
          <w:sz w:val="22"/>
          <w:szCs w:val="22"/>
        </w:rPr>
      </w:pPr>
      <w:r>
        <w:rPr>
          <w:rFonts w:hint="eastAsia" w:asciiTheme="majorEastAsia" w:hAnsiTheme="majorEastAsia" w:eastAsiaTheme="majorEastAsia" w:cstheme="majorEastAsia"/>
          <w:spacing w:val="28"/>
          <w:sz w:val="22"/>
          <w:szCs w:val="22"/>
        </w:rPr>
        <w:t>(</w:t>
      </w:r>
      <w:r>
        <w:rPr>
          <w:rFonts w:hint="eastAsia" w:asciiTheme="majorEastAsia" w:hAnsiTheme="majorEastAsia" w:eastAsiaTheme="majorEastAsia" w:cstheme="majorEastAsia"/>
          <w:spacing w:val="21"/>
          <w:sz w:val="22"/>
          <w:szCs w:val="22"/>
        </w:rPr>
        <w:t>3</w:t>
      </w:r>
      <w:r>
        <w:rPr>
          <w:rFonts w:hint="eastAsia" w:asciiTheme="majorEastAsia" w:hAnsiTheme="majorEastAsia" w:eastAsiaTheme="majorEastAsia" w:cstheme="majorEastAsia"/>
          <w:spacing w:val="14"/>
          <w:sz w:val="22"/>
          <w:szCs w:val="22"/>
        </w:rPr>
        <w:t xml:space="preserve">) </w:t>
      </w:r>
      <w:r>
        <w:rPr>
          <w:rFonts w:hint="eastAsia" w:asciiTheme="majorEastAsia" w:hAnsiTheme="majorEastAsia" w:eastAsiaTheme="majorEastAsia" w:cstheme="majorEastAsia"/>
          <w:spacing w:val="14"/>
          <w:sz w:val="22"/>
          <w:szCs w:val="22"/>
          <w14:textOutline w14:w="4358" w14:cap="sq" w14:cmpd="sng">
            <w14:solidFill>
              <w14:srgbClr w14:val="000000"/>
            </w14:solidFill>
            <w14:prstDash w14:val="solid"/>
            <w14:bevel/>
          </w14:textOutline>
        </w:rPr>
        <w:t>价格谈判：</w:t>
      </w:r>
      <w:r>
        <w:rPr>
          <w:rFonts w:hint="eastAsia" w:asciiTheme="majorEastAsia" w:hAnsiTheme="majorEastAsia" w:eastAsiaTheme="majorEastAsia" w:cstheme="majorEastAsia"/>
          <w:spacing w:val="14"/>
          <w:sz w:val="22"/>
          <w:szCs w:val="22"/>
        </w:rPr>
        <w:t>资格审查、符合性审查合格的谈判供应商可进入价格谈判阶段。在正</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4"/>
          <w:sz w:val="22"/>
          <w:szCs w:val="22"/>
        </w:rPr>
        <w:t>式</w:t>
      </w:r>
      <w:r>
        <w:rPr>
          <w:rFonts w:hint="eastAsia" w:asciiTheme="majorEastAsia" w:hAnsiTheme="majorEastAsia" w:eastAsiaTheme="majorEastAsia" w:cstheme="majorEastAsia"/>
          <w:spacing w:val="14"/>
          <w:sz w:val="22"/>
          <w:szCs w:val="22"/>
        </w:rPr>
        <w:t>进</w:t>
      </w:r>
      <w:r>
        <w:rPr>
          <w:rFonts w:hint="eastAsia" w:asciiTheme="majorEastAsia" w:hAnsiTheme="majorEastAsia" w:eastAsiaTheme="majorEastAsia" w:cstheme="majorEastAsia"/>
          <w:spacing w:val="12"/>
          <w:sz w:val="22"/>
          <w:szCs w:val="22"/>
        </w:rPr>
        <w:t>行价格谈判之前，谈判小组要对合格谈判供应商的谈判报价表进行确认，符合谈判文</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2"/>
          <w:sz w:val="22"/>
          <w:szCs w:val="22"/>
        </w:rPr>
        <w:t>件规定的，作为第一次报价。供应商需在开标现场进行多轮报价 (第二次报价不得高于</w:t>
      </w:r>
      <w:r>
        <w:rPr>
          <w:rFonts w:hint="eastAsia" w:asciiTheme="majorEastAsia" w:hAnsiTheme="majorEastAsia" w:eastAsiaTheme="majorEastAsia" w:cstheme="majorEastAsia"/>
          <w:spacing w:val="11"/>
          <w:sz w:val="22"/>
          <w:szCs w:val="22"/>
        </w:rPr>
        <w:t>第</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9"/>
          <w:sz w:val="22"/>
          <w:szCs w:val="22"/>
        </w:rPr>
        <w:t>一次报价，第三次报价不得高于第二次报价， 以此类推) ，谈判价格必须以书面形式现</w:t>
      </w:r>
      <w:r>
        <w:rPr>
          <w:rFonts w:hint="eastAsia" w:asciiTheme="majorEastAsia" w:hAnsiTheme="majorEastAsia" w:eastAsiaTheme="majorEastAsia" w:cstheme="majorEastAsia"/>
          <w:spacing w:val="4"/>
          <w:sz w:val="22"/>
          <w:szCs w:val="22"/>
        </w:rPr>
        <w:t>场</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9"/>
          <w:sz w:val="22"/>
          <w:szCs w:val="22"/>
        </w:rPr>
        <w:t>确认，并由法定代表人或其授权人签署</w:t>
      </w:r>
      <w:r>
        <w:rPr>
          <w:rFonts w:hint="eastAsia" w:asciiTheme="majorEastAsia" w:hAnsiTheme="majorEastAsia" w:eastAsiaTheme="majorEastAsia" w:cstheme="majorEastAsia"/>
          <w:spacing w:val="8"/>
          <w:sz w:val="22"/>
          <w:szCs w:val="22"/>
        </w:rPr>
        <w:t>。</w:t>
      </w:r>
    </w:p>
    <w:p>
      <w:pPr>
        <w:pStyle w:val="2"/>
        <w:rPr>
          <w:rFonts w:hint="eastAsia" w:asciiTheme="majorEastAsia" w:hAnsiTheme="majorEastAsia" w:eastAsiaTheme="majorEastAsia" w:cstheme="majorEastAsia"/>
        </w:rPr>
      </w:pPr>
    </w:p>
    <w:p>
      <w:pPr>
        <w:spacing w:line="228" w:lineRule="auto"/>
        <w:ind w:left="479"/>
        <w:outlineLvl w:val="2"/>
        <w:rPr>
          <w:rFonts w:hint="eastAsia" w:asciiTheme="majorEastAsia" w:hAnsiTheme="majorEastAsia" w:eastAsiaTheme="majorEastAsia" w:cstheme="majorEastAsia"/>
          <w:spacing w:val="5"/>
          <w:sz w:val="24"/>
          <w:szCs w:val="24"/>
          <w14:textOutline w14:w="4358" w14:cap="sq" w14:cmpd="sng">
            <w14:solidFill>
              <w14:srgbClr w14:val="000000"/>
            </w14:solidFill>
            <w14:prstDash w14:val="solid"/>
            <w14:bevel/>
          </w14:textOutline>
        </w:rPr>
      </w:pPr>
      <w:r>
        <w:rPr>
          <w:rFonts w:hint="eastAsia" w:asciiTheme="majorEastAsia" w:hAnsiTheme="majorEastAsia" w:eastAsiaTheme="majorEastAsia" w:cstheme="majorEastAsia"/>
          <w:b/>
          <w:bCs/>
          <w:spacing w:val="9"/>
          <w:sz w:val="24"/>
          <w:szCs w:val="24"/>
        </w:rPr>
        <w:t>5</w:t>
      </w:r>
      <w:r>
        <w:rPr>
          <w:rFonts w:hint="eastAsia" w:asciiTheme="majorEastAsia" w:hAnsiTheme="majorEastAsia" w:eastAsiaTheme="majorEastAsia" w:cstheme="majorEastAsia"/>
          <w:b/>
          <w:bCs/>
          <w:spacing w:val="5"/>
          <w:sz w:val="24"/>
          <w:szCs w:val="24"/>
        </w:rPr>
        <w:t>.4.3</w:t>
      </w:r>
      <w:r>
        <w:rPr>
          <w:rFonts w:hint="eastAsia" w:asciiTheme="majorEastAsia" w:hAnsiTheme="majorEastAsia" w:eastAsiaTheme="majorEastAsia" w:cstheme="majorEastAsia"/>
          <w:spacing w:val="5"/>
          <w:sz w:val="24"/>
          <w:szCs w:val="24"/>
        </w:rPr>
        <w:t xml:space="preserve">  </w:t>
      </w:r>
      <w:r>
        <w:rPr>
          <w:rFonts w:hint="eastAsia" w:asciiTheme="majorEastAsia" w:hAnsiTheme="majorEastAsia" w:eastAsiaTheme="majorEastAsia" w:cstheme="majorEastAsia"/>
          <w:spacing w:val="5"/>
          <w:sz w:val="24"/>
          <w:szCs w:val="24"/>
          <w14:textOutline w14:w="4358" w14:cap="sq" w14:cmpd="sng">
            <w14:solidFill>
              <w14:srgbClr w14:val="000000"/>
            </w14:solidFill>
            <w14:prstDash w14:val="solid"/>
            <w14:bevel/>
          </w14:textOutline>
        </w:rPr>
        <w:t>谈判方法</w:t>
      </w:r>
    </w:p>
    <w:p>
      <w:pPr>
        <w:pStyle w:val="2"/>
        <w:rPr>
          <w:rFonts w:hint="eastAsia" w:asciiTheme="majorEastAsia" w:hAnsiTheme="majorEastAsia" w:eastAsiaTheme="majorEastAsia" w:cstheme="majorEastAsia"/>
        </w:rPr>
      </w:pPr>
    </w:p>
    <w:p>
      <w:pPr>
        <w:spacing w:before="184" w:line="226" w:lineRule="auto"/>
        <w:ind w:left="48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0"/>
          <w:sz w:val="22"/>
          <w:szCs w:val="22"/>
        </w:rPr>
        <w:t>选</w:t>
      </w:r>
      <w:r>
        <w:rPr>
          <w:rFonts w:hint="eastAsia" w:asciiTheme="majorEastAsia" w:hAnsiTheme="majorEastAsia" w:eastAsiaTheme="majorEastAsia" w:cstheme="majorEastAsia"/>
          <w:spacing w:val="14"/>
          <w:sz w:val="22"/>
          <w:szCs w:val="22"/>
        </w:rPr>
        <w:t>择</w:t>
      </w:r>
      <w:r>
        <w:rPr>
          <w:rFonts w:hint="eastAsia" w:asciiTheme="majorEastAsia" w:hAnsiTheme="majorEastAsia" w:eastAsiaTheme="majorEastAsia" w:cstheme="majorEastAsia"/>
          <w:b/>
          <w:bCs/>
          <w:spacing w:val="10"/>
          <w:sz w:val="22"/>
          <w:szCs w:val="22"/>
        </w:rPr>
        <w:t>“</w:t>
      </w:r>
      <w:r>
        <w:rPr>
          <w:rFonts w:hint="eastAsia" w:asciiTheme="majorEastAsia" w:hAnsiTheme="majorEastAsia" w:eastAsiaTheme="majorEastAsia" w:cstheme="majorEastAsia"/>
          <w:spacing w:val="10"/>
          <w:sz w:val="22"/>
          <w:szCs w:val="22"/>
          <w:u w:val="single" w:color="auto"/>
          <w14:textOutline w14:w="4358" w14:cap="sq" w14:cmpd="sng">
            <w14:solidFill>
              <w14:srgbClr w14:val="000000"/>
            </w14:solidFill>
            <w14:prstDash w14:val="solid"/>
            <w14:bevel/>
          </w14:textOutline>
        </w:rPr>
        <w:t>最低评标价法</w:t>
      </w:r>
      <w:r>
        <w:rPr>
          <w:rFonts w:hint="eastAsia" w:asciiTheme="majorEastAsia" w:hAnsiTheme="majorEastAsia" w:eastAsiaTheme="majorEastAsia" w:cstheme="majorEastAsia"/>
          <w:b/>
          <w:bCs/>
          <w:spacing w:val="10"/>
          <w:sz w:val="22"/>
          <w:szCs w:val="22"/>
        </w:rPr>
        <w:t>”</w:t>
      </w:r>
      <w:r>
        <w:rPr>
          <w:rFonts w:hint="eastAsia" w:asciiTheme="majorEastAsia" w:hAnsiTheme="majorEastAsia" w:eastAsiaTheme="majorEastAsia" w:cstheme="majorEastAsia"/>
          <w:spacing w:val="10"/>
          <w:sz w:val="22"/>
          <w:szCs w:val="22"/>
        </w:rPr>
        <w:t xml:space="preserve"> ，即是指以价格为主要因素确定成交候选供应商，按照符合采购</w:t>
      </w:r>
    </w:p>
    <w:p>
      <w:pPr>
        <w:spacing w:before="186" w:line="228" w:lineRule="auto"/>
        <w:ind w:left="14"/>
        <w:rPr>
          <w:rFonts w:hint="eastAsia" w:asciiTheme="majorEastAsia" w:hAnsiTheme="majorEastAsia" w:eastAsiaTheme="majorEastAsia" w:cstheme="majorEastAsia"/>
          <w:spacing w:val="7"/>
          <w:sz w:val="22"/>
          <w:szCs w:val="22"/>
          <w:lang w:eastAsia="zh-CN"/>
        </w:rPr>
      </w:pPr>
      <w:r>
        <w:rPr>
          <w:rFonts w:hint="eastAsia" w:asciiTheme="majorEastAsia" w:hAnsiTheme="majorEastAsia" w:eastAsiaTheme="majorEastAsia" w:cstheme="majorEastAsia"/>
          <w:spacing w:val="9"/>
          <w:sz w:val="22"/>
          <w:szCs w:val="22"/>
        </w:rPr>
        <w:t>需求、质量和服务相关等报价最低者确定供应</w:t>
      </w:r>
      <w:r>
        <w:rPr>
          <w:rFonts w:hint="eastAsia" w:asciiTheme="majorEastAsia" w:hAnsiTheme="majorEastAsia" w:eastAsiaTheme="majorEastAsia" w:cstheme="majorEastAsia"/>
          <w:spacing w:val="7"/>
          <w:sz w:val="22"/>
          <w:szCs w:val="22"/>
        </w:rPr>
        <w:t>商</w:t>
      </w:r>
      <w:r>
        <w:rPr>
          <w:rFonts w:hint="eastAsia" w:asciiTheme="majorEastAsia" w:hAnsiTheme="majorEastAsia" w:eastAsiaTheme="majorEastAsia" w:cstheme="majorEastAsia"/>
          <w:spacing w:val="7"/>
          <w:sz w:val="22"/>
          <w:szCs w:val="22"/>
          <w:lang w:eastAsia="zh-CN"/>
        </w:rPr>
        <w:t>。</w:t>
      </w:r>
    </w:p>
    <w:p>
      <w:pPr>
        <w:pStyle w:val="2"/>
        <w:rPr>
          <w:rFonts w:hint="eastAsia" w:asciiTheme="majorEastAsia" w:hAnsiTheme="majorEastAsia" w:eastAsiaTheme="majorEastAsia" w:cstheme="majorEastAsia"/>
          <w:lang w:eastAsia="zh-CN"/>
        </w:rPr>
      </w:pPr>
    </w:p>
    <w:p>
      <w:pPr>
        <w:bidi w:val="0"/>
        <w:ind w:firstLine="482" w:firstLineChars="200"/>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5.5  确定成交供应商</w:t>
      </w:r>
    </w:p>
    <w:p>
      <w:pPr>
        <w:pStyle w:val="2"/>
        <w:rPr>
          <w:rFonts w:hint="eastAsia" w:asciiTheme="majorEastAsia" w:hAnsiTheme="majorEastAsia" w:eastAsiaTheme="majorEastAsia" w:cstheme="majorEastAsia"/>
        </w:rPr>
      </w:pPr>
    </w:p>
    <w:p>
      <w:pPr>
        <w:spacing w:before="105" w:line="376" w:lineRule="auto"/>
        <w:ind w:left="2" w:right="2" w:firstLine="478"/>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3"/>
          <w:sz w:val="22"/>
          <w:szCs w:val="22"/>
        </w:rPr>
        <w:t>根</w:t>
      </w:r>
      <w:r>
        <w:rPr>
          <w:rFonts w:hint="eastAsia" w:asciiTheme="majorEastAsia" w:hAnsiTheme="majorEastAsia" w:eastAsiaTheme="majorEastAsia" w:cstheme="majorEastAsia"/>
          <w:spacing w:val="7"/>
          <w:sz w:val="22"/>
          <w:szCs w:val="22"/>
        </w:rPr>
        <w:t>据《中华人民共和国财政部令》第 18 号第五十九条之规定，采购代理机构依法享有</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2"/>
          <w:sz w:val="22"/>
          <w:szCs w:val="22"/>
        </w:rPr>
        <w:t>经</w:t>
      </w:r>
      <w:r>
        <w:rPr>
          <w:rFonts w:hint="eastAsia" w:asciiTheme="majorEastAsia" w:hAnsiTheme="majorEastAsia" w:eastAsiaTheme="majorEastAsia" w:cstheme="majorEastAsia"/>
          <w:spacing w:val="8"/>
          <w:sz w:val="22"/>
          <w:szCs w:val="22"/>
        </w:rPr>
        <w:t>授权的成交供应商确定权。</w:t>
      </w:r>
    </w:p>
    <w:p>
      <w:pPr>
        <w:spacing w:before="3" w:line="375" w:lineRule="auto"/>
        <w:ind w:right="2" w:firstLine="482"/>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9"/>
          <w:sz w:val="22"/>
          <w:szCs w:val="22"/>
        </w:rPr>
        <w:t>按</w:t>
      </w:r>
      <w:r>
        <w:rPr>
          <w:rFonts w:hint="eastAsia" w:asciiTheme="majorEastAsia" w:hAnsiTheme="majorEastAsia" w:eastAsiaTheme="majorEastAsia" w:cstheme="majorEastAsia"/>
          <w:spacing w:val="10"/>
          <w:sz w:val="22"/>
          <w:szCs w:val="22"/>
        </w:rPr>
        <w:t>照</w:t>
      </w:r>
      <w:r>
        <w:rPr>
          <w:rFonts w:hint="eastAsia" w:asciiTheme="majorEastAsia" w:hAnsiTheme="majorEastAsia" w:eastAsiaTheme="majorEastAsia" w:cstheme="majorEastAsia"/>
          <w:b/>
          <w:bCs/>
          <w:spacing w:val="10"/>
          <w:sz w:val="22"/>
          <w:szCs w:val="22"/>
        </w:rPr>
        <w:t>“</w:t>
      </w:r>
      <w:r>
        <w:rPr>
          <w:rFonts w:hint="eastAsia" w:asciiTheme="majorEastAsia" w:hAnsiTheme="majorEastAsia" w:eastAsiaTheme="majorEastAsia" w:cstheme="majorEastAsia"/>
          <w:spacing w:val="10"/>
          <w:sz w:val="22"/>
          <w:szCs w:val="22"/>
          <w14:textOutline w14:w="4358" w14:cap="sq" w14:cmpd="sng">
            <w14:solidFill>
              <w14:srgbClr w14:val="000000"/>
            </w14:solidFill>
            <w14:prstDash w14:val="solid"/>
            <w14:bevel/>
          </w14:textOutline>
        </w:rPr>
        <w:t>最低评标价法</w:t>
      </w:r>
      <w:r>
        <w:rPr>
          <w:rFonts w:hint="eastAsia" w:asciiTheme="majorEastAsia" w:hAnsiTheme="majorEastAsia" w:eastAsiaTheme="majorEastAsia" w:cstheme="majorEastAsia"/>
          <w:b/>
          <w:bCs/>
          <w:spacing w:val="10"/>
          <w:sz w:val="22"/>
          <w:szCs w:val="22"/>
        </w:rPr>
        <w:t>”</w:t>
      </w:r>
      <w:r>
        <w:rPr>
          <w:rFonts w:hint="eastAsia" w:asciiTheme="majorEastAsia" w:hAnsiTheme="majorEastAsia" w:eastAsiaTheme="majorEastAsia" w:cstheme="majorEastAsia"/>
          <w:spacing w:val="10"/>
          <w:sz w:val="22"/>
          <w:szCs w:val="22"/>
        </w:rPr>
        <w:t xml:space="preserve"> ，采购代理机构原则上在确定最低谈判报价的前提下，确定成交</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3"/>
          <w:sz w:val="22"/>
          <w:szCs w:val="22"/>
        </w:rPr>
        <w:t>供</w:t>
      </w:r>
      <w:r>
        <w:rPr>
          <w:rFonts w:hint="eastAsia" w:asciiTheme="majorEastAsia" w:hAnsiTheme="majorEastAsia" w:eastAsiaTheme="majorEastAsia" w:cstheme="majorEastAsia"/>
          <w:spacing w:val="12"/>
          <w:sz w:val="22"/>
          <w:szCs w:val="22"/>
        </w:rPr>
        <w:t>应商。当价格最低的谈判供应商放弃成交、或因不可抗力提出不能履行合同，采购代理</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4"/>
          <w:sz w:val="22"/>
          <w:szCs w:val="22"/>
        </w:rPr>
        <w:t>机</w:t>
      </w:r>
      <w:r>
        <w:rPr>
          <w:rFonts w:hint="eastAsia" w:asciiTheme="majorEastAsia" w:hAnsiTheme="majorEastAsia" w:eastAsiaTheme="majorEastAsia" w:cstheme="majorEastAsia"/>
          <w:spacing w:val="9"/>
          <w:sz w:val="22"/>
          <w:szCs w:val="22"/>
        </w:rPr>
        <w:t>构可以确定价格次低的谈判供应商为拟成交供应商。</w:t>
      </w:r>
    </w:p>
    <w:p>
      <w:pPr>
        <w:spacing w:before="1" w:line="383" w:lineRule="auto"/>
        <w:ind w:left="2" w:right="2" w:firstLine="480"/>
        <w:rPr>
          <w:rFonts w:hint="eastAsia" w:asciiTheme="majorEastAsia" w:hAnsiTheme="majorEastAsia" w:eastAsiaTheme="majorEastAsia" w:cstheme="majorEastAsia"/>
          <w:spacing w:val="9"/>
          <w:sz w:val="22"/>
          <w:szCs w:val="22"/>
        </w:rPr>
      </w:pPr>
      <w:r>
        <w:rPr>
          <w:rFonts w:hint="eastAsia" w:asciiTheme="majorEastAsia" w:hAnsiTheme="majorEastAsia" w:eastAsiaTheme="majorEastAsia" w:cstheme="majorEastAsia"/>
          <w:spacing w:val="9"/>
          <w:sz w:val="22"/>
          <w:szCs w:val="22"/>
        </w:rPr>
        <w:t>成交供应商确定后， 由采购代理机构以公告的方式向拟成交供应商以及其他采购当</w:t>
      </w:r>
      <w:r>
        <w:rPr>
          <w:rFonts w:hint="eastAsia" w:asciiTheme="majorEastAsia" w:hAnsiTheme="majorEastAsia" w:eastAsiaTheme="majorEastAsia" w:cstheme="majorEastAsia"/>
          <w:spacing w:val="8"/>
          <w:sz w:val="22"/>
          <w:szCs w:val="22"/>
        </w:rPr>
        <w:t>事</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8"/>
          <w:sz w:val="22"/>
          <w:szCs w:val="22"/>
        </w:rPr>
        <w:t>人</w:t>
      </w:r>
      <w:r>
        <w:rPr>
          <w:rFonts w:hint="eastAsia" w:asciiTheme="majorEastAsia" w:hAnsiTheme="majorEastAsia" w:eastAsiaTheme="majorEastAsia" w:cstheme="majorEastAsia"/>
          <w:spacing w:val="15"/>
          <w:sz w:val="22"/>
          <w:szCs w:val="22"/>
        </w:rPr>
        <w:t>发</w:t>
      </w:r>
      <w:r>
        <w:rPr>
          <w:rFonts w:hint="eastAsia" w:asciiTheme="majorEastAsia" w:hAnsiTheme="majorEastAsia" w:eastAsiaTheme="majorEastAsia" w:cstheme="majorEastAsia"/>
          <w:spacing w:val="9"/>
          <w:sz w:val="22"/>
          <w:szCs w:val="22"/>
        </w:rPr>
        <w:t>出拟成交通知书，成交公示届满后，并要求其按实际供货量与采购人签订合同。</w:t>
      </w:r>
    </w:p>
    <w:p>
      <w:pPr>
        <w:pStyle w:val="2"/>
        <w:rPr>
          <w:rFonts w:hint="eastAsia" w:asciiTheme="majorEastAsia" w:hAnsiTheme="majorEastAsia" w:eastAsiaTheme="majorEastAsia" w:cstheme="majorEastAsia"/>
        </w:rPr>
      </w:pPr>
    </w:p>
    <w:p>
      <w:pPr>
        <w:bidi w:val="0"/>
        <w:ind w:firstLine="482" w:firstLineChars="200"/>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5.6  合同的授予</w:t>
      </w:r>
    </w:p>
    <w:p>
      <w:pPr>
        <w:spacing w:line="367" w:lineRule="auto"/>
        <w:rPr>
          <w:rFonts w:hint="eastAsia" w:asciiTheme="majorEastAsia" w:hAnsiTheme="majorEastAsia" w:eastAsiaTheme="majorEastAsia" w:cstheme="majorEastAsia"/>
          <w:sz w:val="24"/>
          <w:szCs w:val="24"/>
        </w:rPr>
      </w:pPr>
    </w:p>
    <w:p>
      <w:pPr>
        <w:spacing w:before="74" w:line="227" w:lineRule="auto"/>
        <w:ind w:left="479"/>
        <w:outlineLvl w:val="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spacing w:val="6"/>
          <w:sz w:val="24"/>
          <w:szCs w:val="24"/>
        </w:rPr>
        <w:t>5.6.1</w:t>
      </w:r>
      <w:r>
        <w:rPr>
          <w:rFonts w:hint="eastAsia" w:asciiTheme="majorEastAsia" w:hAnsiTheme="majorEastAsia" w:eastAsiaTheme="majorEastAsia" w:cstheme="majorEastAsia"/>
          <w:spacing w:val="6"/>
          <w:sz w:val="24"/>
          <w:szCs w:val="24"/>
        </w:rPr>
        <w:t xml:space="preserve">  </w:t>
      </w:r>
      <w:r>
        <w:rPr>
          <w:rFonts w:hint="eastAsia" w:asciiTheme="majorEastAsia" w:hAnsiTheme="majorEastAsia" w:eastAsiaTheme="majorEastAsia" w:cstheme="majorEastAsia"/>
          <w:spacing w:val="6"/>
          <w:sz w:val="24"/>
          <w:szCs w:val="24"/>
          <w14:textOutline w14:w="4358" w14:cap="sq" w14:cmpd="sng">
            <w14:solidFill>
              <w14:srgbClr w14:val="000000"/>
            </w14:solidFill>
            <w14:prstDash w14:val="solid"/>
            <w14:bevel/>
          </w14:textOutline>
        </w:rPr>
        <w:t>成交通知</w:t>
      </w:r>
      <w:r>
        <w:rPr>
          <w:rFonts w:hint="eastAsia" w:asciiTheme="majorEastAsia" w:hAnsiTheme="majorEastAsia" w:eastAsiaTheme="majorEastAsia" w:cstheme="majorEastAsia"/>
          <w:spacing w:val="5"/>
          <w:sz w:val="24"/>
          <w:szCs w:val="24"/>
          <w14:textOutline w14:w="4358" w14:cap="sq" w14:cmpd="sng">
            <w14:solidFill>
              <w14:srgbClr w14:val="000000"/>
            </w14:solidFill>
            <w14:prstDash w14:val="solid"/>
            <w14:bevel/>
          </w14:textOutline>
        </w:rPr>
        <w:t>书</w:t>
      </w:r>
    </w:p>
    <w:p>
      <w:pPr>
        <w:spacing w:before="184" w:line="376" w:lineRule="auto"/>
        <w:ind w:firstLine="47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4"/>
          <w:sz w:val="22"/>
          <w:szCs w:val="22"/>
        </w:rPr>
        <w:t>采</w:t>
      </w:r>
      <w:r>
        <w:rPr>
          <w:rFonts w:hint="eastAsia" w:asciiTheme="majorEastAsia" w:hAnsiTheme="majorEastAsia" w:eastAsiaTheme="majorEastAsia" w:cstheme="majorEastAsia"/>
          <w:spacing w:val="15"/>
          <w:sz w:val="22"/>
          <w:szCs w:val="22"/>
        </w:rPr>
        <w:t>购</w:t>
      </w:r>
      <w:r>
        <w:rPr>
          <w:rFonts w:hint="eastAsia" w:asciiTheme="majorEastAsia" w:hAnsiTheme="majorEastAsia" w:eastAsiaTheme="majorEastAsia" w:cstheme="majorEastAsia"/>
          <w:spacing w:val="12"/>
          <w:sz w:val="22"/>
          <w:szCs w:val="22"/>
        </w:rPr>
        <w:t>代理机构根据谈判小组的评审结果，公布成交结果。在法定公示时间后且无质疑</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2"/>
          <w:sz w:val="22"/>
          <w:szCs w:val="22"/>
        </w:rPr>
        <w:t>的</w:t>
      </w:r>
      <w:r>
        <w:rPr>
          <w:rFonts w:hint="eastAsia" w:asciiTheme="majorEastAsia" w:hAnsiTheme="majorEastAsia" w:eastAsiaTheme="majorEastAsia" w:cstheme="majorEastAsia"/>
          <w:spacing w:val="12"/>
          <w:sz w:val="22"/>
          <w:szCs w:val="22"/>
        </w:rPr>
        <w:t>情况下，该结果将做为是正式成交或签订供货合同的凭据，采购代理机构将以书面形式</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4"/>
          <w:sz w:val="22"/>
          <w:szCs w:val="22"/>
        </w:rPr>
        <w:t>通</w:t>
      </w:r>
      <w:r>
        <w:rPr>
          <w:rFonts w:hint="eastAsia" w:asciiTheme="majorEastAsia" w:hAnsiTheme="majorEastAsia" w:eastAsiaTheme="majorEastAsia" w:cstheme="majorEastAsia"/>
          <w:spacing w:val="13"/>
          <w:sz w:val="22"/>
          <w:szCs w:val="22"/>
        </w:rPr>
        <w:t>知</w:t>
      </w:r>
      <w:r>
        <w:rPr>
          <w:rFonts w:hint="eastAsia" w:asciiTheme="majorEastAsia" w:hAnsiTheme="majorEastAsia" w:eastAsiaTheme="majorEastAsia" w:cstheme="majorEastAsia"/>
          <w:spacing w:val="12"/>
          <w:sz w:val="22"/>
          <w:szCs w:val="22"/>
        </w:rPr>
        <w:t>成交的谈判供应商。在该通知书中将给出成交供应商应按本合同实施、完成和维护项</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6"/>
          <w:sz w:val="22"/>
          <w:szCs w:val="22"/>
        </w:rPr>
        <w:t>目的</w:t>
      </w:r>
      <w:r>
        <w:rPr>
          <w:rFonts w:hint="eastAsia" w:asciiTheme="majorEastAsia" w:hAnsiTheme="majorEastAsia" w:eastAsiaTheme="majorEastAsia" w:cstheme="majorEastAsia"/>
          <w:spacing w:val="11"/>
          <w:sz w:val="22"/>
          <w:szCs w:val="22"/>
        </w:rPr>
        <w:t>成</w:t>
      </w:r>
      <w:r>
        <w:rPr>
          <w:rFonts w:hint="eastAsia" w:asciiTheme="majorEastAsia" w:hAnsiTheme="majorEastAsia" w:eastAsiaTheme="majorEastAsia" w:cstheme="majorEastAsia"/>
          <w:spacing w:val="8"/>
          <w:sz w:val="22"/>
          <w:szCs w:val="22"/>
        </w:rPr>
        <w:t>交价格 (合同条件中称为“合同价格”  ) 、交货日期、地点以及其他相关事项。</w:t>
      </w:r>
    </w:p>
    <w:p>
      <w:pPr>
        <w:spacing w:before="1" w:line="226" w:lineRule="auto"/>
        <w:ind w:left="482"/>
        <w:rPr>
          <w:rFonts w:hint="eastAsia" w:asciiTheme="majorEastAsia" w:hAnsiTheme="majorEastAsia" w:eastAsiaTheme="majorEastAsia" w:cstheme="majorEastAsia"/>
          <w:spacing w:val="8"/>
          <w:sz w:val="22"/>
          <w:szCs w:val="22"/>
        </w:rPr>
      </w:pPr>
      <w:r>
        <w:rPr>
          <w:rFonts w:hint="eastAsia" w:asciiTheme="majorEastAsia" w:hAnsiTheme="majorEastAsia" w:eastAsiaTheme="majorEastAsia" w:cstheme="majorEastAsia"/>
          <w:spacing w:val="16"/>
          <w:sz w:val="22"/>
          <w:szCs w:val="22"/>
        </w:rPr>
        <w:t>成</w:t>
      </w:r>
      <w:r>
        <w:rPr>
          <w:rFonts w:hint="eastAsia" w:asciiTheme="majorEastAsia" w:hAnsiTheme="majorEastAsia" w:eastAsiaTheme="majorEastAsia" w:cstheme="majorEastAsia"/>
          <w:spacing w:val="10"/>
          <w:sz w:val="22"/>
          <w:szCs w:val="22"/>
        </w:rPr>
        <w:t>交</w:t>
      </w:r>
      <w:r>
        <w:rPr>
          <w:rFonts w:hint="eastAsia" w:asciiTheme="majorEastAsia" w:hAnsiTheme="majorEastAsia" w:eastAsiaTheme="majorEastAsia" w:cstheme="majorEastAsia"/>
          <w:spacing w:val="8"/>
          <w:sz w:val="22"/>
          <w:szCs w:val="22"/>
        </w:rPr>
        <w:t>通知书将成为合同的组成部分。</w:t>
      </w:r>
    </w:p>
    <w:p>
      <w:pPr>
        <w:pStyle w:val="2"/>
        <w:rPr>
          <w:rFonts w:hint="eastAsia" w:asciiTheme="majorEastAsia" w:hAnsiTheme="majorEastAsia" w:eastAsiaTheme="majorEastAsia" w:cstheme="majorEastAsia"/>
        </w:rPr>
      </w:pPr>
    </w:p>
    <w:p>
      <w:pPr>
        <w:rPr>
          <w:rFonts w:hint="eastAsia" w:asciiTheme="majorEastAsia" w:hAnsiTheme="majorEastAsia" w:eastAsiaTheme="majorEastAsia" w:cstheme="majorEastAsia"/>
          <w:sz w:val="22"/>
          <w:szCs w:val="22"/>
        </w:rPr>
      </w:pPr>
    </w:p>
    <w:p>
      <w:pPr>
        <w:spacing w:before="48" w:line="228" w:lineRule="auto"/>
        <w:ind w:left="479"/>
        <w:outlineLvl w:val="2"/>
        <w:rPr>
          <w:rFonts w:hint="eastAsia" w:asciiTheme="majorEastAsia" w:hAnsiTheme="majorEastAsia" w:eastAsiaTheme="majorEastAsia" w:cstheme="majorEastAsia"/>
          <w:spacing w:val="6"/>
          <w:sz w:val="24"/>
          <w:szCs w:val="24"/>
          <w14:textOutline w14:w="4358" w14:cap="sq" w14:cmpd="sng">
            <w14:solidFill>
              <w14:srgbClr w14:val="000000"/>
            </w14:solidFill>
            <w14:prstDash w14:val="solid"/>
            <w14:bevel/>
          </w14:textOutline>
        </w:rPr>
      </w:pPr>
      <w:r>
        <w:rPr>
          <w:rFonts w:hint="eastAsia" w:asciiTheme="majorEastAsia" w:hAnsiTheme="majorEastAsia" w:eastAsiaTheme="majorEastAsia" w:cstheme="majorEastAsia"/>
          <w:b/>
          <w:bCs/>
          <w:spacing w:val="9"/>
          <w:sz w:val="24"/>
          <w:szCs w:val="24"/>
        </w:rPr>
        <w:t>5</w:t>
      </w:r>
      <w:r>
        <w:rPr>
          <w:rFonts w:hint="eastAsia" w:asciiTheme="majorEastAsia" w:hAnsiTheme="majorEastAsia" w:eastAsiaTheme="majorEastAsia" w:cstheme="majorEastAsia"/>
          <w:b/>
          <w:bCs/>
          <w:spacing w:val="6"/>
          <w:sz w:val="24"/>
          <w:szCs w:val="24"/>
        </w:rPr>
        <w:t>.6.2</w:t>
      </w:r>
      <w:r>
        <w:rPr>
          <w:rFonts w:hint="eastAsia" w:asciiTheme="majorEastAsia" w:hAnsiTheme="majorEastAsia" w:eastAsiaTheme="majorEastAsia" w:cstheme="majorEastAsia"/>
          <w:spacing w:val="6"/>
          <w:sz w:val="24"/>
          <w:szCs w:val="24"/>
        </w:rPr>
        <w:t xml:space="preserve">  </w:t>
      </w:r>
      <w:r>
        <w:rPr>
          <w:rFonts w:hint="eastAsia" w:asciiTheme="majorEastAsia" w:hAnsiTheme="majorEastAsia" w:eastAsiaTheme="majorEastAsia" w:cstheme="majorEastAsia"/>
          <w:spacing w:val="6"/>
          <w:sz w:val="24"/>
          <w:szCs w:val="24"/>
          <w14:textOutline w14:w="4358" w14:cap="sq" w14:cmpd="sng">
            <w14:solidFill>
              <w14:srgbClr w14:val="000000"/>
            </w14:solidFill>
            <w14:prstDash w14:val="solid"/>
            <w14:bevel/>
          </w14:textOutline>
        </w:rPr>
        <w:t>合同授予原则</w:t>
      </w:r>
    </w:p>
    <w:p>
      <w:pPr>
        <w:pStyle w:val="2"/>
        <w:rPr>
          <w:rFonts w:hint="eastAsia" w:asciiTheme="majorEastAsia" w:hAnsiTheme="majorEastAsia" w:eastAsiaTheme="majorEastAsia" w:cstheme="majorEastAsia"/>
        </w:rPr>
      </w:pPr>
    </w:p>
    <w:p>
      <w:pPr>
        <w:spacing w:before="182" w:line="376" w:lineRule="auto"/>
        <w:ind w:left="5" w:firstLine="474"/>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4"/>
          <w:sz w:val="22"/>
          <w:szCs w:val="22"/>
        </w:rPr>
        <w:t>采</w:t>
      </w:r>
      <w:r>
        <w:rPr>
          <w:rFonts w:hint="eastAsia" w:asciiTheme="majorEastAsia" w:hAnsiTheme="majorEastAsia" w:eastAsiaTheme="majorEastAsia" w:cstheme="majorEastAsia"/>
          <w:spacing w:val="15"/>
          <w:sz w:val="22"/>
          <w:szCs w:val="22"/>
        </w:rPr>
        <w:t>购</w:t>
      </w:r>
      <w:r>
        <w:rPr>
          <w:rFonts w:hint="eastAsia" w:asciiTheme="majorEastAsia" w:hAnsiTheme="majorEastAsia" w:eastAsiaTheme="majorEastAsia" w:cstheme="majorEastAsia"/>
          <w:spacing w:val="12"/>
          <w:sz w:val="22"/>
          <w:szCs w:val="22"/>
        </w:rPr>
        <w:t>代理机构将把合同授予经谈判小组评审推荐，在法定公示时间后，收到成交通知</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0"/>
          <w:sz w:val="22"/>
          <w:szCs w:val="22"/>
        </w:rPr>
        <w:t>书</w:t>
      </w:r>
      <w:r>
        <w:rPr>
          <w:rFonts w:hint="eastAsia" w:asciiTheme="majorEastAsia" w:hAnsiTheme="majorEastAsia" w:eastAsiaTheme="majorEastAsia" w:cstheme="majorEastAsia"/>
          <w:spacing w:val="12"/>
          <w:sz w:val="22"/>
          <w:szCs w:val="22"/>
        </w:rPr>
        <w:t>的谈判供应商。若因谈判供应商违约或因不可抗力等原因不能被授予合同，则合同将授</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8"/>
          <w:sz w:val="22"/>
          <w:szCs w:val="22"/>
        </w:rPr>
        <w:t>予价格次低的谈判供应商</w:t>
      </w:r>
      <w:r>
        <w:rPr>
          <w:rFonts w:hint="eastAsia" w:asciiTheme="majorEastAsia" w:hAnsiTheme="majorEastAsia" w:eastAsiaTheme="majorEastAsia" w:cstheme="majorEastAsia"/>
          <w:spacing w:val="7"/>
          <w:sz w:val="22"/>
          <w:szCs w:val="22"/>
        </w:rPr>
        <w:t>。</w:t>
      </w:r>
    </w:p>
    <w:p>
      <w:pPr>
        <w:spacing w:line="226" w:lineRule="auto"/>
        <w:ind w:left="48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8"/>
          <w:sz w:val="22"/>
          <w:szCs w:val="22"/>
        </w:rPr>
        <w:t>采</w:t>
      </w:r>
      <w:r>
        <w:rPr>
          <w:rFonts w:hint="eastAsia" w:asciiTheme="majorEastAsia" w:hAnsiTheme="majorEastAsia" w:eastAsiaTheme="majorEastAsia" w:cstheme="majorEastAsia"/>
          <w:spacing w:val="17"/>
          <w:sz w:val="22"/>
          <w:szCs w:val="22"/>
        </w:rPr>
        <w:t>购</w:t>
      </w:r>
      <w:r>
        <w:rPr>
          <w:rFonts w:hint="eastAsia" w:asciiTheme="majorEastAsia" w:hAnsiTheme="majorEastAsia" w:eastAsiaTheme="majorEastAsia" w:cstheme="majorEastAsia"/>
          <w:spacing w:val="9"/>
          <w:sz w:val="22"/>
          <w:szCs w:val="22"/>
        </w:rPr>
        <w:t>代理机构保留在签订合同时调整方案需求和变动所购设备或材料数量的权力。</w:t>
      </w:r>
    </w:p>
    <w:p>
      <w:pPr>
        <w:spacing w:line="287" w:lineRule="auto"/>
        <w:rPr>
          <w:rFonts w:hint="eastAsia" w:asciiTheme="majorEastAsia" w:hAnsiTheme="majorEastAsia" w:eastAsiaTheme="majorEastAsia" w:cstheme="majorEastAsia"/>
          <w:sz w:val="22"/>
          <w:szCs w:val="22"/>
        </w:rPr>
      </w:pPr>
    </w:p>
    <w:p>
      <w:pPr>
        <w:spacing w:line="288" w:lineRule="auto"/>
        <w:rPr>
          <w:rFonts w:hint="eastAsia" w:asciiTheme="majorEastAsia" w:hAnsiTheme="majorEastAsia" w:eastAsiaTheme="majorEastAsia" w:cstheme="majorEastAsia"/>
          <w:sz w:val="22"/>
          <w:szCs w:val="22"/>
        </w:rPr>
      </w:pPr>
    </w:p>
    <w:p>
      <w:pPr>
        <w:spacing w:before="74" w:line="229" w:lineRule="auto"/>
        <w:ind w:left="479"/>
        <w:outlineLvl w:val="2"/>
        <w:rPr>
          <w:rFonts w:hint="eastAsia" w:asciiTheme="majorEastAsia" w:hAnsiTheme="majorEastAsia" w:eastAsiaTheme="majorEastAsia" w:cstheme="majorEastAsia"/>
          <w:spacing w:val="5"/>
          <w:sz w:val="24"/>
          <w:szCs w:val="24"/>
          <w14:textOutline w14:w="4358" w14:cap="sq" w14:cmpd="sng">
            <w14:solidFill>
              <w14:srgbClr w14:val="000000"/>
            </w14:solidFill>
            <w14:prstDash w14:val="solid"/>
            <w14:bevel/>
          </w14:textOutline>
        </w:rPr>
      </w:pPr>
      <w:r>
        <w:rPr>
          <w:rFonts w:hint="eastAsia" w:asciiTheme="majorEastAsia" w:hAnsiTheme="majorEastAsia" w:eastAsiaTheme="majorEastAsia" w:cstheme="majorEastAsia"/>
          <w:b/>
          <w:bCs/>
          <w:spacing w:val="6"/>
          <w:sz w:val="24"/>
          <w:szCs w:val="24"/>
        </w:rPr>
        <w:t>5.6.3</w:t>
      </w:r>
      <w:r>
        <w:rPr>
          <w:rFonts w:hint="eastAsia" w:asciiTheme="majorEastAsia" w:hAnsiTheme="majorEastAsia" w:eastAsiaTheme="majorEastAsia" w:cstheme="majorEastAsia"/>
          <w:spacing w:val="6"/>
          <w:sz w:val="24"/>
          <w:szCs w:val="24"/>
        </w:rPr>
        <w:t xml:space="preserve">  </w:t>
      </w:r>
      <w:r>
        <w:rPr>
          <w:rFonts w:hint="eastAsia" w:asciiTheme="majorEastAsia" w:hAnsiTheme="majorEastAsia" w:eastAsiaTheme="majorEastAsia" w:cstheme="majorEastAsia"/>
          <w:spacing w:val="6"/>
          <w:sz w:val="24"/>
          <w:szCs w:val="24"/>
          <w14:textOutline w14:w="4358" w14:cap="sq" w14:cmpd="sng">
            <w14:solidFill>
              <w14:srgbClr w14:val="000000"/>
            </w14:solidFill>
            <w14:prstDash w14:val="solid"/>
            <w14:bevel/>
          </w14:textOutline>
        </w:rPr>
        <w:t>合同的签</w:t>
      </w:r>
      <w:r>
        <w:rPr>
          <w:rFonts w:hint="eastAsia" w:asciiTheme="majorEastAsia" w:hAnsiTheme="majorEastAsia" w:eastAsiaTheme="majorEastAsia" w:cstheme="majorEastAsia"/>
          <w:spacing w:val="5"/>
          <w:sz w:val="24"/>
          <w:szCs w:val="24"/>
          <w14:textOutline w14:w="4358" w14:cap="sq" w14:cmpd="sng">
            <w14:solidFill>
              <w14:srgbClr w14:val="000000"/>
            </w14:solidFill>
            <w14:prstDash w14:val="solid"/>
            <w14:bevel/>
          </w14:textOutline>
        </w:rPr>
        <w:t>署</w:t>
      </w:r>
    </w:p>
    <w:p>
      <w:pPr>
        <w:pStyle w:val="2"/>
        <w:rPr>
          <w:rFonts w:hint="eastAsia" w:asciiTheme="majorEastAsia" w:hAnsiTheme="majorEastAsia" w:eastAsiaTheme="majorEastAsia" w:cstheme="majorEastAsia"/>
        </w:rPr>
      </w:pPr>
    </w:p>
    <w:p>
      <w:pPr>
        <w:spacing w:before="181" w:line="376" w:lineRule="auto"/>
        <w:ind w:firstLine="482"/>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1"/>
          <w:sz w:val="22"/>
          <w:szCs w:val="22"/>
        </w:rPr>
        <w:t>成</w:t>
      </w:r>
      <w:r>
        <w:rPr>
          <w:rFonts w:hint="eastAsia" w:asciiTheme="majorEastAsia" w:hAnsiTheme="majorEastAsia" w:eastAsiaTheme="majorEastAsia" w:cstheme="majorEastAsia"/>
          <w:spacing w:val="9"/>
          <w:sz w:val="22"/>
          <w:szCs w:val="22"/>
        </w:rPr>
        <w:t>交供应商按成交通知书中规定的时间和地点，在陇南市采购办见证后， 由法定代表</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4"/>
          <w:sz w:val="22"/>
          <w:szCs w:val="22"/>
        </w:rPr>
        <w:t>人</w:t>
      </w:r>
      <w:r>
        <w:rPr>
          <w:rFonts w:hint="eastAsia" w:asciiTheme="majorEastAsia" w:hAnsiTheme="majorEastAsia" w:eastAsiaTheme="majorEastAsia" w:cstheme="majorEastAsia"/>
          <w:spacing w:val="14"/>
          <w:sz w:val="22"/>
          <w:szCs w:val="22"/>
        </w:rPr>
        <w:t>或</w:t>
      </w:r>
      <w:r>
        <w:rPr>
          <w:rFonts w:hint="eastAsia" w:asciiTheme="majorEastAsia" w:hAnsiTheme="majorEastAsia" w:eastAsiaTheme="majorEastAsia" w:cstheme="majorEastAsia"/>
          <w:spacing w:val="12"/>
          <w:sz w:val="22"/>
          <w:szCs w:val="22"/>
        </w:rPr>
        <w:t>被授权人与采购人签订合同。采购人与成交供应商是合同权利与义务的直接、全部责</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8"/>
          <w:sz w:val="22"/>
          <w:szCs w:val="22"/>
        </w:rPr>
        <w:t>任承</w:t>
      </w:r>
      <w:r>
        <w:rPr>
          <w:rFonts w:hint="eastAsia" w:asciiTheme="majorEastAsia" w:hAnsiTheme="majorEastAsia" w:eastAsiaTheme="majorEastAsia" w:cstheme="majorEastAsia"/>
          <w:spacing w:val="11"/>
          <w:sz w:val="22"/>
          <w:szCs w:val="22"/>
        </w:rPr>
        <w:t>担</w:t>
      </w:r>
      <w:r>
        <w:rPr>
          <w:rFonts w:hint="eastAsia" w:asciiTheme="majorEastAsia" w:hAnsiTheme="majorEastAsia" w:eastAsiaTheme="majorEastAsia" w:cstheme="majorEastAsia"/>
          <w:spacing w:val="9"/>
          <w:sz w:val="22"/>
          <w:szCs w:val="22"/>
        </w:rPr>
        <w:t>人。采购代理机构所发出的成交通知书对采购人和成交供应商具有同等法律效力。</w:t>
      </w:r>
    </w:p>
    <w:p>
      <w:pPr>
        <w:spacing w:before="6" w:line="375" w:lineRule="auto"/>
        <w:ind w:firstLine="482"/>
        <w:rPr>
          <w:rFonts w:hint="eastAsia" w:asciiTheme="majorEastAsia" w:hAnsiTheme="majorEastAsia" w:eastAsiaTheme="majorEastAsia" w:cstheme="majorEastAsia"/>
          <w:spacing w:val="9"/>
          <w:sz w:val="22"/>
          <w:szCs w:val="22"/>
        </w:rPr>
      </w:pPr>
      <w:r>
        <w:rPr>
          <w:rFonts w:hint="eastAsia" w:asciiTheme="majorEastAsia" w:hAnsiTheme="majorEastAsia" w:eastAsiaTheme="majorEastAsia" w:cstheme="majorEastAsia"/>
          <w:spacing w:val="24"/>
          <w:sz w:val="22"/>
          <w:szCs w:val="22"/>
        </w:rPr>
        <w:t>成</w:t>
      </w:r>
      <w:r>
        <w:rPr>
          <w:rFonts w:hint="eastAsia" w:asciiTheme="majorEastAsia" w:hAnsiTheme="majorEastAsia" w:eastAsiaTheme="majorEastAsia" w:cstheme="majorEastAsia"/>
          <w:spacing w:val="15"/>
          <w:sz w:val="22"/>
          <w:szCs w:val="22"/>
        </w:rPr>
        <w:t>交</w:t>
      </w:r>
      <w:r>
        <w:rPr>
          <w:rFonts w:hint="eastAsia" w:asciiTheme="majorEastAsia" w:hAnsiTheme="majorEastAsia" w:eastAsiaTheme="majorEastAsia" w:cstheme="majorEastAsia"/>
          <w:spacing w:val="12"/>
          <w:sz w:val="22"/>
          <w:szCs w:val="22"/>
        </w:rPr>
        <w:t>通知书发出后，采购人拒绝签订供货合同或擅自改变成交内容，按照《中华人民</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4"/>
          <w:sz w:val="22"/>
          <w:szCs w:val="22"/>
        </w:rPr>
        <w:t>共</w:t>
      </w:r>
      <w:r>
        <w:rPr>
          <w:rFonts w:hint="eastAsia" w:asciiTheme="majorEastAsia" w:hAnsiTheme="majorEastAsia" w:eastAsiaTheme="majorEastAsia" w:cstheme="majorEastAsia"/>
          <w:spacing w:val="14"/>
          <w:sz w:val="22"/>
          <w:szCs w:val="22"/>
        </w:rPr>
        <w:t>和</w:t>
      </w:r>
      <w:r>
        <w:rPr>
          <w:rFonts w:hint="eastAsia" w:asciiTheme="majorEastAsia" w:hAnsiTheme="majorEastAsia" w:eastAsiaTheme="majorEastAsia" w:cstheme="majorEastAsia"/>
          <w:spacing w:val="12"/>
          <w:sz w:val="22"/>
          <w:szCs w:val="22"/>
        </w:rPr>
        <w:t>国合同法》定金罚则及损害赔偿的原则处罚并办理。若成交供应商不能在规定时间内</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3"/>
          <w:sz w:val="22"/>
          <w:szCs w:val="22"/>
        </w:rPr>
        <w:t>与</w:t>
      </w:r>
      <w:r>
        <w:rPr>
          <w:rFonts w:hint="eastAsia" w:asciiTheme="majorEastAsia" w:hAnsiTheme="majorEastAsia" w:eastAsiaTheme="majorEastAsia" w:cstheme="majorEastAsia"/>
          <w:spacing w:val="12"/>
          <w:sz w:val="22"/>
          <w:szCs w:val="22"/>
        </w:rPr>
        <w:t>采购人签订合同，或变相签订合同，采购代理机构依监督职能可采取取消其成交资格并</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6"/>
          <w:sz w:val="22"/>
          <w:szCs w:val="22"/>
        </w:rPr>
        <w:t>没收其</w:t>
      </w:r>
      <w:r>
        <w:rPr>
          <w:rFonts w:hint="eastAsia" w:asciiTheme="majorEastAsia" w:hAnsiTheme="majorEastAsia" w:eastAsiaTheme="majorEastAsia" w:cstheme="majorEastAsia"/>
          <w:spacing w:val="8"/>
          <w:sz w:val="22"/>
          <w:szCs w:val="22"/>
        </w:rPr>
        <w:t>谈判保证金等措施，并可按照财政部令[2004]第 18 号第六十八条、第七十五条、第</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8"/>
          <w:sz w:val="22"/>
          <w:szCs w:val="22"/>
        </w:rPr>
        <w:t>七</w:t>
      </w:r>
      <w:r>
        <w:rPr>
          <w:rFonts w:hint="eastAsia" w:asciiTheme="majorEastAsia" w:hAnsiTheme="majorEastAsia" w:eastAsiaTheme="majorEastAsia" w:cstheme="majorEastAsia"/>
          <w:spacing w:val="16"/>
          <w:sz w:val="22"/>
          <w:szCs w:val="22"/>
        </w:rPr>
        <w:t>十</w:t>
      </w:r>
      <w:r>
        <w:rPr>
          <w:rFonts w:hint="eastAsia" w:asciiTheme="majorEastAsia" w:hAnsiTheme="majorEastAsia" w:eastAsiaTheme="majorEastAsia" w:cstheme="majorEastAsia"/>
          <w:spacing w:val="9"/>
          <w:sz w:val="22"/>
          <w:szCs w:val="22"/>
        </w:rPr>
        <w:t>六条规定办理。此时可由采购代理机构与价格次低的谈判供应商签订合同。</w:t>
      </w:r>
    </w:p>
    <w:p>
      <w:pPr>
        <w:pStyle w:val="2"/>
        <w:rPr>
          <w:rFonts w:hint="eastAsia" w:asciiTheme="majorEastAsia" w:hAnsiTheme="majorEastAsia" w:eastAsiaTheme="majorEastAsia" w:cstheme="majorEastAsia"/>
        </w:rPr>
      </w:pPr>
    </w:p>
    <w:p>
      <w:pPr>
        <w:bidi w:val="0"/>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5.7  成交未果</w:t>
      </w:r>
    </w:p>
    <w:p>
      <w:pPr>
        <w:spacing w:line="367" w:lineRule="auto"/>
        <w:rPr>
          <w:rFonts w:hint="eastAsia" w:asciiTheme="majorEastAsia" w:hAnsiTheme="majorEastAsia" w:eastAsiaTheme="majorEastAsia" w:cstheme="majorEastAsia"/>
          <w:sz w:val="22"/>
          <w:szCs w:val="22"/>
        </w:rPr>
      </w:pPr>
    </w:p>
    <w:p>
      <w:pPr>
        <w:spacing w:before="75" w:line="227" w:lineRule="auto"/>
        <w:ind w:left="477"/>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4"/>
          <w:sz w:val="22"/>
          <w:szCs w:val="22"/>
        </w:rPr>
        <w:t>在</w:t>
      </w:r>
      <w:r>
        <w:rPr>
          <w:rFonts w:hint="eastAsia" w:asciiTheme="majorEastAsia" w:hAnsiTheme="majorEastAsia" w:eastAsiaTheme="majorEastAsia" w:cstheme="majorEastAsia"/>
          <w:spacing w:val="9"/>
          <w:sz w:val="22"/>
          <w:szCs w:val="22"/>
        </w:rPr>
        <w:t>谈判采购中，出现下列情形之一的，宣布成交未果：</w:t>
      </w:r>
    </w:p>
    <w:p>
      <w:pPr>
        <w:spacing w:before="185" w:line="376" w:lineRule="auto"/>
        <w:ind w:right="2" w:firstLine="588"/>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6"/>
          <w:sz w:val="22"/>
          <w:szCs w:val="22"/>
        </w:rPr>
        <w:t>1) 符合专业条件的或者对谈判文件作实质响应的谈判供应商不足三家的 (经同级政</w:t>
      </w:r>
      <w:r>
        <w:rPr>
          <w:rFonts w:hint="eastAsia" w:asciiTheme="majorEastAsia" w:hAnsiTheme="majorEastAsia" w:eastAsiaTheme="majorEastAsia" w:cstheme="majorEastAsia"/>
          <w:spacing w:val="2"/>
          <w:sz w:val="22"/>
          <w:szCs w:val="22"/>
        </w:rPr>
        <w:t>府</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2"/>
          <w:sz w:val="22"/>
          <w:szCs w:val="22"/>
        </w:rPr>
        <w:t>采</w:t>
      </w:r>
      <w:r>
        <w:rPr>
          <w:rFonts w:hint="eastAsia" w:asciiTheme="majorEastAsia" w:hAnsiTheme="majorEastAsia" w:eastAsiaTheme="majorEastAsia" w:cstheme="majorEastAsia"/>
          <w:spacing w:val="8"/>
          <w:sz w:val="22"/>
          <w:szCs w:val="22"/>
        </w:rPr>
        <w:t>购监管部门审核批准的除外) ；</w:t>
      </w:r>
    </w:p>
    <w:p>
      <w:pPr>
        <w:spacing w:before="1" w:line="226" w:lineRule="auto"/>
        <w:ind w:firstLine="504" w:firstLineChars="20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6"/>
          <w:sz w:val="22"/>
          <w:szCs w:val="22"/>
        </w:rPr>
        <w:t>2</w:t>
      </w:r>
      <w:r>
        <w:rPr>
          <w:rFonts w:hint="eastAsia" w:asciiTheme="majorEastAsia" w:hAnsiTheme="majorEastAsia" w:eastAsiaTheme="majorEastAsia" w:cstheme="majorEastAsia"/>
          <w:spacing w:val="11"/>
          <w:sz w:val="22"/>
          <w:szCs w:val="22"/>
        </w:rPr>
        <w:t>)</w:t>
      </w:r>
      <w:r>
        <w:rPr>
          <w:rFonts w:hint="eastAsia" w:asciiTheme="majorEastAsia" w:hAnsiTheme="majorEastAsia" w:eastAsiaTheme="majorEastAsia" w:cstheme="majorEastAsia"/>
          <w:spacing w:val="8"/>
          <w:sz w:val="22"/>
          <w:szCs w:val="22"/>
        </w:rPr>
        <w:t xml:space="preserve"> 出现影响采购公正的违法、违规行为的；</w:t>
      </w:r>
    </w:p>
    <w:p>
      <w:pPr>
        <w:spacing w:before="186" w:line="226" w:lineRule="auto"/>
        <w:ind w:left="47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6"/>
          <w:sz w:val="22"/>
          <w:szCs w:val="22"/>
        </w:rPr>
        <w:t>3)</w:t>
      </w:r>
      <w:r>
        <w:rPr>
          <w:rFonts w:hint="eastAsia" w:asciiTheme="majorEastAsia" w:hAnsiTheme="majorEastAsia" w:eastAsiaTheme="majorEastAsia" w:cstheme="majorEastAsia"/>
          <w:spacing w:val="15"/>
          <w:sz w:val="22"/>
          <w:szCs w:val="22"/>
        </w:rPr>
        <w:t xml:space="preserve"> </w:t>
      </w:r>
      <w:r>
        <w:rPr>
          <w:rFonts w:hint="eastAsia" w:asciiTheme="majorEastAsia" w:hAnsiTheme="majorEastAsia" w:eastAsiaTheme="majorEastAsia" w:cstheme="majorEastAsia"/>
          <w:spacing w:val="8"/>
          <w:sz w:val="22"/>
          <w:szCs w:val="22"/>
        </w:rPr>
        <w:t>谈判供应商的报价均超过了采购预算，采购人不能支付的；</w:t>
      </w:r>
    </w:p>
    <w:p>
      <w:pPr>
        <w:spacing w:before="186" w:line="228" w:lineRule="auto"/>
        <w:ind w:left="473"/>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3"/>
          <w:sz w:val="22"/>
          <w:szCs w:val="22"/>
        </w:rPr>
        <w:t>4</w:t>
      </w:r>
      <w:r>
        <w:rPr>
          <w:rFonts w:hint="eastAsia" w:asciiTheme="majorEastAsia" w:hAnsiTheme="majorEastAsia" w:eastAsiaTheme="majorEastAsia" w:cstheme="majorEastAsia"/>
          <w:spacing w:val="8"/>
          <w:sz w:val="22"/>
          <w:szCs w:val="22"/>
        </w:rPr>
        <w:t>) 因重大变故，采购任务取消的。</w:t>
      </w:r>
    </w:p>
    <w:p>
      <w:pPr>
        <w:spacing w:before="184" w:line="227" w:lineRule="auto"/>
        <w:ind w:left="482"/>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8"/>
          <w:sz w:val="22"/>
          <w:szCs w:val="22"/>
        </w:rPr>
        <w:t>宣</w:t>
      </w:r>
      <w:r>
        <w:rPr>
          <w:rFonts w:hint="eastAsia" w:asciiTheme="majorEastAsia" w:hAnsiTheme="majorEastAsia" w:eastAsiaTheme="majorEastAsia" w:cstheme="majorEastAsia"/>
          <w:spacing w:val="9"/>
          <w:sz w:val="22"/>
          <w:szCs w:val="22"/>
        </w:rPr>
        <w:t>布成交未果后，采购代理机构应当将成交未果理由通知所有采购当事人。</w:t>
      </w:r>
    </w:p>
    <w:p>
      <w:pPr>
        <w:spacing w:line="367" w:lineRule="auto"/>
        <w:rPr>
          <w:rFonts w:hint="eastAsia" w:asciiTheme="majorEastAsia" w:hAnsiTheme="majorEastAsia" w:eastAsiaTheme="majorEastAsia" w:cstheme="majorEastAsia"/>
          <w:sz w:val="22"/>
          <w:szCs w:val="22"/>
        </w:rPr>
      </w:pPr>
    </w:p>
    <w:p>
      <w:pPr>
        <w:bidi w:val="0"/>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5.8  谈判无效响应</w:t>
      </w:r>
    </w:p>
    <w:p>
      <w:pPr>
        <w:spacing w:line="366" w:lineRule="auto"/>
        <w:rPr>
          <w:rFonts w:hint="eastAsia" w:asciiTheme="majorEastAsia" w:hAnsiTheme="majorEastAsia" w:eastAsiaTheme="majorEastAsia" w:cstheme="majorEastAsia"/>
          <w:sz w:val="22"/>
          <w:szCs w:val="22"/>
        </w:rPr>
      </w:pPr>
    </w:p>
    <w:p>
      <w:pPr>
        <w:spacing w:before="76" w:line="220" w:lineRule="auto"/>
        <w:ind w:left="60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9"/>
          <w:sz w:val="22"/>
          <w:szCs w:val="22"/>
        </w:rPr>
        <w:t>遇到下列情况之一时,  谈判供应商递交的谈判响应性文件将被视为无效响应</w:t>
      </w:r>
      <w:r>
        <w:rPr>
          <w:rFonts w:hint="eastAsia" w:asciiTheme="majorEastAsia" w:hAnsiTheme="majorEastAsia" w:eastAsiaTheme="majorEastAsia" w:cstheme="majorEastAsia"/>
          <w:spacing w:val="6"/>
          <w:sz w:val="22"/>
          <w:szCs w:val="22"/>
        </w:rPr>
        <w:t>:</w:t>
      </w:r>
    </w:p>
    <w:p>
      <w:pPr>
        <w:spacing w:before="150" w:line="323" w:lineRule="exact"/>
        <w:ind w:left="49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4"/>
          <w:position w:val="3"/>
          <w:sz w:val="22"/>
          <w:szCs w:val="22"/>
        </w:rPr>
        <w:t>1)</w:t>
      </w:r>
      <w:r>
        <w:rPr>
          <w:rFonts w:hint="eastAsia" w:asciiTheme="majorEastAsia" w:hAnsiTheme="majorEastAsia" w:eastAsiaTheme="majorEastAsia" w:cstheme="majorEastAsia"/>
          <w:spacing w:val="11"/>
          <w:position w:val="3"/>
          <w:sz w:val="22"/>
          <w:szCs w:val="22"/>
        </w:rPr>
        <w:t xml:space="preserve"> </w:t>
      </w:r>
      <w:r>
        <w:rPr>
          <w:rFonts w:hint="eastAsia" w:asciiTheme="majorEastAsia" w:hAnsiTheme="majorEastAsia" w:eastAsiaTheme="majorEastAsia" w:cstheme="majorEastAsia"/>
          <w:spacing w:val="7"/>
          <w:position w:val="3"/>
          <w:sz w:val="22"/>
          <w:szCs w:val="22"/>
        </w:rPr>
        <w:t xml:space="preserve"> 谈判响应性文件未按规定编制、标注、密封、封装的；</w:t>
      </w:r>
    </w:p>
    <w:p>
      <w:pPr>
        <w:spacing w:before="145" w:line="323" w:lineRule="exact"/>
        <w:ind w:left="47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8"/>
          <w:position w:val="3"/>
          <w:sz w:val="22"/>
          <w:szCs w:val="22"/>
        </w:rPr>
        <w:t>2)  超出谈判供应商经营范围参与谈判的</w:t>
      </w:r>
      <w:r>
        <w:rPr>
          <w:rFonts w:hint="eastAsia" w:asciiTheme="majorEastAsia" w:hAnsiTheme="majorEastAsia" w:eastAsiaTheme="majorEastAsia" w:cstheme="majorEastAsia"/>
          <w:spacing w:val="7"/>
          <w:position w:val="3"/>
          <w:sz w:val="22"/>
          <w:szCs w:val="22"/>
        </w:rPr>
        <w:t>；</w:t>
      </w:r>
    </w:p>
    <w:p>
      <w:pPr>
        <w:spacing w:before="188" w:line="227" w:lineRule="auto"/>
        <w:ind w:left="481"/>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2"/>
          <w:sz w:val="22"/>
          <w:szCs w:val="22"/>
        </w:rPr>
        <w:t>3</w:t>
      </w:r>
      <w:r>
        <w:rPr>
          <w:rFonts w:hint="eastAsia" w:asciiTheme="majorEastAsia" w:hAnsiTheme="majorEastAsia" w:eastAsiaTheme="majorEastAsia" w:cstheme="majorEastAsia"/>
          <w:spacing w:val="9"/>
          <w:sz w:val="22"/>
          <w:szCs w:val="22"/>
        </w:rPr>
        <w:t>) 谈判响应性文件无谈判供应商公章和法人或者法人授权代理人的印章或签字的；</w:t>
      </w:r>
    </w:p>
    <w:p>
      <w:pPr>
        <w:spacing w:before="185" w:line="227" w:lineRule="auto"/>
        <w:ind w:left="475"/>
        <w:rPr>
          <w:rFonts w:hint="eastAsia" w:asciiTheme="majorEastAsia" w:hAnsiTheme="majorEastAsia" w:eastAsiaTheme="majorEastAsia" w:cstheme="majorEastAsia"/>
          <w:spacing w:val="5"/>
          <w:sz w:val="22"/>
          <w:szCs w:val="22"/>
        </w:rPr>
      </w:pPr>
      <w:r>
        <w:rPr>
          <w:rFonts w:hint="eastAsia" w:asciiTheme="majorEastAsia" w:hAnsiTheme="majorEastAsia" w:eastAsiaTheme="majorEastAsia" w:cstheme="majorEastAsia"/>
          <w:spacing w:val="8"/>
          <w:sz w:val="22"/>
          <w:szCs w:val="22"/>
        </w:rPr>
        <w:t>4) 谈判供应商未能提供法人授权函等证明文件和资料的，或提供的证件不齐或无效</w:t>
      </w:r>
      <w:r>
        <w:rPr>
          <w:rFonts w:hint="eastAsia" w:asciiTheme="majorEastAsia" w:hAnsiTheme="majorEastAsia" w:eastAsiaTheme="majorEastAsia" w:cstheme="majorEastAsia"/>
          <w:spacing w:val="5"/>
          <w:sz w:val="22"/>
          <w:szCs w:val="22"/>
        </w:rPr>
        <w:t>；</w:t>
      </w:r>
    </w:p>
    <w:p>
      <w:pPr>
        <w:spacing w:before="48" w:line="227" w:lineRule="auto"/>
        <w:ind w:left="483"/>
        <w:rPr>
          <w:rFonts w:hint="eastAsia" w:asciiTheme="majorEastAsia" w:hAnsiTheme="majorEastAsia" w:eastAsiaTheme="majorEastAsia" w:cstheme="majorEastAsia"/>
          <w:spacing w:val="9"/>
          <w:sz w:val="22"/>
          <w:szCs w:val="22"/>
        </w:rPr>
      </w:pPr>
    </w:p>
    <w:p>
      <w:pPr>
        <w:spacing w:before="48" w:line="227" w:lineRule="auto"/>
        <w:ind w:left="483"/>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9"/>
          <w:sz w:val="22"/>
          <w:szCs w:val="22"/>
        </w:rPr>
        <w:t>5) 谈判响应性文件未能对谈判文件提出的要求和条件作出实质性响应的</w:t>
      </w:r>
      <w:r>
        <w:rPr>
          <w:rFonts w:hint="eastAsia" w:asciiTheme="majorEastAsia" w:hAnsiTheme="majorEastAsia" w:eastAsiaTheme="majorEastAsia" w:cstheme="majorEastAsia"/>
          <w:spacing w:val="6"/>
          <w:sz w:val="22"/>
          <w:szCs w:val="22"/>
        </w:rPr>
        <w:t>；</w:t>
      </w:r>
    </w:p>
    <w:p>
      <w:pPr>
        <w:spacing w:before="183" w:line="376" w:lineRule="auto"/>
        <w:ind w:right="2" w:firstLine="481"/>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6"/>
          <w:sz w:val="22"/>
          <w:szCs w:val="22"/>
        </w:rPr>
        <w:t xml:space="preserve">6) </w:t>
      </w:r>
      <w:r>
        <w:rPr>
          <w:rFonts w:hint="eastAsia" w:asciiTheme="majorEastAsia" w:hAnsiTheme="majorEastAsia" w:eastAsiaTheme="majorEastAsia" w:cstheme="majorEastAsia"/>
          <w:spacing w:val="15"/>
          <w:sz w:val="22"/>
          <w:szCs w:val="22"/>
        </w:rPr>
        <w:t>谈</w:t>
      </w:r>
      <w:r>
        <w:rPr>
          <w:rFonts w:hint="eastAsia" w:asciiTheme="majorEastAsia" w:hAnsiTheme="majorEastAsia" w:eastAsiaTheme="majorEastAsia" w:cstheme="majorEastAsia"/>
          <w:spacing w:val="8"/>
          <w:sz w:val="22"/>
          <w:szCs w:val="22"/>
        </w:rPr>
        <w:t>判供应商资格条件不符合国家有关规定和谈判文件要求的，或者拒不按照要求对</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0"/>
          <w:sz w:val="22"/>
          <w:szCs w:val="22"/>
        </w:rPr>
        <w:t>谈</w:t>
      </w:r>
      <w:r>
        <w:rPr>
          <w:rFonts w:hint="eastAsia" w:asciiTheme="majorEastAsia" w:hAnsiTheme="majorEastAsia" w:eastAsiaTheme="majorEastAsia" w:cstheme="majorEastAsia"/>
          <w:spacing w:val="9"/>
          <w:sz w:val="22"/>
          <w:szCs w:val="22"/>
        </w:rPr>
        <w:t>判响应性文件进行澄清、说明或者补正的；</w:t>
      </w:r>
    </w:p>
    <w:p>
      <w:pPr>
        <w:spacing w:before="1" w:line="375" w:lineRule="auto"/>
        <w:ind w:left="1" w:right="2" w:firstLine="478"/>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6"/>
          <w:sz w:val="22"/>
          <w:szCs w:val="22"/>
        </w:rPr>
        <w:t>7)</w:t>
      </w:r>
      <w:r>
        <w:rPr>
          <w:rFonts w:hint="eastAsia" w:asciiTheme="majorEastAsia" w:hAnsiTheme="majorEastAsia" w:eastAsiaTheme="majorEastAsia" w:cstheme="majorEastAsia"/>
          <w:spacing w:val="8"/>
          <w:sz w:val="22"/>
          <w:szCs w:val="22"/>
        </w:rPr>
        <w:t xml:space="preserve"> 参与谈判的产品 (同一品牌、型号) ，在同一地区同一时间段内成交供应商应保证</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2"/>
          <w:sz w:val="22"/>
          <w:szCs w:val="22"/>
        </w:rPr>
        <w:t>其</w:t>
      </w:r>
      <w:r>
        <w:rPr>
          <w:rFonts w:hint="eastAsia" w:asciiTheme="majorEastAsia" w:hAnsiTheme="majorEastAsia" w:eastAsiaTheme="majorEastAsia" w:cstheme="majorEastAsia"/>
          <w:spacing w:val="9"/>
          <w:sz w:val="22"/>
          <w:szCs w:val="22"/>
        </w:rPr>
        <w:t>实际成交价格低于其他任何非政府采购价格；其中：</w:t>
      </w:r>
    </w:p>
    <w:p>
      <w:pPr>
        <w:spacing w:line="225" w:lineRule="auto"/>
        <w:ind w:left="48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2"/>
          <w:sz w:val="22"/>
          <w:szCs w:val="22"/>
        </w:rPr>
        <w:t>①</w:t>
      </w:r>
      <w:r>
        <w:rPr>
          <w:rFonts w:hint="eastAsia" w:asciiTheme="majorEastAsia" w:hAnsiTheme="majorEastAsia" w:eastAsiaTheme="majorEastAsia" w:cstheme="majorEastAsia"/>
          <w:spacing w:val="8"/>
          <w:sz w:val="22"/>
          <w:szCs w:val="22"/>
        </w:rPr>
        <w:t xml:space="preserve"> 谈判阶段应视为无效响应；</w:t>
      </w:r>
    </w:p>
    <w:p>
      <w:pPr>
        <w:spacing w:before="187" w:line="225" w:lineRule="auto"/>
        <w:ind w:left="47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6"/>
          <w:sz w:val="22"/>
          <w:szCs w:val="22"/>
        </w:rPr>
        <w:t>②</w:t>
      </w:r>
      <w:r>
        <w:rPr>
          <w:rFonts w:hint="eastAsia" w:asciiTheme="majorEastAsia" w:hAnsiTheme="majorEastAsia" w:eastAsiaTheme="majorEastAsia" w:cstheme="majorEastAsia"/>
          <w:spacing w:val="11"/>
          <w:sz w:val="22"/>
          <w:szCs w:val="22"/>
        </w:rPr>
        <w:t xml:space="preserve"> </w:t>
      </w:r>
      <w:r>
        <w:rPr>
          <w:rFonts w:hint="eastAsia" w:asciiTheme="majorEastAsia" w:hAnsiTheme="majorEastAsia" w:eastAsiaTheme="majorEastAsia" w:cstheme="majorEastAsia"/>
          <w:spacing w:val="8"/>
          <w:sz w:val="22"/>
          <w:szCs w:val="22"/>
        </w:rPr>
        <w:t>已成交而无供货的视为成交无效；</w:t>
      </w:r>
    </w:p>
    <w:p>
      <w:pPr>
        <w:spacing w:before="188" w:line="225" w:lineRule="auto"/>
        <w:ind w:left="47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3"/>
          <w:sz w:val="22"/>
          <w:szCs w:val="22"/>
        </w:rPr>
        <w:t>③</w:t>
      </w:r>
      <w:r>
        <w:rPr>
          <w:rFonts w:hint="eastAsia" w:asciiTheme="majorEastAsia" w:hAnsiTheme="majorEastAsia" w:eastAsiaTheme="majorEastAsia" w:cstheme="majorEastAsia"/>
          <w:spacing w:val="9"/>
          <w:sz w:val="22"/>
          <w:szCs w:val="22"/>
        </w:rPr>
        <w:t xml:space="preserve"> 已供货者，成交供应商应承担由此给采购人造成的损失。</w:t>
      </w:r>
    </w:p>
    <w:p>
      <w:pPr>
        <w:spacing w:before="188" w:line="228" w:lineRule="auto"/>
        <w:ind w:left="48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3"/>
          <w:sz w:val="22"/>
          <w:szCs w:val="22"/>
        </w:rPr>
        <w:t>8) 谈判有效期不足 60 天</w:t>
      </w:r>
      <w:r>
        <w:rPr>
          <w:rFonts w:hint="eastAsia" w:asciiTheme="majorEastAsia" w:hAnsiTheme="majorEastAsia" w:eastAsiaTheme="majorEastAsia" w:cstheme="majorEastAsia"/>
          <w:spacing w:val="2"/>
          <w:sz w:val="22"/>
          <w:szCs w:val="22"/>
        </w:rPr>
        <w:t>的</w:t>
      </w:r>
      <w:r>
        <w:rPr>
          <w:rFonts w:hint="eastAsia" w:asciiTheme="majorEastAsia" w:hAnsiTheme="majorEastAsia" w:eastAsiaTheme="majorEastAsia" w:cstheme="majorEastAsia"/>
          <w:sz w:val="22"/>
          <w:szCs w:val="22"/>
        </w:rPr>
        <w:t>；</w:t>
      </w:r>
    </w:p>
    <w:p>
      <w:pPr>
        <w:spacing w:before="183" w:line="376" w:lineRule="auto"/>
        <w:ind w:left="3" w:right="2" w:firstLine="477"/>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9"/>
          <w:sz w:val="22"/>
          <w:szCs w:val="22"/>
        </w:rPr>
        <w:t>9) 在谈判过程中，如果谈判供应商试图在审查、澄清、比较及授予合同方面向采购</w:t>
      </w:r>
      <w:r>
        <w:rPr>
          <w:rFonts w:hint="eastAsia" w:asciiTheme="majorEastAsia" w:hAnsiTheme="majorEastAsia" w:eastAsiaTheme="majorEastAsia" w:cstheme="majorEastAsia"/>
          <w:spacing w:val="1"/>
          <w:sz w:val="22"/>
          <w:szCs w:val="22"/>
        </w:rPr>
        <w:t>代</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8"/>
          <w:sz w:val="22"/>
          <w:szCs w:val="22"/>
        </w:rPr>
        <w:t>理机构施加任何影响的</w:t>
      </w:r>
      <w:r>
        <w:rPr>
          <w:rFonts w:hint="eastAsia" w:asciiTheme="majorEastAsia" w:hAnsiTheme="majorEastAsia" w:eastAsiaTheme="majorEastAsia" w:cstheme="majorEastAsia"/>
          <w:spacing w:val="7"/>
          <w:sz w:val="22"/>
          <w:szCs w:val="22"/>
        </w:rPr>
        <w:t>；</w:t>
      </w:r>
    </w:p>
    <w:p>
      <w:pPr>
        <w:spacing w:before="1" w:line="375" w:lineRule="auto"/>
        <w:ind w:left="1" w:firstLine="497"/>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5"/>
          <w:sz w:val="22"/>
          <w:szCs w:val="22"/>
        </w:rPr>
        <w:t>1</w:t>
      </w:r>
      <w:r>
        <w:rPr>
          <w:rFonts w:hint="eastAsia" w:asciiTheme="majorEastAsia" w:hAnsiTheme="majorEastAsia" w:eastAsiaTheme="majorEastAsia" w:cstheme="majorEastAsia"/>
          <w:spacing w:val="8"/>
          <w:sz w:val="22"/>
          <w:szCs w:val="22"/>
        </w:rPr>
        <w:t>0) 谈判供应商以他人名义参加谈判、串通参加谈判、 以行贿手段谋取成交或者以弄</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1"/>
          <w:sz w:val="22"/>
          <w:szCs w:val="22"/>
        </w:rPr>
        <w:t>虚</w:t>
      </w:r>
      <w:r>
        <w:rPr>
          <w:rFonts w:hint="eastAsia" w:asciiTheme="majorEastAsia" w:hAnsiTheme="majorEastAsia" w:eastAsiaTheme="majorEastAsia" w:cstheme="majorEastAsia"/>
          <w:spacing w:val="8"/>
          <w:sz w:val="22"/>
          <w:szCs w:val="22"/>
        </w:rPr>
        <w:t>作假等方式谋取成交的；</w:t>
      </w:r>
    </w:p>
    <w:p>
      <w:pPr>
        <w:spacing w:before="1" w:line="226" w:lineRule="auto"/>
        <w:ind w:left="49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6"/>
          <w:sz w:val="22"/>
          <w:szCs w:val="22"/>
        </w:rPr>
        <w:t>1</w:t>
      </w:r>
      <w:r>
        <w:rPr>
          <w:rFonts w:hint="eastAsia" w:asciiTheme="majorEastAsia" w:hAnsiTheme="majorEastAsia" w:eastAsiaTheme="majorEastAsia" w:cstheme="majorEastAsia"/>
          <w:spacing w:val="8"/>
          <w:sz w:val="22"/>
          <w:szCs w:val="22"/>
        </w:rPr>
        <w:t>1) 经核实两个或两个以上谈判供应商的谈判响应性文件有雷同或有抄袭行为的；</w:t>
      </w:r>
    </w:p>
    <w:p>
      <w:pPr>
        <w:spacing w:before="184" w:line="376" w:lineRule="auto"/>
        <w:ind w:firstLine="498"/>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2"/>
          <w:sz w:val="22"/>
          <w:szCs w:val="22"/>
        </w:rPr>
        <w:t>1</w:t>
      </w:r>
      <w:r>
        <w:rPr>
          <w:rFonts w:hint="eastAsia" w:asciiTheme="majorEastAsia" w:hAnsiTheme="majorEastAsia" w:eastAsiaTheme="majorEastAsia" w:cstheme="majorEastAsia"/>
          <w:spacing w:val="11"/>
          <w:sz w:val="22"/>
          <w:szCs w:val="22"/>
        </w:rPr>
        <w:t>2) 谈判过程中，评标委员会发现供应商的谈判报价明显低于其他报价，使其谈判报</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4"/>
          <w:sz w:val="22"/>
          <w:szCs w:val="22"/>
        </w:rPr>
        <w:t>价</w:t>
      </w:r>
      <w:r>
        <w:rPr>
          <w:rFonts w:hint="eastAsia" w:asciiTheme="majorEastAsia" w:hAnsiTheme="majorEastAsia" w:eastAsiaTheme="majorEastAsia" w:cstheme="majorEastAsia"/>
          <w:spacing w:val="13"/>
          <w:sz w:val="22"/>
          <w:szCs w:val="22"/>
        </w:rPr>
        <w:t>可</w:t>
      </w:r>
      <w:r>
        <w:rPr>
          <w:rFonts w:hint="eastAsia" w:asciiTheme="majorEastAsia" w:hAnsiTheme="majorEastAsia" w:eastAsiaTheme="majorEastAsia" w:cstheme="majorEastAsia"/>
          <w:spacing w:val="12"/>
          <w:sz w:val="22"/>
          <w:szCs w:val="22"/>
        </w:rPr>
        <w:t>能低于其个别成本的，评标委员会应对其质询，并要求该供应商做出书面说明和提供</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8"/>
          <w:sz w:val="22"/>
          <w:szCs w:val="22"/>
        </w:rPr>
        <w:t>相</w:t>
      </w:r>
      <w:r>
        <w:rPr>
          <w:rFonts w:hint="eastAsia" w:asciiTheme="majorEastAsia" w:hAnsiTheme="majorEastAsia" w:eastAsiaTheme="majorEastAsia" w:cstheme="majorEastAsia"/>
          <w:spacing w:val="15"/>
          <w:sz w:val="22"/>
          <w:szCs w:val="22"/>
        </w:rPr>
        <w:t>关</w:t>
      </w:r>
      <w:r>
        <w:rPr>
          <w:rFonts w:hint="eastAsia" w:asciiTheme="majorEastAsia" w:hAnsiTheme="majorEastAsia" w:eastAsiaTheme="majorEastAsia" w:cstheme="majorEastAsia"/>
          <w:spacing w:val="9"/>
          <w:sz w:val="22"/>
          <w:szCs w:val="22"/>
        </w:rPr>
        <w:t>的证明材料；该供应商不能合理说明或提供证明材料的，其投标将被否决；</w:t>
      </w:r>
    </w:p>
    <w:p>
      <w:pPr>
        <w:spacing w:before="1" w:line="228" w:lineRule="auto"/>
        <w:ind w:left="49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4"/>
          <w:sz w:val="22"/>
          <w:szCs w:val="22"/>
        </w:rPr>
        <w:t>1</w:t>
      </w:r>
      <w:r>
        <w:rPr>
          <w:rFonts w:hint="eastAsia" w:asciiTheme="majorEastAsia" w:hAnsiTheme="majorEastAsia" w:eastAsiaTheme="majorEastAsia" w:cstheme="majorEastAsia"/>
          <w:spacing w:val="7"/>
          <w:sz w:val="22"/>
          <w:szCs w:val="22"/>
        </w:rPr>
        <w:t>3) 违反《中华人民共和国政府采购法》的；</w:t>
      </w:r>
    </w:p>
    <w:p>
      <w:pPr>
        <w:spacing w:before="184" w:line="376" w:lineRule="auto"/>
        <w:ind w:firstLine="498"/>
        <w:rPr>
          <w:rFonts w:hint="eastAsia" w:asciiTheme="majorEastAsia" w:hAnsiTheme="majorEastAsia" w:eastAsiaTheme="majorEastAsia" w:cstheme="majorEastAsia"/>
          <w:spacing w:val="9"/>
          <w:sz w:val="22"/>
          <w:szCs w:val="22"/>
        </w:rPr>
      </w:pPr>
      <w:r>
        <w:rPr>
          <w:rFonts w:hint="eastAsia" w:asciiTheme="majorEastAsia" w:hAnsiTheme="majorEastAsia" w:eastAsiaTheme="majorEastAsia" w:cstheme="majorEastAsia"/>
          <w:spacing w:val="9"/>
          <w:sz w:val="22"/>
          <w:szCs w:val="22"/>
        </w:rPr>
        <w:t>14) 谈判文件规定的其它无效响应条件。</w:t>
      </w:r>
    </w:p>
    <w:p>
      <w:pPr>
        <w:bidi w:val="0"/>
        <w:rPr>
          <w:rFonts w:hint="eastAsia" w:asciiTheme="majorEastAsia" w:hAnsiTheme="majorEastAsia" w:eastAsiaTheme="majorEastAsia" w:cstheme="majorEastAsia"/>
        </w:rPr>
        <w:sectPr>
          <w:footerReference r:id="rId9" w:type="default"/>
          <w:pgSz w:w="11906" w:h="16839"/>
          <w:pgMar w:top="1143" w:right="1027" w:bottom="1156" w:left="1426" w:header="0" w:footer="996" w:gutter="0"/>
          <w:cols w:space="720" w:num="1"/>
        </w:sectPr>
      </w:pPr>
    </w:p>
    <w:p>
      <w:pPr>
        <w:pStyle w:val="5"/>
        <w:bidi w:val="0"/>
        <w:jc w:val="center"/>
        <w:rPr>
          <w:rFonts w:hint="eastAsia" w:asciiTheme="majorEastAsia" w:hAnsiTheme="majorEastAsia" w:eastAsiaTheme="majorEastAsia" w:cstheme="majorEastAsia"/>
          <w:b/>
        </w:rPr>
      </w:pPr>
      <w:bookmarkStart w:id="14" w:name="_bookmark7"/>
      <w:bookmarkEnd w:id="14"/>
      <w:bookmarkStart w:id="15" w:name="_Toc20884"/>
      <w:r>
        <w:rPr>
          <w:rFonts w:hint="eastAsia" w:asciiTheme="majorEastAsia" w:hAnsiTheme="majorEastAsia" w:eastAsiaTheme="majorEastAsia" w:cstheme="majorEastAsia"/>
          <w:b/>
        </w:rPr>
        <w:t>六、  附件</w:t>
      </w:r>
      <w:bookmarkEnd w:id="15"/>
    </w:p>
    <w:p>
      <w:pPr>
        <w:spacing w:line="446" w:lineRule="auto"/>
        <w:rPr>
          <w:rFonts w:hint="eastAsia" w:asciiTheme="majorEastAsia" w:hAnsiTheme="majorEastAsia" w:eastAsiaTheme="majorEastAsia" w:cstheme="majorEastAsia"/>
          <w:sz w:val="21"/>
        </w:rPr>
      </w:pPr>
    </w:p>
    <w:p>
      <w:pPr>
        <w:spacing w:before="114" w:line="340" w:lineRule="auto"/>
        <w:ind w:firstLine="711"/>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pacing w:val="26"/>
          <w:sz w:val="32"/>
          <w:szCs w:val="32"/>
          <w14:textOutline w14:w="6537" w14:cap="sq" w14:cmpd="sng">
            <w14:solidFill>
              <w14:srgbClr w14:val="000000"/>
            </w14:solidFill>
            <w14:prstDash w14:val="solid"/>
            <w14:bevel/>
          </w14:textOutline>
        </w:rPr>
        <w:t>谈</w:t>
      </w:r>
      <w:r>
        <w:rPr>
          <w:rFonts w:hint="eastAsia" w:asciiTheme="majorEastAsia" w:hAnsiTheme="majorEastAsia" w:eastAsiaTheme="majorEastAsia" w:cstheme="majorEastAsia"/>
          <w:spacing w:val="13"/>
          <w:sz w:val="32"/>
          <w:szCs w:val="32"/>
          <w14:textOutline w14:w="6537" w14:cap="sq" w14:cmpd="sng">
            <w14:solidFill>
              <w14:srgbClr w14:val="000000"/>
            </w14:solidFill>
            <w14:prstDash w14:val="solid"/>
            <w14:bevel/>
          </w14:textOutline>
        </w:rPr>
        <w:t>判文件未提供的格式由谈判供应商自行编写</w:t>
      </w:r>
      <w:r>
        <w:rPr>
          <w:rFonts w:hint="eastAsia" w:asciiTheme="majorEastAsia" w:hAnsiTheme="majorEastAsia" w:eastAsiaTheme="majorEastAsia" w:cstheme="majorEastAsia"/>
          <w:spacing w:val="8"/>
          <w:sz w:val="32"/>
          <w:szCs w:val="32"/>
          <w14:textOutline w14:w="6537" w14:cap="sq" w14:cmpd="sng">
            <w14:solidFill>
              <w14:srgbClr w14:val="000000"/>
            </w14:solidFill>
            <w14:prstDash w14:val="solid"/>
            <w14:bevel/>
          </w14:textOutline>
        </w:rPr>
        <w:t>。</w:t>
      </w:r>
    </w:p>
    <w:p>
      <w:pPr>
        <w:spacing w:before="233" w:line="323" w:lineRule="exact"/>
        <w:ind w:left="2916"/>
        <w:rPr>
          <w:rFonts w:hint="eastAsia" w:asciiTheme="majorEastAsia" w:hAnsiTheme="majorEastAsia" w:eastAsiaTheme="majorEastAsia" w:cstheme="majorEastAsia"/>
          <w:b/>
          <w:bCs/>
          <w:sz w:val="23"/>
          <w:szCs w:val="23"/>
        </w:rPr>
      </w:pPr>
      <w:r>
        <w:rPr>
          <w:rFonts w:hint="eastAsia" w:asciiTheme="majorEastAsia" w:hAnsiTheme="majorEastAsia" w:eastAsiaTheme="majorEastAsia" w:cstheme="majorEastAsia"/>
          <w:b/>
          <w:bCs/>
          <w:spacing w:val="17"/>
          <w:position w:val="3"/>
          <w:sz w:val="23"/>
          <w:szCs w:val="23"/>
        </w:rPr>
        <w:t>(</w:t>
      </w:r>
      <w:r>
        <w:rPr>
          <w:rFonts w:hint="eastAsia" w:asciiTheme="majorEastAsia" w:hAnsiTheme="majorEastAsia" w:eastAsiaTheme="majorEastAsia" w:cstheme="majorEastAsia"/>
          <w:b/>
          <w:bCs/>
          <w:spacing w:val="15"/>
          <w:position w:val="3"/>
          <w:sz w:val="23"/>
          <w:szCs w:val="23"/>
        </w:rPr>
        <w:t>以上附件内容详见后附件)</w:t>
      </w:r>
    </w:p>
    <w:p>
      <w:pPr>
        <w:rPr>
          <w:rFonts w:hint="eastAsia" w:asciiTheme="majorEastAsia" w:hAnsiTheme="majorEastAsia" w:eastAsiaTheme="majorEastAsia" w:cstheme="majorEastAsia"/>
        </w:rPr>
        <w:sectPr>
          <w:footerReference r:id="rId10" w:type="default"/>
          <w:pgSz w:w="11906" w:h="16839"/>
          <w:pgMar w:top="1191" w:right="1029" w:bottom="1156" w:left="1439" w:header="0" w:footer="996" w:gutter="0"/>
          <w:cols w:space="720" w:num="1"/>
        </w:sectPr>
      </w:pPr>
    </w:p>
    <w:p>
      <w:pPr>
        <w:bidi w:val="0"/>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附件 1 ：政 府 采 购 供 销 合 同</w:t>
      </w:r>
    </w:p>
    <w:p>
      <w:pPr>
        <w:spacing w:line="410" w:lineRule="auto"/>
        <w:rPr>
          <w:rFonts w:hint="eastAsia" w:asciiTheme="majorEastAsia" w:hAnsiTheme="majorEastAsia" w:eastAsiaTheme="majorEastAsia" w:cstheme="majorEastAsia"/>
          <w:sz w:val="21"/>
        </w:rPr>
      </w:pPr>
    </w:p>
    <w:p>
      <w:pPr>
        <w:spacing w:before="91" w:line="219" w:lineRule="auto"/>
        <w:ind w:left="327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pacing w:val="2"/>
          <w:sz w:val="28"/>
          <w:szCs w:val="28"/>
        </w:rPr>
        <w:t xml:space="preserve">政 府 采 购 供 销 合 </w:t>
      </w:r>
      <w:r>
        <w:rPr>
          <w:rFonts w:hint="eastAsia" w:asciiTheme="majorEastAsia" w:hAnsiTheme="majorEastAsia" w:eastAsiaTheme="majorEastAsia" w:cstheme="majorEastAsia"/>
          <w:sz w:val="28"/>
          <w:szCs w:val="28"/>
        </w:rPr>
        <w:t>同</w:t>
      </w:r>
    </w:p>
    <w:p>
      <w:pPr>
        <w:spacing w:before="291" w:line="220" w:lineRule="auto"/>
        <w:ind w:left="310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pacing w:val="1"/>
          <w:sz w:val="28"/>
          <w:szCs w:val="28"/>
        </w:rPr>
        <w:t>合同编</w:t>
      </w:r>
      <w:r>
        <w:rPr>
          <w:rFonts w:hint="eastAsia" w:asciiTheme="majorEastAsia" w:hAnsiTheme="majorEastAsia" w:eastAsiaTheme="majorEastAsia" w:cstheme="majorEastAsia"/>
          <w:sz w:val="28"/>
          <w:szCs w:val="28"/>
        </w:rPr>
        <w:t>号：XXXXXXXXX 号</w:t>
      </w:r>
    </w:p>
    <w:p>
      <w:pPr>
        <w:spacing w:before="170" w:line="228" w:lineRule="auto"/>
        <w:ind w:left="166"/>
        <w:rPr>
          <w:rFonts w:hint="eastAsia" w:asciiTheme="majorEastAsia" w:hAnsiTheme="majorEastAsia" w:eastAsiaTheme="majorEastAsia" w:cstheme="majorEastAsia"/>
          <w:sz w:val="22"/>
          <w:szCs w:val="22"/>
          <w:lang w:eastAsia="zh-CN"/>
        </w:rPr>
      </w:pPr>
      <w:r>
        <w:rPr>
          <w:rFonts w:hint="eastAsia" w:asciiTheme="majorEastAsia" w:hAnsiTheme="majorEastAsia" w:eastAsiaTheme="majorEastAsia" w:cstheme="majorEastAsia"/>
          <w:spacing w:val="1"/>
          <w:sz w:val="22"/>
          <w:szCs w:val="22"/>
        </w:rPr>
        <w:t xml:space="preserve">需    方：  </w:t>
      </w:r>
      <w:r>
        <w:rPr>
          <w:rFonts w:hint="eastAsia" w:asciiTheme="majorEastAsia" w:hAnsiTheme="majorEastAsia" w:eastAsiaTheme="majorEastAsia" w:cstheme="majorEastAsia"/>
          <w:spacing w:val="1"/>
          <w:sz w:val="22"/>
          <w:szCs w:val="22"/>
          <w:lang w:eastAsia="zh-CN"/>
        </w:rPr>
        <w:t>两当县农业技术推广服务中心</w:t>
      </w:r>
    </w:p>
    <w:p>
      <w:pPr>
        <w:spacing w:before="64" w:line="227" w:lineRule="auto"/>
        <w:ind w:left="15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
          <w:sz w:val="22"/>
          <w:szCs w:val="22"/>
        </w:rPr>
        <w:t xml:space="preserve">供    方： </w:t>
      </w:r>
      <w:r>
        <w:rPr>
          <w:rFonts w:hint="eastAsia" w:asciiTheme="majorEastAsia" w:hAnsiTheme="majorEastAsia" w:eastAsiaTheme="majorEastAsia" w:cstheme="majorEastAsia"/>
          <w:spacing w:val="-1"/>
          <w:sz w:val="22"/>
          <w:szCs w:val="22"/>
        </w:rPr>
        <w:t xml:space="preserve"> (供应商)</w:t>
      </w:r>
    </w:p>
    <w:p>
      <w:pPr>
        <w:spacing w:before="129" w:line="376" w:lineRule="auto"/>
        <w:ind w:left="157" w:right="516" w:firstLine="481"/>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6"/>
          <w:sz w:val="22"/>
          <w:szCs w:val="22"/>
        </w:rPr>
        <w:t>为了保护供需双方的合法权益，根据《中华人民共和国政府采购法》  《中华人民共</w:t>
      </w:r>
      <w:r>
        <w:rPr>
          <w:rFonts w:hint="eastAsia" w:asciiTheme="majorEastAsia" w:hAnsiTheme="majorEastAsia" w:eastAsiaTheme="majorEastAsia" w:cstheme="majorEastAsia"/>
          <w:sz w:val="22"/>
          <w:szCs w:val="22"/>
        </w:rPr>
        <w:t xml:space="preserve">和 </w:t>
      </w:r>
      <w:r>
        <w:rPr>
          <w:rFonts w:hint="eastAsia" w:asciiTheme="majorEastAsia" w:hAnsiTheme="majorEastAsia" w:eastAsiaTheme="majorEastAsia" w:cstheme="majorEastAsia"/>
          <w:spacing w:val="21"/>
          <w:sz w:val="22"/>
          <w:szCs w:val="22"/>
        </w:rPr>
        <w:t>国</w:t>
      </w:r>
      <w:r>
        <w:rPr>
          <w:rFonts w:hint="eastAsia" w:asciiTheme="majorEastAsia" w:hAnsiTheme="majorEastAsia" w:eastAsiaTheme="majorEastAsia" w:cstheme="majorEastAsia"/>
          <w:spacing w:val="12"/>
          <w:sz w:val="22"/>
          <w:szCs w:val="22"/>
        </w:rPr>
        <w:t>合同法》等相关法规和政府采购谈判文件、政府采购投标文件承诺的相关规定，签订本</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1"/>
          <w:sz w:val="22"/>
          <w:szCs w:val="22"/>
        </w:rPr>
        <w:t>合</w:t>
      </w:r>
      <w:r>
        <w:rPr>
          <w:rFonts w:hint="eastAsia" w:asciiTheme="majorEastAsia" w:hAnsiTheme="majorEastAsia" w:eastAsiaTheme="majorEastAsia" w:cstheme="majorEastAsia"/>
          <w:spacing w:val="8"/>
          <w:sz w:val="22"/>
          <w:szCs w:val="22"/>
        </w:rPr>
        <w:t>同，以便共同遵照执行：</w:t>
      </w:r>
    </w:p>
    <w:p>
      <w:pPr>
        <w:spacing w:line="230" w:lineRule="auto"/>
        <w:ind w:left="16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1"/>
          <w:sz w:val="22"/>
          <w:szCs w:val="22"/>
        </w:rPr>
        <w:t>一</w:t>
      </w:r>
      <w:r>
        <w:rPr>
          <w:rFonts w:hint="eastAsia" w:asciiTheme="majorEastAsia" w:hAnsiTheme="majorEastAsia" w:eastAsiaTheme="majorEastAsia" w:cstheme="majorEastAsia"/>
          <w:spacing w:val="9"/>
          <w:sz w:val="22"/>
          <w:szCs w:val="22"/>
        </w:rPr>
        <w:t>、采购施工内容、数量及金额 (注：填写不下时，可按此表格自行打印清单)</w:t>
      </w:r>
    </w:p>
    <w:p>
      <w:pPr>
        <w:spacing w:line="66" w:lineRule="exact"/>
        <w:rPr>
          <w:rFonts w:hint="eastAsia" w:asciiTheme="majorEastAsia" w:hAnsiTheme="majorEastAsia" w:eastAsiaTheme="majorEastAsia" w:cstheme="majorEastAsia"/>
          <w:sz w:val="22"/>
          <w:szCs w:val="22"/>
        </w:rPr>
      </w:pPr>
    </w:p>
    <w:tbl>
      <w:tblPr>
        <w:tblStyle w:val="27"/>
        <w:tblW w:w="101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34"/>
        <w:gridCol w:w="3032"/>
        <w:gridCol w:w="1516"/>
        <w:gridCol w:w="1516"/>
        <w:gridCol w:w="15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43" w:hRule="atLeast"/>
        </w:trPr>
        <w:tc>
          <w:tcPr>
            <w:tcW w:w="2534" w:type="dxa"/>
            <w:vAlign w:val="top"/>
          </w:tcPr>
          <w:p>
            <w:pPr>
              <w:spacing w:line="276" w:lineRule="auto"/>
              <w:rPr>
                <w:rFonts w:hint="eastAsia" w:asciiTheme="majorEastAsia" w:hAnsiTheme="majorEastAsia" w:eastAsiaTheme="majorEastAsia" w:cstheme="majorEastAsia"/>
                <w:sz w:val="22"/>
                <w:szCs w:val="22"/>
              </w:rPr>
            </w:pPr>
          </w:p>
          <w:p>
            <w:pPr>
              <w:spacing w:before="75" w:line="227" w:lineRule="auto"/>
              <w:ind w:left="793"/>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8"/>
                <w:sz w:val="22"/>
                <w:szCs w:val="22"/>
              </w:rPr>
              <w:t>施工内</w:t>
            </w:r>
            <w:r>
              <w:rPr>
                <w:rFonts w:hint="eastAsia" w:asciiTheme="majorEastAsia" w:hAnsiTheme="majorEastAsia" w:eastAsiaTheme="majorEastAsia" w:cstheme="majorEastAsia"/>
                <w:spacing w:val="7"/>
                <w:sz w:val="22"/>
                <w:szCs w:val="22"/>
              </w:rPr>
              <w:t>容</w:t>
            </w:r>
          </w:p>
        </w:tc>
        <w:tc>
          <w:tcPr>
            <w:tcW w:w="3032" w:type="dxa"/>
            <w:vAlign w:val="top"/>
          </w:tcPr>
          <w:p>
            <w:pPr>
              <w:spacing w:line="276" w:lineRule="auto"/>
              <w:rPr>
                <w:rFonts w:hint="eastAsia" w:asciiTheme="majorEastAsia" w:hAnsiTheme="majorEastAsia" w:eastAsiaTheme="majorEastAsia" w:cstheme="majorEastAsia"/>
                <w:sz w:val="22"/>
                <w:szCs w:val="22"/>
              </w:rPr>
            </w:pPr>
          </w:p>
          <w:p>
            <w:pPr>
              <w:spacing w:before="75" w:line="227" w:lineRule="auto"/>
              <w:ind w:left="804"/>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8"/>
                <w:sz w:val="22"/>
                <w:szCs w:val="22"/>
              </w:rPr>
              <w:t>主要技术指标</w:t>
            </w:r>
          </w:p>
        </w:tc>
        <w:tc>
          <w:tcPr>
            <w:tcW w:w="1516" w:type="dxa"/>
            <w:vAlign w:val="top"/>
          </w:tcPr>
          <w:p>
            <w:pPr>
              <w:spacing w:line="276" w:lineRule="auto"/>
              <w:rPr>
                <w:rFonts w:hint="eastAsia" w:asciiTheme="majorEastAsia" w:hAnsiTheme="majorEastAsia" w:eastAsiaTheme="majorEastAsia" w:cstheme="majorEastAsia"/>
                <w:sz w:val="22"/>
                <w:szCs w:val="22"/>
              </w:rPr>
            </w:pPr>
          </w:p>
          <w:p>
            <w:pPr>
              <w:spacing w:before="75" w:line="227" w:lineRule="auto"/>
              <w:ind w:left="527"/>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4"/>
                <w:sz w:val="22"/>
                <w:szCs w:val="22"/>
              </w:rPr>
              <w:t>数量</w:t>
            </w:r>
          </w:p>
        </w:tc>
        <w:tc>
          <w:tcPr>
            <w:tcW w:w="1516" w:type="dxa"/>
            <w:vAlign w:val="top"/>
          </w:tcPr>
          <w:p>
            <w:pPr>
              <w:spacing w:before="120" w:line="468" w:lineRule="exact"/>
              <w:ind w:left="28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8"/>
                <w:position w:val="17"/>
                <w:sz w:val="22"/>
                <w:szCs w:val="22"/>
              </w:rPr>
              <w:t>采购预</w:t>
            </w:r>
            <w:r>
              <w:rPr>
                <w:rFonts w:hint="eastAsia" w:asciiTheme="majorEastAsia" w:hAnsiTheme="majorEastAsia" w:eastAsiaTheme="majorEastAsia" w:cstheme="majorEastAsia"/>
                <w:spacing w:val="7"/>
                <w:position w:val="17"/>
                <w:sz w:val="22"/>
                <w:szCs w:val="22"/>
              </w:rPr>
              <w:t>算</w:t>
            </w:r>
          </w:p>
          <w:p>
            <w:pPr>
              <w:spacing w:line="228" w:lineRule="auto"/>
              <w:ind w:left="297"/>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31"/>
                <w:sz w:val="22"/>
                <w:szCs w:val="22"/>
              </w:rPr>
              <w:t>(万元)</w:t>
            </w:r>
          </w:p>
        </w:tc>
        <w:tc>
          <w:tcPr>
            <w:tcW w:w="1521" w:type="dxa"/>
            <w:vAlign w:val="top"/>
          </w:tcPr>
          <w:p>
            <w:pPr>
              <w:spacing w:before="120" w:line="468" w:lineRule="exact"/>
              <w:ind w:left="42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
                <w:position w:val="17"/>
                <w:sz w:val="22"/>
                <w:szCs w:val="22"/>
              </w:rPr>
              <w:t>中标</w:t>
            </w:r>
            <w:r>
              <w:rPr>
                <w:rFonts w:hint="eastAsia" w:asciiTheme="majorEastAsia" w:hAnsiTheme="majorEastAsia" w:eastAsiaTheme="majorEastAsia" w:cstheme="majorEastAsia"/>
                <w:position w:val="17"/>
                <w:sz w:val="22"/>
                <w:szCs w:val="22"/>
              </w:rPr>
              <w:t>价</w:t>
            </w:r>
          </w:p>
          <w:p>
            <w:pPr>
              <w:spacing w:line="228" w:lineRule="auto"/>
              <w:ind w:left="298"/>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31"/>
                <w:sz w:val="22"/>
                <w:szCs w:val="22"/>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2" w:hRule="atLeast"/>
        </w:trPr>
        <w:tc>
          <w:tcPr>
            <w:tcW w:w="2534" w:type="dxa"/>
            <w:vAlign w:val="top"/>
          </w:tcPr>
          <w:p>
            <w:pPr>
              <w:rPr>
                <w:rFonts w:hint="eastAsia" w:asciiTheme="majorEastAsia" w:hAnsiTheme="majorEastAsia" w:eastAsiaTheme="majorEastAsia" w:cstheme="majorEastAsia"/>
                <w:sz w:val="22"/>
                <w:szCs w:val="22"/>
              </w:rPr>
            </w:pPr>
          </w:p>
        </w:tc>
        <w:tc>
          <w:tcPr>
            <w:tcW w:w="3032" w:type="dxa"/>
            <w:vAlign w:val="top"/>
          </w:tcPr>
          <w:p>
            <w:pPr>
              <w:rPr>
                <w:rFonts w:hint="eastAsia" w:asciiTheme="majorEastAsia" w:hAnsiTheme="majorEastAsia" w:eastAsiaTheme="majorEastAsia" w:cstheme="majorEastAsia"/>
                <w:sz w:val="22"/>
                <w:szCs w:val="22"/>
              </w:rPr>
            </w:pPr>
          </w:p>
        </w:tc>
        <w:tc>
          <w:tcPr>
            <w:tcW w:w="1516" w:type="dxa"/>
            <w:vAlign w:val="top"/>
          </w:tcPr>
          <w:p>
            <w:pPr>
              <w:rPr>
                <w:rFonts w:hint="eastAsia" w:asciiTheme="majorEastAsia" w:hAnsiTheme="majorEastAsia" w:eastAsiaTheme="majorEastAsia" w:cstheme="majorEastAsia"/>
                <w:sz w:val="22"/>
                <w:szCs w:val="22"/>
              </w:rPr>
            </w:pPr>
          </w:p>
        </w:tc>
        <w:tc>
          <w:tcPr>
            <w:tcW w:w="1516" w:type="dxa"/>
            <w:vAlign w:val="top"/>
          </w:tcPr>
          <w:p>
            <w:pPr>
              <w:rPr>
                <w:rFonts w:hint="eastAsia" w:asciiTheme="majorEastAsia" w:hAnsiTheme="majorEastAsia" w:eastAsiaTheme="majorEastAsia" w:cstheme="majorEastAsia"/>
                <w:sz w:val="22"/>
                <w:szCs w:val="22"/>
              </w:rPr>
            </w:pPr>
          </w:p>
        </w:tc>
        <w:tc>
          <w:tcPr>
            <w:tcW w:w="1521" w:type="dxa"/>
            <w:vAlign w:val="top"/>
          </w:tcPr>
          <w:p>
            <w:pPr>
              <w:rPr>
                <w:rFonts w:hint="eastAsia" w:asciiTheme="majorEastAsia" w:hAnsiTheme="majorEastAsia" w:eastAsiaTheme="majorEastAsia" w:cstheme="majorEastAsia"/>
                <w:sz w:val="22"/>
                <w:szCs w:val="22"/>
              </w:rPr>
            </w:pPr>
          </w:p>
        </w:tc>
      </w:tr>
    </w:tbl>
    <w:p>
      <w:pPr>
        <w:spacing w:before="131" w:line="313" w:lineRule="exact"/>
        <w:ind w:left="64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3"/>
          <w:position w:val="1"/>
          <w:sz w:val="22"/>
          <w:szCs w:val="22"/>
        </w:rPr>
        <w:t>二</w:t>
      </w:r>
      <w:r>
        <w:rPr>
          <w:rFonts w:hint="eastAsia" w:asciiTheme="majorEastAsia" w:hAnsiTheme="majorEastAsia" w:eastAsiaTheme="majorEastAsia" w:cstheme="majorEastAsia"/>
          <w:spacing w:val="7"/>
          <w:position w:val="1"/>
          <w:sz w:val="22"/>
          <w:szCs w:val="22"/>
        </w:rPr>
        <w:t>、施工地点、时间：</w:t>
      </w:r>
    </w:p>
    <w:p>
      <w:pPr>
        <w:spacing w:before="107" w:line="326" w:lineRule="exact"/>
        <w:ind w:left="63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6"/>
          <w:position w:val="6"/>
          <w:sz w:val="22"/>
          <w:szCs w:val="22"/>
        </w:rPr>
        <w:t>施工时间：于 2</w:t>
      </w:r>
      <w:r>
        <w:rPr>
          <w:rFonts w:hint="eastAsia" w:asciiTheme="majorEastAsia" w:hAnsiTheme="majorEastAsia" w:eastAsiaTheme="majorEastAsia" w:cstheme="majorEastAsia"/>
          <w:spacing w:val="5"/>
          <w:position w:val="6"/>
          <w:sz w:val="22"/>
          <w:szCs w:val="22"/>
        </w:rPr>
        <w:t>0</w:t>
      </w:r>
      <w:r>
        <w:rPr>
          <w:rFonts w:hint="eastAsia" w:asciiTheme="majorEastAsia" w:hAnsiTheme="majorEastAsia" w:eastAsiaTheme="majorEastAsia" w:cstheme="majorEastAsia"/>
          <w:spacing w:val="3"/>
          <w:position w:val="6"/>
          <w:sz w:val="22"/>
          <w:szCs w:val="22"/>
        </w:rPr>
        <w:t>22 年 月 日到 2022 年 月 日前施工完毕。</w:t>
      </w:r>
    </w:p>
    <w:p>
      <w:pPr>
        <w:spacing w:line="228" w:lineRule="auto"/>
        <w:ind w:left="63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9"/>
          <w:sz w:val="22"/>
          <w:szCs w:val="22"/>
        </w:rPr>
        <w:t>施</w:t>
      </w:r>
      <w:r>
        <w:rPr>
          <w:rFonts w:hint="eastAsia" w:asciiTheme="majorEastAsia" w:hAnsiTheme="majorEastAsia" w:eastAsiaTheme="majorEastAsia" w:cstheme="majorEastAsia"/>
          <w:spacing w:val="7"/>
          <w:sz w:val="22"/>
          <w:szCs w:val="22"/>
        </w:rPr>
        <w:t>工单位名称：</w:t>
      </w:r>
    </w:p>
    <w:p>
      <w:pPr>
        <w:spacing w:before="28" w:line="389" w:lineRule="exact"/>
        <w:ind w:left="63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7"/>
          <w:position w:val="11"/>
          <w:sz w:val="22"/>
          <w:szCs w:val="22"/>
        </w:rPr>
        <w:t>指</w:t>
      </w:r>
      <w:r>
        <w:rPr>
          <w:rFonts w:hint="eastAsia" w:asciiTheme="majorEastAsia" w:hAnsiTheme="majorEastAsia" w:eastAsiaTheme="majorEastAsia" w:cstheme="majorEastAsia"/>
          <w:spacing w:val="5"/>
          <w:position w:val="11"/>
          <w:sz w:val="22"/>
          <w:szCs w:val="22"/>
        </w:rPr>
        <w:t>定地点：</w:t>
      </w:r>
    </w:p>
    <w:p>
      <w:pPr>
        <w:spacing w:line="229" w:lineRule="auto"/>
        <w:ind w:left="637"/>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5"/>
          <w:sz w:val="22"/>
          <w:szCs w:val="22"/>
        </w:rPr>
        <w:t>联系人</w:t>
      </w:r>
      <w:r>
        <w:rPr>
          <w:rFonts w:hint="eastAsia" w:asciiTheme="majorEastAsia" w:hAnsiTheme="majorEastAsia" w:eastAsiaTheme="majorEastAsia" w:cstheme="majorEastAsia"/>
          <w:spacing w:val="4"/>
          <w:sz w:val="22"/>
          <w:szCs w:val="22"/>
        </w:rPr>
        <w:t>：</w:t>
      </w:r>
    </w:p>
    <w:p>
      <w:pPr>
        <w:spacing w:before="115" w:line="230" w:lineRule="auto"/>
        <w:ind w:left="637"/>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6"/>
          <w:sz w:val="22"/>
          <w:szCs w:val="22"/>
        </w:rPr>
        <w:t>联系电话</w:t>
      </w:r>
      <w:r>
        <w:rPr>
          <w:rFonts w:hint="eastAsia" w:asciiTheme="majorEastAsia" w:hAnsiTheme="majorEastAsia" w:eastAsiaTheme="majorEastAsia" w:cstheme="majorEastAsia"/>
          <w:spacing w:val="5"/>
          <w:sz w:val="22"/>
          <w:szCs w:val="22"/>
        </w:rPr>
        <w:t>：</w:t>
      </w:r>
    </w:p>
    <w:p>
      <w:pPr>
        <w:spacing w:before="177" w:line="229" w:lineRule="auto"/>
        <w:ind w:left="63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7"/>
          <w:sz w:val="22"/>
          <w:szCs w:val="22"/>
        </w:rPr>
        <w:t>施</w:t>
      </w:r>
      <w:r>
        <w:rPr>
          <w:rFonts w:hint="eastAsia" w:asciiTheme="majorEastAsia" w:hAnsiTheme="majorEastAsia" w:eastAsiaTheme="majorEastAsia" w:cstheme="majorEastAsia"/>
          <w:spacing w:val="6"/>
          <w:sz w:val="22"/>
          <w:szCs w:val="22"/>
        </w:rPr>
        <w:t>工方式：</w:t>
      </w:r>
    </w:p>
    <w:p>
      <w:pPr>
        <w:spacing w:before="194" w:line="227" w:lineRule="auto"/>
        <w:ind w:left="63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4"/>
          <w:sz w:val="22"/>
          <w:szCs w:val="22"/>
        </w:rPr>
        <w:t>供</w:t>
      </w:r>
      <w:r>
        <w:rPr>
          <w:rFonts w:hint="eastAsia" w:asciiTheme="majorEastAsia" w:hAnsiTheme="majorEastAsia" w:eastAsiaTheme="majorEastAsia" w:cstheme="majorEastAsia"/>
          <w:spacing w:val="14"/>
          <w:sz w:val="22"/>
          <w:szCs w:val="22"/>
        </w:rPr>
        <w:t>方</w:t>
      </w:r>
      <w:r>
        <w:rPr>
          <w:rFonts w:hint="eastAsia" w:asciiTheme="majorEastAsia" w:hAnsiTheme="majorEastAsia" w:eastAsiaTheme="majorEastAsia" w:cstheme="majorEastAsia"/>
          <w:spacing w:val="12"/>
          <w:sz w:val="22"/>
          <w:szCs w:val="22"/>
        </w:rPr>
        <w:t>在需方指定地点、时间施工，施工完毕后交由需方指定人员验收。此外，供方应</w:t>
      </w:r>
    </w:p>
    <w:p>
      <w:pPr>
        <w:spacing w:before="197" w:line="227" w:lineRule="auto"/>
        <w:ind w:left="15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8"/>
          <w:sz w:val="22"/>
          <w:szCs w:val="22"/>
        </w:rPr>
        <w:t>在</w:t>
      </w:r>
      <w:r>
        <w:rPr>
          <w:rFonts w:hint="eastAsia" w:asciiTheme="majorEastAsia" w:hAnsiTheme="majorEastAsia" w:eastAsiaTheme="majorEastAsia" w:cstheme="majorEastAsia"/>
          <w:spacing w:val="12"/>
          <w:sz w:val="22"/>
          <w:szCs w:val="22"/>
        </w:rPr>
        <w:t>施</w:t>
      </w:r>
      <w:r>
        <w:rPr>
          <w:rFonts w:hint="eastAsia" w:asciiTheme="majorEastAsia" w:hAnsiTheme="majorEastAsia" w:eastAsiaTheme="majorEastAsia" w:cstheme="majorEastAsia"/>
          <w:spacing w:val="9"/>
          <w:sz w:val="22"/>
          <w:szCs w:val="22"/>
        </w:rPr>
        <w:t>工前向需方提供施工计划；运输、保险和安装的费用由供方承担。</w:t>
      </w:r>
    </w:p>
    <w:p>
      <w:pPr>
        <w:spacing w:before="150" w:line="305" w:lineRule="exact"/>
        <w:ind w:left="63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9"/>
          <w:position w:val="1"/>
          <w:sz w:val="22"/>
          <w:szCs w:val="22"/>
        </w:rPr>
        <w:t>三、质量与验收标准及提出异议时间</w:t>
      </w:r>
      <w:r>
        <w:rPr>
          <w:rFonts w:hint="eastAsia" w:asciiTheme="majorEastAsia" w:hAnsiTheme="majorEastAsia" w:eastAsiaTheme="majorEastAsia" w:cstheme="majorEastAsia"/>
          <w:spacing w:val="6"/>
          <w:position w:val="1"/>
          <w:sz w:val="22"/>
          <w:szCs w:val="22"/>
        </w:rPr>
        <w:t>：</w:t>
      </w:r>
    </w:p>
    <w:p>
      <w:pPr>
        <w:spacing w:before="115" w:line="227" w:lineRule="auto"/>
        <w:ind w:left="528"/>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5"/>
          <w:sz w:val="22"/>
          <w:szCs w:val="22"/>
        </w:rPr>
        <w:t>(</w:t>
      </w:r>
      <w:r>
        <w:rPr>
          <w:rFonts w:hint="eastAsia" w:asciiTheme="majorEastAsia" w:hAnsiTheme="majorEastAsia" w:eastAsiaTheme="majorEastAsia" w:cstheme="majorEastAsia"/>
          <w:spacing w:val="8"/>
          <w:sz w:val="22"/>
          <w:szCs w:val="22"/>
        </w:rPr>
        <w:t xml:space="preserve"> 一) 验收标准：质量和验收标准依据以国家有关法规规定。</w:t>
      </w:r>
    </w:p>
    <w:p>
      <w:pPr>
        <w:spacing w:before="138" w:line="227" w:lineRule="auto"/>
        <w:ind w:left="528"/>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2"/>
          <w:sz w:val="22"/>
          <w:szCs w:val="22"/>
        </w:rPr>
        <w:t>(</w:t>
      </w:r>
      <w:r>
        <w:rPr>
          <w:rFonts w:hint="eastAsia" w:asciiTheme="majorEastAsia" w:hAnsiTheme="majorEastAsia" w:eastAsiaTheme="majorEastAsia" w:cstheme="majorEastAsia"/>
          <w:spacing w:val="7"/>
          <w:sz w:val="22"/>
          <w:szCs w:val="22"/>
        </w:rPr>
        <w:t>二</w:t>
      </w:r>
      <w:r>
        <w:rPr>
          <w:rFonts w:hint="eastAsia" w:asciiTheme="majorEastAsia" w:hAnsiTheme="majorEastAsia" w:eastAsiaTheme="majorEastAsia" w:cstheme="majorEastAsia"/>
          <w:spacing w:val="6"/>
          <w:sz w:val="22"/>
          <w:szCs w:val="22"/>
        </w:rPr>
        <w:t>) 提出异议时间截止 7 天。</w:t>
      </w:r>
    </w:p>
    <w:p>
      <w:pPr>
        <w:spacing w:before="137" w:line="230" w:lineRule="auto"/>
        <w:ind w:left="65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1"/>
          <w:sz w:val="22"/>
          <w:szCs w:val="22"/>
        </w:rPr>
        <w:t>四</w:t>
      </w:r>
      <w:r>
        <w:rPr>
          <w:rFonts w:hint="eastAsia" w:asciiTheme="majorEastAsia" w:hAnsiTheme="majorEastAsia" w:eastAsiaTheme="majorEastAsia" w:cstheme="majorEastAsia"/>
          <w:spacing w:val="6"/>
          <w:sz w:val="22"/>
          <w:szCs w:val="22"/>
        </w:rPr>
        <w:t>、履约保证金：无</w:t>
      </w:r>
    </w:p>
    <w:p>
      <w:pPr>
        <w:spacing w:before="133" w:line="237" w:lineRule="auto"/>
        <w:ind w:left="64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0"/>
          <w:sz w:val="22"/>
          <w:szCs w:val="22"/>
        </w:rPr>
        <w:t>五</w:t>
      </w:r>
      <w:r>
        <w:rPr>
          <w:rFonts w:hint="eastAsia" w:asciiTheme="majorEastAsia" w:hAnsiTheme="majorEastAsia" w:eastAsiaTheme="majorEastAsia" w:cstheme="majorEastAsia"/>
          <w:spacing w:val="6"/>
          <w:sz w:val="22"/>
          <w:szCs w:val="22"/>
        </w:rPr>
        <w:t>、售后服务：</w:t>
      </w:r>
    </w:p>
    <w:p>
      <w:pPr>
        <w:spacing w:before="125" w:line="337" w:lineRule="auto"/>
        <w:ind w:left="157" w:right="519" w:firstLine="38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6"/>
          <w:sz w:val="22"/>
          <w:szCs w:val="22"/>
        </w:rPr>
        <w:t>以国</w:t>
      </w:r>
      <w:r>
        <w:rPr>
          <w:rFonts w:hint="eastAsia" w:asciiTheme="majorEastAsia" w:hAnsiTheme="majorEastAsia" w:eastAsiaTheme="majorEastAsia" w:cstheme="majorEastAsia"/>
          <w:spacing w:val="9"/>
          <w:sz w:val="22"/>
          <w:szCs w:val="22"/>
        </w:rPr>
        <w:t>家</w:t>
      </w:r>
      <w:r>
        <w:rPr>
          <w:rFonts w:hint="eastAsia" w:asciiTheme="majorEastAsia" w:hAnsiTheme="majorEastAsia" w:eastAsiaTheme="majorEastAsia" w:cstheme="majorEastAsia"/>
          <w:spacing w:val="8"/>
          <w:sz w:val="22"/>
          <w:szCs w:val="22"/>
        </w:rPr>
        <w:t>有关法规规定为依据。施工服务标准以谈判采购文件承诺服务标准提供服务。供</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6"/>
          <w:sz w:val="22"/>
          <w:szCs w:val="22"/>
        </w:rPr>
        <w:t>方</w:t>
      </w:r>
      <w:r>
        <w:rPr>
          <w:rFonts w:hint="eastAsia" w:asciiTheme="majorEastAsia" w:hAnsiTheme="majorEastAsia" w:eastAsiaTheme="majorEastAsia" w:cstheme="majorEastAsia"/>
          <w:spacing w:val="9"/>
          <w:sz w:val="22"/>
          <w:szCs w:val="22"/>
        </w:rPr>
        <w:t>与</w:t>
      </w:r>
      <w:r>
        <w:rPr>
          <w:rFonts w:hint="eastAsia" w:asciiTheme="majorEastAsia" w:hAnsiTheme="majorEastAsia" w:eastAsiaTheme="majorEastAsia" w:cstheme="majorEastAsia"/>
          <w:spacing w:val="8"/>
          <w:sz w:val="22"/>
          <w:szCs w:val="22"/>
        </w:rPr>
        <w:t>需方另可补充达成如下条款：</w:t>
      </w:r>
    </w:p>
    <w:p>
      <w:pPr>
        <w:spacing w:line="310" w:lineRule="exact"/>
        <w:ind w:left="534"/>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6"/>
          <w:position w:val="1"/>
          <w:sz w:val="22"/>
          <w:szCs w:val="22"/>
        </w:rPr>
        <w:t>1、</w:t>
      </w:r>
      <w:r>
        <w:rPr>
          <w:rFonts w:hint="eastAsia" w:asciiTheme="majorEastAsia" w:hAnsiTheme="majorEastAsia" w:eastAsiaTheme="majorEastAsia" w:cstheme="majorEastAsia"/>
          <w:spacing w:val="9"/>
          <w:position w:val="1"/>
          <w:sz w:val="22"/>
          <w:szCs w:val="22"/>
        </w:rPr>
        <w:t>供</w:t>
      </w:r>
      <w:r>
        <w:rPr>
          <w:rFonts w:hint="eastAsia" w:asciiTheme="majorEastAsia" w:hAnsiTheme="majorEastAsia" w:eastAsiaTheme="majorEastAsia" w:cstheme="majorEastAsia"/>
          <w:spacing w:val="8"/>
          <w:position w:val="1"/>
          <w:sz w:val="22"/>
          <w:szCs w:val="22"/>
        </w:rPr>
        <w:t>方必须按需方要求清单所需要的配置、参数、保质保量施工。</w:t>
      </w:r>
    </w:p>
    <w:p>
      <w:pPr>
        <w:spacing w:before="110" w:line="310" w:lineRule="exact"/>
        <w:ind w:left="51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6"/>
          <w:position w:val="1"/>
          <w:sz w:val="22"/>
          <w:szCs w:val="22"/>
        </w:rPr>
        <w:t>2</w:t>
      </w:r>
      <w:r>
        <w:rPr>
          <w:rFonts w:hint="eastAsia" w:asciiTheme="majorEastAsia" w:hAnsiTheme="majorEastAsia" w:eastAsiaTheme="majorEastAsia" w:cstheme="majorEastAsia"/>
          <w:spacing w:val="12"/>
          <w:position w:val="1"/>
          <w:sz w:val="22"/>
          <w:szCs w:val="22"/>
        </w:rPr>
        <w:t>、</w:t>
      </w:r>
      <w:r>
        <w:rPr>
          <w:rFonts w:hint="eastAsia" w:asciiTheme="majorEastAsia" w:hAnsiTheme="majorEastAsia" w:eastAsiaTheme="majorEastAsia" w:cstheme="majorEastAsia"/>
          <w:spacing w:val="8"/>
          <w:position w:val="1"/>
          <w:sz w:val="22"/>
          <w:szCs w:val="22"/>
        </w:rPr>
        <w:t>所施工质量必须符合国家统一质量标准。</w:t>
      </w:r>
    </w:p>
    <w:p>
      <w:pPr>
        <w:rPr>
          <w:rFonts w:hint="eastAsia" w:asciiTheme="majorEastAsia" w:hAnsiTheme="majorEastAsia" w:eastAsiaTheme="majorEastAsia" w:cstheme="majorEastAsia"/>
          <w:sz w:val="22"/>
          <w:szCs w:val="22"/>
        </w:rPr>
        <w:sectPr>
          <w:footerReference r:id="rId11" w:type="default"/>
          <w:pgSz w:w="11906" w:h="16839"/>
          <w:pgMar w:top="1402" w:right="510" w:bottom="1156" w:left="1271" w:header="0" w:footer="996" w:gutter="0"/>
          <w:cols w:space="720" w:num="1"/>
        </w:sectPr>
      </w:pPr>
    </w:p>
    <w:p>
      <w:pPr>
        <w:spacing w:before="48" w:line="231" w:lineRule="auto"/>
        <w:ind w:left="482"/>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5"/>
          <w:sz w:val="22"/>
          <w:szCs w:val="22"/>
        </w:rPr>
        <w:t>六</w:t>
      </w:r>
      <w:r>
        <w:rPr>
          <w:rFonts w:hint="eastAsia" w:asciiTheme="majorEastAsia" w:hAnsiTheme="majorEastAsia" w:eastAsiaTheme="majorEastAsia" w:cstheme="majorEastAsia"/>
          <w:spacing w:val="8"/>
          <w:sz w:val="22"/>
          <w:szCs w:val="22"/>
        </w:rPr>
        <w:t>、付款方式：</w:t>
      </w:r>
      <w:r>
        <w:rPr>
          <w:rFonts w:hint="eastAsia" w:asciiTheme="majorEastAsia" w:hAnsiTheme="majorEastAsia" w:eastAsiaTheme="majorEastAsia" w:cstheme="majorEastAsia"/>
          <w:color w:val="000000" w:themeColor="text1"/>
          <w:spacing w:val="8"/>
          <w:sz w:val="22"/>
          <w:szCs w:val="22"/>
          <w14:textFill>
            <w14:solidFill>
              <w14:schemeClr w14:val="tx1"/>
            </w14:solidFill>
          </w14:textFill>
        </w:rPr>
        <w:t>以合同签订为准。</w:t>
      </w:r>
    </w:p>
    <w:p>
      <w:pPr>
        <w:spacing w:before="132" w:line="239" w:lineRule="auto"/>
        <w:ind w:left="48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9"/>
          <w:sz w:val="22"/>
          <w:szCs w:val="22"/>
        </w:rPr>
        <w:t>七</w:t>
      </w:r>
      <w:r>
        <w:rPr>
          <w:rFonts w:hint="eastAsia" w:asciiTheme="majorEastAsia" w:hAnsiTheme="majorEastAsia" w:eastAsiaTheme="majorEastAsia" w:cstheme="majorEastAsia"/>
          <w:spacing w:val="7"/>
          <w:sz w:val="22"/>
          <w:szCs w:val="22"/>
        </w:rPr>
        <w:t>、违约责任：</w:t>
      </w:r>
    </w:p>
    <w:p>
      <w:pPr>
        <w:spacing w:before="122" w:line="337" w:lineRule="auto"/>
        <w:ind w:left="1" w:right="18" w:firstLine="37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2"/>
          <w:sz w:val="22"/>
          <w:szCs w:val="22"/>
        </w:rPr>
        <w:t>1、</w:t>
      </w:r>
      <w:r>
        <w:rPr>
          <w:rFonts w:hint="eastAsia" w:asciiTheme="majorEastAsia" w:hAnsiTheme="majorEastAsia" w:eastAsiaTheme="majorEastAsia" w:cstheme="majorEastAsia"/>
          <w:spacing w:val="17"/>
          <w:sz w:val="22"/>
          <w:szCs w:val="22"/>
        </w:rPr>
        <w:t>供</w:t>
      </w:r>
      <w:r>
        <w:rPr>
          <w:rFonts w:hint="eastAsia" w:asciiTheme="majorEastAsia" w:hAnsiTheme="majorEastAsia" w:eastAsiaTheme="majorEastAsia" w:cstheme="majorEastAsia"/>
          <w:spacing w:val="11"/>
          <w:sz w:val="22"/>
          <w:szCs w:val="22"/>
        </w:rPr>
        <w:t>方未能按供货合同的约定近期完成施工或需方延期付款，每逾期一天，违约方应</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
          <w:sz w:val="22"/>
          <w:szCs w:val="22"/>
        </w:rPr>
        <w:t>按合同总额 1%向对方支付违约金，但违约金最高金额不超过合同金额的 5%</w:t>
      </w:r>
      <w:r>
        <w:rPr>
          <w:rFonts w:hint="eastAsia" w:asciiTheme="majorEastAsia" w:hAnsiTheme="majorEastAsia" w:eastAsiaTheme="majorEastAsia" w:cstheme="majorEastAsia"/>
          <w:sz w:val="22"/>
          <w:szCs w:val="22"/>
        </w:rPr>
        <w:t xml:space="preserve">，逾期超过 5 日， </w:t>
      </w:r>
      <w:r>
        <w:rPr>
          <w:rFonts w:hint="eastAsia" w:asciiTheme="majorEastAsia" w:hAnsiTheme="majorEastAsia" w:eastAsiaTheme="majorEastAsia" w:cstheme="majorEastAsia"/>
          <w:spacing w:val="7"/>
          <w:sz w:val="22"/>
          <w:szCs w:val="22"/>
        </w:rPr>
        <w:t>有权解除合同。</w:t>
      </w:r>
    </w:p>
    <w:p>
      <w:pPr>
        <w:spacing w:line="310" w:lineRule="exact"/>
        <w:ind w:left="363"/>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1"/>
          <w:position w:val="1"/>
          <w:sz w:val="22"/>
          <w:szCs w:val="22"/>
        </w:rPr>
        <w:t>2</w:t>
      </w:r>
      <w:r>
        <w:rPr>
          <w:rFonts w:hint="eastAsia" w:asciiTheme="majorEastAsia" w:hAnsiTheme="majorEastAsia" w:eastAsiaTheme="majorEastAsia" w:cstheme="majorEastAsia"/>
          <w:spacing w:val="9"/>
          <w:position w:val="1"/>
          <w:sz w:val="22"/>
          <w:szCs w:val="22"/>
        </w:rPr>
        <w:t>、如因供方施工质量问题，造成需方损失，供方应承担全部责任。</w:t>
      </w:r>
    </w:p>
    <w:p>
      <w:pPr>
        <w:spacing w:before="109" w:line="228" w:lineRule="auto"/>
        <w:ind w:left="484"/>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6"/>
          <w:sz w:val="22"/>
          <w:szCs w:val="22"/>
        </w:rPr>
        <w:t>八</w:t>
      </w:r>
      <w:r>
        <w:rPr>
          <w:rFonts w:hint="eastAsia" w:asciiTheme="majorEastAsia" w:hAnsiTheme="majorEastAsia" w:eastAsiaTheme="majorEastAsia" w:cstheme="majorEastAsia"/>
          <w:spacing w:val="8"/>
          <w:sz w:val="22"/>
          <w:szCs w:val="22"/>
        </w:rPr>
        <w:t>、变更解除合同及解决纠纷方式：</w:t>
      </w:r>
    </w:p>
    <w:p>
      <w:pPr>
        <w:spacing w:before="135" w:line="311" w:lineRule="exact"/>
        <w:ind w:left="378"/>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6"/>
          <w:position w:val="1"/>
          <w:sz w:val="22"/>
          <w:szCs w:val="22"/>
        </w:rPr>
        <w:t>1、</w:t>
      </w:r>
      <w:r>
        <w:rPr>
          <w:rFonts w:hint="eastAsia" w:asciiTheme="majorEastAsia" w:hAnsiTheme="majorEastAsia" w:eastAsiaTheme="majorEastAsia" w:cstheme="majorEastAsia"/>
          <w:spacing w:val="13"/>
          <w:position w:val="1"/>
          <w:sz w:val="22"/>
          <w:szCs w:val="22"/>
        </w:rPr>
        <w:t>供</w:t>
      </w:r>
      <w:r>
        <w:rPr>
          <w:rFonts w:hint="eastAsia" w:asciiTheme="majorEastAsia" w:hAnsiTheme="majorEastAsia" w:eastAsiaTheme="majorEastAsia" w:cstheme="majorEastAsia"/>
          <w:spacing w:val="8"/>
          <w:position w:val="1"/>
          <w:sz w:val="22"/>
          <w:szCs w:val="22"/>
        </w:rPr>
        <w:t>需双方如变更或解除本合同，需经同级政府采购办公室书面同意。</w:t>
      </w:r>
    </w:p>
    <w:p>
      <w:pPr>
        <w:spacing w:before="109" w:line="311" w:lineRule="exact"/>
        <w:ind w:left="363"/>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8"/>
          <w:position w:val="1"/>
          <w:sz w:val="22"/>
          <w:szCs w:val="22"/>
        </w:rPr>
        <w:t>2、纠纷方式：双方协商□；向财政部门投诉□；提请仲裁□；向人民法院提起诉讼□</w:t>
      </w:r>
      <w:r>
        <w:rPr>
          <w:rFonts w:hint="eastAsia" w:asciiTheme="majorEastAsia" w:hAnsiTheme="majorEastAsia" w:eastAsiaTheme="majorEastAsia" w:cstheme="majorEastAsia"/>
          <w:spacing w:val="7"/>
          <w:position w:val="1"/>
          <w:sz w:val="22"/>
          <w:szCs w:val="22"/>
        </w:rPr>
        <w:t>。</w:t>
      </w:r>
    </w:p>
    <w:p>
      <w:pPr>
        <w:spacing w:before="110" w:line="230" w:lineRule="auto"/>
        <w:ind w:left="48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8"/>
          <w:sz w:val="22"/>
          <w:szCs w:val="22"/>
        </w:rPr>
        <w:t>九</w:t>
      </w:r>
      <w:r>
        <w:rPr>
          <w:rFonts w:hint="eastAsia" w:asciiTheme="majorEastAsia" w:hAnsiTheme="majorEastAsia" w:eastAsiaTheme="majorEastAsia" w:cstheme="majorEastAsia"/>
          <w:spacing w:val="6"/>
          <w:sz w:val="22"/>
          <w:szCs w:val="22"/>
        </w:rPr>
        <w:t>、其他事项：</w:t>
      </w:r>
    </w:p>
    <w:p>
      <w:pPr>
        <w:spacing w:before="133" w:line="310" w:lineRule="exact"/>
        <w:ind w:left="378"/>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1"/>
          <w:position w:val="1"/>
          <w:sz w:val="22"/>
          <w:szCs w:val="22"/>
        </w:rPr>
        <w:t>1</w:t>
      </w:r>
      <w:r>
        <w:rPr>
          <w:rFonts w:hint="eastAsia" w:asciiTheme="majorEastAsia" w:hAnsiTheme="majorEastAsia" w:eastAsiaTheme="majorEastAsia" w:cstheme="majorEastAsia"/>
          <w:spacing w:val="7"/>
          <w:position w:val="1"/>
          <w:sz w:val="22"/>
          <w:szCs w:val="22"/>
        </w:rPr>
        <w:t>、谈判文件、谈判响应文件和成交供应商承诺书、补充协议是本合同不可分割的部分，</w:t>
      </w:r>
    </w:p>
    <w:p>
      <w:pPr>
        <w:spacing w:before="109" w:line="350" w:lineRule="auto"/>
        <w:ind w:left="3" w:right="80" w:hanging="3"/>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0"/>
          <w:sz w:val="22"/>
          <w:szCs w:val="22"/>
        </w:rPr>
        <w:t>对</w:t>
      </w:r>
      <w:r>
        <w:rPr>
          <w:rFonts w:hint="eastAsia" w:asciiTheme="majorEastAsia" w:hAnsiTheme="majorEastAsia" w:eastAsiaTheme="majorEastAsia" w:cstheme="majorEastAsia"/>
          <w:spacing w:val="14"/>
          <w:sz w:val="22"/>
          <w:szCs w:val="22"/>
        </w:rPr>
        <w:t>采</w:t>
      </w:r>
      <w:r>
        <w:rPr>
          <w:rFonts w:hint="eastAsia" w:asciiTheme="majorEastAsia" w:hAnsiTheme="majorEastAsia" w:eastAsiaTheme="majorEastAsia" w:cstheme="majorEastAsia"/>
          <w:spacing w:val="10"/>
          <w:sz w:val="22"/>
          <w:szCs w:val="22"/>
        </w:rPr>
        <w:t>购人和中标供应商均具有法律效力，本合同未尽事宜，按相关法律规定办理。</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0"/>
          <w:sz w:val="22"/>
          <w:szCs w:val="22"/>
        </w:rPr>
        <w:t>2</w:t>
      </w:r>
      <w:r>
        <w:rPr>
          <w:rFonts w:hint="eastAsia" w:asciiTheme="majorEastAsia" w:hAnsiTheme="majorEastAsia" w:eastAsiaTheme="majorEastAsia" w:cstheme="majorEastAsia"/>
          <w:spacing w:val="9"/>
          <w:sz w:val="22"/>
          <w:szCs w:val="22"/>
        </w:rPr>
        <w:t>、本合同为供应商与采购人买卖合同。一式六份，双方各执二份，财政部门政府采购办公</w:t>
      </w:r>
    </w:p>
    <w:p>
      <w:pPr>
        <w:spacing w:line="227" w:lineRule="auto"/>
        <w:ind w:left="4"/>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4"/>
          <w:sz w:val="22"/>
          <w:szCs w:val="22"/>
        </w:rPr>
        <w:t>室</w:t>
      </w:r>
      <w:r>
        <w:rPr>
          <w:rFonts w:hint="eastAsia" w:asciiTheme="majorEastAsia" w:hAnsiTheme="majorEastAsia" w:eastAsiaTheme="majorEastAsia" w:cstheme="majorEastAsia"/>
          <w:spacing w:val="8"/>
          <w:sz w:val="22"/>
          <w:szCs w:val="22"/>
        </w:rPr>
        <w:t>备案一份、代理机构备案一份。</w:t>
      </w:r>
    </w:p>
    <w:p>
      <w:pPr>
        <w:spacing w:line="70" w:lineRule="exact"/>
        <w:rPr>
          <w:rFonts w:hint="eastAsia" w:asciiTheme="majorEastAsia" w:hAnsiTheme="majorEastAsia" w:eastAsiaTheme="majorEastAsia" w:cstheme="majorEastAsia"/>
        </w:rPr>
      </w:pPr>
    </w:p>
    <w:tbl>
      <w:tblPr>
        <w:tblStyle w:val="27"/>
        <w:tblW w:w="9383" w:type="dxa"/>
        <w:tblInd w:w="2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632"/>
        <w:gridCol w:w="47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0" w:hRule="atLeast"/>
        </w:trPr>
        <w:tc>
          <w:tcPr>
            <w:tcW w:w="4632" w:type="dxa"/>
            <w:vAlign w:val="top"/>
          </w:tcPr>
          <w:p>
            <w:pPr>
              <w:spacing w:before="275" w:line="468" w:lineRule="exact"/>
              <w:ind w:left="114"/>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6"/>
                <w:position w:val="20"/>
                <w:sz w:val="22"/>
                <w:szCs w:val="22"/>
              </w:rPr>
              <w:t>供</w:t>
            </w:r>
            <w:r>
              <w:rPr>
                <w:rFonts w:hint="eastAsia" w:asciiTheme="majorEastAsia" w:hAnsiTheme="majorEastAsia" w:eastAsiaTheme="majorEastAsia" w:cstheme="majorEastAsia"/>
                <w:spacing w:val="4"/>
                <w:position w:val="20"/>
                <w:sz w:val="22"/>
                <w:szCs w:val="22"/>
              </w:rPr>
              <w:t>方:  (章)</w:t>
            </w:r>
          </w:p>
          <w:p>
            <w:pPr>
              <w:spacing w:line="237" w:lineRule="auto"/>
              <w:ind w:left="114"/>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6"/>
                <w:sz w:val="22"/>
                <w:szCs w:val="22"/>
              </w:rPr>
              <w:t>地</w:t>
            </w:r>
            <w:r>
              <w:rPr>
                <w:rFonts w:hint="eastAsia" w:asciiTheme="majorEastAsia" w:hAnsiTheme="majorEastAsia" w:eastAsiaTheme="majorEastAsia" w:cstheme="majorEastAsia"/>
                <w:spacing w:val="4"/>
                <w:sz w:val="22"/>
                <w:szCs w:val="22"/>
              </w:rPr>
              <w:t>址:</w:t>
            </w:r>
          </w:p>
          <w:p>
            <w:pPr>
              <w:spacing w:before="211" w:line="230" w:lineRule="auto"/>
              <w:ind w:left="13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5"/>
                <w:sz w:val="22"/>
                <w:szCs w:val="22"/>
              </w:rPr>
              <w:t>电</w:t>
            </w:r>
            <w:r>
              <w:rPr>
                <w:rFonts w:hint="eastAsia" w:asciiTheme="majorEastAsia" w:hAnsiTheme="majorEastAsia" w:eastAsiaTheme="majorEastAsia" w:cstheme="majorEastAsia"/>
                <w:spacing w:val="-3"/>
                <w:sz w:val="22"/>
                <w:szCs w:val="22"/>
              </w:rPr>
              <w:t>话:</w:t>
            </w:r>
          </w:p>
          <w:p>
            <w:pPr>
              <w:spacing w:before="218" w:line="228" w:lineRule="auto"/>
              <w:ind w:left="13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
                <w:sz w:val="22"/>
                <w:szCs w:val="22"/>
              </w:rPr>
              <w:t>邮编</w:t>
            </w:r>
            <w:r>
              <w:rPr>
                <w:rFonts w:hint="eastAsia" w:asciiTheme="majorEastAsia" w:hAnsiTheme="majorEastAsia" w:eastAsiaTheme="majorEastAsia" w:cstheme="majorEastAsia"/>
                <w:sz w:val="22"/>
                <w:szCs w:val="22"/>
              </w:rPr>
              <w:t>:</w:t>
            </w:r>
          </w:p>
        </w:tc>
        <w:tc>
          <w:tcPr>
            <w:tcW w:w="4751" w:type="dxa"/>
            <w:vAlign w:val="top"/>
          </w:tcPr>
          <w:p>
            <w:pPr>
              <w:spacing w:before="275" w:line="468" w:lineRule="exact"/>
              <w:ind w:left="12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4"/>
                <w:position w:val="20"/>
                <w:sz w:val="22"/>
                <w:szCs w:val="22"/>
              </w:rPr>
              <w:t>需方</w:t>
            </w:r>
            <w:r>
              <w:rPr>
                <w:rFonts w:hint="eastAsia" w:asciiTheme="majorEastAsia" w:hAnsiTheme="majorEastAsia" w:eastAsiaTheme="majorEastAsia" w:cstheme="majorEastAsia"/>
                <w:spacing w:val="2"/>
                <w:position w:val="20"/>
                <w:sz w:val="22"/>
                <w:szCs w:val="22"/>
              </w:rPr>
              <w:t>:  (章)</w:t>
            </w:r>
          </w:p>
          <w:p>
            <w:pPr>
              <w:spacing w:line="237" w:lineRule="auto"/>
              <w:ind w:left="114"/>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6"/>
                <w:sz w:val="22"/>
                <w:szCs w:val="22"/>
              </w:rPr>
              <w:t>地</w:t>
            </w:r>
            <w:r>
              <w:rPr>
                <w:rFonts w:hint="eastAsia" w:asciiTheme="majorEastAsia" w:hAnsiTheme="majorEastAsia" w:eastAsiaTheme="majorEastAsia" w:cstheme="majorEastAsia"/>
                <w:spacing w:val="4"/>
                <w:sz w:val="22"/>
                <w:szCs w:val="22"/>
              </w:rPr>
              <w:t>址:</w:t>
            </w:r>
          </w:p>
          <w:p>
            <w:pPr>
              <w:spacing w:before="211" w:line="230" w:lineRule="auto"/>
              <w:ind w:left="13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5"/>
                <w:sz w:val="22"/>
                <w:szCs w:val="22"/>
              </w:rPr>
              <w:t>电</w:t>
            </w:r>
            <w:r>
              <w:rPr>
                <w:rFonts w:hint="eastAsia" w:asciiTheme="majorEastAsia" w:hAnsiTheme="majorEastAsia" w:eastAsiaTheme="majorEastAsia" w:cstheme="majorEastAsia"/>
                <w:spacing w:val="-3"/>
                <w:sz w:val="22"/>
                <w:szCs w:val="22"/>
              </w:rPr>
              <w:t>话:</w:t>
            </w:r>
          </w:p>
          <w:p>
            <w:pPr>
              <w:spacing w:before="218" w:line="228" w:lineRule="auto"/>
              <w:ind w:left="13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
                <w:sz w:val="22"/>
                <w:szCs w:val="22"/>
              </w:rPr>
              <w:t>邮编</w:t>
            </w:r>
            <w:r>
              <w:rPr>
                <w:rFonts w:hint="eastAsia" w:asciiTheme="majorEastAsia" w:hAnsiTheme="majorEastAsia" w:eastAsiaTheme="majorEastAsia" w:cstheme="majorEastAsia"/>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21" w:hRule="atLeast"/>
        </w:trPr>
        <w:tc>
          <w:tcPr>
            <w:tcW w:w="4632" w:type="dxa"/>
            <w:vAlign w:val="top"/>
          </w:tcPr>
          <w:p>
            <w:pPr>
              <w:spacing w:line="404" w:lineRule="auto"/>
              <w:rPr>
                <w:rFonts w:hint="eastAsia" w:asciiTheme="majorEastAsia" w:hAnsiTheme="majorEastAsia" w:eastAsiaTheme="majorEastAsia" w:cstheme="majorEastAsia"/>
                <w:sz w:val="22"/>
                <w:szCs w:val="22"/>
              </w:rPr>
            </w:pPr>
          </w:p>
          <w:p>
            <w:pPr>
              <w:spacing w:before="65" w:line="468" w:lineRule="exact"/>
              <w:ind w:left="11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9"/>
                <w:position w:val="20"/>
                <w:sz w:val="22"/>
                <w:szCs w:val="22"/>
              </w:rPr>
              <w:t>法</w:t>
            </w:r>
            <w:r>
              <w:rPr>
                <w:rFonts w:hint="eastAsia" w:asciiTheme="majorEastAsia" w:hAnsiTheme="majorEastAsia" w:eastAsiaTheme="majorEastAsia" w:cstheme="majorEastAsia"/>
                <w:spacing w:val="7"/>
                <w:position w:val="20"/>
                <w:sz w:val="22"/>
                <w:szCs w:val="22"/>
              </w:rPr>
              <w:t>定代表人:</w:t>
            </w:r>
          </w:p>
          <w:p>
            <w:pPr>
              <w:spacing w:line="227" w:lineRule="auto"/>
              <w:ind w:left="114"/>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7"/>
                <w:sz w:val="22"/>
                <w:szCs w:val="22"/>
              </w:rPr>
              <w:t>签字日期</w:t>
            </w:r>
            <w:r>
              <w:rPr>
                <w:rFonts w:hint="eastAsia" w:asciiTheme="majorEastAsia" w:hAnsiTheme="majorEastAsia" w:eastAsiaTheme="majorEastAsia" w:cstheme="majorEastAsia"/>
                <w:spacing w:val="6"/>
                <w:sz w:val="22"/>
                <w:szCs w:val="22"/>
              </w:rPr>
              <w:t>:</w:t>
            </w:r>
          </w:p>
        </w:tc>
        <w:tc>
          <w:tcPr>
            <w:tcW w:w="4751" w:type="dxa"/>
            <w:vAlign w:val="top"/>
          </w:tcPr>
          <w:p>
            <w:pPr>
              <w:spacing w:before="236" w:line="431" w:lineRule="exact"/>
              <w:ind w:left="11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7"/>
                <w:position w:val="17"/>
                <w:sz w:val="22"/>
                <w:szCs w:val="22"/>
              </w:rPr>
              <w:t>法定代表人:</w:t>
            </w:r>
          </w:p>
          <w:p>
            <w:pPr>
              <w:spacing w:line="281" w:lineRule="exact"/>
              <w:ind w:left="11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7"/>
                <w:position w:val="2"/>
                <w:sz w:val="22"/>
                <w:szCs w:val="22"/>
              </w:rPr>
              <w:t>(或委托代理人</w:t>
            </w:r>
            <w:r>
              <w:rPr>
                <w:rFonts w:hint="eastAsia" w:asciiTheme="majorEastAsia" w:hAnsiTheme="majorEastAsia" w:eastAsiaTheme="majorEastAsia" w:cstheme="majorEastAsia"/>
                <w:spacing w:val="6"/>
                <w:position w:val="2"/>
                <w:sz w:val="22"/>
                <w:szCs w:val="22"/>
              </w:rPr>
              <w:t>)</w:t>
            </w:r>
          </w:p>
          <w:p>
            <w:pPr>
              <w:spacing w:before="224" w:line="228" w:lineRule="auto"/>
              <w:ind w:left="114"/>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7"/>
                <w:sz w:val="22"/>
                <w:szCs w:val="22"/>
              </w:rPr>
              <w:t>签字日期</w:t>
            </w:r>
            <w:r>
              <w:rPr>
                <w:rFonts w:hint="eastAsia" w:asciiTheme="majorEastAsia" w:hAnsiTheme="majorEastAsia" w:eastAsiaTheme="majorEastAsia" w:cstheme="majorEastAsia"/>
                <w:spacing w:val="6"/>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15" w:hRule="atLeast"/>
        </w:trPr>
        <w:tc>
          <w:tcPr>
            <w:tcW w:w="4632" w:type="dxa"/>
            <w:vAlign w:val="top"/>
          </w:tcPr>
          <w:p>
            <w:pPr>
              <w:spacing w:line="250" w:lineRule="auto"/>
              <w:rPr>
                <w:rFonts w:hint="eastAsia" w:asciiTheme="majorEastAsia" w:hAnsiTheme="majorEastAsia" w:eastAsiaTheme="majorEastAsia" w:cstheme="majorEastAsia"/>
                <w:sz w:val="22"/>
                <w:szCs w:val="22"/>
              </w:rPr>
            </w:pPr>
          </w:p>
          <w:p>
            <w:pPr>
              <w:spacing w:line="251" w:lineRule="auto"/>
              <w:rPr>
                <w:rFonts w:hint="eastAsia" w:asciiTheme="majorEastAsia" w:hAnsiTheme="majorEastAsia" w:eastAsiaTheme="majorEastAsia" w:cstheme="majorEastAsia"/>
                <w:sz w:val="22"/>
                <w:szCs w:val="22"/>
              </w:rPr>
            </w:pPr>
          </w:p>
          <w:p>
            <w:pPr>
              <w:spacing w:before="65" w:line="468" w:lineRule="exact"/>
              <w:ind w:left="11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8"/>
                <w:position w:val="20"/>
                <w:sz w:val="22"/>
                <w:szCs w:val="22"/>
              </w:rPr>
              <w:t>经 办 人:</w:t>
            </w:r>
          </w:p>
          <w:p>
            <w:pPr>
              <w:spacing w:line="227" w:lineRule="auto"/>
              <w:ind w:left="114"/>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7"/>
                <w:sz w:val="22"/>
                <w:szCs w:val="22"/>
              </w:rPr>
              <w:t>签字日期</w:t>
            </w:r>
            <w:r>
              <w:rPr>
                <w:rFonts w:hint="eastAsia" w:asciiTheme="majorEastAsia" w:hAnsiTheme="majorEastAsia" w:eastAsiaTheme="majorEastAsia" w:cstheme="majorEastAsia"/>
                <w:spacing w:val="6"/>
                <w:sz w:val="22"/>
                <w:szCs w:val="22"/>
              </w:rPr>
              <w:t>:</w:t>
            </w:r>
          </w:p>
        </w:tc>
        <w:tc>
          <w:tcPr>
            <w:tcW w:w="4751" w:type="dxa"/>
            <w:vAlign w:val="top"/>
          </w:tcPr>
          <w:p>
            <w:pPr>
              <w:spacing w:line="250" w:lineRule="auto"/>
              <w:rPr>
                <w:rFonts w:hint="eastAsia" w:asciiTheme="majorEastAsia" w:hAnsiTheme="majorEastAsia" w:eastAsiaTheme="majorEastAsia" w:cstheme="majorEastAsia"/>
                <w:sz w:val="22"/>
                <w:szCs w:val="22"/>
              </w:rPr>
            </w:pPr>
          </w:p>
          <w:p>
            <w:pPr>
              <w:spacing w:line="251" w:lineRule="auto"/>
              <w:rPr>
                <w:rFonts w:hint="eastAsia" w:asciiTheme="majorEastAsia" w:hAnsiTheme="majorEastAsia" w:eastAsiaTheme="majorEastAsia" w:cstheme="majorEastAsia"/>
                <w:sz w:val="22"/>
                <w:szCs w:val="22"/>
              </w:rPr>
            </w:pPr>
          </w:p>
          <w:p>
            <w:pPr>
              <w:spacing w:before="65" w:line="468" w:lineRule="exact"/>
              <w:ind w:left="11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8"/>
                <w:position w:val="20"/>
                <w:sz w:val="22"/>
                <w:szCs w:val="22"/>
              </w:rPr>
              <w:t>经 办 人:</w:t>
            </w:r>
          </w:p>
          <w:p>
            <w:pPr>
              <w:spacing w:line="227" w:lineRule="auto"/>
              <w:ind w:left="114"/>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7"/>
                <w:sz w:val="22"/>
                <w:szCs w:val="22"/>
              </w:rPr>
              <w:t>签字日期</w:t>
            </w:r>
            <w:r>
              <w:rPr>
                <w:rFonts w:hint="eastAsia" w:asciiTheme="majorEastAsia" w:hAnsiTheme="majorEastAsia" w:eastAsiaTheme="majorEastAsia" w:cstheme="majorEastAsia"/>
                <w:spacing w:val="6"/>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14" w:hRule="atLeast"/>
        </w:trPr>
        <w:tc>
          <w:tcPr>
            <w:tcW w:w="4632" w:type="dxa"/>
            <w:vAlign w:val="top"/>
          </w:tcPr>
          <w:p>
            <w:pPr>
              <w:spacing w:line="245" w:lineRule="auto"/>
              <w:rPr>
                <w:rFonts w:hint="eastAsia" w:asciiTheme="majorEastAsia" w:hAnsiTheme="majorEastAsia" w:eastAsiaTheme="majorEastAsia" w:cstheme="majorEastAsia"/>
                <w:sz w:val="22"/>
                <w:szCs w:val="22"/>
              </w:rPr>
            </w:pPr>
          </w:p>
          <w:p>
            <w:pPr>
              <w:spacing w:line="245" w:lineRule="auto"/>
              <w:rPr>
                <w:rFonts w:hint="eastAsia" w:asciiTheme="majorEastAsia" w:hAnsiTheme="majorEastAsia" w:eastAsiaTheme="majorEastAsia" w:cstheme="majorEastAsia"/>
                <w:sz w:val="22"/>
                <w:szCs w:val="22"/>
              </w:rPr>
            </w:pPr>
          </w:p>
          <w:p>
            <w:pPr>
              <w:spacing w:before="65" w:line="468" w:lineRule="exact"/>
              <w:ind w:left="11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6"/>
                <w:position w:val="20"/>
                <w:sz w:val="22"/>
                <w:szCs w:val="22"/>
              </w:rPr>
              <w:t>开户行:</w:t>
            </w:r>
          </w:p>
          <w:p>
            <w:pPr>
              <w:spacing w:line="229" w:lineRule="auto"/>
              <w:ind w:left="118"/>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4"/>
                <w:sz w:val="22"/>
                <w:szCs w:val="22"/>
              </w:rPr>
              <w:t>账</w:t>
            </w:r>
            <w:r>
              <w:rPr>
                <w:rFonts w:hint="eastAsia" w:asciiTheme="majorEastAsia" w:hAnsiTheme="majorEastAsia" w:eastAsiaTheme="majorEastAsia" w:cstheme="majorEastAsia"/>
                <w:spacing w:val="3"/>
                <w:sz w:val="22"/>
                <w:szCs w:val="22"/>
              </w:rPr>
              <w:t>号:</w:t>
            </w:r>
          </w:p>
        </w:tc>
        <w:tc>
          <w:tcPr>
            <w:tcW w:w="4751" w:type="dxa"/>
            <w:vAlign w:val="top"/>
          </w:tcPr>
          <w:p>
            <w:pPr>
              <w:spacing w:line="245" w:lineRule="auto"/>
              <w:rPr>
                <w:rFonts w:hint="eastAsia" w:asciiTheme="majorEastAsia" w:hAnsiTheme="majorEastAsia" w:eastAsiaTheme="majorEastAsia" w:cstheme="majorEastAsia"/>
                <w:sz w:val="22"/>
                <w:szCs w:val="22"/>
              </w:rPr>
            </w:pPr>
          </w:p>
          <w:p>
            <w:pPr>
              <w:spacing w:line="245" w:lineRule="auto"/>
              <w:rPr>
                <w:rFonts w:hint="eastAsia" w:asciiTheme="majorEastAsia" w:hAnsiTheme="majorEastAsia" w:eastAsiaTheme="majorEastAsia" w:cstheme="majorEastAsia"/>
                <w:sz w:val="22"/>
                <w:szCs w:val="22"/>
              </w:rPr>
            </w:pPr>
          </w:p>
          <w:p>
            <w:pPr>
              <w:spacing w:before="65" w:line="468" w:lineRule="exact"/>
              <w:ind w:left="11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7"/>
                <w:position w:val="20"/>
                <w:sz w:val="22"/>
                <w:szCs w:val="22"/>
              </w:rPr>
              <w:t>开</w:t>
            </w:r>
            <w:r>
              <w:rPr>
                <w:rFonts w:hint="eastAsia" w:asciiTheme="majorEastAsia" w:hAnsiTheme="majorEastAsia" w:eastAsiaTheme="majorEastAsia" w:cstheme="majorEastAsia"/>
                <w:spacing w:val="5"/>
                <w:position w:val="20"/>
                <w:sz w:val="22"/>
                <w:szCs w:val="22"/>
              </w:rPr>
              <w:t>户行:</w:t>
            </w:r>
          </w:p>
          <w:p>
            <w:pPr>
              <w:spacing w:line="229" w:lineRule="auto"/>
              <w:ind w:left="118"/>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4"/>
                <w:sz w:val="22"/>
                <w:szCs w:val="22"/>
              </w:rPr>
              <w:t>账</w:t>
            </w:r>
            <w:r>
              <w:rPr>
                <w:rFonts w:hint="eastAsia" w:asciiTheme="majorEastAsia" w:hAnsiTheme="majorEastAsia" w:eastAsiaTheme="majorEastAsia" w:cstheme="majorEastAsia"/>
                <w:spacing w:val="3"/>
                <w:sz w:val="22"/>
                <w:szCs w:val="22"/>
              </w:rPr>
              <w:t>号:</w:t>
            </w:r>
          </w:p>
        </w:tc>
      </w:tr>
    </w:tbl>
    <w:p>
      <w:pPr>
        <w:spacing w:before="118" w:line="388" w:lineRule="exact"/>
        <w:ind w:left="1968"/>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1"/>
          <w:position w:val="3"/>
          <w:sz w:val="28"/>
          <w:szCs w:val="28"/>
        </w:rPr>
        <w:t>(</w:t>
      </w:r>
      <w:r>
        <w:rPr>
          <w:rFonts w:hint="eastAsia" w:asciiTheme="majorEastAsia" w:hAnsiTheme="majorEastAsia" w:eastAsiaTheme="majorEastAsia" w:cstheme="majorEastAsia"/>
          <w:spacing w:val="1"/>
          <w:position w:val="3"/>
          <w:sz w:val="28"/>
          <w:szCs w:val="28"/>
          <w14:textOutline w14:w="5103" w14:cap="sq" w14:cmpd="sng">
            <w14:solidFill>
              <w14:srgbClr w14:val="000000"/>
            </w14:solidFill>
            <w14:prstDash w14:val="solid"/>
            <w14:bevel/>
          </w14:textOutline>
        </w:rPr>
        <w:t>本合同仅供参考，</w:t>
      </w:r>
      <w:r>
        <w:rPr>
          <w:rFonts w:hint="eastAsia" w:asciiTheme="majorEastAsia" w:hAnsiTheme="majorEastAsia" w:eastAsiaTheme="majorEastAsia" w:cstheme="majorEastAsia"/>
          <w:position w:val="3"/>
          <w:sz w:val="28"/>
          <w:szCs w:val="28"/>
          <w14:textOutline w14:w="5103" w14:cap="sq" w14:cmpd="sng">
            <w14:solidFill>
              <w14:srgbClr w14:val="000000"/>
            </w14:solidFill>
            <w14:prstDash w14:val="solid"/>
            <w14:bevel/>
          </w14:textOutline>
        </w:rPr>
        <w:t>具体内容由甲乙双方协商</w:t>
      </w:r>
      <w:r>
        <w:rPr>
          <w:rFonts w:hint="eastAsia" w:asciiTheme="majorEastAsia" w:hAnsiTheme="majorEastAsia" w:eastAsiaTheme="majorEastAsia" w:cstheme="majorEastAsia"/>
          <w:b/>
          <w:bCs/>
          <w:position w:val="3"/>
          <w:sz w:val="28"/>
          <w:szCs w:val="28"/>
        </w:rPr>
        <w:t>)</w:t>
      </w:r>
    </w:p>
    <w:p>
      <w:pPr>
        <w:rPr>
          <w:rFonts w:hint="eastAsia" w:asciiTheme="majorEastAsia" w:hAnsiTheme="majorEastAsia" w:eastAsiaTheme="majorEastAsia" w:cstheme="majorEastAsia"/>
        </w:rPr>
        <w:sectPr>
          <w:footerReference r:id="rId12" w:type="default"/>
          <w:pgSz w:w="11906" w:h="16839"/>
          <w:pgMar w:top="1160" w:right="949" w:bottom="1156" w:left="1426" w:header="0" w:footer="996" w:gutter="0"/>
          <w:cols w:space="720" w:num="1"/>
        </w:sectPr>
      </w:pPr>
    </w:p>
    <w:p>
      <w:pPr>
        <w:bidi w:val="0"/>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附件 2 ：谈 判 响 应 函</w:t>
      </w:r>
    </w:p>
    <w:p>
      <w:pPr>
        <w:spacing w:line="382" w:lineRule="auto"/>
        <w:rPr>
          <w:rFonts w:hint="eastAsia" w:asciiTheme="majorEastAsia" w:hAnsiTheme="majorEastAsia" w:eastAsiaTheme="majorEastAsia" w:cstheme="majorEastAsia"/>
          <w:sz w:val="21"/>
        </w:rPr>
      </w:pPr>
    </w:p>
    <w:p>
      <w:pPr>
        <w:spacing w:before="101" w:line="225" w:lineRule="auto"/>
        <w:ind w:left="3609"/>
        <w:rPr>
          <w:rFonts w:hint="eastAsia" w:asciiTheme="majorEastAsia" w:hAnsiTheme="majorEastAsia" w:eastAsiaTheme="majorEastAsia" w:cstheme="majorEastAsia"/>
          <w:sz w:val="31"/>
          <w:szCs w:val="31"/>
        </w:rPr>
      </w:pPr>
      <w:r>
        <w:rPr>
          <w:rFonts w:hint="eastAsia" w:asciiTheme="majorEastAsia" w:hAnsiTheme="majorEastAsia" w:eastAsiaTheme="majorEastAsia" w:cstheme="majorEastAsia"/>
          <w:spacing w:val="15"/>
          <w:sz w:val="31"/>
          <w:szCs w:val="31"/>
          <w14:textOutline w14:w="5793" w14:cap="sq" w14:cmpd="sng">
            <w14:solidFill>
              <w14:srgbClr w14:val="000000"/>
            </w14:solidFill>
            <w14:prstDash w14:val="solid"/>
            <w14:bevel/>
          </w14:textOutline>
        </w:rPr>
        <w:t>谈</w:t>
      </w:r>
      <w:r>
        <w:rPr>
          <w:rFonts w:hint="eastAsia" w:asciiTheme="majorEastAsia" w:hAnsiTheme="majorEastAsia" w:eastAsiaTheme="majorEastAsia" w:cstheme="majorEastAsia"/>
          <w:spacing w:val="9"/>
          <w:sz w:val="31"/>
          <w:szCs w:val="31"/>
        </w:rPr>
        <w:t xml:space="preserve"> </w:t>
      </w:r>
      <w:r>
        <w:rPr>
          <w:rFonts w:hint="eastAsia" w:asciiTheme="majorEastAsia" w:hAnsiTheme="majorEastAsia" w:eastAsiaTheme="majorEastAsia" w:cstheme="majorEastAsia"/>
          <w:spacing w:val="9"/>
          <w:sz w:val="31"/>
          <w:szCs w:val="31"/>
          <w14:textOutline w14:w="5793" w14:cap="sq" w14:cmpd="sng">
            <w14:solidFill>
              <w14:srgbClr w14:val="000000"/>
            </w14:solidFill>
            <w14:prstDash w14:val="solid"/>
            <w14:bevel/>
          </w14:textOutline>
        </w:rPr>
        <w:t>判</w:t>
      </w:r>
      <w:r>
        <w:rPr>
          <w:rFonts w:hint="eastAsia" w:asciiTheme="majorEastAsia" w:hAnsiTheme="majorEastAsia" w:eastAsiaTheme="majorEastAsia" w:cstheme="majorEastAsia"/>
          <w:spacing w:val="9"/>
          <w:sz w:val="31"/>
          <w:szCs w:val="31"/>
        </w:rPr>
        <w:t xml:space="preserve"> </w:t>
      </w:r>
      <w:r>
        <w:rPr>
          <w:rFonts w:hint="eastAsia" w:asciiTheme="majorEastAsia" w:hAnsiTheme="majorEastAsia" w:eastAsiaTheme="majorEastAsia" w:cstheme="majorEastAsia"/>
          <w:spacing w:val="9"/>
          <w:sz w:val="31"/>
          <w:szCs w:val="31"/>
          <w14:textOutline w14:w="5793" w14:cap="sq" w14:cmpd="sng">
            <w14:solidFill>
              <w14:srgbClr w14:val="000000"/>
            </w14:solidFill>
            <w14:prstDash w14:val="solid"/>
            <w14:bevel/>
          </w14:textOutline>
        </w:rPr>
        <w:t>响</w:t>
      </w:r>
      <w:r>
        <w:rPr>
          <w:rFonts w:hint="eastAsia" w:asciiTheme="majorEastAsia" w:hAnsiTheme="majorEastAsia" w:eastAsiaTheme="majorEastAsia" w:cstheme="majorEastAsia"/>
          <w:spacing w:val="9"/>
          <w:sz w:val="31"/>
          <w:szCs w:val="31"/>
        </w:rPr>
        <w:t xml:space="preserve"> </w:t>
      </w:r>
      <w:r>
        <w:rPr>
          <w:rFonts w:hint="eastAsia" w:asciiTheme="majorEastAsia" w:hAnsiTheme="majorEastAsia" w:eastAsiaTheme="majorEastAsia" w:cstheme="majorEastAsia"/>
          <w:spacing w:val="9"/>
          <w:sz w:val="31"/>
          <w:szCs w:val="31"/>
          <w14:textOutline w14:w="5793" w14:cap="sq" w14:cmpd="sng">
            <w14:solidFill>
              <w14:srgbClr w14:val="000000"/>
            </w14:solidFill>
            <w14:prstDash w14:val="solid"/>
            <w14:bevel/>
          </w14:textOutline>
        </w:rPr>
        <w:t>应</w:t>
      </w:r>
      <w:r>
        <w:rPr>
          <w:rFonts w:hint="eastAsia" w:asciiTheme="majorEastAsia" w:hAnsiTheme="majorEastAsia" w:eastAsiaTheme="majorEastAsia" w:cstheme="majorEastAsia"/>
          <w:spacing w:val="9"/>
          <w:sz w:val="31"/>
          <w:szCs w:val="31"/>
        </w:rPr>
        <w:t xml:space="preserve"> </w:t>
      </w:r>
      <w:r>
        <w:rPr>
          <w:rFonts w:hint="eastAsia" w:asciiTheme="majorEastAsia" w:hAnsiTheme="majorEastAsia" w:eastAsiaTheme="majorEastAsia" w:cstheme="majorEastAsia"/>
          <w:spacing w:val="9"/>
          <w:sz w:val="31"/>
          <w:szCs w:val="31"/>
          <w14:textOutline w14:w="5793" w14:cap="sq" w14:cmpd="sng">
            <w14:solidFill>
              <w14:srgbClr w14:val="000000"/>
            </w14:solidFill>
            <w14:prstDash w14:val="solid"/>
            <w14:bevel/>
          </w14:textOutline>
        </w:rPr>
        <w:t>函</w:t>
      </w:r>
    </w:p>
    <w:p>
      <w:pPr>
        <w:spacing w:before="205" w:line="227" w:lineRule="auto"/>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9"/>
          <w:sz w:val="23"/>
          <w:szCs w:val="23"/>
        </w:rPr>
        <w:t>致</w:t>
      </w:r>
      <w:r>
        <w:rPr>
          <w:rFonts w:hint="eastAsia" w:asciiTheme="majorEastAsia" w:hAnsiTheme="majorEastAsia" w:eastAsiaTheme="majorEastAsia" w:cstheme="majorEastAsia"/>
          <w:spacing w:val="5"/>
          <w:sz w:val="23"/>
          <w:szCs w:val="23"/>
        </w:rPr>
        <w:t>：</w:t>
      </w:r>
      <w:r>
        <w:rPr>
          <w:rFonts w:hint="eastAsia" w:asciiTheme="majorEastAsia" w:hAnsiTheme="majorEastAsia" w:eastAsiaTheme="majorEastAsia" w:cstheme="majorEastAsia"/>
          <w:spacing w:val="5"/>
          <w:sz w:val="23"/>
          <w:szCs w:val="23"/>
          <w:u w:val="single" w:color="auto"/>
        </w:rPr>
        <w:t xml:space="preserve">   (代理公司)</w:t>
      </w:r>
      <w:r>
        <w:rPr>
          <w:rFonts w:hint="eastAsia" w:asciiTheme="majorEastAsia" w:hAnsiTheme="majorEastAsia" w:eastAsiaTheme="majorEastAsia" w:cstheme="majorEastAsia"/>
          <w:sz w:val="23"/>
          <w:szCs w:val="23"/>
          <w:u w:val="single" w:color="auto"/>
        </w:rPr>
        <w:t xml:space="preserve"> </w:t>
      </w:r>
    </w:p>
    <w:p>
      <w:pPr>
        <w:spacing w:before="183" w:line="376" w:lineRule="auto"/>
        <w:ind w:firstLine="48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3"/>
          <w:sz w:val="23"/>
          <w:szCs w:val="23"/>
        </w:rPr>
        <w:t>根</w:t>
      </w:r>
      <w:r>
        <w:rPr>
          <w:rFonts w:hint="eastAsia" w:asciiTheme="majorEastAsia" w:hAnsiTheme="majorEastAsia" w:eastAsiaTheme="majorEastAsia" w:cstheme="majorEastAsia"/>
          <w:spacing w:val="2"/>
          <w:sz w:val="23"/>
          <w:szCs w:val="23"/>
        </w:rPr>
        <w:t>据已收到的项目编号为</w:t>
      </w:r>
      <w:r>
        <w:rPr>
          <w:rFonts w:hint="eastAsia" w:asciiTheme="majorEastAsia" w:hAnsiTheme="majorEastAsia" w:eastAsiaTheme="majorEastAsia" w:cstheme="majorEastAsia"/>
          <w:spacing w:val="2"/>
          <w:sz w:val="23"/>
          <w:szCs w:val="23"/>
          <w:u w:val="single" w:color="auto"/>
        </w:rPr>
        <w:t xml:space="preserve">              </w:t>
      </w:r>
      <w:r>
        <w:rPr>
          <w:rFonts w:hint="eastAsia" w:asciiTheme="majorEastAsia" w:hAnsiTheme="majorEastAsia" w:eastAsiaTheme="majorEastAsia" w:cstheme="majorEastAsia"/>
          <w:spacing w:val="2"/>
          <w:sz w:val="23"/>
          <w:szCs w:val="23"/>
        </w:rPr>
        <w:t xml:space="preserve">的 </w:t>
      </w:r>
      <w:r>
        <w:rPr>
          <w:rFonts w:hint="eastAsia" w:asciiTheme="majorEastAsia" w:hAnsiTheme="majorEastAsia" w:eastAsiaTheme="majorEastAsia" w:cstheme="majorEastAsia"/>
          <w:spacing w:val="2"/>
          <w:sz w:val="23"/>
          <w:szCs w:val="23"/>
          <w:u w:val="single" w:color="auto"/>
        </w:rPr>
        <w:t xml:space="preserve">    (采购人)     </w:t>
      </w:r>
      <w:r>
        <w:rPr>
          <w:rFonts w:hint="eastAsia" w:asciiTheme="majorEastAsia" w:hAnsiTheme="majorEastAsia" w:eastAsiaTheme="majorEastAsia" w:cstheme="majorEastAsia"/>
          <w:spacing w:val="2"/>
          <w:sz w:val="23"/>
          <w:szCs w:val="23"/>
        </w:rPr>
        <w:t xml:space="preserve"> 所需 </w:t>
      </w:r>
      <w:r>
        <w:rPr>
          <w:rFonts w:hint="eastAsia" w:asciiTheme="majorEastAsia" w:hAnsiTheme="majorEastAsia" w:eastAsiaTheme="majorEastAsia" w:cstheme="majorEastAsia"/>
          <w:spacing w:val="2"/>
          <w:sz w:val="23"/>
          <w:szCs w:val="23"/>
          <w:u w:val="single" w:color="auto"/>
        </w:rPr>
        <w:t xml:space="preserve">    (项目名称) </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4"/>
          <w:sz w:val="23"/>
          <w:szCs w:val="23"/>
        </w:rPr>
        <w:t>谈</w:t>
      </w:r>
      <w:r>
        <w:rPr>
          <w:rFonts w:hint="eastAsia" w:asciiTheme="majorEastAsia" w:hAnsiTheme="majorEastAsia" w:eastAsiaTheme="majorEastAsia" w:cstheme="majorEastAsia"/>
          <w:spacing w:val="14"/>
          <w:sz w:val="23"/>
          <w:szCs w:val="23"/>
        </w:rPr>
        <w:t>判</w:t>
      </w:r>
      <w:r>
        <w:rPr>
          <w:rFonts w:hint="eastAsia" w:asciiTheme="majorEastAsia" w:hAnsiTheme="majorEastAsia" w:eastAsiaTheme="majorEastAsia" w:cstheme="majorEastAsia"/>
          <w:spacing w:val="12"/>
          <w:sz w:val="23"/>
          <w:szCs w:val="23"/>
        </w:rPr>
        <w:t>文件，我单位经认真研究上述谈判文件，决定参加本次谈判。我方提交谈判响应性文</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4"/>
          <w:sz w:val="23"/>
          <w:szCs w:val="23"/>
        </w:rPr>
        <w:t>件</w:t>
      </w:r>
      <w:r>
        <w:rPr>
          <w:rFonts w:hint="eastAsia" w:asciiTheme="majorEastAsia" w:hAnsiTheme="majorEastAsia" w:eastAsiaTheme="majorEastAsia" w:cstheme="majorEastAsia"/>
          <w:spacing w:val="14"/>
          <w:sz w:val="23"/>
          <w:szCs w:val="23"/>
        </w:rPr>
        <w:t>并</w:t>
      </w:r>
      <w:r>
        <w:rPr>
          <w:rFonts w:hint="eastAsia" w:asciiTheme="majorEastAsia" w:hAnsiTheme="majorEastAsia" w:eastAsiaTheme="majorEastAsia" w:cstheme="majorEastAsia"/>
          <w:spacing w:val="12"/>
          <w:sz w:val="23"/>
          <w:szCs w:val="23"/>
        </w:rPr>
        <w:t>保证其真实性。我方愿承担该项目的实施和保修任务，履行谈判文件中对成交单位的</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6"/>
          <w:sz w:val="23"/>
          <w:szCs w:val="23"/>
        </w:rPr>
        <w:t>要</w:t>
      </w:r>
      <w:r>
        <w:rPr>
          <w:rFonts w:hint="eastAsia" w:asciiTheme="majorEastAsia" w:hAnsiTheme="majorEastAsia" w:eastAsiaTheme="majorEastAsia" w:cstheme="majorEastAsia"/>
          <w:spacing w:val="9"/>
          <w:sz w:val="23"/>
          <w:szCs w:val="23"/>
        </w:rPr>
        <w:t>求和应承担的责任和义务。同时我方郑重做出如下声明：</w:t>
      </w:r>
    </w:p>
    <w:p>
      <w:pPr>
        <w:spacing w:line="303" w:lineRule="exact"/>
        <w:ind w:left="499"/>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7"/>
          <w:position w:val="1"/>
          <w:sz w:val="23"/>
          <w:szCs w:val="23"/>
        </w:rPr>
        <w:t>1 、我方完全接受谈判文件中的内容，并将按谈判文件的规定履行责任、义务</w:t>
      </w:r>
      <w:r>
        <w:rPr>
          <w:rFonts w:hint="eastAsia" w:asciiTheme="majorEastAsia" w:hAnsiTheme="majorEastAsia" w:eastAsiaTheme="majorEastAsia" w:cstheme="majorEastAsia"/>
          <w:spacing w:val="4"/>
          <w:position w:val="1"/>
          <w:sz w:val="23"/>
          <w:szCs w:val="23"/>
        </w:rPr>
        <w:t>。</w:t>
      </w:r>
    </w:p>
    <w:p>
      <w:pPr>
        <w:spacing w:before="164" w:line="376" w:lineRule="auto"/>
        <w:ind w:right="2" w:firstLine="47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4"/>
          <w:sz w:val="23"/>
          <w:szCs w:val="23"/>
        </w:rPr>
        <w:t xml:space="preserve">2 </w:t>
      </w:r>
      <w:r>
        <w:rPr>
          <w:rFonts w:hint="eastAsia" w:asciiTheme="majorEastAsia" w:hAnsiTheme="majorEastAsia" w:eastAsiaTheme="majorEastAsia" w:cstheme="majorEastAsia"/>
          <w:spacing w:val="10"/>
          <w:sz w:val="23"/>
          <w:szCs w:val="23"/>
        </w:rPr>
        <w:t>、</w:t>
      </w:r>
      <w:r>
        <w:rPr>
          <w:rFonts w:hint="eastAsia" w:asciiTheme="majorEastAsia" w:hAnsiTheme="majorEastAsia" w:eastAsiaTheme="majorEastAsia" w:cstheme="majorEastAsia"/>
          <w:spacing w:val="7"/>
          <w:sz w:val="23"/>
          <w:szCs w:val="23"/>
        </w:rPr>
        <w:t>我方已详细审查全部谈判文件，包括修改文件、参考资料及有关附件，无其他不明</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4"/>
          <w:sz w:val="23"/>
          <w:szCs w:val="23"/>
        </w:rPr>
        <w:t>事</w:t>
      </w:r>
      <w:r>
        <w:rPr>
          <w:rFonts w:hint="eastAsia" w:asciiTheme="majorEastAsia" w:hAnsiTheme="majorEastAsia" w:eastAsiaTheme="majorEastAsia" w:cstheme="majorEastAsia"/>
          <w:spacing w:val="3"/>
          <w:sz w:val="23"/>
          <w:szCs w:val="23"/>
        </w:rPr>
        <w:t>项。</w:t>
      </w:r>
    </w:p>
    <w:p>
      <w:pPr>
        <w:spacing w:line="303" w:lineRule="exact"/>
        <w:ind w:left="48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7"/>
          <w:position w:val="1"/>
          <w:sz w:val="23"/>
          <w:szCs w:val="23"/>
        </w:rPr>
        <w:t>3 、我方同意提供贵方可能要求的与谈判有关的任何证据或资料</w:t>
      </w:r>
      <w:r>
        <w:rPr>
          <w:rFonts w:hint="eastAsia" w:asciiTheme="majorEastAsia" w:hAnsiTheme="majorEastAsia" w:eastAsiaTheme="majorEastAsia" w:cstheme="majorEastAsia"/>
          <w:spacing w:val="4"/>
          <w:position w:val="1"/>
          <w:sz w:val="23"/>
          <w:szCs w:val="23"/>
        </w:rPr>
        <w:t>。</w:t>
      </w:r>
    </w:p>
    <w:p>
      <w:pPr>
        <w:spacing w:before="164" w:line="303" w:lineRule="exact"/>
        <w:ind w:left="47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7"/>
          <w:position w:val="1"/>
          <w:sz w:val="23"/>
          <w:szCs w:val="23"/>
        </w:rPr>
        <w:t>4 、如果我方成交，我方将按《成交通知书》要求签订、履行合同，承担责任、义务。</w:t>
      </w:r>
    </w:p>
    <w:p>
      <w:pPr>
        <w:spacing w:before="164" w:line="376" w:lineRule="auto"/>
        <w:ind w:left="5" w:right="2" w:firstLine="477"/>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6"/>
          <w:sz w:val="23"/>
          <w:szCs w:val="23"/>
        </w:rPr>
        <w:t>5</w:t>
      </w:r>
      <w:r>
        <w:rPr>
          <w:rFonts w:hint="eastAsia" w:asciiTheme="majorEastAsia" w:hAnsiTheme="majorEastAsia" w:eastAsiaTheme="majorEastAsia" w:cstheme="majorEastAsia"/>
          <w:spacing w:val="13"/>
          <w:sz w:val="23"/>
          <w:szCs w:val="23"/>
        </w:rPr>
        <w:t xml:space="preserve"> </w:t>
      </w:r>
      <w:r>
        <w:rPr>
          <w:rFonts w:hint="eastAsia" w:asciiTheme="majorEastAsia" w:hAnsiTheme="majorEastAsia" w:eastAsiaTheme="majorEastAsia" w:cstheme="majorEastAsia"/>
          <w:spacing w:val="8"/>
          <w:sz w:val="23"/>
          <w:szCs w:val="23"/>
        </w:rPr>
        <w:t>、我方同意所递交的谈判响应性文件在 60 天的谈判有效期内有效，在此期间我方将</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5"/>
          <w:sz w:val="23"/>
          <w:szCs w:val="23"/>
        </w:rPr>
        <w:t>受此约束。</w:t>
      </w:r>
    </w:p>
    <w:p>
      <w:pPr>
        <w:spacing w:before="3" w:line="301" w:lineRule="auto"/>
        <w:ind w:left="901" w:right="3880" w:hanging="42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6"/>
          <w:sz w:val="23"/>
          <w:szCs w:val="23"/>
        </w:rPr>
        <w:t>6 、与谈</w:t>
      </w:r>
      <w:r>
        <w:rPr>
          <w:rFonts w:hint="eastAsia" w:asciiTheme="majorEastAsia" w:hAnsiTheme="majorEastAsia" w:eastAsiaTheme="majorEastAsia" w:cstheme="majorEastAsia"/>
          <w:spacing w:val="5"/>
          <w:sz w:val="23"/>
          <w:szCs w:val="23"/>
        </w:rPr>
        <w:t>判</w:t>
      </w:r>
      <w:r>
        <w:rPr>
          <w:rFonts w:hint="eastAsia" w:asciiTheme="majorEastAsia" w:hAnsiTheme="majorEastAsia" w:eastAsiaTheme="majorEastAsia" w:cstheme="majorEastAsia"/>
          <w:spacing w:val="3"/>
          <w:sz w:val="23"/>
          <w:szCs w:val="23"/>
        </w:rPr>
        <w:t>有关的一切资金往来请使用以下帐户：</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5"/>
          <w:sz w:val="23"/>
          <w:szCs w:val="23"/>
        </w:rPr>
        <w:t>开户行</w:t>
      </w:r>
      <w:r>
        <w:rPr>
          <w:rFonts w:hint="eastAsia" w:asciiTheme="majorEastAsia" w:hAnsiTheme="majorEastAsia" w:eastAsiaTheme="majorEastAsia" w:cstheme="majorEastAsia"/>
          <w:spacing w:val="4"/>
          <w:sz w:val="23"/>
          <w:szCs w:val="23"/>
        </w:rPr>
        <w:t>：</w:t>
      </w:r>
    </w:p>
    <w:p>
      <w:pPr>
        <w:spacing w:before="183" w:line="468" w:lineRule="exact"/>
        <w:ind w:left="90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4"/>
          <w:position w:val="17"/>
          <w:sz w:val="23"/>
          <w:szCs w:val="23"/>
        </w:rPr>
        <w:t>户  名</w:t>
      </w:r>
      <w:r>
        <w:rPr>
          <w:rFonts w:hint="eastAsia" w:asciiTheme="majorEastAsia" w:hAnsiTheme="majorEastAsia" w:eastAsiaTheme="majorEastAsia" w:cstheme="majorEastAsia"/>
          <w:spacing w:val="3"/>
          <w:position w:val="17"/>
          <w:sz w:val="23"/>
          <w:szCs w:val="23"/>
        </w:rPr>
        <w:t>：</w:t>
      </w:r>
    </w:p>
    <w:p>
      <w:pPr>
        <w:spacing w:before="1" w:line="228" w:lineRule="auto"/>
        <w:ind w:left="904"/>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4"/>
          <w:sz w:val="23"/>
          <w:szCs w:val="23"/>
        </w:rPr>
        <w:t>账</w:t>
      </w:r>
      <w:r>
        <w:rPr>
          <w:rFonts w:hint="eastAsia" w:asciiTheme="majorEastAsia" w:hAnsiTheme="majorEastAsia" w:eastAsiaTheme="majorEastAsia" w:cstheme="majorEastAsia"/>
          <w:spacing w:val="3"/>
          <w:sz w:val="23"/>
          <w:szCs w:val="23"/>
        </w:rPr>
        <w:t xml:space="preserve">  号：</w:t>
      </w:r>
    </w:p>
    <w:p>
      <w:pPr>
        <w:spacing w:before="184" w:line="306" w:lineRule="auto"/>
        <w:ind w:left="900" w:right="3880" w:hanging="414"/>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6"/>
          <w:sz w:val="23"/>
          <w:szCs w:val="23"/>
        </w:rPr>
        <w:t>8 、与</w:t>
      </w:r>
      <w:r>
        <w:rPr>
          <w:rFonts w:hint="eastAsia" w:asciiTheme="majorEastAsia" w:hAnsiTheme="majorEastAsia" w:eastAsiaTheme="majorEastAsia" w:cstheme="majorEastAsia"/>
          <w:spacing w:val="4"/>
          <w:sz w:val="23"/>
          <w:szCs w:val="23"/>
        </w:rPr>
        <w:t>谈</w:t>
      </w:r>
      <w:r>
        <w:rPr>
          <w:rFonts w:hint="eastAsia" w:asciiTheme="majorEastAsia" w:hAnsiTheme="majorEastAsia" w:eastAsiaTheme="majorEastAsia" w:cstheme="majorEastAsia"/>
          <w:spacing w:val="3"/>
          <w:sz w:val="23"/>
          <w:szCs w:val="23"/>
        </w:rPr>
        <w:t>判有关的一切正式信函请使用以下地址：</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6"/>
          <w:sz w:val="23"/>
          <w:szCs w:val="23"/>
        </w:rPr>
        <w:t>地</w:t>
      </w:r>
      <w:r>
        <w:rPr>
          <w:rFonts w:hint="eastAsia" w:asciiTheme="majorEastAsia" w:hAnsiTheme="majorEastAsia" w:eastAsiaTheme="majorEastAsia" w:cstheme="majorEastAsia"/>
          <w:spacing w:val="4"/>
          <w:sz w:val="23"/>
          <w:szCs w:val="23"/>
        </w:rPr>
        <w:t xml:space="preserve">    址：</w:t>
      </w:r>
    </w:p>
    <w:p>
      <w:pPr>
        <w:spacing w:before="173" w:line="468" w:lineRule="exact"/>
        <w:ind w:left="918"/>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
          <w:position w:val="17"/>
          <w:sz w:val="23"/>
          <w:szCs w:val="23"/>
        </w:rPr>
        <w:t>邮    编</w:t>
      </w:r>
      <w:r>
        <w:rPr>
          <w:rFonts w:hint="eastAsia" w:asciiTheme="majorEastAsia" w:hAnsiTheme="majorEastAsia" w:eastAsiaTheme="majorEastAsia" w:cstheme="majorEastAsia"/>
          <w:position w:val="17"/>
          <w:sz w:val="23"/>
          <w:szCs w:val="23"/>
        </w:rPr>
        <w:t>：</w:t>
      </w:r>
    </w:p>
    <w:p>
      <w:pPr>
        <w:spacing w:before="1" w:line="229" w:lineRule="auto"/>
        <w:ind w:left="929"/>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
          <w:sz w:val="23"/>
          <w:szCs w:val="23"/>
        </w:rPr>
        <w:t xml:space="preserve">电 </w:t>
      </w:r>
      <w:r>
        <w:rPr>
          <w:rFonts w:hint="eastAsia" w:asciiTheme="majorEastAsia" w:hAnsiTheme="majorEastAsia" w:eastAsiaTheme="majorEastAsia" w:cstheme="majorEastAsia"/>
          <w:sz w:val="23"/>
          <w:szCs w:val="23"/>
        </w:rPr>
        <w:t xml:space="preserve">   话：</w:t>
      </w:r>
    </w:p>
    <w:p>
      <w:pPr>
        <w:spacing w:before="181" w:line="227" w:lineRule="auto"/>
        <w:ind w:left="899"/>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8"/>
          <w:sz w:val="23"/>
          <w:szCs w:val="23"/>
        </w:rPr>
        <w:t>传</w:t>
      </w:r>
      <w:r>
        <w:rPr>
          <w:rFonts w:hint="eastAsia" w:asciiTheme="majorEastAsia" w:hAnsiTheme="majorEastAsia" w:eastAsiaTheme="majorEastAsia" w:cstheme="majorEastAsia"/>
          <w:spacing w:val="4"/>
          <w:sz w:val="23"/>
          <w:szCs w:val="23"/>
        </w:rPr>
        <w:t xml:space="preserve">    真：</w:t>
      </w:r>
    </w:p>
    <w:p>
      <w:pPr>
        <w:spacing w:before="185" w:line="227" w:lineRule="auto"/>
        <w:ind w:left="902"/>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8"/>
          <w:sz w:val="23"/>
          <w:szCs w:val="23"/>
        </w:rPr>
        <w:t>单</w:t>
      </w:r>
      <w:r>
        <w:rPr>
          <w:rFonts w:hint="eastAsia" w:asciiTheme="majorEastAsia" w:hAnsiTheme="majorEastAsia" w:eastAsiaTheme="majorEastAsia" w:cstheme="majorEastAsia"/>
          <w:spacing w:val="5"/>
          <w:sz w:val="23"/>
          <w:szCs w:val="23"/>
        </w:rPr>
        <w:t>位公章：</w:t>
      </w:r>
    </w:p>
    <w:p>
      <w:pPr>
        <w:spacing w:before="186" w:line="227" w:lineRule="auto"/>
        <w:ind w:left="90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5"/>
          <w:sz w:val="23"/>
          <w:szCs w:val="23"/>
        </w:rPr>
        <w:t>法</w:t>
      </w:r>
      <w:r>
        <w:rPr>
          <w:rFonts w:hint="eastAsia" w:asciiTheme="majorEastAsia" w:hAnsiTheme="majorEastAsia" w:eastAsiaTheme="majorEastAsia" w:cstheme="majorEastAsia"/>
          <w:spacing w:val="8"/>
          <w:sz w:val="23"/>
          <w:szCs w:val="23"/>
        </w:rPr>
        <w:t>定代表人或授权代表人签字：</w:t>
      </w:r>
    </w:p>
    <w:p>
      <w:pPr>
        <w:spacing w:line="287" w:lineRule="auto"/>
        <w:rPr>
          <w:rFonts w:hint="eastAsia" w:asciiTheme="majorEastAsia" w:hAnsiTheme="majorEastAsia" w:eastAsiaTheme="majorEastAsia" w:cstheme="majorEastAsia"/>
          <w:sz w:val="21"/>
        </w:rPr>
      </w:pPr>
    </w:p>
    <w:p>
      <w:pPr>
        <w:spacing w:line="287" w:lineRule="auto"/>
        <w:rPr>
          <w:rFonts w:hint="eastAsia" w:asciiTheme="majorEastAsia" w:hAnsiTheme="majorEastAsia" w:eastAsiaTheme="majorEastAsia" w:cstheme="majorEastAsia"/>
          <w:sz w:val="21"/>
        </w:rPr>
      </w:pPr>
    </w:p>
    <w:p>
      <w:pPr>
        <w:spacing w:before="76" w:line="227" w:lineRule="auto"/>
        <w:ind w:left="540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4"/>
          <w:sz w:val="23"/>
          <w:szCs w:val="23"/>
        </w:rPr>
        <w:t>年</w:t>
      </w:r>
      <w:r>
        <w:rPr>
          <w:rFonts w:hint="eastAsia" w:asciiTheme="majorEastAsia" w:hAnsiTheme="majorEastAsia" w:eastAsiaTheme="majorEastAsia" w:cstheme="majorEastAsia"/>
          <w:spacing w:val="9"/>
          <w:sz w:val="23"/>
          <w:szCs w:val="23"/>
        </w:rPr>
        <w:t xml:space="preserve">    月   日</w:t>
      </w:r>
    </w:p>
    <w:p>
      <w:pPr>
        <w:rPr>
          <w:rFonts w:hint="eastAsia" w:asciiTheme="majorEastAsia" w:hAnsiTheme="majorEastAsia" w:eastAsiaTheme="majorEastAsia" w:cstheme="majorEastAsia"/>
        </w:rPr>
        <w:sectPr>
          <w:footerReference r:id="rId13" w:type="default"/>
          <w:pgSz w:w="11906" w:h="16839"/>
          <w:pgMar w:top="1143" w:right="1026" w:bottom="1156" w:left="1426" w:header="0" w:footer="996" w:gutter="0"/>
          <w:cols w:space="720" w:num="1"/>
        </w:sectPr>
      </w:pPr>
    </w:p>
    <w:p>
      <w:pPr>
        <w:bidi w:val="0"/>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pict>
          <v:shape id="_x0000_s1027" o:spid="_x0000_s1027" o:spt="202" type="#_x0000_t202" style="position:absolute;left:0pt;margin-left:330.85pt;margin-top:391.85pt;height:122.75pt;width:194pt;mso-position-horizontal-relative:page;mso-position-vertical-relative:page;z-index:251663360;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27"/>
                    <w:tblpPr w:leftFromText="180" w:rightFromText="180" w:horzAnchor="margin" w:tblpXSpec="left" w:tblpY="317"/>
                    <w:tblOverlap w:val="never"/>
                    <w:tblW w:w="3820" w:type="dxa"/>
                    <w:tblInd w:w="17"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3820"/>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2375" w:hRule="atLeast"/>
                    </w:trPr>
                    <w:tc>
                      <w:tcPr>
                        <w:tcW w:w="3820"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101" w:line="225" w:lineRule="auto"/>
                          <w:ind w:left="1596"/>
                          <w:rPr>
                            <w:rFonts w:ascii="宋体" w:hAnsi="宋体" w:eastAsia="宋体" w:cs="宋体"/>
                            <w:sz w:val="31"/>
                            <w:szCs w:val="31"/>
                          </w:rPr>
                        </w:pPr>
                        <w:r>
                          <w:rPr>
                            <w:rFonts w:ascii="宋体" w:hAnsi="宋体" w:eastAsia="宋体" w:cs="宋体"/>
                            <w:sz w:val="31"/>
                            <w:szCs w:val="31"/>
                          </w:rPr>
                          <w:t>背面</w:t>
                        </w:r>
                      </w:p>
                    </w:tc>
                  </w:tr>
                </w:tbl>
                <w:p>
                  <w:pPr>
                    <w:rPr>
                      <w:rFonts w:ascii="Arial"/>
                      <w:sz w:val="21"/>
                    </w:rPr>
                  </w:pPr>
                </w:p>
              </w:txbxContent>
            </v:textbox>
          </v:shape>
        </w:pict>
      </w:r>
      <w:r>
        <w:rPr>
          <w:rFonts w:hint="eastAsia" w:asciiTheme="majorEastAsia" w:hAnsiTheme="majorEastAsia" w:eastAsiaTheme="majorEastAsia" w:cstheme="majorEastAsia"/>
          <w:b/>
          <w:bCs/>
          <w:sz w:val="24"/>
          <w:szCs w:val="24"/>
        </w:rPr>
        <w:t>附件 3 ：法定代表人资格证明书</w:t>
      </w:r>
    </w:p>
    <w:p>
      <w:pPr>
        <w:spacing w:line="250" w:lineRule="auto"/>
        <w:rPr>
          <w:rFonts w:hint="eastAsia" w:asciiTheme="majorEastAsia" w:hAnsiTheme="majorEastAsia" w:eastAsiaTheme="majorEastAsia" w:cstheme="majorEastAsia"/>
          <w:sz w:val="21"/>
        </w:rPr>
      </w:pPr>
    </w:p>
    <w:p>
      <w:pPr>
        <w:spacing w:line="250" w:lineRule="auto"/>
        <w:rPr>
          <w:rFonts w:hint="eastAsia" w:asciiTheme="majorEastAsia" w:hAnsiTheme="majorEastAsia" w:eastAsiaTheme="majorEastAsia" w:cstheme="majorEastAsia"/>
          <w:sz w:val="21"/>
        </w:rPr>
      </w:pPr>
    </w:p>
    <w:p>
      <w:pPr>
        <w:spacing w:line="251" w:lineRule="auto"/>
        <w:rPr>
          <w:rFonts w:hint="eastAsia" w:asciiTheme="majorEastAsia" w:hAnsiTheme="majorEastAsia" w:eastAsiaTheme="majorEastAsia" w:cstheme="majorEastAsia"/>
          <w:sz w:val="21"/>
        </w:rPr>
      </w:pPr>
    </w:p>
    <w:p>
      <w:pPr>
        <w:spacing w:line="251" w:lineRule="auto"/>
        <w:rPr>
          <w:rFonts w:hint="eastAsia" w:asciiTheme="majorEastAsia" w:hAnsiTheme="majorEastAsia" w:eastAsiaTheme="majorEastAsia" w:cstheme="majorEastAsia"/>
          <w:sz w:val="21"/>
        </w:rPr>
      </w:pPr>
    </w:p>
    <w:p>
      <w:pPr>
        <w:spacing w:before="100" w:line="584" w:lineRule="exact"/>
        <w:ind w:left="3374"/>
        <w:rPr>
          <w:rFonts w:hint="eastAsia" w:asciiTheme="majorEastAsia" w:hAnsiTheme="majorEastAsia" w:eastAsiaTheme="majorEastAsia" w:cstheme="majorEastAsia"/>
          <w:sz w:val="31"/>
          <w:szCs w:val="31"/>
        </w:rPr>
      </w:pPr>
      <w:r>
        <w:rPr>
          <w:rFonts w:hint="eastAsia" w:asciiTheme="majorEastAsia" w:hAnsiTheme="majorEastAsia" w:eastAsiaTheme="majorEastAsia" w:cstheme="majorEastAsia"/>
          <w:spacing w:val="13"/>
          <w:position w:val="20"/>
          <w:sz w:val="31"/>
          <w:szCs w:val="31"/>
        </w:rPr>
        <w:t>法</w:t>
      </w:r>
      <w:r>
        <w:rPr>
          <w:rFonts w:hint="eastAsia" w:asciiTheme="majorEastAsia" w:hAnsiTheme="majorEastAsia" w:eastAsiaTheme="majorEastAsia" w:cstheme="majorEastAsia"/>
          <w:spacing w:val="8"/>
          <w:position w:val="20"/>
          <w:sz w:val="31"/>
          <w:szCs w:val="31"/>
        </w:rPr>
        <w:t>定代表人资格证明书</w:t>
      </w:r>
    </w:p>
    <w:p>
      <w:pPr>
        <w:spacing w:line="228" w:lineRule="auto"/>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z w:val="23"/>
          <w:szCs w:val="23"/>
        </w:rPr>
        <w:t>致：</w:t>
      </w:r>
    </w:p>
    <w:p>
      <w:pPr>
        <w:spacing w:line="287" w:lineRule="auto"/>
        <w:rPr>
          <w:rFonts w:hint="eastAsia" w:asciiTheme="majorEastAsia" w:hAnsiTheme="majorEastAsia" w:eastAsiaTheme="majorEastAsia" w:cstheme="majorEastAsia"/>
          <w:sz w:val="21"/>
        </w:rPr>
      </w:pPr>
    </w:p>
    <w:p>
      <w:pPr>
        <w:spacing w:line="287" w:lineRule="auto"/>
        <w:rPr>
          <w:rFonts w:hint="eastAsia" w:asciiTheme="majorEastAsia" w:hAnsiTheme="majorEastAsia" w:eastAsiaTheme="majorEastAsia" w:cstheme="majorEastAsia"/>
          <w:sz w:val="21"/>
        </w:rPr>
      </w:pPr>
    </w:p>
    <w:p>
      <w:pPr>
        <w:spacing w:before="74" w:line="227" w:lineRule="auto"/>
        <w:ind w:left="48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0"/>
          <w:sz w:val="23"/>
          <w:szCs w:val="23"/>
        </w:rPr>
        <w:t>姓名：</w:t>
      </w:r>
      <w:r>
        <w:rPr>
          <w:rFonts w:hint="eastAsia" w:asciiTheme="majorEastAsia" w:hAnsiTheme="majorEastAsia" w:eastAsiaTheme="majorEastAsia" w:cstheme="majorEastAsia"/>
          <w:spacing w:val="-10"/>
          <w:sz w:val="23"/>
          <w:szCs w:val="23"/>
          <w:u w:val="single" w:color="auto"/>
        </w:rPr>
        <w:t xml:space="preserve">     </w:t>
      </w:r>
      <w:r>
        <w:rPr>
          <w:rFonts w:hint="eastAsia" w:asciiTheme="majorEastAsia" w:hAnsiTheme="majorEastAsia" w:eastAsiaTheme="majorEastAsia" w:cstheme="majorEastAsia"/>
          <w:spacing w:val="-6"/>
          <w:sz w:val="23"/>
          <w:szCs w:val="23"/>
          <w:u w:val="single" w:color="auto"/>
        </w:rPr>
        <w:t xml:space="preserve"> </w:t>
      </w:r>
      <w:r>
        <w:rPr>
          <w:rFonts w:hint="eastAsia" w:asciiTheme="majorEastAsia" w:hAnsiTheme="majorEastAsia" w:eastAsiaTheme="majorEastAsia" w:cstheme="majorEastAsia"/>
          <w:spacing w:val="-5"/>
          <w:sz w:val="23"/>
          <w:szCs w:val="23"/>
          <w:u w:val="single" w:color="auto"/>
        </w:rPr>
        <w:t xml:space="preserve">    </w:t>
      </w:r>
      <w:r>
        <w:rPr>
          <w:rFonts w:hint="eastAsia" w:asciiTheme="majorEastAsia" w:hAnsiTheme="majorEastAsia" w:eastAsiaTheme="majorEastAsia" w:cstheme="majorEastAsia"/>
          <w:spacing w:val="-5"/>
          <w:sz w:val="23"/>
          <w:szCs w:val="23"/>
        </w:rPr>
        <w:t>，性别：</w:t>
      </w:r>
      <w:r>
        <w:rPr>
          <w:rFonts w:hint="eastAsia" w:asciiTheme="majorEastAsia" w:hAnsiTheme="majorEastAsia" w:eastAsiaTheme="majorEastAsia" w:cstheme="majorEastAsia"/>
          <w:spacing w:val="-5"/>
          <w:sz w:val="23"/>
          <w:szCs w:val="23"/>
          <w:u w:val="single" w:color="auto"/>
        </w:rPr>
        <w:t xml:space="preserve">          </w:t>
      </w:r>
      <w:r>
        <w:rPr>
          <w:rFonts w:hint="eastAsia" w:asciiTheme="majorEastAsia" w:hAnsiTheme="majorEastAsia" w:eastAsiaTheme="majorEastAsia" w:cstheme="majorEastAsia"/>
          <w:spacing w:val="-5"/>
          <w:sz w:val="23"/>
          <w:szCs w:val="23"/>
        </w:rPr>
        <w:t>，年龄：</w:t>
      </w:r>
      <w:r>
        <w:rPr>
          <w:rFonts w:hint="eastAsia" w:asciiTheme="majorEastAsia" w:hAnsiTheme="majorEastAsia" w:eastAsiaTheme="majorEastAsia" w:cstheme="majorEastAsia"/>
          <w:spacing w:val="-5"/>
          <w:sz w:val="23"/>
          <w:szCs w:val="23"/>
          <w:u w:val="single" w:color="auto"/>
        </w:rPr>
        <w:t xml:space="preserve">          </w:t>
      </w:r>
      <w:r>
        <w:rPr>
          <w:rFonts w:hint="eastAsia" w:asciiTheme="majorEastAsia" w:hAnsiTheme="majorEastAsia" w:eastAsiaTheme="majorEastAsia" w:cstheme="majorEastAsia"/>
          <w:spacing w:val="-5"/>
          <w:sz w:val="23"/>
          <w:szCs w:val="23"/>
        </w:rPr>
        <w:t>，职务：</w:t>
      </w:r>
      <w:r>
        <w:rPr>
          <w:rFonts w:hint="eastAsia" w:asciiTheme="majorEastAsia" w:hAnsiTheme="majorEastAsia" w:eastAsiaTheme="majorEastAsia" w:cstheme="majorEastAsia"/>
          <w:spacing w:val="-5"/>
          <w:sz w:val="23"/>
          <w:szCs w:val="23"/>
          <w:u w:val="single" w:color="auto"/>
        </w:rPr>
        <w:t xml:space="preserve">           </w:t>
      </w:r>
      <w:r>
        <w:rPr>
          <w:rFonts w:hint="eastAsia" w:asciiTheme="majorEastAsia" w:hAnsiTheme="majorEastAsia" w:eastAsiaTheme="majorEastAsia" w:cstheme="majorEastAsia"/>
          <w:spacing w:val="-5"/>
          <w:sz w:val="23"/>
          <w:szCs w:val="23"/>
        </w:rPr>
        <w:t>，身份证号</w:t>
      </w:r>
    </w:p>
    <w:p>
      <w:pPr>
        <w:spacing w:before="141" w:line="388" w:lineRule="auto"/>
        <w:ind w:left="1" w:hanging="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8"/>
          <w:sz w:val="23"/>
          <w:szCs w:val="23"/>
        </w:rPr>
        <w:t>码：</w:t>
      </w:r>
      <w:r>
        <w:rPr>
          <w:rFonts w:hint="eastAsia" w:asciiTheme="majorEastAsia" w:hAnsiTheme="majorEastAsia" w:eastAsiaTheme="majorEastAsia" w:cstheme="majorEastAsia"/>
          <w:spacing w:val="4"/>
          <w:sz w:val="23"/>
          <w:szCs w:val="23"/>
          <w:u w:val="single" w:color="auto"/>
        </w:rPr>
        <w:t xml:space="preserve">           </w:t>
      </w:r>
      <w:r>
        <w:rPr>
          <w:rFonts w:hint="eastAsia" w:asciiTheme="majorEastAsia" w:hAnsiTheme="majorEastAsia" w:eastAsiaTheme="majorEastAsia" w:cstheme="majorEastAsia"/>
          <w:spacing w:val="4"/>
          <w:sz w:val="23"/>
          <w:szCs w:val="23"/>
        </w:rPr>
        <w:t>，系</w:t>
      </w:r>
      <w:r>
        <w:rPr>
          <w:rFonts w:hint="eastAsia" w:asciiTheme="majorEastAsia" w:hAnsiTheme="majorEastAsia" w:eastAsiaTheme="majorEastAsia" w:cstheme="majorEastAsia"/>
          <w:spacing w:val="4"/>
          <w:sz w:val="23"/>
          <w:szCs w:val="23"/>
          <w:u w:val="single" w:color="auto"/>
        </w:rPr>
        <w:t xml:space="preserve"> (供应商名称) </w:t>
      </w:r>
      <w:r>
        <w:rPr>
          <w:rFonts w:hint="eastAsia" w:asciiTheme="majorEastAsia" w:hAnsiTheme="majorEastAsia" w:eastAsiaTheme="majorEastAsia" w:cstheme="majorEastAsia"/>
          <w:spacing w:val="4"/>
          <w:sz w:val="23"/>
          <w:szCs w:val="23"/>
        </w:rPr>
        <w:t>的法定代表人/负责人。为招标编号为</w:t>
      </w:r>
      <w:r>
        <w:rPr>
          <w:rFonts w:hint="eastAsia" w:asciiTheme="majorEastAsia" w:hAnsiTheme="majorEastAsia" w:eastAsiaTheme="majorEastAsia" w:cstheme="majorEastAsia"/>
          <w:spacing w:val="4"/>
          <w:sz w:val="23"/>
          <w:szCs w:val="23"/>
          <w:u w:val="single" w:color="auto"/>
        </w:rPr>
        <w:t xml:space="preserve">    </w:t>
      </w:r>
      <w:r>
        <w:rPr>
          <w:rFonts w:hint="eastAsia" w:asciiTheme="majorEastAsia" w:hAnsiTheme="majorEastAsia" w:eastAsiaTheme="majorEastAsia" w:cstheme="majorEastAsia"/>
          <w:spacing w:val="4"/>
          <w:sz w:val="23"/>
          <w:szCs w:val="23"/>
        </w:rPr>
        <w:t xml:space="preserve">的 </w:t>
      </w:r>
      <w:r>
        <w:rPr>
          <w:rFonts w:hint="eastAsia" w:asciiTheme="majorEastAsia" w:hAnsiTheme="majorEastAsia" w:eastAsiaTheme="majorEastAsia" w:cstheme="majorEastAsia"/>
          <w:spacing w:val="4"/>
          <w:sz w:val="23"/>
          <w:szCs w:val="23"/>
          <w:u w:val="single" w:color="auto"/>
        </w:rPr>
        <w:t xml:space="preserve">    </w:t>
      </w:r>
      <w:r>
        <w:rPr>
          <w:rFonts w:hint="eastAsia" w:asciiTheme="majorEastAsia" w:hAnsiTheme="majorEastAsia" w:eastAsiaTheme="majorEastAsia" w:cstheme="majorEastAsia"/>
          <w:sz w:val="23"/>
          <w:szCs w:val="23"/>
          <w:u w:val="single" w:color="auto"/>
        </w:rPr>
        <w:t>XXXX</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5"/>
          <w:sz w:val="23"/>
          <w:szCs w:val="23"/>
        </w:rPr>
        <w:t>单位所需</w:t>
      </w:r>
      <w:r>
        <w:rPr>
          <w:rFonts w:hint="eastAsia" w:asciiTheme="majorEastAsia" w:hAnsiTheme="majorEastAsia" w:eastAsiaTheme="majorEastAsia" w:cstheme="majorEastAsia"/>
          <w:spacing w:val="5"/>
          <w:sz w:val="23"/>
          <w:szCs w:val="23"/>
          <w:u w:val="single" w:color="auto"/>
        </w:rPr>
        <w:t xml:space="preserve">    </w:t>
      </w:r>
      <w:r>
        <w:rPr>
          <w:rFonts w:hint="eastAsia" w:asciiTheme="majorEastAsia" w:hAnsiTheme="majorEastAsia" w:eastAsiaTheme="majorEastAsia" w:cstheme="majorEastAsia"/>
          <w:sz w:val="23"/>
          <w:szCs w:val="23"/>
          <w:u w:val="single" w:color="auto"/>
        </w:rPr>
        <w:t>XXXX</w:t>
      </w:r>
      <w:r>
        <w:rPr>
          <w:rFonts w:hint="eastAsia" w:asciiTheme="majorEastAsia" w:hAnsiTheme="majorEastAsia" w:eastAsiaTheme="majorEastAsia" w:cstheme="majorEastAsia"/>
          <w:spacing w:val="5"/>
          <w:sz w:val="23"/>
          <w:szCs w:val="23"/>
          <w:u w:val="single" w:color="auto"/>
        </w:rPr>
        <w:t xml:space="preserve">    </w:t>
      </w:r>
      <w:r>
        <w:rPr>
          <w:rFonts w:hint="eastAsia" w:asciiTheme="majorEastAsia" w:hAnsiTheme="majorEastAsia" w:eastAsiaTheme="majorEastAsia" w:cstheme="majorEastAsia"/>
          <w:spacing w:val="5"/>
          <w:sz w:val="23"/>
          <w:szCs w:val="23"/>
        </w:rPr>
        <w:t xml:space="preserve"> 项目投标活动签署投标文件、进行合同谈判、签署合同和全权处理与</w:t>
      </w:r>
      <w:r>
        <w:rPr>
          <w:rFonts w:hint="eastAsia" w:asciiTheme="majorEastAsia" w:hAnsiTheme="majorEastAsia" w:eastAsiaTheme="majorEastAsia" w:cstheme="majorEastAsia"/>
          <w:spacing w:val="1"/>
          <w:sz w:val="23"/>
          <w:szCs w:val="23"/>
        </w:rPr>
        <w:t>之</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0"/>
          <w:sz w:val="23"/>
          <w:szCs w:val="23"/>
        </w:rPr>
        <w:t>有</w:t>
      </w:r>
      <w:r>
        <w:rPr>
          <w:rFonts w:hint="eastAsia" w:asciiTheme="majorEastAsia" w:hAnsiTheme="majorEastAsia" w:eastAsiaTheme="majorEastAsia" w:cstheme="majorEastAsia"/>
          <w:spacing w:val="7"/>
          <w:sz w:val="23"/>
          <w:szCs w:val="23"/>
        </w:rPr>
        <w:t>关的一切事务。</w:t>
      </w:r>
    </w:p>
    <w:p>
      <w:pPr>
        <w:spacing w:line="388" w:lineRule="auto"/>
        <w:rPr>
          <w:rFonts w:hint="eastAsia" w:asciiTheme="majorEastAsia" w:hAnsiTheme="majorEastAsia" w:eastAsiaTheme="majorEastAsia" w:cstheme="majorEastAsia"/>
          <w:sz w:val="21"/>
        </w:rPr>
      </w:pPr>
    </w:p>
    <w:p>
      <w:pPr>
        <w:spacing w:before="75" w:line="227" w:lineRule="auto"/>
        <w:ind w:left="48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6"/>
          <w:sz w:val="23"/>
          <w:szCs w:val="23"/>
        </w:rPr>
        <w:t>特此证明。</w:t>
      </w:r>
    </w:p>
    <w:p>
      <w:pPr>
        <w:spacing w:line="248" w:lineRule="auto"/>
        <w:rPr>
          <w:rFonts w:hint="eastAsia" w:asciiTheme="majorEastAsia" w:hAnsiTheme="majorEastAsia" w:eastAsiaTheme="majorEastAsia" w:cstheme="majorEastAsia"/>
          <w:sz w:val="21"/>
        </w:rPr>
      </w:pPr>
    </w:p>
    <w:p>
      <w:pPr>
        <w:spacing w:line="248" w:lineRule="auto"/>
        <w:rPr>
          <w:rFonts w:hint="eastAsia" w:asciiTheme="majorEastAsia" w:hAnsiTheme="majorEastAsia" w:eastAsiaTheme="majorEastAsia" w:cstheme="majorEastAsia"/>
          <w:sz w:val="21"/>
        </w:rPr>
      </w:pPr>
    </w:p>
    <w:p>
      <w:pPr>
        <w:spacing w:before="75" w:line="227" w:lineRule="auto"/>
        <w:ind w:left="496"/>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1"/>
          <w:sz w:val="23"/>
          <w:szCs w:val="23"/>
        </w:rPr>
        <w:t>法</w:t>
      </w:r>
      <w:r>
        <w:rPr>
          <w:rFonts w:hint="eastAsia" w:asciiTheme="majorEastAsia" w:hAnsiTheme="majorEastAsia" w:eastAsiaTheme="majorEastAsia" w:cstheme="majorEastAsia"/>
          <w:spacing w:val="14"/>
          <w:sz w:val="23"/>
          <w:szCs w:val="23"/>
        </w:rPr>
        <w:t>定代表人身份复印件：</w:t>
      </w:r>
    </w:p>
    <w:p>
      <w:pPr>
        <w:rPr>
          <w:rFonts w:hint="eastAsia" w:asciiTheme="majorEastAsia" w:hAnsiTheme="majorEastAsia" w:eastAsiaTheme="majorEastAsia" w:cstheme="majorEastAsia"/>
        </w:rPr>
      </w:pPr>
    </w:p>
    <w:p>
      <w:pPr>
        <w:spacing w:line="33" w:lineRule="exact"/>
        <w:rPr>
          <w:rFonts w:hint="eastAsia" w:asciiTheme="majorEastAsia" w:hAnsiTheme="majorEastAsia" w:eastAsiaTheme="majorEastAsia" w:cstheme="majorEastAsia"/>
        </w:rPr>
      </w:pPr>
    </w:p>
    <w:tbl>
      <w:tblPr>
        <w:tblStyle w:val="27"/>
        <w:tblW w:w="3895" w:type="dxa"/>
        <w:tblInd w:w="615"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3895"/>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2375" w:hRule="atLeast"/>
        </w:trPr>
        <w:tc>
          <w:tcPr>
            <w:tcW w:w="3895" w:type="dxa"/>
            <w:vAlign w:val="top"/>
          </w:tcPr>
          <w:p>
            <w:pPr>
              <w:spacing w:line="246" w:lineRule="auto"/>
              <w:rPr>
                <w:rFonts w:hint="eastAsia" w:asciiTheme="majorEastAsia" w:hAnsiTheme="majorEastAsia" w:eastAsiaTheme="majorEastAsia" w:cstheme="majorEastAsia"/>
                <w:sz w:val="21"/>
              </w:rPr>
            </w:pPr>
          </w:p>
          <w:p>
            <w:pPr>
              <w:spacing w:line="246" w:lineRule="auto"/>
              <w:rPr>
                <w:rFonts w:hint="eastAsia" w:asciiTheme="majorEastAsia" w:hAnsiTheme="majorEastAsia" w:eastAsiaTheme="majorEastAsia" w:cstheme="majorEastAsia"/>
                <w:sz w:val="21"/>
              </w:rPr>
            </w:pPr>
          </w:p>
          <w:p>
            <w:pPr>
              <w:spacing w:line="247" w:lineRule="auto"/>
              <w:rPr>
                <w:rFonts w:hint="eastAsia" w:asciiTheme="majorEastAsia" w:hAnsiTheme="majorEastAsia" w:eastAsiaTheme="majorEastAsia" w:cstheme="majorEastAsia"/>
                <w:sz w:val="21"/>
              </w:rPr>
            </w:pPr>
          </w:p>
          <w:p>
            <w:pPr>
              <w:spacing w:before="101" w:line="226" w:lineRule="auto"/>
              <w:ind w:left="1635"/>
              <w:rPr>
                <w:rFonts w:hint="eastAsia" w:asciiTheme="majorEastAsia" w:hAnsiTheme="majorEastAsia" w:eastAsiaTheme="majorEastAsia" w:cstheme="majorEastAsia"/>
                <w:sz w:val="31"/>
                <w:szCs w:val="31"/>
              </w:rPr>
            </w:pPr>
            <w:r>
              <w:rPr>
                <w:rFonts w:hint="eastAsia" w:asciiTheme="majorEastAsia" w:hAnsiTheme="majorEastAsia" w:eastAsiaTheme="majorEastAsia" w:cstheme="majorEastAsia"/>
                <w:spacing w:val="-1"/>
                <w:sz w:val="31"/>
                <w:szCs w:val="31"/>
              </w:rPr>
              <w:t>正</w:t>
            </w:r>
            <w:r>
              <w:rPr>
                <w:rFonts w:hint="eastAsia" w:asciiTheme="majorEastAsia" w:hAnsiTheme="majorEastAsia" w:eastAsiaTheme="majorEastAsia" w:cstheme="majorEastAsia"/>
                <w:sz w:val="31"/>
                <w:szCs w:val="31"/>
              </w:rPr>
              <w:t>面</w:t>
            </w:r>
          </w:p>
        </w:tc>
      </w:tr>
    </w:tbl>
    <w:p>
      <w:pPr>
        <w:spacing w:line="250" w:lineRule="auto"/>
        <w:rPr>
          <w:rFonts w:hint="eastAsia" w:asciiTheme="majorEastAsia" w:hAnsiTheme="majorEastAsia" w:eastAsiaTheme="majorEastAsia" w:cstheme="majorEastAsia"/>
          <w:sz w:val="21"/>
        </w:rPr>
      </w:pPr>
    </w:p>
    <w:p>
      <w:pPr>
        <w:spacing w:line="250" w:lineRule="auto"/>
        <w:rPr>
          <w:rFonts w:hint="eastAsia" w:asciiTheme="majorEastAsia" w:hAnsiTheme="majorEastAsia" w:eastAsiaTheme="majorEastAsia" w:cstheme="majorEastAsia"/>
          <w:sz w:val="21"/>
        </w:rPr>
      </w:pPr>
    </w:p>
    <w:p>
      <w:pPr>
        <w:spacing w:before="76" w:line="227" w:lineRule="auto"/>
        <w:ind w:left="456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
          <w:sz w:val="23"/>
          <w:szCs w:val="23"/>
        </w:rPr>
        <w:t>谈判供应商名称：  (公章)</w:t>
      </w:r>
    </w:p>
    <w:p>
      <w:pPr>
        <w:spacing w:line="287" w:lineRule="auto"/>
        <w:rPr>
          <w:rFonts w:hint="eastAsia" w:asciiTheme="majorEastAsia" w:hAnsiTheme="majorEastAsia" w:eastAsiaTheme="majorEastAsia" w:cstheme="majorEastAsia"/>
          <w:sz w:val="21"/>
        </w:rPr>
      </w:pPr>
    </w:p>
    <w:p>
      <w:pPr>
        <w:spacing w:line="287" w:lineRule="auto"/>
        <w:rPr>
          <w:rFonts w:hint="eastAsia" w:asciiTheme="majorEastAsia" w:hAnsiTheme="majorEastAsia" w:eastAsiaTheme="majorEastAsia" w:cstheme="majorEastAsia"/>
          <w:sz w:val="21"/>
        </w:rPr>
      </w:pPr>
    </w:p>
    <w:p>
      <w:pPr>
        <w:spacing w:before="76" w:line="227" w:lineRule="auto"/>
        <w:ind w:left="456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2"/>
          <w:sz w:val="23"/>
          <w:szCs w:val="23"/>
        </w:rPr>
        <w:t>谈</w:t>
      </w:r>
      <w:r>
        <w:rPr>
          <w:rFonts w:hint="eastAsia" w:asciiTheme="majorEastAsia" w:hAnsiTheme="majorEastAsia" w:eastAsiaTheme="majorEastAsia" w:cstheme="majorEastAsia"/>
          <w:spacing w:val="7"/>
          <w:sz w:val="23"/>
          <w:szCs w:val="23"/>
        </w:rPr>
        <w:t>判供应商地址：</w:t>
      </w:r>
    </w:p>
    <w:p>
      <w:pPr>
        <w:spacing w:line="287" w:lineRule="auto"/>
        <w:rPr>
          <w:rFonts w:hint="eastAsia" w:asciiTheme="majorEastAsia" w:hAnsiTheme="majorEastAsia" w:eastAsiaTheme="majorEastAsia" w:cstheme="majorEastAsia"/>
          <w:sz w:val="21"/>
        </w:rPr>
      </w:pPr>
    </w:p>
    <w:p>
      <w:pPr>
        <w:spacing w:line="288" w:lineRule="auto"/>
        <w:rPr>
          <w:rFonts w:hint="eastAsia" w:asciiTheme="majorEastAsia" w:hAnsiTheme="majorEastAsia" w:eastAsiaTheme="majorEastAsia" w:cstheme="majorEastAsia"/>
          <w:sz w:val="21"/>
        </w:rPr>
      </w:pPr>
    </w:p>
    <w:p>
      <w:pPr>
        <w:spacing w:before="75" w:line="227" w:lineRule="auto"/>
        <w:ind w:left="5082"/>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4"/>
          <w:sz w:val="23"/>
          <w:szCs w:val="23"/>
        </w:rPr>
        <w:t>日期：</w:t>
      </w:r>
      <w:r>
        <w:rPr>
          <w:rFonts w:hint="eastAsia" w:asciiTheme="majorEastAsia" w:hAnsiTheme="majorEastAsia" w:eastAsiaTheme="majorEastAsia" w:cstheme="majorEastAsia"/>
          <w:spacing w:val="2"/>
          <w:sz w:val="23"/>
          <w:szCs w:val="23"/>
          <w:u w:val="single" w:color="auto"/>
        </w:rPr>
        <w:t xml:space="preserve">           </w:t>
      </w:r>
      <w:r>
        <w:rPr>
          <w:rFonts w:hint="eastAsia" w:asciiTheme="majorEastAsia" w:hAnsiTheme="majorEastAsia" w:eastAsiaTheme="majorEastAsia" w:cstheme="majorEastAsia"/>
          <w:spacing w:val="2"/>
          <w:sz w:val="23"/>
          <w:szCs w:val="23"/>
        </w:rPr>
        <w:t>年</w:t>
      </w:r>
      <w:r>
        <w:rPr>
          <w:rFonts w:hint="eastAsia" w:asciiTheme="majorEastAsia" w:hAnsiTheme="majorEastAsia" w:eastAsiaTheme="majorEastAsia" w:cstheme="majorEastAsia"/>
          <w:spacing w:val="2"/>
          <w:sz w:val="23"/>
          <w:szCs w:val="23"/>
          <w:u w:val="single" w:color="auto"/>
        </w:rPr>
        <w:t xml:space="preserve">    </w:t>
      </w:r>
      <w:r>
        <w:rPr>
          <w:rFonts w:hint="eastAsia" w:asciiTheme="majorEastAsia" w:hAnsiTheme="majorEastAsia" w:eastAsiaTheme="majorEastAsia" w:cstheme="majorEastAsia"/>
          <w:spacing w:val="2"/>
          <w:sz w:val="23"/>
          <w:szCs w:val="23"/>
        </w:rPr>
        <w:t>月</w:t>
      </w:r>
      <w:r>
        <w:rPr>
          <w:rFonts w:hint="eastAsia" w:asciiTheme="majorEastAsia" w:hAnsiTheme="majorEastAsia" w:eastAsiaTheme="majorEastAsia" w:cstheme="majorEastAsia"/>
          <w:spacing w:val="2"/>
          <w:sz w:val="23"/>
          <w:szCs w:val="23"/>
          <w:u w:val="single" w:color="auto"/>
        </w:rPr>
        <w:t xml:space="preserve">    </w:t>
      </w:r>
      <w:r>
        <w:rPr>
          <w:rFonts w:hint="eastAsia" w:asciiTheme="majorEastAsia" w:hAnsiTheme="majorEastAsia" w:eastAsiaTheme="majorEastAsia" w:cstheme="majorEastAsia"/>
          <w:spacing w:val="2"/>
          <w:sz w:val="23"/>
          <w:szCs w:val="23"/>
        </w:rPr>
        <w:t>日</w:t>
      </w:r>
    </w:p>
    <w:p>
      <w:pPr>
        <w:spacing w:line="287" w:lineRule="auto"/>
        <w:rPr>
          <w:rFonts w:hint="eastAsia" w:asciiTheme="majorEastAsia" w:hAnsiTheme="majorEastAsia" w:eastAsiaTheme="majorEastAsia" w:cstheme="majorEastAsia"/>
          <w:sz w:val="21"/>
        </w:rPr>
      </w:pPr>
    </w:p>
    <w:p>
      <w:pPr>
        <w:spacing w:line="287" w:lineRule="auto"/>
        <w:rPr>
          <w:rFonts w:hint="eastAsia" w:asciiTheme="majorEastAsia" w:hAnsiTheme="majorEastAsia" w:eastAsiaTheme="majorEastAsia" w:cstheme="majorEastAsia"/>
          <w:sz w:val="21"/>
        </w:rPr>
      </w:pPr>
    </w:p>
    <w:p>
      <w:pPr>
        <w:spacing w:before="75" w:line="384" w:lineRule="auto"/>
        <w:ind w:left="2" w:firstLine="478"/>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7"/>
          <w:sz w:val="23"/>
          <w:szCs w:val="23"/>
        </w:rPr>
        <w:t>注：本证明书谈判供应商必须提供。此处所述“法定代表人”或“负责人”，须与投标申请</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8"/>
          <w:sz w:val="23"/>
          <w:szCs w:val="23"/>
        </w:rPr>
        <w:t>人的“营业执照”上的内容一致</w:t>
      </w:r>
      <w:r>
        <w:rPr>
          <w:rFonts w:hint="eastAsia" w:asciiTheme="majorEastAsia" w:hAnsiTheme="majorEastAsia" w:eastAsiaTheme="majorEastAsia" w:cstheme="majorEastAsia"/>
          <w:spacing w:val="6"/>
          <w:sz w:val="23"/>
          <w:szCs w:val="23"/>
        </w:rPr>
        <w:t>。</w:t>
      </w:r>
    </w:p>
    <w:p>
      <w:pPr>
        <w:rPr>
          <w:rFonts w:hint="eastAsia" w:asciiTheme="majorEastAsia" w:hAnsiTheme="majorEastAsia" w:eastAsiaTheme="majorEastAsia" w:cstheme="majorEastAsia"/>
        </w:rPr>
        <w:sectPr>
          <w:footerReference r:id="rId14" w:type="default"/>
          <w:pgSz w:w="11906" w:h="16839"/>
          <w:pgMar w:top="1143" w:right="1028" w:bottom="1156" w:left="1426" w:header="0" w:footer="996" w:gutter="0"/>
          <w:cols w:space="720" w:num="1"/>
        </w:sectPr>
      </w:pPr>
    </w:p>
    <w:p>
      <w:pPr>
        <w:bidi w:val="0"/>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pict>
          <v:shape id="_x0000_s1028" o:spid="_x0000_s1028" o:spt="202" type="#_x0000_t202" style="position:absolute;left:0pt;margin-left:330.85pt;margin-top:448.2pt;height:122.8pt;width:194pt;mso-position-horizontal-relative:page;mso-position-vertical-relative:page;z-index:251664384;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27"/>
                    <w:tblW w:w="3820" w:type="dxa"/>
                    <w:tblInd w:w="3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3820"/>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2375" w:hRule="atLeast"/>
                    </w:trPr>
                    <w:tc>
                      <w:tcPr>
                        <w:tcW w:w="3820" w:type="dxa"/>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before="101" w:line="225" w:lineRule="auto"/>
                          <w:ind w:left="1596"/>
                          <w:rPr>
                            <w:rFonts w:ascii="宋体" w:hAnsi="宋体" w:eastAsia="宋体" w:cs="宋体"/>
                            <w:sz w:val="31"/>
                            <w:szCs w:val="31"/>
                          </w:rPr>
                        </w:pPr>
                        <w:r>
                          <w:rPr>
                            <w:rFonts w:ascii="宋体" w:hAnsi="宋体" w:eastAsia="宋体" w:cs="宋体"/>
                            <w:sz w:val="31"/>
                            <w:szCs w:val="31"/>
                          </w:rPr>
                          <w:t>背面</w:t>
                        </w:r>
                      </w:p>
                    </w:tc>
                  </w:tr>
                </w:tbl>
                <w:p>
                  <w:pPr>
                    <w:rPr>
                      <w:rFonts w:ascii="Arial"/>
                      <w:sz w:val="21"/>
                    </w:rPr>
                  </w:pPr>
                </w:p>
              </w:txbxContent>
            </v:textbox>
          </v:shape>
        </w:pict>
      </w:r>
      <w:r>
        <w:rPr>
          <w:rFonts w:hint="eastAsia" w:asciiTheme="majorEastAsia" w:hAnsiTheme="majorEastAsia" w:eastAsiaTheme="majorEastAsia" w:cstheme="majorEastAsia"/>
          <w:b/>
          <w:bCs/>
          <w:sz w:val="24"/>
          <w:szCs w:val="24"/>
        </w:rPr>
        <w:pict>
          <v:shape id="_x0000_s1029" o:spid="_x0000_s1029" o:spt="202" type="#_x0000_t202" style="position:absolute;left:0pt;margin-left:330.85pt;margin-top:602.15pt;height:113.8pt;width:194pt;mso-position-horizontal-relative:page;mso-position-vertical-relative:page;z-index:251665408;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27"/>
                    <w:tblW w:w="3820" w:type="dxa"/>
                    <w:tblInd w:w="3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3820"/>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2195" w:hRule="atLeast"/>
                    </w:trPr>
                    <w:tc>
                      <w:tcPr>
                        <w:tcW w:w="3820" w:type="dxa"/>
                        <w:vAlign w:val="top"/>
                      </w:tcPr>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before="100" w:line="225" w:lineRule="auto"/>
                          <w:ind w:left="1596"/>
                          <w:rPr>
                            <w:rFonts w:ascii="宋体" w:hAnsi="宋体" w:eastAsia="宋体" w:cs="宋体"/>
                            <w:sz w:val="31"/>
                            <w:szCs w:val="31"/>
                          </w:rPr>
                        </w:pPr>
                        <w:r>
                          <w:rPr>
                            <w:rFonts w:ascii="宋体" w:hAnsi="宋体" w:eastAsia="宋体" w:cs="宋体"/>
                            <w:sz w:val="31"/>
                            <w:szCs w:val="31"/>
                          </w:rPr>
                          <w:t>背面</w:t>
                        </w:r>
                      </w:p>
                    </w:tc>
                  </w:tr>
                </w:tbl>
                <w:p>
                  <w:pPr>
                    <w:rPr>
                      <w:rFonts w:ascii="Arial"/>
                      <w:sz w:val="21"/>
                    </w:rPr>
                  </w:pPr>
                </w:p>
              </w:txbxContent>
            </v:textbox>
          </v:shape>
        </w:pict>
      </w:r>
      <w:r>
        <w:rPr>
          <w:rFonts w:hint="eastAsia" w:asciiTheme="majorEastAsia" w:hAnsiTheme="majorEastAsia" w:eastAsiaTheme="majorEastAsia" w:cstheme="majorEastAsia"/>
          <w:b/>
          <w:bCs/>
          <w:sz w:val="24"/>
          <w:szCs w:val="24"/>
        </w:rPr>
        <w:t>附件 4 ：法人授权函</w:t>
      </w:r>
    </w:p>
    <w:p>
      <w:pPr>
        <w:spacing w:line="381" w:lineRule="auto"/>
        <w:rPr>
          <w:rFonts w:hint="eastAsia" w:asciiTheme="majorEastAsia" w:hAnsiTheme="majorEastAsia" w:eastAsiaTheme="majorEastAsia" w:cstheme="majorEastAsia"/>
          <w:sz w:val="21"/>
        </w:rPr>
      </w:pPr>
    </w:p>
    <w:p>
      <w:pPr>
        <w:spacing w:before="101" w:line="225" w:lineRule="auto"/>
        <w:ind w:left="3934"/>
        <w:rPr>
          <w:rFonts w:hint="eastAsia" w:asciiTheme="majorEastAsia" w:hAnsiTheme="majorEastAsia" w:eastAsiaTheme="majorEastAsia" w:cstheme="majorEastAsia"/>
          <w:sz w:val="31"/>
          <w:szCs w:val="31"/>
        </w:rPr>
      </w:pPr>
      <w:r>
        <w:rPr>
          <w:rFonts w:hint="eastAsia" w:asciiTheme="majorEastAsia" w:hAnsiTheme="majorEastAsia" w:eastAsiaTheme="majorEastAsia" w:cstheme="majorEastAsia"/>
          <w:spacing w:val="7"/>
          <w:sz w:val="31"/>
          <w:szCs w:val="31"/>
        </w:rPr>
        <w:t>法人授权</w:t>
      </w:r>
      <w:r>
        <w:rPr>
          <w:rFonts w:hint="eastAsia" w:asciiTheme="majorEastAsia" w:hAnsiTheme="majorEastAsia" w:eastAsiaTheme="majorEastAsia" w:cstheme="majorEastAsia"/>
          <w:spacing w:val="6"/>
          <w:sz w:val="31"/>
          <w:szCs w:val="31"/>
        </w:rPr>
        <w:t>函</w:t>
      </w:r>
    </w:p>
    <w:p>
      <w:pPr>
        <w:spacing w:before="127" w:line="228" w:lineRule="auto"/>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7"/>
          <w:sz w:val="23"/>
          <w:szCs w:val="23"/>
        </w:rPr>
        <w:t>致 ：</w:t>
      </w:r>
    </w:p>
    <w:p>
      <w:pPr>
        <w:spacing w:before="185" w:line="374" w:lineRule="auto"/>
        <w:ind w:firstLine="49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0"/>
          <w:sz w:val="23"/>
          <w:szCs w:val="23"/>
        </w:rPr>
        <w:t>本授权函声</w:t>
      </w:r>
      <w:r>
        <w:rPr>
          <w:rFonts w:hint="eastAsia" w:asciiTheme="majorEastAsia" w:hAnsiTheme="majorEastAsia" w:eastAsiaTheme="majorEastAsia" w:cstheme="majorEastAsia"/>
          <w:spacing w:val="6"/>
          <w:sz w:val="23"/>
          <w:szCs w:val="23"/>
        </w:rPr>
        <w:t>明</w:t>
      </w:r>
      <w:r>
        <w:rPr>
          <w:rFonts w:hint="eastAsia" w:asciiTheme="majorEastAsia" w:hAnsiTheme="majorEastAsia" w:eastAsiaTheme="majorEastAsia" w:cstheme="majorEastAsia"/>
          <w:spacing w:val="5"/>
          <w:sz w:val="23"/>
          <w:szCs w:val="23"/>
        </w:rPr>
        <w:t>：</w:t>
      </w:r>
      <w:r>
        <w:rPr>
          <w:rFonts w:hint="eastAsia" w:asciiTheme="majorEastAsia" w:hAnsiTheme="majorEastAsia" w:eastAsiaTheme="majorEastAsia" w:cstheme="majorEastAsia"/>
          <w:spacing w:val="5"/>
          <w:sz w:val="23"/>
          <w:szCs w:val="23"/>
          <w:u w:val="single" w:color="auto"/>
        </w:rPr>
        <w:t xml:space="preserve">              (谈判供应商全称)          </w:t>
      </w:r>
      <w:r>
        <w:rPr>
          <w:rFonts w:hint="eastAsia" w:asciiTheme="majorEastAsia" w:hAnsiTheme="majorEastAsia" w:eastAsiaTheme="majorEastAsia" w:cstheme="majorEastAsia"/>
          <w:spacing w:val="5"/>
          <w:sz w:val="23"/>
          <w:szCs w:val="23"/>
        </w:rPr>
        <w:t xml:space="preserve"> 任命 </w:t>
      </w:r>
      <w:r>
        <w:rPr>
          <w:rFonts w:hint="eastAsia" w:asciiTheme="majorEastAsia" w:hAnsiTheme="majorEastAsia" w:eastAsiaTheme="majorEastAsia" w:cstheme="majorEastAsia"/>
          <w:spacing w:val="5"/>
          <w:sz w:val="23"/>
          <w:szCs w:val="23"/>
          <w:u w:val="single" w:color="auto"/>
        </w:rPr>
        <w:t xml:space="preserve"> (被授权人姓名、</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6"/>
          <w:sz w:val="23"/>
          <w:szCs w:val="23"/>
          <w:u w:val="single" w:color="auto"/>
        </w:rPr>
        <w:t>职</w:t>
      </w:r>
      <w:r>
        <w:rPr>
          <w:rFonts w:hint="eastAsia" w:asciiTheme="majorEastAsia" w:hAnsiTheme="majorEastAsia" w:eastAsiaTheme="majorEastAsia" w:cstheme="majorEastAsia"/>
          <w:spacing w:val="15"/>
          <w:sz w:val="23"/>
          <w:szCs w:val="23"/>
          <w:u w:val="single" w:color="auto"/>
        </w:rPr>
        <w:t>务</w:t>
      </w:r>
      <w:r>
        <w:rPr>
          <w:rFonts w:hint="eastAsia" w:asciiTheme="majorEastAsia" w:hAnsiTheme="majorEastAsia" w:eastAsiaTheme="majorEastAsia" w:cstheme="majorEastAsia"/>
          <w:spacing w:val="8"/>
          <w:sz w:val="23"/>
          <w:szCs w:val="23"/>
          <w:u w:val="single" w:color="auto"/>
        </w:rPr>
        <w:t xml:space="preserve">)    </w:t>
      </w:r>
      <w:r>
        <w:rPr>
          <w:rFonts w:hint="eastAsia" w:asciiTheme="majorEastAsia" w:hAnsiTheme="majorEastAsia" w:eastAsiaTheme="majorEastAsia" w:cstheme="majorEastAsia"/>
          <w:spacing w:val="8"/>
          <w:sz w:val="23"/>
          <w:szCs w:val="23"/>
        </w:rPr>
        <w:t xml:space="preserve"> 为我公司的授权代表人，参与招标编号为</w:t>
      </w:r>
      <w:r>
        <w:rPr>
          <w:rFonts w:hint="eastAsia" w:asciiTheme="majorEastAsia" w:hAnsiTheme="majorEastAsia" w:eastAsiaTheme="majorEastAsia" w:cstheme="majorEastAsia"/>
          <w:spacing w:val="8"/>
          <w:sz w:val="23"/>
          <w:szCs w:val="23"/>
          <w:u w:val="single" w:color="auto"/>
        </w:rPr>
        <w:t xml:space="preserve">                 </w:t>
      </w:r>
      <w:r>
        <w:rPr>
          <w:rFonts w:hint="eastAsia" w:asciiTheme="majorEastAsia" w:hAnsiTheme="majorEastAsia" w:eastAsiaTheme="majorEastAsia" w:cstheme="majorEastAsia"/>
          <w:spacing w:val="8"/>
          <w:sz w:val="23"/>
          <w:szCs w:val="23"/>
        </w:rPr>
        <w:t>的</w:t>
      </w:r>
      <w:r>
        <w:rPr>
          <w:rFonts w:hint="eastAsia" w:asciiTheme="majorEastAsia" w:hAnsiTheme="majorEastAsia" w:eastAsiaTheme="majorEastAsia" w:cstheme="majorEastAsia"/>
          <w:spacing w:val="8"/>
          <w:sz w:val="23"/>
          <w:szCs w:val="23"/>
          <w:u w:val="single" w:color="auto"/>
        </w:rPr>
        <w:t xml:space="preserve">  </w:t>
      </w:r>
      <w:r>
        <w:rPr>
          <w:rFonts w:hint="eastAsia" w:asciiTheme="majorEastAsia" w:hAnsiTheme="majorEastAsia" w:eastAsiaTheme="majorEastAsia" w:cstheme="majorEastAsia"/>
          <w:sz w:val="23"/>
          <w:szCs w:val="23"/>
          <w:u w:val="single" w:color="auto"/>
        </w:rPr>
        <w:t>XXXX</w:t>
      </w:r>
      <w:r>
        <w:rPr>
          <w:rFonts w:hint="eastAsia" w:asciiTheme="majorEastAsia" w:hAnsiTheme="majorEastAsia" w:eastAsiaTheme="majorEastAsia" w:cstheme="majorEastAsia"/>
          <w:spacing w:val="8"/>
          <w:sz w:val="23"/>
          <w:szCs w:val="23"/>
          <w:u w:val="single" w:color="auto"/>
        </w:rPr>
        <w:t xml:space="preserve">    </w:t>
      </w:r>
      <w:r>
        <w:rPr>
          <w:rFonts w:hint="eastAsia" w:asciiTheme="majorEastAsia" w:hAnsiTheme="majorEastAsia" w:eastAsiaTheme="majorEastAsia" w:cstheme="majorEastAsia"/>
          <w:spacing w:val="8"/>
          <w:sz w:val="23"/>
          <w:szCs w:val="23"/>
        </w:rPr>
        <w:t xml:space="preserve"> 单位</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7"/>
          <w:sz w:val="23"/>
          <w:szCs w:val="23"/>
        </w:rPr>
        <w:t>所</w:t>
      </w:r>
      <w:r>
        <w:rPr>
          <w:rFonts w:hint="eastAsia" w:asciiTheme="majorEastAsia" w:hAnsiTheme="majorEastAsia" w:eastAsiaTheme="majorEastAsia" w:cstheme="majorEastAsia"/>
          <w:spacing w:val="12"/>
          <w:sz w:val="23"/>
          <w:szCs w:val="23"/>
        </w:rPr>
        <w:t xml:space="preserve">需 </w:t>
      </w:r>
      <w:r>
        <w:rPr>
          <w:rFonts w:hint="eastAsia" w:asciiTheme="majorEastAsia" w:hAnsiTheme="majorEastAsia" w:eastAsiaTheme="majorEastAsia" w:cstheme="majorEastAsia"/>
          <w:spacing w:val="12"/>
          <w:sz w:val="23"/>
          <w:szCs w:val="23"/>
          <w:u w:val="single" w:color="auto"/>
        </w:rPr>
        <w:t xml:space="preserve">    </w:t>
      </w:r>
      <w:r>
        <w:rPr>
          <w:rFonts w:hint="eastAsia" w:asciiTheme="majorEastAsia" w:hAnsiTheme="majorEastAsia" w:eastAsiaTheme="majorEastAsia" w:cstheme="majorEastAsia"/>
          <w:sz w:val="23"/>
          <w:szCs w:val="23"/>
          <w:u w:val="single" w:color="auto"/>
        </w:rPr>
        <w:t>XXXX</w:t>
      </w:r>
      <w:r>
        <w:rPr>
          <w:rFonts w:hint="eastAsia" w:asciiTheme="majorEastAsia" w:hAnsiTheme="majorEastAsia" w:eastAsiaTheme="majorEastAsia" w:cstheme="majorEastAsia"/>
          <w:spacing w:val="12"/>
          <w:sz w:val="23"/>
          <w:szCs w:val="23"/>
          <w:u w:val="single" w:color="auto"/>
        </w:rPr>
        <w:t xml:space="preserve">  </w:t>
      </w:r>
      <w:r>
        <w:rPr>
          <w:rFonts w:hint="eastAsia" w:asciiTheme="majorEastAsia" w:hAnsiTheme="majorEastAsia" w:eastAsiaTheme="majorEastAsia" w:cstheme="majorEastAsia"/>
          <w:spacing w:val="12"/>
          <w:sz w:val="23"/>
          <w:szCs w:val="23"/>
        </w:rPr>
        <w:t>项目投标活动，以谈判供应商的名义签署投标文件、进行合同谈判、签署</w:t>
      </w:r>
    </w:p>
    <w:p>
      <w:pPr>
        <w:spacing w:line="468" w:lineRule="exact"/>
        <w:ind w:left="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6"/>
          <w:position w:val="17"/>
          <w:sz w:val="23"/>
          <w:szCs w:val="23"/>
        </w:rPr>
        <w:t>合同和全权处理与之有关的一切事务</w:t>
      </w:r>
      <w:r>
        <w:rPr>
          <w:rFonts w:hint="eastAsia" w:asciiTheme="majorEastAsia" w:hAnsiTheme="majorEastAsia" w:eastAsiaTheme="majorEastAsia" w:cstheme="majorEastAsia"/>
          <w:spacing w:val="13"/>
          <w:position w:val="17"/>
          <w:sz w:val="23"/>
          <w:szCs w:val="23"/>
        </w:rPr>
        <w:t>。</w:t>
      </w:r>
    </w:p>
    <w:p>
      <w:pPr>
        <w:spacing w:line="227" w:lineRule="auto"/>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4"/>
          <w:sz w:val="23"/>
          <w:szCs w:val="23"/>
        </w:rPr>
        <w:t>特签字如下， 以资证明</w:t>
      </w:r>
      <w:r>
        <w:rPr>
          <w:rFonts w:hint="eastAsia" w:asciiTheme="majorEastAsia" w:hAnsiTheme="majorEastAsia" w:eastAsiaTheme="majorEastAsia" w:cstheme="majorEastAsia"/>
          <w:spacing w:val="3"/>
          <w:sz w:val="23"/>
          <w:szCs w:val="23"/>
        </w:rPr>
        <w:t>。</w:t>
      </w:r>
    </w:p>
    <w:p>
      <w:pPr>
        <w:spacing w:line="259" w:lineRule="auto"/>
        <w:rPr>
          <w:rFonts w:hint="eastAsia" w:asciiTheme="majorEastAsia" w:hAnsiTheme="majorEastAsia" w:eastAsiaTheme="majorEastAsia" w:cstheme="majorEastAsia"/>
          <w:sz w:val="21"/>
        </w:rPr>
      </w:pPr>
    </w:p>
    <w:p>
      <w:pPr>
        <w:spacing w:line="260" w:lineRule="auto"/>
        <w:rPr>
          <w:rFonts w:hint="eastAsia" w:asciiTheme="majorEastAsia" w:hAnsiTheme="majorEastAsia" w:eastAsiaTheme="majorEastAsia" w:cstheme="majorEastAsia"/>
          <w:sz w:val="21"/>
        </w:rPr>
      </w:pPr>
    </w:p>
    <w:p>
      <w:pPr>
        <w:spacing w:before="75" w:line="468" w:lineRule="exact"/>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8"/>
          <w:position w:val="17"/>
          <w:sz w:val="23"/>
          <w:szCs w:val="23"/>
        </w:rPr>
        <w:t>谈判</w:t>
      </w:r>
      <w:r>
        <w:rPr>
          <w:rFonts w:hint="eastAsia" w:asciiTheme="majorEastAsia" w:hAnsiTheme="majorEastAsia" w:eastAsiaTheme="majorEastAsia" w:cstheme="majorEastAsia"/>
          <w:spacing w:val="5"/>
          <w:position w:val="17"/>
          <w:sz w:val="23"/>
          <w:szCs w:val="23"/>
        </w:rPr>
        <w:t>供</w:t>
      </w:r>
      <w:r>
        <w:rPr>
          <w:rFonts w:hint="eastAsia" w:asciiTheme="majorEastAsia" w:hAnsiTheme="majorEastAsia" w:eastAsiaTheme="majorEastAsia" w:cstheme="majorEastAsia"/>
          <w:spacing w:val="4"/>
          <w:position w:val="17"/>
          <w:sz w:val="23"/>
          <w:szCs w:val="23"/>
        </w:rPr>
        <w:t>应商名称：  (公章)</w:t>
      </w:r>
    </w:p>
    <w:p>
      <w:pPr>
        <w:spacing w:line="226" w:lineRule="auto"/>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6"/>
          <w:sz w:val="23"/>
          <w:szCs w:val="23"/>
        </w:rPr>
        <w:t>谈</w:t>
      </w:r>
      <w:r>
        <w:rPr>
          <w:rFonts w:hint="eastAsia" w:asciiTheme="majorEastAsia" w:hAnsiTheme="majorEastAsia" w:eastAsiaTheme="majorEastAsia" w:cstheme="majorEastAsia"/>
          <w:spacing w:val="13"/>
          <w:sz w:val="23"/>
          <w:szCs w:val="23"/>
        </w:rPr>
        <w:t>判供应商地址：</w:t>
      </w:r>
    </w:p>
    <w:p>
      <w:pPr>
        <w:spacing w:before="184" w:line="465" w:lineRule="exact"/>
        <w:ind w:left="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0"/>
          <w:position w:val="17"/>
          <w:sz w:val="23"/>
          <w:szCs w:val="23"/>
        </w:rPr>
        <w:t>法</w:t>
      </w:r>
      <w:r>
        <w:rPr>
          <w:rFonts w:hint="eastAsia" w:asciiTheme="majorEastAsia" w:hAnsiTheme="majorEastAsia" w:eastAsiaTheme="majorEastAsia" w:cstheme="majorEastAsia"/>
          <w:spacing w:val="8"/>
          <w:position w:val="17"/>
          <w:sz w:val="23"/>
          <w:szCs w:val="23"/>
        </w:rPr>
        <w:t>定</w:t>
      </w:r>
      <w:r>
        <w:rPr>
          <w:rFonts w:hint="eastAsia" w:asciiTheme="majorEastAsia" w:hAnsiTheme="majorEastAsia" w:eastAsiaTheme="majorEastAsia" w:cstheme="majorEastAsia"/>
          <w:spacing w:val="5"/>
          <w:position w:val="17"/>
          <w:sz w:val="23"/>
          <w:szCs w:val="23"/>
        </w:rPr>
        <w:t>代表人：  (签字或印章)</w:t>
      </w:r>
    </w:p>
    <w:p>
      <w:pPr>
        <w:spacing w:before="1" w:line="226" w:lineRule="auto"/>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0"/>
          <w:sz w:val="23"/>
          <w:szCs w:val="23"/>
        </w:rPr>
        <w:t>被授</w:t>
      </w:r>
      <w:r>
        <w:rPr>
          <w:rFonts w:hint="eastAsia" w:asciiTheme="majorEastAsia" w:hAnsiTheme="majorEastAsia" w:eastAsiaTheme="majorEastAsia" w:cstheme="majorEastAsia"/>
          <w:spacing w:val="7"/>
          <w:sz w:val="23"/>
          <w:szCs w:val="23"/>
        </w:rPr>
        <w:t>权</w:t>
      </w:r>
      <w:r>
        <w:rPr>
          <w:rFonts w:hint="eastAsia" w:asciiTheme="majorEastAsia" w:hAnsiTheme="majorEastAsia" w:eastAsiaTheme="majorEastAsia" w:cstheme="majorEastAsia"/>
          <w:spacing w:val="5"/>
          <w:sz w:val="23"/>
          <w:szCs w:val="23"/>
        </w:rPr>
        <w:t>人：  (签字或印章) ：</w:t>
      </w:r>
    </w:p>
    <w:p>
      <w:pPr>
        <w:spacing w:line="260" w:lineRule="auto"/>
        <w:rPr>
          <w:rFonts w:hint="eastAsia" w:asciiTheme="majorEastAsia" w:hAnsiTheme="majorEastAsia" w:eastAsiaTheme="majorEastAsia" w:cstheme="majorEastAsia"/>
          <w:sz w:val="21"/>
        </w:rPr>
      </w:pPr>
    </w:p>
    <w:p>
      <w:pPr>
        <w:spacing w:line="260" w:lineRule="auto"/>
        <w:rPr>
          <w:rFonts w:hint="eastAsia" w:asciiTheme="majorEastAsia" w:hAnsiTheme="majorEastAsia" w:eastAsiaTheme="majorEastAsia" w:cstheme="majorEastAsia"/>
          <w:sz w:val="21"/>
        </w:rPr>
      </w:pPr>
    </w:p>
    <w:p>
      <w:pPr>
        <w:spacing w:before="75" w:line="376" w:lineRule="auto"/>
        <w:ind w:left="494"/>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6"/>
          <w:sz w:val="23"/>
          <w:szCs w:val="23"/>
        </w:rPr>
        <w:t>授权日期：</w:t>
      </w:r>
      <w:r>
        <w:rPr>
          <w:rFonts w:hint="eastAsia" w:asciiTheme="majorEastAsia" w:hAnsiTheme="majorEastAsia" w:eastAsiaTheme="majorEastAsia" w:cstheme="majorEastAsia"/>
          <w:spacing w:val="6"/>
          <w:sz w:val="23"/>
          <w:szCs w:val="23"/>
          <w:u w:val="single" w:color="auto"/>
        </w:rPr>
        <w:t xml:space="preserve">           </w:t>
      </w:r>
      <w:r>
        <w:rPr>
          <w:rFonts w:hint="eastAsia" w:asciiTheme="majorEastAsia" w:hAnsiTheme="majorEastAsia" w:eastAsiaTheme="majorEastAsia" w:cstheme="majorEastAsia"/>
          <w:spacing w:val="6"/>
          <w:sz w:val="23"/>
          <w:szCs w:val="23"/>
        </w:rPr>
        <w:t>年</w:t>
      </w:r>
      <w:r>
        <w:rPr>
          <w:rFonts w:hint="eastAsia" w:asciiTheme="majorEastAsia" w:hAnsiTheme="majorEastAsia" w:eastAsiaTheme="majorEastAsia" w:cstheme="majorEastAsia"/>
          <w:spacing w:val="6"/>
          <w:sz w:val="23"/>
          <w:szCs w:val="23"/>
          <w:u w:val="single" w:color="auto"/>
        </w:rPr>
        <w:t xml:space="preserve">    </w:t>
      </w:r>
      <w:r>
        <w:rPr>
          <w:rFonts w:hint="eastAsia" w:asciiTheme="majorEastAsia" w:hAnsiTheme="majorEastAsia" w:eastAsiaTheme="majorEastAsia" w:cstheme="majorEastAsia"/>
          <w:spacing w:val="6"/>
          <w:sz w:val="23"/>
          <w:szCs w:val="23"/>
        </w:rPr>
        <w:t>月</w:t>
      </w:r>
      <w:r>
        <w:rPr>
          <w:rFonts w:hint="eastAsia" w:asciiTheme="majorEastAsia" w:hAnsiTheme="majorEastAsia" w:eastAsiaTheme="majorEastAsia" w:cstheme="majorEastAsia"/>
          <w:spacing w:val="6"/>
          <w:sz w:val="23"/>
          <w:szCs w:val="23"/>
          <w:u w:val="single" w:color="auto"/>
        </w:rPr>
        <w:t xml:space="preserve">    </w:t>
      </w:r>
      <w:r>
        <w:rPr>
          <w:rFonts w:hint="eastAsia" w:asciiTheme="majorEastAsia" w:hAnsiTheme="majorEastAsia" w:eastAsiaTheme="majorEastAsia" w:cstheme="majorEastAsia"/>
          <w:spacing w:val="3"/>
          <w:sz w:val="23"/>
          <w:szCs w:val="23"/>
        </w:rPr>
        <w:t>日</w:t>
      </w:r>
    </w:p>
    <w:p>
      <w:pPr>
        <w:spacing w:line="227" w:lineRule="auto"/>
        <w:ind w:left="496"/>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1"/>
          <w:sz w:val="23"/>
          <w:szCs w:val="23"/>
        </w:rPr>
        <w:t>法</w:t>
      </w:r>
      <w:r>
        <w:rPr>
          <w:rFonts w:hint="eastAsia" w:asciiTheme="majorEastAsia" w:hAnsiTheme="majorEastAsia" w:eastAsiaTheme="majorEastAsia" w:cstheme="majorEastAsia"/>
          <w:spacing w:val="14"/>
          <w:sz w:val="23"/>
          <w:szCs w:val="23"/>
        </w:rPr>
        <w:t>定代表人身份复印件：</w:t>
      </w:r>
    </w:p>
    <w:p>
      <w:pPr>
        <w:spacing w:line="271" w:lineRule="auto"/>
        <w:rPr>
          <w:rFonts w:hint="eastAsia" w:asciiTheme="majorEastAsia" w:hAnsiTheme="majorEastAsia" w:eastAsiaTheme="majorEastAsia" w:cstheme="majorEastAsia"/>
          <w:sz w:val="21"/>
        </w:rPr>
      </w:pPr>
    </w:p>
    <w:p>
      <w:pPr>
        <w:spacing w:before="1" w:line="2635" w:lineRule="exact"/>
        <w:ind w:firstLine="495"/>
        <w:textAlignment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pict>
          <v:group id="_x0000_s1030" o:spid="_x0000_s1030" o:spt="203" style="height:131.75pt;width:201.3pt;" coordsize="4026,2635">
            <o:lock v:ext="edit"/>
            <v:shape id="_x0000_s1031" o:spid="_x0000_s1031" o:spt="75" type="#_x0000_t75" style="position:absolute;left:110;top:0;height:2416;width:3915;" filled="f" stroked="f" coordsize="21600,21600">
              <v:path/>
              <v:fill on="f" focussize="0,0"/>
              <v:stroke on="f"/>
              <v:imagedata r:id="rId23" o:title=""/>
              <o:lock v:ext="edit" aspectratio="t"/>
            </v:shape>
            <v:shape id="_x0000_s1032" o:spid="_x0000_s1032" o:spt="202" type="#_x0000_t202" style="position:absolute;left:-20;top:845;height:1853;width:2690;" filled="f" stroked="f" coordsize="21600,21600">
              <v:path/>
              <v:fill on="f" focussize="0,0"/>
              <v:stroke on="f"/>
              <v:imagedata o:title=""/>
              <o:lock v:ext="edit" aspectratio="f"/>
              <v:textbox inset="0mm,0mm,0mm,0mm">
                <w:txbxContent>
                  <w:p>
                    <w:pPr>
                      <w:spacing w:before="20" w:line="226" w:lineRule="auto"/>
                      <w:ind w:left="1786"/>
                      <w:rPr>
                        <w:rFonts w:ascii="宋体" w:hAnsi="宋体" w:eastAsia="宋体" w:cs="宋体"/>
                        <w:sz w:val="31"/>
                        <w:szCs w:val="31"/>
                      </w:rPr>
                    </w:pPr>
                    <w:r>
                      <w:rPr>
                        <w:rFonts w:ascii="宋体" w:hAnsi="宋体" w:eastAsia="宋体" w:cs="宋体"/>
                        <w:spacing w:val="-1"/>
                        <w:sz w:val="31"/>
                        <w:szCs w:val="31"/>
                      </w:rPr>
                      <w:t>正</w:t>
                    </w:r>
                    <w:r>
                      <w:rPr>
                        <w:rFonts w:ascii="宋体" w:hAnsi="宋体" w:eastAsia="宋体" w:cs="宋体"/>
                        <w:sz w:val="31"/>
                        <w:szCs w:val="31"/>
                      </w:rPr>
                      <w:t>面</w:t>
                    </w: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75" w:line="227" w:lineRule="auto"/>
                      <w:ind w:left="20"/>
                      <w:rPr>
                        <w:rFonts w:ascii="宋体" w:hAnsi="宋体" w:eastAsia="宋体" w:cs="宋体"/>
                        <w:sz w:val="23"/>
                        <w:szCs w:val="23"/>
                      </w:rPr>
                    </w:pPr>
                    <w:r>
                      <w:rPr>
                        <w:rFonts w:ascii="宋体" w:hAnsi="宋体" w:eastAsia="宋体" w:cs="宋体"/>
                        <w:spacing w:val="11"/>
                        <w:sz w:val="23"/>
                        <w:szCs w:val="23"/>
                      </w:rPr>
                      <w:t>被授权人身份证复印件</w:t>
                    </w:r>
                    <w:r>
                      <w:rPr>
                        <w:rFonts w:ascii="宋体" w:hAnsi="宋体" w:eastAsia="宋体" w:cs="宋体"/>
                        <w:spacing w:val="9"/>
                        <w:sz w:val="23"/>
                        <w:szCs w:val="23"/>
                      </w:rPr>
                      <w:t>：</w:t>
                    </w:r>
                  </w:p>
                </w:txbxContent>
              </v:textbox>
            </v:shape>
            <w10:wrap type="none"/>
            <w10:anchorlock/>
          </v:group>
        </w:pict>
      </w:r>
    </w:p>
    <w:p>
      <w:pPr>
        <w:rPr>
          <w:rFonts w:hint="eastAsia" w:asciiTheme="majorEastAsia" w:hAnsiTheme="majorEastAsia" w:eastAsiaTheme="majorEastAsia" w:cstheme="majorEastAsia"/>
        </w:rPr>
      </w:pPr>
    </w:p>
    <w:p>
      <w:pPr>
        <w:spacing w:line="203" w:lineRule="exact"/>
        <w:rPr>
          <w:rFonts w:hint="eastAsia" w:asciiTheme="majorEastAsia" w:hAnsiTheme="majorEastAsia" w:eastAsiaTheme="majorEastAsia" w:cstheme="majorEastAsia"/>
        </w:rPr>
      </w:pPr>
    </w:p>
    <w:tbl>
      <w:tblPr>
        <w:tblStyle w:val="27"/>
        <w:tblW w:w="4015" w:type="dxa"/>
        <w:tblInd w:w="615"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4015"/>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2195" w:hRule="atLeast"/>
        </w:trPr>
        <w:tc>
          <w:tcPr>
            <w:tcW w:w="4015" w:type="dxa"/>
            <w:vAlign w:val="top"/>
          </w:tcPr>
          <w:p>
            <w:pPr>
              <w:spacing w:line="246" w:lineRule="auto"/>
              <w:rPr>
                <w:rFonts w:hint="eastAsia" w:asciiTheme="majorEastAsia" w:hAnsiTheme="majorEastAsia" w:eastAsiaTheme="majorEastAsia" w:cstheme="majorEastAsia"/>
                <w:sz w:val="21"/>
              </w:rPr>
            </w:pPr>
          </w:p>
          <w:p>
            <w:pPr>
              <w:spacing w:line="247" w:lineRule="auto"/>
              <w:rPr>
                <w:rFonts w:hint="eastAsia" w:asciiTheme="majorEastAsia" w:hAnsiTheme="majorEastAsia" w:eastAsiaTheme="majorEastAsia" w:cstheme="majorEastAsia"/>
                <w:sz w:val="21"/>
              </w:rPr>
            </w:pPr>
          </w:p>
          <w:p>
            <w:pPr>
              <w:spacing w:line="247" w:lineRule="auto"/>
              <w:rPr>
                <w:rFonts w:hint="eastAsia" w:asciiTheme="majorEastAsia" w:hAnsiTheme="majorEastAsia" w:eastAsiaTheme="majorEastAsia" w:cstheme="majorEastAsia"/>
                <w:sz w:val="21"/>
              </w:rPr>
            </w:pPr>
          </w:p>
          <w:p>
            <w:pPr>
              <w:spacing w:before="101" w:line="226" w:lineRule="auto"/>
              <w:ind w:left="1695"/>
              <w:rPr>
                <w:rFonts w:hint="eastAsia" w:asciiTheme="majorEastAsia" w:hAnsiTheme="majorEastAsia" w:eastAsiaTheme="majorEastAsia" w:cstheme="majorEastAsia"/>
                <w:sz w:val="31"/>
                <w:szCs w:val="31"/>
              </w:rPr>
            </w:pPr>
            <w:r>
              <w:rPr>
                <w:rFonts w:hint="eastAsia" w:asciiTheme="majorEastAsia" w:hAnsiTheme="majorEastAsia" w:eastAsiaTheme="majorEastAsia" w:cstheme="majorEastAsia"/>
                <w:spacing w:val="-1"/>
                <w:sz w:val="31"/>
                <w:szCs w:val="31"/>
              </w:rPr>
              <w:t>正</w:t>
            </w:r>
            <w:r>
              <w:rPr>
                <w:rFonts w:hint="eastAsia" w:asciiTheme="majorEastAsia" w:hAnsiTheme="majorEastAsia" w:eastAsiaTheme="majorEastAsia" w:cstheme="majorEastAsia"/>
                <w:sz w:val="31"/>
                <w:szCs w:val="31"/>
              </w:rPr>
              <w:t>面</w:t>
            </w:r>
          </w:p>
        </w:tc>
      </w:tr>
    </w:tbl>
    <w:p>
      <w:pPr>
        <w:rPr>
          <w:rFonts w:hint="eastAsia" w:asciiTheme="majorEastAsia" w:hAnsiTheme="majorEastAsia" w:eastAsiaTheme="majorEastAsia" w:cstheme="majorEastAsia"/>
          <w:sz w:val="21"/>
        </w:rPr>
      </w:pPr>
    </w:p>
    <w:p>
      <w:pPr>
        <w:rPr>
          <w:rFonts w:hint="eastAsia" w:asciiTheme="majorEastAsia" w:hAnsiTheme="majorEastAsia" w:eastAsiaTheme="majorEastAsia" w:cstheme="majorEastAsia"/>
        </w:rPr>
        <w:sectPr>
          <w:footerReference r:id="rId15" w:type="default"/>
          <w:pgSz w:w="11906" w:h="16839"/>
          <w:pgMar w:top="1143" w:right="951" w:bottom="1156" w:left="1426" w:header="0" w:footer="996" w:gutter="0"/>
          <w:cols w:space="720" w:num="1"/>
        </w:sectPr>
      </w:pPr>
    </w:p>
    <w:p>
      <w:pPr>
        <w:bidi w:val="0"/>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附件 5 、谈判一览表 (格式)</w:t>
      </w:r>
    </w:p>
    <w:p>
      <w:pPr>
        <w:spacing w:line="403" w:lineRule="auto"/>
        <w:rPr>
          <w:rFonts w:hint="eastAsia" w:asciiTheme="majorEastAsia" w:hAnsiTheme="majorEastAsia" w:eastAsiaTheme="majorEastAsia" w:cstheme="majorEastAsia"/>
          <w:sz w:val="21"/>
        </w:rPr>
      </w:pPr>
    </w:p>
    <w:p>
      <w:pPr>
        <w:spacing w:before="65" w:line="401" w:lineRule="exact"/>
        <w:ind w:left="2" w:firstLine="1272" w:firstLineChars="600"/>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6"/>
          <w:position w:val="14"/>
          <w:sz w:val="20"/>
          <w:szCs w:val="20"/>
        </w:rPr>
        <w:t>项</w:t>
      </w:r>
      <w:r>
        <w:rPr>
          <w:rFonts w:hint="eastAsia" w:asciiTheme="majorEastAsia" w:hAnsiTheme="majorEastAsia" w:eastAsiaTheme="majorEastAsia" w:cstheme="majorEastAsia"/>
          <w:spacing w:val="5"/>
          <w:position w:val="14"/>
          <w:sz w:val="20"/>
          <w:szCs w:val="20"/>
        </w:rPr>
        <w:t>目名称：</w:t>
      </w:r>
    </w:p>
    <w:p>
      <w:pPr>
        <w:spacing w:line="227" w:lineRule="auto"/>
        <w:ind w:firstLine="1080" w:firstLineChars="500"/>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8"/>
          <w:sz w:val="20"/>
          <w:szCs w:val="20"/>
          <w:lang w:val="en-US" w:eastAsia="zh-CN"/>
        </w:rPr>
        <w:t>谈判文件</w:t>
      </w:r>
      <w:r>
        <w:rPr>
          <w:rFonts w:hint="eastAsia" w:asciiTheme="majorEastAsia" w:hAnsiTheme="majorEastAsia" w:eastAsiaTheme="majorEastAsia" w:cstheme="majorEastAsia"/>
          <w:spacing w:val="5"/>
          <w:sz w:val="20"/>
          <w:szCs w:val="20"/>
        </w:rPr>
        <w:t>编号：</w:t>
      </w:r>
    </w:p>
    <w:p>
      <w:pPr>
        <w:rPr>
          <w:rFonts w:hint="eastAsia" w:asciiTheme="majorEastAsia" w:hAnsiTheme="majorEastAsia" w:eastAsiaTheme="majorEastAsia" w:cstheme="majorEastAsia"/>
        </w:rPr>
      </w:pPr>
    </w:p>
    <w:p>
      <w:pPr>
        <w:spacing w:line="170" w:lineRule="exact"/>
        <w:rPr>
          <w:rFonts w:hint="eastAsia" w:asciiTheme="majorEastAsia" w:hAnsiTheme="majorEastAsia" w:eastAsiaTheme="majorEastAsia" w:cstheme="majorEastAsia"/>
        </w:rPr>
      </w:pPr>
    </w:p>
    <w:tbl>
      <w:tblPr>
        <w:tblStyle w:val="27"/>
        <w:tblW w:w="8809" w:type="dxa"/>
        <w:tblInd w:w="3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128"/>
        <w:gridCol w:w="46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2" w:hRule="atLeast"/>
        </w:trPr>
        <w:tc>
          <w:tcPr>
            <w:tcW w:w="4128" w:type="dxa"/>
            <w:vAlign w:val="top"/>
          </w:tcPr>
          <w:p>
            <w:pPr>
              <w:spacing w:line="327" w:lineRule="auto"/>
              <w:rPr>
                <w:rFonts w:hint="eastAsia" w:asciiTheme="majorEastAsia" w:hAnsiTheme="majorEastAsia" w:eastAsiaTheme="majorEastAsia" w:cstheme="majorEastAsia"/>
                <w:sz w:val="21"/>
              </w:rPr>
            </w:pPr>
          </w:p>
          <w:p>
            <w:pPr>
              <w:spacing w:before="65" w:line="226" w:lineRule="auto"/>
              <w:ind w:left="1548"/>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10"/>
                <w:sz w:val="20"/>
                <w:szCs w:val="20"/>
              </w:rPr>
              <w:t>投</w:t>
            </w:r>
            <w:r>
              <w:rPr>
                <w:rFonts w:hint="eastAsia" w:asciiTheme="majorEastAsia" w:hAnsiTheme="majorEastAsia" w:eastAsiaTheme="majorEastAsia" w:cstheme="majorEastAsia"/>
                <w:spacing w:val="7"/>
                <w:sz w:val="20"/>
                <w:szCs w:val="20"/>
              </w:rPr>
              <w:t>标总报价</w:t>
            </w:r>
          </w:p>
          <w:p>
            <w:pPr>
              <w:spacing w:before="115" w:line="228" w:lineRule="auto"/>
              <w:ind w:left="1765"/>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33"/>
                <w:sz w:val="20"/>
                <w:szCs w:val="20"/>
              </w:rPr>
              <w:t>(元)</w:t>
            </w:r>
          </w:p>
        </w:tc>
        <w:tc>
          <w:tcPr>
            <w:tcW w:w="4681" w:type="dxa"/>
            <w:vAlign w:val="top"/>
          </w:tcPr>
          <w:p>
            <w:pPr>
              <w:spacing w:line="327" w:lineRule="auto"/>
              <w:rPr>
                <w:rFonts w:hint="eastAsia" w:asciiTheme="majorEastAsia" w:hAnsiTheme="majorEastAsia" w:eastAsiaTheme="majorEastAsia" w:cstheme="majorEastAsia"/>
                <w:sz w:val="21"/>
              </w:rPr>
            </w:pPr>
          </w:p>
          <w:p>
            <w:pPr>
              <w:spacing w:before="65" w:line="360" w:lineRule="exact"/>
              <w:ind w:left="2032"/>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6"/>
                <w:position w:val="11"/>
                <w:sz w:val="20"/>
                <w:szCs w:val="20"/>
                <w:lang w:val="en-US" w:eastAsia="zh-CN"/>
              </w:rPr>
              <w:t>供货</w:t>
            </w:r>
            <w:r>
              <w:rPr>
                <w:rFonts w:hint="eastAsia" w:asciiTheme="majorEastAsia" w:hAnsiTheme="majorEastAsia" w:eastAsiaTheme="majorEastAsia" w:cstheme="majorEastAsia"/>
                <w:spacing w:val="6"/>
                <w:position w:val="11"/>
                <w:sz w:val="20"/>
                <w:szCs w:val="20"/>
              </w:rPr>
              <w:t>期</w:t>
            </w:r>
          </w:p>
          <w:p>
            <w:pPr>
              <w:spacing w:line="228" w:lineRule="auto"/>
              <w:ind w:left="1829"/>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4"/>
                <w:sz w:val="20"/>
                <w:szCs w:val="20"/>
              </w:rPr>
              <w:t>(</w:t>
            </w:r>
            <w:r>
              <w:rPr>
                <w:rFonts w:hint="eastAsia" w:asciiTheme="majorEastAsia" w:hAnsiTheme="majorEastAsia" w:eastAsiaTheme="majorEastAsia" w:cstheme="majorEastAsia"/>
                <w:spacing w:val="3"/>
                <w:sz w:val="20"/>
                <w:szCs w:val="20"/>
              </w:rPr>
              <w:t xml:space="preserve"> 日历天)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7" w:hRule="atLeast"/>
        </w:trPr>
        <w:tc>
          <w:tcPr>
            <w:tcW w:w="4128" w:type="dxa"/>
            <w:vAlign w:val="top"/>
          </w:tcPr>
          <w:p>
            <w:pPr>
              <w:rPr>
                <w:rFonts w:hint="eastAsia" w:asciiTheme="majorEastAsia" w:hAnsiTheme="majorEastAsia" w:eastAsiaTheme="majorEastAsia" w:cstheme="majorEastAsia"/>
                <w:sz w:val="21"/>
              </w:rPr>
            </w:pPr>
          </w:p>
        </w:tc>
        <w:tc>
          <w:tcPr>
            <w:tcW w:w="4681" w:type="dxa"/>
            <w:vAlign w:val="top"/>
          </w:tcPr>
          <w:p>
            <w:pPr>
              <w:jc w:val="center"/>
              <w:rPr>
                <w:rFonts w:hint="eastAsia" w:asciiTheme="majorEastAsia" w:hAnsiTheme="majorEastAsia" w:eastAsiaTheme="majorEastAsia" w:cstheme="majorEastAsia"/>
                <w:sz w:val="21"/>
                <w:lang w:val="en-US" w:eastAsia="zh-CN"/>
              </w:rPr>
            </w:pPr>
          </w:p>
          <w:p>
            <w:pPr>
              <w:jc w:val="center"/>
              <w:rPr>
                <w:rFonts w:hint="eastAsia" w:asciiTheme="majorEastAsia" w:hAnsiTheme="majorEastAsia" w:eastAsiaTheme="majorEastAsia" w:cstheme="majorEastAsia"/>
                <w:sz w:val="21"/>
                <w:lang w:val="en-US" w:eastAsia="zh-CN"/>
              </w:rPr>
            </w:pPr>
          </w:p>
          <w:p>
            <w:pPr>
              <w:jc w:val="center"/>
              <w:rPr>
                <w:rFonts w:hint="eastAsia" w:asciiTheme="majorEastAsia" w:hAnsiTheme="majorEastAsia" w:eastAsiaTheme="majorEastAsia" w:cstheme="majorEastAsia"/>
                <w:sz w:val="21"/>
                <w:lang w:val="en-US" w:eastAsia="zh-CN"/>
              </w:rPr>
            </w:pPr>
            <w:r>
              <w:rPr>
                <w:rFonts w:hint="eastAsia" w:asciiTheme="majorEastAsia" w:hAnsiTheme="majorEastAsia" w:eastAsiaTheme="majorEastAsia" w:cstheme="majorEastAsia"/>
                <w:sz w:val="21"/>
                <w:lang w:val="en-US" w:eastAsia="zh-CN"/>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2" w:hRule="atLeast"/>
        </w:trPr>
        <w:tc>
          <w:tcPr>
            <w:tcW w:w="8809" w:type="dxa"/>
            <w:gridSpan w:val="2"/>
            <w:vAlign w:val="top"/>
          </w:tcPr>
          <w:p>
            <w:pPr>
              <w:spacing w:line="253" w:lineRule="auto"/>
              <w:rPr>
                <w:rFonts w:hint="eastAsia" w:asciiTheme="majorEastAsia" w:hAnsiTheme="majorEastAsia" w:eastAsiaTheme="majorEastAsia" w:cstheme="majorEastAsia"/>
                <w:sz w:val="21"/>
              </w:rPr>
            </w:pPr>
          </w:p>
          <w:p>
            <w:pPr>
              <w:spacing w:line="254" w:lineRule="auto"/>
              <w:rPr>
                <w:rFonts w:hint="eastAsia" w:asciiTheme="majorEastAsia" w:hAnsiTheme="majorEastAsia" w:eastAsiaTheme="majorEastAsia" w:cstheme="majorEastAsia"/>
                <w:sz w:val="21"/>
              </w:rPr>
            </w:pPr>
          </w:p>
          <w:p>
            <w:pPr>
              <w:spacing w:before="65" w:line="226" w:lineRule="auto"/>
              <w:ind w:left="118"/>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11"/>
                <w:sz w:val="20"/>
                <w:szCs w:val="20"/>
              </w:rPr>
              <w:t>投</w:t>
            </w:r>
            <w:r>
              <w:rPr>
                <w:rFonts w:hint="eastAsia" w:asciiTheme="majorEastAsia" w:hAnsiTheme="majorEastAsia" w:eastAsiaTheme="majorEastAsia" w:cstheme="majorEastAsia"/>
                <w:spacing w:val="8"/>
                <w:sz w:val="20"/>
                <w:szCs w:val="20"/>
              </w:rPr>
              <w:t>标总报价：大写</w:t>
            </w:r>
          </w:p>
        </w:tc>
      </w:tr>
    </w:tbl>
    <w:p>
      <w:pPr>
        <w:spacing w:line="297" w:lineRule="auto"/>
        <w:rPr>
          <w:rFonts w:hint="eastAsia" w:asciiTheme="majorEastAsia" w:hAnsiTheme="majorEastAsia" w:eastAsiaTheme="majorEastAsia" w:cstheme="majorEastAsia"/>
          <w:sz w:val="21"/>
        </w:rPr>
      </w:pPr>
    </w:p>
    <w:p>
      <w:pPr>
        <w:spacing w:before="66" w:line="227" w:lineRule="auto"/>
        <w:ind w:left="1"/>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6"/>
          <w:sz w:val="20"/>
          <w:szCs w:val="20"/>
        </w:rPr>
        <w:t xml:space="preserve">投标人 (盖章) </w:t>
      </w:r>
      <w:r>
        <w:rPr>
          <w:rFonts w:hint="eastAsia" w:asciiTheme="majorEastAsia" w:hAnsiTheme="majorEastAsia" w:eastAsiaTheme="majorEastAsia" w:cstheme="majorEastAsia"/>
          <w:spacing w:val="5"/>
          <w:sz w:val="20"/>
          <w:szCs w:val="20"/>
        </w:rPr>
        <w:t>：</w:t>
      </w:r>
    </w:p>
    <w:p>
      <w:pPr>
        <w:spacing w:line="311" w:lineRule="auto"/>
        <w:rPr>
          <w:rFonts w:hint="eastAsia" w:asciiTheme="majorEastAsia" w:hAnsiTheme="majorEastAsia" w:eastAsiaTheme="majorEastAsia" w:cstheme="majorEastAsia"/>
          <w:sz w:val="21"/>
        </w:rPr>
      </w:pPr>
    </w:p>
    <w:p>
      <w:pPr>
        <w:spacing w:before="65" w:line="227" w:lineRule="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12"/>
          <w:sz w:val="20"/>
          <w:szCs w:val="20"/>
        </w:rPr>
        <w:t>法</w:t>
      </w:r>
      <w:r>
        <w:rPr>
          <w:rFonts w:hint="eastAsia" w:asciiTheme="majorEastAsia" w:hAnsiTheme="majorEastAsia" w:eastAsiaTheme="majorEastAsia" w:cstheme="majorEastAsia"/>
          <w:spacing w:val="8"/>
          <w:sz w:val="20"/>
          <w:szCs w:val="20"/>
        </w:rPr>
        <w:t>定代表人或委托代理人 (签字或盖章) ：</w:t>
      </w:r>
    </w:p>
    <w:p>
      <w:pPr>
        <w:spacing w:line="310" w:lineRule="auto"/>
        <w:rPr>
          <w:rFonts w:hint="eastAsia" w:asciiTheme="majorEastAsia" w:hAnsiTheme="majorEastAsia" w:eastAsiaTheme="majorEastAsia" w:cstheme="majorEastAsia"/>
          <w:sz w:val="21"/>
        </w:rPr>
      </w:pPr>
    </w:p>
    <w:p>
      <w:pPr>
        <w:spacing w:before="66" w:line="228" w:lineRule="auto"/>
        <w:ind w:left="35"/>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2"/>
          <w:sz w:val="20"/>
          <w:szCs w:val="20"/>
        </w:rPr>
        <w:t>日期：</w:t>
      </w:r>
      <w:r>
        <w:rPr>
          <w:rFonts w:hint="eastAsia" w:asciiTheme="majorEastAsia" w:hAnsiTheme="majorEastAsia" w:eastAsiaTheme="majorEastAsia" w:cstheme="majorEastAsia"/>
          <w:spacing w:val="-2"/>
          <w:sz w:val="20"/>
          <w:szCs w:val="20"/>
          <w:u w:val="single" w:color="auto"/>
        </w:rPr>
        <w:t xml:space="preserve"> </w:t>
      </w:r>
      <w:r>
        <w:rPr>
          <w:rFonts w:hint="eastAsia" w:asciiTheme="majorEastAsia" w:hAnsiTheme="majorEastAsia" w:eastAsiaTheme="majorEastAsia" w:cstheme="majorEastAsia"/>
          <w:spacing w:val="-1"/>
          <w:sz w:val="20"/>
          <w:szCs w:val="20"/>
          <w:u w:val="single" w:color="auto"/>
        </w:rPr>
        <w:t xml:space="preserve">       </w:t>
      </w:r>
      <w:r>
        <w:rPr>
          <w:rFonts w:hint="eastAsia" w:asciiTheme="majorEastAsia" w:hAnsiTheme="majorEastAsia" w:eastAsiaTheme="majorEastAsia" w:cstheme="majorEastAsia"/>
          <w:spacing w:val="-1"/>
          <w:sz w:val="20"/>
          <w:szCs w:val="20"/>
        </w:rPr>
        <w:t>年</w:t>
      </w:r>
      <w:r>
        <w:rPr>
          <w:rFonts w:hint="eastAsia" w:asciiTheme="majorEastAsia" w:hAnsiTheme="majorEastAsia" w:eastAsiaTheme="majorEastAsia" w:cstheme="majorEastAsia"/>
          <w:spacing w:val="-1"/>
          <w:sz w:val="20"/>
          <w:szCs w:val="20"/>
          <w:u w:val="single" w:color="auto"/>
        </w:rPr>
        <w:t xml:space="preserve">        </w:t>
      </w:r>
      <w:r>
        <w:rPr>
          <w:rFonts w:hint="eastAsia" w:asciiTheme="majorEastAsia" w:hAnsiTheme="majorEastAsia" w:eastAsiaTheme="majorEastAsia" w:cstheme="majorEastAsia"/>
          <w:spacing w:val="-1"/>
          <w:sz w:val="20"/>
          <w:szCs w:val="20"/>
        </w:rPr>
        <w:t xml:space="preserve"> 月</w:t>
      </w:r>
      <w:r>
        <w:rPr>
          <w:rFonts w:hint="eastAsia" w:asciiTheme="majorEastAsia" w:hAnsiTheme="majorEastAsia" w:eastAsiaTheme="majorEastAsia" w:cstheme="majorEastAsia"/>
          <w:spacing w:val="-1"/>
          <w:sz w:val="20"/>
          <w:szCs w:val="20"/>
          <w:u w:val="single" w:color="auto"/>
        </w:rPr>
        <w:t xml:space="preserve">        </w:t>
      </w:r>
      <w:r>
        <w:rPr>
          <w:rFonts w:hint="eastAsia" w:asciiTheme="majorEastAsia" w:hAnsiTheme="majorEastAsia" w:eastAsiaTheme="majorEastAsia" w:cstheme="majorEastAsia"/>
          <w:spacing w:val="-1"/>
          <w:sz w:val="20"/>
          <w:szCs w:val="20"/>
        </w:rPr>
        <w:t>日</w:t>
      </w:r>
    </w:p>
    <w:p>
      <w:pPr>
        <w:rPr>
          <w:rFonts w:hint="eastAsia" w:asciiTheme="majorEastAsia" w:hAnsiTheme="majorEastAsia" w:eastAsiaTheme="majorEastAsia" w:cstheme="majorEastAsia"/>
        </w:rPr>
        <w:sectPr>
          <w:footerReference r:id="rId16" w:type="default"/>
          <w:pgSz w:w="11906" w:h="16839"/>
          <w:pgMar w:top="1143" w:right="1351" w:bottom="1156" w:left="1427" w:header="0" w:footer="996" w:gutter="0"/>
          <w:cols w:space="720" w:num="1"/>
        </w:sectPr>
      </w:pPr>
    </w:p>
    <w:p>
      <w:pPr>
        <w:bidi w:val="0"/>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附件 6 、分项价格表 (格式自拟)</w:t>
      </w:r>
    </w:p>
    <w:p>
      <w:pPr>
        <w:spacing w:line="272" w:lineRule="auto"/>
        <w:rPr>
          <w:rFonts w:hint="eastAsia" w:asciiTheme="majorEastAsia" w:hAnsiTheme="majorEastAsia" w:eastAsiaTheme="majorEastAsia" w:cstheme="majorEastAsia"/>
          <w:sz w:val="21"/>
        </w:rPr>
      </w:pPr>
    </w:p>
    <w:p>
      <w:pPr>
        <w:spacing w:before="48" w:line="231" w:lineRule="auto"/>
        <w:ind w:left="17"/>
        <w:rPr>
          <w:rFonts w:hint="eastAsia" w:asciiTheme="majorEastAsia" w:hAnsiTheme="majorEastAsia" w:eastAsiaTheme="majorEastAsia" w:cstheme="majorEastAsia"/>
          <w:sz w:val="21"/>
        </w:rPr>
      </w:pPr>
    </w:p>
    <w:p>
      <w:pPr>
        <w:spacing w:line="273" w:lineRule="auto"/>
        <w:rPr>
          <w:rFonts w:hint="eastAsia" w:asciiTheme="majorEastAsia" w:hAnsiTheme="majorEastAsia" w:eastAsiaTheme="majorEastAsia" w:cstheme="majorEastAsia"/>
          <w:sz w:val="21"/>
        </w:rPr>
      </w:pPr>
    </w:p>
    <w:p>
      <w:pPr>
        <w:spacing w:line="273" w:lineRule="auto"/>
        <w:rPr>
          <w:rFonts w:hint="eastAsia" w:asciiTheme="majorEastAsia" w:hAnsiTheme="majorEastAsia" w:eastAsiaTheme="majorEastAsia" w:cstheme="majorEastAsia"/>
          <w:sz w:val="21"/>
        </w:rPr>
      </w:pPr>
    </w:p>
    <w:p>
      <w:pPr>
        <w:spacing w:line="273" w:lineRule="auto"/>
        <w:rPr>
          <w:rFonts w:hint="eastAsia" w:asciiTheme="majorEastAsia" w:hAnsiTheme="majorEastAsia" w:eastAsiaTheme="majorEastAsia" w:cstheme="majorEastAsia"/>
          <w:sz w:val="21"/>
        </w:rPr>
      </w:pPr>
    </w:p>
    <w:p>
      <w:pPr>
        <w:spacing w:line="273" w:lineRule="auto"/>
        <w:rPr>
          <w:rFonts w:hint="eastAsia" w:asciiTheme="majorEastAsia" w:hAnsiTheme="majorEastAsia" w:eastAsiaTheme="majorEastAsia" w:cstheme="majorEastAsia"/>
          <w:sz w:val="21"/>
        </w:rPr>
      </w:pPr>
    </w:p>
    <w:p>
      <w:pPr>
        <w:spacing w:line="273" w:lineRule="auto"/>
        <w:rPr>
          <w:rFonts w:hint="eastAsia" w:asciiTheme="majorEastAsia" w:hAnsiTheme="majorEastAsia" w:eastAsiaTheme="majorEastAsia" w:cstheme="majorEastAsia"/>
          <w:sz w:val="21"/>
        </w:rPr>
      </w:pPr>
    </w:p>
    <w:p>
      <w:pPr>
        <w:spacing w:before="75" w:line="227" w:lineRule="auto"/>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7"/>
          <w:sz w:val="23"/>
          <w:szCs w:val="23"/>
        </w:rPr>
        <w:t>供应商名称 (盖公章) ：</w:t>
      </w:r>
    </w:p>
    <w:p>
      <w:pPr>
        <w:spacing w:before="192" w:line="564" w:lineRule="exact"/>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9"/>
          <w:position w:val="22"/>
          <w:sz w:val="23"/>
          <w:szCs w:val="23"/>
        </w:rPr>
        <w:t>法</w:t>
      </w:r>
      <w:r>
        <w:rPr>
          <w:rFonts w:hint="eastAsia" w:asciiTheme="majorEastAsia" w:hAnsiTheme="majorEastAsia" w:eastAsiaTheme="majorEastAsia" w:cstheme="majorEastAsia"/>
          <w:spacing w:val="8"/>
          <w:position w:val="22"/>
          <w:sz w:val="23"/>
          <w:szCs w:val="23"/>
        </w:rPr>
        <w:t>定代表人或其授权的代理人(签字)：</w:t>
      </w:r>
    </w:p>
    <w:p>
      <w:pPr>
        <w:spacing w:line="227" w:lineRule="auto"/>
        <w:ind w:left="4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
          <w:sz w:val="23"/>
          <w:szCs w:val="23"/>
        </w:rPr>
        <w:t xml:space="preserve">日期：   </w:t>
      </w:r>
      <w:r>
        <w:rPr>
          <w:rFonts w:hint="eastAsia" w:asciiTheme="majorEastAsia" w:hAnsiTheme="majorEastAsia" w:eastAsiaTheme="majorEastAsia" w:cstheme="majorEastAsia"/>
          <w:sz w:val="23"/>
          <w:szCs w:val="23"/>
        </w:rPr>
        <w:t xml:space="preserve"> 年     月    日</w:t>
      </w:r>
    </w:p>
    <w:p>
      <w:pPr>
        <w:rPr>
          <w:rFonts w:hint="eastAsia" w:asciiTheme="majorEastAsia" w:hAnsiTheme="majorEastAsia" w:eastAsiaTheme="majorEastAsia" w:cstheme="majorEastAsia"/>
        </w:rPr>
        <w:sectPr>
          <w:footerReference r:id="rId17" w:type="default"/>
          <w:pgSz w:w="11906" w:h="16839"/>
          <w:pgMar w:top="1143" w:right="1785" w:bottom="1156" w:left="1427" w:header="0" w:footer="996" w:gutter="0"/>
          <w:cols w:space="720" w:num="1"/>
        </w:sectPr>
      </w:pPr>
    </w:p>
    <w:p>
      <w:pPr>
        <w:bidi w:val="0"/>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附件 7 、投标人概况表</w:t>
      </w:r>
    </w:p>
    <w:p>
      <w:pPr>
        <w:rPr>
          <w:rFonts w:hint="eastAsia" w:asciiTheme="majorEastAsia" w:hAnsiTheme="majorEastAsia" w:eastAsiaTheme="majorEastAsia" w:cstheme="majorEastAsia"/>
        </w:rPr>
      </w:pPr>
    </w:p>
    <w:p>
      <w:pPr>
        <w:spacing w:line="162" w:lineRule="exact"/>
        <w:rPr>
          <w:rFonts w:hint="eastAsia" w:asciiTheme="majorEastAsia" w:hAnsiTheme="majorEastAsia" w:eastAsiaTheme="majorEastAsia" w:cstheme="majorEastAsia"/>
        </w:rPr>
      </w:pPr>
    </w:p>
    <w:tbl>
      <w:tblPr>
        <w:tblStyle w:val="27"/>
        <w:tblW w:w="8942" w:type="dxa"/>
        <w:tblInd w:w="1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75"/>
        <w:gridCol w:w="192"/>
        <w:gridCol w:w="480"/>
        <w:gridCol w:w="761"/>
        <w:gridCol w:w="1179"/>
        <w:gridCol w:w="275"/>
        <w:gridCol w:w="282"/>
        <w:gridCol w:w="820"/>
        <w:gridCol w:w="341"/>
        <w:gridCol w:w="625"/>
        <w:gridCol w:w="476"/>
        <w:gridCol w:w="17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9" w:hRule="atLeast"/>
        </w:trPr>
        <w:tc>
          <w:tcPr>
            <w:tcW w:w="1967" w:type="dxa"/>
            <w:gridSpan w:val="2"/>
            <w:vAlign w:val="top"/>
          </w:tcPr>
          <w:p>
            <w:pPr>
              <w:spacing w:line="269" w:lineRule="auto"/>
              <w:rPr>
                <w:rFonts w:hint="eastAsia" w:asciiTheme="majorEastAsia" w:hAnsiTheme="majorEastAsia" w:eastAsiaTheme="majorEastAsia" w:cstheme="majorEastAsia"/>
                <w:sz w:val="21"/>
              </w:rPr>
            </w:pPr>
          </w:p>
          <w:p>
            <w:pPr>
              <w:spacing w:before="75" w:line="228" w:lineRule="auto"/>
              <w:ind w:left="512"/>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7"/>
                <w:sz w:val="23"/>
                <w:szCs w:val="23"/>
              </w:rPr>
              <w:t>单位名称</w:t>
            </w:r>
          </w:p>
        </w:tc>
        <w:tc>
          <w:tcPr>
            <w:tcW w:w="2420" w:type="dxa"/>
            <w:gridSpan w:val="3"/>
            <w:vAlign w:val="top"/>
          </w:tcPr>
          <w:p>
            <w:pPr>
              <w:rPr>
                <w:rFonts w:hint="eastAsia" w:asciiTheme="majorEastAsia" w:hAnsiTheme="majorEastAsia" w:eastAsiaTheme="majorEastAsia" w:cstheme="majorEastAsia"/>
                <w:sz w:val="21"/>
              </w:rPr>
            </w:pPr>
          </w:p>
        </w:tc>
        <w:tc>
          <w:tcPr>
            <w:tcW w:w="2343" w:type="dxa"/>
            <w:gridSpan w:val="5"/>
            <w:vAlign w:val="top"/>
          </w:tcPr>
          <w:p>
            <w:pPr>
              <w:spacing w:line="268" w:lineRule="auto"/>
              <w:rPr>
                <w:rFonts w:hint="eastAsia" w:asciiTheme="majorEastAsia" w:hAnsiTheme="majorEastAsia" w:eastAsiaTheme="majorEastAsia" w:cstheme="majorEastAsia"/>
                <w:sz w:val="21"/>
              </w:rPr>
            </w:pPr>
          </w:p>
          <w:p>
            <w:pPr>
              <w:spacing w:before="75" w:line="227" w:lineRule="auto"/>
              <w:ind w:left="46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8"/>
                <w:sz w:val="23"/>
                <w:szCs w:val="23"/>
              </w:rPr>
              <w:t>组织机构代</w:t>
            </w:r>
            <w:r>
              <w:rPr>
                <w:rFonts w:hint="eastAsia" w:asciiTheme="majorEastAsia" w:hAnsiTheme="majorEastAsia" w:eastAsiaTheme="majorEastAsia" w:cstheme="majorEastAsia"/>
                <w:spacing w:val="7"/>
                <w:sz w:val="23"/>
                <w:szCs w:val="23"/>
              </w:rPr>
              <w:t>码</w:t>
            </w:r>
          </w:p>
        </w:tc>
        <w:tc>
          <w:tcPr>
            <w:tcW w:w="2212" w:type="dxa"/>
            <w:gridSpan w:val="2"/>
            <w:vAlign w:val="top"/>
          </w:tcPr>
          <w:p>
            <w:pPr>
              <w:rPr>
                <w:rFonts w:hint="eastAsia" w:asciiTheme="majorEastAsia" w:hAnsiTheme="majorEastAsia" w:eastAsiaTheme="majorEastAsia" w:cstheme="maj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4" w:hRule="atLeast"/>
        </w:trPr>
        <w:tc>
          <w:tcPr>
            <w:tcW w:w="1967" w:type="dxa"/>
            <w:gridSpan w:val="2"/>
            <w:vAlign w:val="top"/>
          </w:tcPr>
          <w:p>
            <w:pPr>
              <w:spacing w:line="266" w:lineRule="auto"/>
              <w:rPr>
                <w:rFonts w:hint="eastAsia" w:asciiTheme="majorEastAsia" w:hAnsiTheme="majorEastAsia" w:eastAsiaTheme="majorEastAsia" w:cstheme="majorEastAsia"/>
                <w:sz w:val="21"/>
              </w:rPr>
            </w:pPr>
          </w:p>
          <w:p>
            <w:pPr>
              <w:spacing w:before="74" w:line="229" w:lineRule="auto"/>
              <w:ind w:left="51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9"/>
                <w:sz w:val="23"/>
                <w:szCs w:val="23"/>
              </w:rPr>
              <w:t>注</w:t>
            </w:r>
            <w:r>
              <w:rPr>
                <w:rFonts w:hint="eastAsia" w:asciiTheme="majorEastAsia" w:hAnsiTheme="majorEastAsia" w:eastAsiaTheme="majorEastAsia" w:cstheme="majorEastAsia"/>
                <w:spacing w:val="7"/>
                <w:sz w:val="23"/>
                <w:szCs w:val="23"/>
              </w:rPr>
              <w:t>册地址</w:t>
            </w:r>
          </w:p>
        </w:tc>
        <w:tc>
          <w:tcPr>
            <w:tcW w:w="2420" w:type="dxa"/>
            <w:gridSpan w:val="3"/>
            <w:vAlign w:val="top"/>
          </w:tcPr>
          <w:p>
            <w:pPr>
              <w:rPr>
                <w:rFonts w:hint="eastAsia" w:asciiTheme="majorEastAsia" w:hAnsiTheme="majorEastAsia" w:eastAsiaTheme="majorEastAsia" w:cstheme="majorEastAsia"/>
                <w:sz w:val="21"/>
              </w:rPr>
            </w:pPr>
          </w:p>
        </w:tc>
        <w:tc>
          <w:tcPr>
            <w:tcW w:w="2343" w:type="dxa"/>
            <w:gridSpan w:val="5"/>
            <w:vAlign w:val="top"/>
          </w:tcPr>
          <w:p>
            <w:pPr>
              <w:spacing w:line="266" w:lineRule="auto"/>
              <w:rPr>
                <w:rFonts w:hint="eastAsia" w:asciiTheme="majorEastAsia" w:hAnsiTheme="majorEastAsia" w:eastAsiaTheme="majorEastAsia" w:cstheme="majorEastAsia"/>
                <w:sz w:val="21"/>
              </w:rPr>
            </w:pPr>
          </w:p>
          <w:p>
            <w:pPr>
              <w:spacing w:before="74" w:line="229" w:lineRule="auto"/>
              <w:ind w:left="578"/>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8"/>
                <w:sz w:val="23"/>
                <w:szCs w:val="23"/>
              </w:rPr>
              <w:t>注册登记号</w:t>
            </w:r>
          </w:p>
        </w:tc>
        <w:tc>
          <w:tcPr>
            <w:tcW w:w="2212" w:type="dxa"/>
            <w:gridSpan w:val="2"/>
            <w:vAlign w:val="top"/>
          </w:tcPr>
          <w:p>
            <w:pPr>
              <w:rPr>
                <w:rFonts w:hint="eastAsia" w:asciiTheme="majorEastAsia" w:hAnsiTheme="majorEastAsia" w:eastAsiaTheme="majorEastAsia" w:cstheme="maj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4" w:hRule="atLeast"/>
        </w:trPr>
        <w:tc>
          <w:tcPr>
            <w:tcW w:w="1967" w:type="dxa"/>
            <w:gridSpan w:val="2"/>
            <w:vAlign w:val="top"/>
          </w:tcPr>
          <w:p>
            <w:pPr>
              <w:spacing w:line="266" w:lineRule="auto"/>
              <w:rPr>
                <w:rFonts w:hint="eastAsia" w:asciiTheme="majorEastAsia" w:hAnsiTheme="majorEastAsia" w:eastAsiaTheme="majorEastAsia" w:cstheme="majorEastAsia"/>
                <w:sz w:val="21"/>
              </w:rPr>
            </w:pPr>
          </w:p>
          <w:p>
            <w:pPr>
              <w:spacing w:before="75" w:line="228" w:lineRule="auto"/>
              <w:ind w:left="512"/>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7"/>
                <w:sz w:val="23"/>
                <w:szCs w:val="23"/>
              </w:rPr>
              <w:t>经营地址</w:t>
            </w:r>
          </w:p>
        </w:tc>
        <w:tc>
          <w:tcPr>
            <w:tcW w:w="2420" w:type="dxa"/>
            <w:gridSpan w:val="3"/>
            <w:vAlign w:val="top"/>
          </w:tcPr>
          <w:p>
            <w:pPr>
              <w:rPr>
                <w:rFonts w:hint="eastAsia" w:asciiTheme="majorEastAsia" w:hAnsiTheme="majorEastAsia" w:eastAsiaTheme="majorEastAsia" w:cstheme="majorEastAsia"/>
                <w:sz w:val="21"/>
              </w:rPr>
            </w:pPr>
          </w:p>
        </w:tc>
        <w:tc>
          <w:tcPr>
            <w:tcW w:w="2343" w:type="dxa"/>
            <w:gridSpan w:val="5"/>
            <w:vAlign w:val="top"/>
          </w:tcPr>
          <w:p>
            <w:pPr>
              <w:spacing w:line="266" w:lineRule="auto"/>
              <w:rPr>
                <w:rFonts w:hint="eastAsia" w:asciiTheme="majorEastAsia" w:hAnsiTheme="majorEastAsia" w:eastAsiaTheme="majorEastAsia" w:cstheme="majorEastAsia"/>
                <w:sz w:val="21"/>
              </w:rPr>
            </w:pPr>
          </w:p>
          <w:p>
            <w:pPr>
              <w:spacing w:before="75" w:line="227" w:lineRule="auto"/>
              <w:ind w:left="457"/>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1"/>
                <w:sz w:val="23"/>
                <w:szCs w:val="23"/>
              </w:rPr>
              <w:t>税</w:t>
            </w:r>
            <w:r>
              <w:rPr>
                <w:rFonts w:hint="eastAsia" w:asciiTheme="majorEastAsia" w:hAnsiTheme="majorEastAsia" w:eastAsiaTheme="majorEastAsia" w:cstheme="majorEastAsia"/>
                <w:spacing w:val="8"/>
                <w:sz w:val="23"/>
                <w:szCs w:val="23"/>
              </w:rPr>
              <w:t>务登记证号</w:t>
            </w:r>
          </w:p>
        </w:tc>
        <w:tc>
          <w:tcPr>
            <w:tcW w:w="2212" w:type="dxa"/>
            <w:gridSpan w:val="2"/>
            <w:vAlign w:val="top"/>
          </w:tcPr>
          <w:p>
            <w:pPr>
              <w:rPr>
                <w:rFonts w:hint="eastAsia" w:asciiTheme="majorEastAsia" w:hAnsiTheme="majorEastAsia" w:eastAsiaTheme="majorEastAsia" w:cstheme="maj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4" w:hRule="atLeast"/>
        </w:trPr>
        <w:tc>
          <w:tcPr>
            <w:tcW w:w="1967" w:type="dxa"/>
            <w:gridSpan w:val="2"/>
            <w:vAlign w:val="top"/>
          </w:tcPr>
          <w:p>
            <w:pPr>
              <w:spacing w:line="268" w:lineRule="auto"/>
              <w:rPr>
                <w:rFonts w:hint="eastAsia" w:asciiTheme="majorEastAsia" w:hAnsiTheme="majorEastAsia" w:eastAsiaTheme="majorEastAsia" w:cstheme="majorEastAsia"/>
                <w:sz w:val="21"/>
              </w:rPr>
            </w:pPr>
          </w:p>
          <w:p>
            <w:pPr>
              <w:spacing w:before="75" w:line="228" w:lineRule="auto"/>
              <w:ind w:left="512"/>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7"/>
                <w:sz w:val="23"/>
                <w:szCs w:val="23"/>
              </w:rPr>
              <w:t>单位性质</w:t>
            </w:r>
          </w:p>
        </w:tc>
        <w:tc>
          <w:tcPr>
            <w:tcW w:w="2420" w:type="dxa"/>
            <w:gridSpan w:val="3"/>
            <w:vAlign w:val="top"/>
          </w:tcPr>
          <w:p>
            <w:pPr>
              <w:rPr>
                <w:rFonts w:hint="eastAsia" w:asciiTheme="majorEastAsia" w:hAnsiTheme="majorEastAsia" w:eastAsiaTheme="majorEastAsia" w:cstheme="majorEastAsia"/>
                <w:sz w:val="21"/>
              </w:rPr>
            </w:pPr>
          </w:p>
        </w:tc>
        <w:tc>
          <w:tcPr>
            <w:tcW w:w="2343" w:type="dxa"/>
            <w:gridSpan w:val="5"/>
            <w:vAlign w:val="top"/>
          </w:tcPr>
          <w:p>
            <w:pPr>
              <w:spacing w:line="267" w:lineRule="auto"/>
              <w:rPr>
                <w:rFonts w:hint="eastAsia" w:asciiTheme="majorEastAsia" w:hAnsiTheme="majorEastAsia" w:eastAsiaTheme="majorEastAsia" w:cstheme="majorEastAsia"/>
                <w:sz w:val="21"/>
              </w:rPr>
            </w:pPr>
          </w:p>
          <w:p>
            <w:pPr>
              <w:spacing w:before="75" w:line="227" w:lineRule="auto"/>
              <w:ind w:left="698"/>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9"/>
                <w:sz w:val="23"/>
                <w:szCs w:val="23"/>
              </w:rPr>
              <w:t>注</w:t>
            </w:r>
            <w:r>
              <w:rPr>
                <w:rFonts w:hint="eastAsia" w:asciiTheme="majorEastAsia" w:hAnsiTheme="majorEastAsia" w:eastAsiaTheme="majorEastAsia" w:cstheme="majorEastAsia"/>
                <w:spacing w:val="7"/>
                <w:sz w:val="23"/>
                <w:szCs w:val="23"/>
              </w:rPr>
              <w:t>册资本</w:t>
            </w:r>
          </w:p>
        </w:tc>
        <w:tc>
          <w:tcPr>
            <w:tcW w:w="2212" w:type="dxa"/>
            <w:gridSpan w:val="2"/>
            <w:vAlign w:val="top"/>
          </w:tcPr>
          <w:p>
            <w:pPr>
              <w:rPr>
                <w:rFonts w:hint="eastAsia" w:asciiTheme="majorEastAsia" w:hAnsiTheme="majorEastAsia" w:eastAsiaTheme="majorEastAsia" w:cstheme="maj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5" w:hRule="atLeast"/>
        </w:trPr>
        <w:tc>
          <w:tcPr>
            <w:tcW w:w="1967" w:type="dxa"/>
            <w:gridSpan w:val="2"/>
            <w:vAlign w:val="top"/>
          </w:tcPr>
          <w:p>
            <w:pPr>
              <w:spacing w:line="268" w:lineRule="auto"/>
              <w:rPr>
                <w:rFonts w:hint="eastAsia" w:asciiTheme="majorEastAsia" w:hAnsiTheme="majorEastAsia" w:eastAsiaTheme="majorEastAsia" w:cstheme="majorEastAsia"/>
                <w:sz w:val="21"/>
              </w:rPr>
            </w:pPr>
          </w:p>
          <w:p>
            <w:pPr>
              <w:spacing w:before="75" w:line="228" w:lineRule="auto"/>
              <w:ind w:left="512"/>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7"/>
                <w:sz w:val="23"/>
                <w:szCs w:val="23"/>
              </w:rPr>
              <w:t>经营范围</w:t>
            </w:r>
          </w:p>
        </w:tc>
        <w:tc>
          <w:tcPr>
            <w:tcW w:w="2420" w:type="dxa"/>
            <w:gridSpan w:val="3"/>
            <w:vAlign w:val="top"/>
          </w:tcPr>
          <w:p>
            <w:pPr>
              <w:rPr>
                <w:rFonts w:hint="eastAsia" w:asciiTheme="majorEastAsia" w:hAnsiTheme="majorEastAsia" w:eastAsiaTheme="majorEastAsia" w:cstheme="majorEastAsia"/>
                <w:sz w:val="21"/>
              </w:rPr>
            </w:pPr>
          </w:p>
        </w:tc>
        <w:tc>
          <w:tcPr>
            <w:tcW w:w="2343" w:type="dxa"/>
            <w:gridSpan w:val="5"/>
            <w:vAlign w:val="top"/>
          </w:tcPr>
          <w:p>
            <w:pPr>
              <w:spacing w:line="268" w:lineRule="auto"/>
              <w:rPr>
                <w:rFonts w:hint="eastAsia" w:asciiTheme="majorEastAsia" w:hAnsiTheme="majorEastAsia" w:eastAsiaTheme="majorEastAsia" w:cstheme="majorEastAsia"/>
                <w:sz w:val="21"/>
              </w:rPr>
            </w:pPr>
          </w:p>
          <w:p>
            <w:pPr>
              <w:spacing w:before="75" w:line="227" w:lineRule="auto"/>
              <w:ind w:left="70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7"/>
                <w:sz w:val="23"/>
                <w:szCs w:val="23"/>
              </w:rPr>
              <w:t>经营年限</w:t>
            </w:r>
          </w:p>
        </w:tc>
        <w:tc>
          <w:tcPr>
            <w:tcW w:w="2212" w:type="dxa"/>
            <w:gridSpan w:val="2"/>
            <w:vAlign w:val="top"/>
          </w:tcPr>
          <w:p>
            <w:pPr>
              <w:spacing w:line="268" w:lineRule="auto"/>
              <w:rPr>
                <w:rFonts w:hint="eastAsia" w:asciiTheme="majorEastAsia" w:hAnsiTheme="majorEastAsia" w:eastAsiaTheme="majorEastAsia" w:cstheme="majorEastAsia"/>
                <w:sz w:val="21"/>
              </w:rPr>
            </w:pPr>
          </w:p>
          <w:p>
            <w:pPr>
              <w:spacing w:before="75" w:line="227" w:lineRule="auto"/>
              <w:ind w:left="117"/>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8"/>
                <w:sz w:val="23"/>
                <w:szCs w:val="23"/>
              </w:rPr>
              <w:t>年</w:t>
            </w:r>
            <w:r>
              <w:rPr>
                <w:rFonts w:hint="eastAsia" w:asciiTheme="majorEastAsia" w:hAnsiTheme="majorEastAsia" w:eastAsiaTheme="majorEastAsia" w:cstheme="majorEastAsia"/>
                <w:spacing w:val="7"/>
                <w:sz w:val="23"/>
                <w:szCs w:val="23"/>
              </w:rPr>
              <w:t xml:space="preserve">  月—年  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5" w:hRule="atLeast"/>
        </w:trPr>
        <w:tc>
          <w:tcPr>
            <w:tcW w:w="1967" w:type="dxa"/>
            <w:gridSpan w:val="2"/>
            <w:vAlign w:val="top"/>
          </w:tcPr>
          <w:p>
            <w:pPr>
              <w:spacing w:line="269" w:lineRule="auto"/>
              <w:rPr>
                <w:rFonts w:hint="eastAsia" w:asciiTheme="majorEastAsia" w:hAnsiTheme="majorEastAsia" w:eastAsiaTheme="majorEastAsia" w:cstheme="majorEastAsia"/>
                <w:sz w:val="21"/>
              </w:rPr>
            </w:pPr>
          </w:p>
          <w:p>
            <w:pPr>
              <w:spacing w:before="75" w:line="227" w:lineRule="auto"/>
              <w:ind w:left="52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6"/>
                <w:sz w:val="23"/>
                <w:szCs w:val="23"/>
              </w:rPr>
              <w:t>员</w:t>
            </w:r>
            <w:r>
              <w:rPr>
                <w:rFonts w:hint="eastAsia" w:asciiTheme="majorEastAsia" w:hAnsiTheme="majorEastAsia" w:eastAsiaTheme="majorEastAsia" w:cstheme="majorEastAsia"/>
                <w:spacing w:val="5"/>
                <w:sz w:val="23"/>
                <w:szCs w:val="23"/>
              </w:rPr>
              <w:t>工数量</w:t>
            </w:r>
          </w:p>
        </w:tc>
        <w:tc>
          <w:tcPr>
            <w:tcW w:w="6975" w:type="dxa"/>
            <w:gridSpan w:val="10"/>
            <w:vAlign w:val="top"/>
          </w:tcPr>
          <w:p>
            <w:pPr>
              <w:spacing w:line="269" w:lineRule="auto"/>
              <w:rPr>
                <w:rFonts w:hint="eastAsia" w:asciiTheme="majorEastAsia" w:hAnsiTheme="majorEastAsia" w:eastAsiaTheme="majorEastAsia" w:cstheme="majorEastAsia"/>
                <w:sz w:val="21"/>
              </w:rPr>
            </w:pPr>
          </w:p>
          <w:p>
            <w:pPr>
              <w:spacing w:before="74" w:line="219" w:lineRule="auto"/>
              <w:ind w:left="103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0"/>
                <w:sz w:val="23"/>
                <w:szCs w:val="23"/>
              </w:rPr>
              <w:t>共_人，其中，高级职称_人，中级职称_人</w:t>
            </w:r>
            <w:r>
              <w:rPr>
                <w:rFonts w:hint="eastAsia" w:asciiTheme="majorEastAsia" w:hAnsiTheme="majorEastAsia" w:eastAsiaTheme="majorEastAsia" w:cstheme="majorEastAsia"/>
                <w:spacing w:val="16"/>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5" w:hRule="atLeast"/>
        </w:trPr>
        <w:tc>
          <w:tcPr>
            <w:tcW w:w="2447" w:type="dxa"/>
            <w:gridSpan w:val="3"/>
            <w:vAlign w:val="top"/>
          </w:tcPr>
          <w:p>
            <w:pPr>
              <w:spacing w:line="267" w:lineRule="auto"/>
              <w:rPr>
                <w:rFonts w:hint="eastAsia" w:asciiTheme="majorEastAsia" w:hAnsiTheme="majorEastAsia" w:eastAsiaTheme="majorEastAsia" w:cstheme="majorEastAsia"/>
                <w:sz w:val="21"/>
              </w:rPr>
            </w:pPr>
          </w:p>
          <w:p>
            <w:pPr>
              <w:spacing w:before="75" w:line="230" w:lineRule="auto"/>
              <w:ind w:left="75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8"/>
                <w:sz w:val="23"/>
                <w:szCs w:val="23"/>
              </w:rPr>
              <w:t>联</w:t>
            </w:r>
            <w:r>
              <w:rPr>
                <w:rFonts w:hint="eastAsia" w:asciiTheme="majorEastAsia" w:hAnsiTheme="majorEastAsia" w:eastAsiaTheme="majorEastAsia" w:cstheme="majorEastAsia"/>
                <w:spacing w:val="7"/>
                <w:sz w:val="23"/>
                <w:szCs w:val="23"/>
              </w:rPr>
              <w:t>系电话</w:t>
            </w:r>
          </w:p>
        </w:tc>
        <w:tc>
          <w:tcPr>
            <w:tcW w:w="2215" w:type="dxa"/>
            <w:gridSpan w:val="3"/>
            <w:vAlign w:val="top"/>
          </w:tcPr>
          <w:p>
            <w:pPr>
              <w:rPr>
                <w:rFonts w:hint="eastAsia" w:asciiTheme="majorEastAsia" w:hAnsiTheme="majorEastAsia" w:eastAsiaTheme="majorEastAsia" w:cstheme="majorEastAsia"/>
                <w:sz w:val="21"/>
              </w:rPr>
            </w:pPr>
          </w:p>
        </w:tc>
        <w:tc>
          <w:tcPr>
            <w:tcW w:w="1102" w:type="dxa"/>
            <w:gridSpan w:val="2"/>
            <w:vAlign w:val="top"/>
          </w:tcPr>
          <w:p>
            <w:pPr>
              <w:spacing w:line="267" w:lineRule="auto"/>
              <w:rPr>
                <w:rFonts w:hint="eastAsia" w:asciiTheme="majorEastAsia" w:hAnsiTheme="majorEastAsia" w:eastAsiaTheme="majorEastAsia" w:cstheme="majorEastAsia"/>
                <w:sz w:val="21"/>
              </w:rPr>
            </w:pPr>
          </w:p>
          <w:p>
            <w:pPr>
              <w:spacing w:before="75" w:line="227" w:lineRule="auto"/>
              <w:ind w:left="25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7"/>
                <w:sz w:val="23"/>
                <w:szCs w:val="23"/>
              </w:rPr>
              <w:t>传</w:t>
            </w:r>
            <w:r>
              <w:rPr>
                <w:rFonts w:hint="eastAsia" w:asciiTheme="majorEastAsia" w:hAnsiTheme="majorEastAsia" w:eastAsiaTheme="majorEastAsia" w:cstheme="majorEastAsia"/>
                <w:spacing w:val="6"/>
                <w:sz w:val="23"/>
                <w:szCs w:val="23"/>
              </w:rPr>
              <w:t xml:space="preserve"> 真</w:t>
            </w:r>
          </w:p>
        </w:tc>
        <w:tc>
          <w:tcPr>
            <w:tcW w:w="3178" w:type="dxa"/>
            <w:gridSpan w:val="4"/>
            <w:vAlign w:val="top"/>
          </w:tcPr>
          <w:p>
            <w:pPr>
              <w:rPr>
                <w:rFonts w:hint="eastAsia" w:asciiTheme="majorEastAsia" w:hAnsiTheme="majorEastAsia" w:eastAsiaTheme="majorEastAsia" w:cstheme="maj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5" w:hRule="atLeast"/>
        </w:trPr>
        <w:tc>
          <w:tcPr>
            <w:tcW w:w="2447" w:type="dxa"/>
            <w:gridSpan w:val="3"/>
            <w:vAlign w:val="top"/>
          </w:tcPr>
          <w:p>
            <w:pPr>
              <w:spacing w:line="269" w:lineRule="auto"/>
              <w:rPr>
                <w:rFonts w:hint="eastAsia" w:asciiTheme="majorEastAsia" w:hAnsiTheme="majorEastAsia" w:eastAsiaTheme="majorEastAsia" w:cstheme="majorEastAsia"/>
                <w:sz w:val="21"/>
              </w:rPr>
            </w:pPr>
          </w:p>
          <w:p>
            <w:pPr>
              <w:spacing w:before="75" w:line="228" w:lineRule="auto"/>
              <w:ind w:left="752"/>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7"/>
                <w:sz w:val="23"/>
                <w:szCs w:val="23"/>
              </w:rPr>
              <w:t>主要业绩</w:t>
            </w:r>
          </w:p>
        </w:tc>
        <w:tc>
          <w:tcPr>
            <w:tcW w:w="6495" w:type="dxa"/>
            <w:gridSpan w:val="9"/>
            <w:vAlign w:val="top"/>
          </w:tcPr>
          <w:p>
            <w:pPr>
              <w:rPr>
                <w:rFonts w:hint="eastAsia" w:asciiTheme="majorEastAsia" w:hAnsiTheme="majorEastAsia" w:eastAsiaTheme="majorEastAsia" w:cstheme="maj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5" w:hRule="atLeast"/>
        </w:trPr>
        <w:tc>
          <w:tcPr>
            <w:tcW w:w="8942" w:type="dxa"/>
            <w:gridSpan w:val="12"/>
            <w:vAlign w:val="top"/>
          </w:tcPr>
          <w:p>
            <w:pPr>
              <w:spacing w:line="268" w:lineRule="auto"/>
              <w:rPr>
                <w:rFonts w:hint="eastAsia" w:asciiTheme="majorEastAsia" w:hAnsiTheme="majorEastAsia" w:eastAsiaTheme="majorEastAsia" w:cstheme="majorEastAsia"/>
                <w:sz w:val="21"/>
              </w:rPr>
            </w:pPr>
          </w:p>
          <w:p>
            <w:pPr>
              <w:spacing w:before="75" w:line="227" w:lineRule="auto"/>
              <w:ind w:left="3639"/>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1"/>
                <w:sz w:val="23"/>
                <w:szCs w:val="23"/>
              </w:rPr>
              <w:t>法</w:t>
            </w:r>
            <w:r>
              <w:rPr>
                <w:rFonts w:hint="eastAsia" w:asciiTheme="majorEastAsia" w:hAnsiTheme="majorEastAsia" w:eastAsiaTheme="majorEastAsia" w:cstheme="majorEastAsia"/>
                <w:spacing w:val="8"/>
                <w:sz w:val="23"/>
                <w:szCs w:val="23"/>
              </w:rPr>
              <w:t>定代表人情况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4" w:hRule="atLeast"/>
        </w:trPr>
        <w:tc>
          <w:tcPr>
            <w:tcW w:w="1775" w:type="dxa"/>
            <w:vAlign w:val="top"/>
          </w:tcPr>
          <w:p>
            <w:pPr>
              <w:spacing w:line="269" w:lineRule="auto"/>
              <w:rPr>
                <w:rFonts w:hint="eastAsia" w:asciiTheme="majorEastAsia" w:hAnsiTheme="majorEastAsia" w:eastAsiaTheme="majorEastAsia" w:cstheme="majorEastAsia"/>
                <w:sz w:val="21"/>
              </w:rPr>
            </w:pPr>
          </w:p>
          <w:p>
            <w:pPr>
              <w:spacing w:before="75" w:line="227" w:lineRule="auto"/>
              <w:ind w:left="594"/>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6"/>
                <w:sz w:val="23"/>
                <w:szCs w:val="23"/>
              </w:rPr>
              <w:t xml:space="preserve">姓 </w:t>
            </w:r>
            <w:r>
              <w:rPr>
                <w:rFonts w:hint="eastAsia" w:asciiTheme="majorEastAsia" w:hAnsiTheme="majorEastAsia" w:eastAsiaTheme="majorEastAsia" w:cstheme="majorEastAsia"/>
                <w:spacing w:val="5"/>
                <w:sz w:val="23"/>
                <w:szCs w:val="23"/>
              </w:rPr>
              <w:t>名</w:t>
            </w:r>
          </w:p>
        </w:tc>
        <w:tc>
          <w:tcPr>
            <w:tcW w:w="1433" w:type="dxa"/>
            <w:gridSpan w:val="3"/>
            <w:vAlign w:val="top"/>
          </w:tcPr>
          <w:p>
            <w:pPr>
              <w:rPr>
                <w:rFonts w:hint="eastAsia" w:asciiTheme="majorEastAsia" w:hAnsiTheme="majorEastAsia" w:eastAsiaTheme="majorEastAsia" w:cstheme="majorEastAsia"/>
                <w:sz w:val="21"/>
              </w:rPr>
            </w:pPr>
          </w:p>
        </w:tc>
        <w:tc>
          <w:tcPr>
            <w:tcW w:w="1736" w:type="dxa"/>
            <w:gridSpan w:val="3"/>
            <w:vAlign w:val="top"/>
          </w:tcPr>
          <w:p>
            <w:pPr>
              <w:spacing w:line="269" w:lineRule="auto"/>
              <w:rPr>
                <w:rFonts w:hint="eastAsia" w:asciiTheme="majorEastAsia" w:hAnsiTheme="majorEastAsia" w:eastAsiaTheme="majorEastAsia" w:cstheme="majorEastAsia"/>
                <w:sz w:val="21"/>
              </w:rPr>
            </w:pPr>
          </w:p>
          <w:p>
            <w:pPr>
              <w:spacing w:before="75" w:line="227" w:lineRule="auto"/>
              <w:ind w:left="28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7"/>
                <w:sz w:val="23"/>
                <w:szCs w:val="23"/>
              </w:rPr>
              <w:t>身份证号</w:t>
            </w:r>
            <w:r>
              <w:rPr>
                <w:rFonts w:hint="eastAsia" w:asciiTheme="majorEastAsia" w:hAnsiTheme="majorEastAsia" w:eastAsiaTheme="majorEastAsia" w:cstheme="majorEastAsia"/>
                <w:spacing w:val="6"/>
                <w:sz w:val="23"/>
                <w:szCs w:val="23"/>
              </w:rPr>
              <w:t>码</w:t>
            </w:r>
          </w:p>
        </w:tc>
        <w:tc>
          <w:tcPr>
            <w:tcW w:w="3998" w:type="dxa"/>
            <w:gridSpan w:val="5"/>
            <w:vAlign w:val="top"/>
          </w:tcPr>
          <w:p>
            <w:pPr>
              <w:rPr>
                <w:rFonts w:hint="eastAsia" w:asciiTheme="majorEastAsia" w:hAnsiTheme="majorEastAsia" w:eastAsiaTheme="majorEastAsia" w:cstheme="maj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5" w:hRule="atLeast"/>
        </w:trPr>
        <w:tc>
          <w:tcPr>
            <w:tcW w:w="1775" w:type="dxa"/>
            <w:vAlign w:val="top"/>
          </w:tcPr>
          <w:p>
            <w:pPr>
              <w:spacing w:line="269" w:lineRule="auto"/>
              <w:rPr>
                <w:rFonts w:hint="eastAsia" w:asciiTheme="majorEastAsia" w:hAnsiTheme="majorEastAsia" w:eastAsiaTheme="majorEastAsia" w:cstheme="majorEastAsia"/>
                <w:sz w:val="21"/>
              </w:rPr>
            </w:pPr>
          </w:p>
          <w:p>
            <w:pPr>
              <w:spacing w:before="75" w:line="227" w:lineRule="auto"/>
              <w:ind w:left="59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5"/>
                <w:sz w:val="23"/>
                <w:szCs w:val="23"/>
              </w:rPr>
              <w:t>职 务</w:t>
            </w:r>
          </w:p>
        </w:tc>
        <w:tc>
          <w:tcPr>
            <w:tcW w:w="1433" w:type="dxa"/>
            <w:gridSpan w:val="3"/>
            <w:vAlign w:val="top"/>
          </w:tcPr>
          <w:p>
            <w:pPr>
              <w:rPr>
                <w:rFonts w:hint="eastAsia" w:asciiTheme="majorEastAsia" w:hAnsiTheme="majorEastAsia" w:eastAsiaTheme="majorEastAsia" w:cstheme="majorEastAsia"/>
                <w:sz w:val="21"/>
              </w:rPr>
            </w:pPr>
          </w:p>
        </w:tc>
        <w:tc>
          <w:tcPr>
            <w:tcW w:w="1736" w:type="dxa"/>
            <w:gridSpan w:val="3"/>
            <w:vAlign w:val="top"/>
          </w:tcPr>
          <w:p>
            <w:pPr>
              <w:spacing w:line="268" w:lineRule="auto"/>
              <w:rPr>
                <w:rFonts w:hint="eastAsia" w:asciiTheme="majorEastAsia" w:hAnsiTheme="majorEastAsia" w:eastAsiaTheme="majorEastAsia" w:cstheme="majorEastAsia"/>
                <w:sz w:val="21"/>
              </w:rPr>
            </w:pPr>
          </w:p>
          <w:p>
            <w:pPr>
              <w:spacing w:before="75" w:line="230" w:lineRule="auto"/>
              <w:ind w:left="57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5"/>
                <w:sz w:val="23"/>
                <w:szCs w:val="23"/>
              </w:rPr>
              <w:t xml:space="preserve">职 </w:t>
            </w:r>
            <w:r>
              <w:rPr>
                <w:rFonts w:hint="eastAsia" w:asciiTheme="majorEastAsia" w:hAnsiTheme="majorEastAsia" w:eastAsiaTheme="majorEastAsia" w:cstheme="majorEastAsia"/>
                <w:spacing w:val="4"/>
                <w:sz w:val="23"/>
                <w:szCs w:val="23"/>
              </w:rPr>
              <w:t>称</w:t>
            </w:r>
          </w:p>
        </w:tc>
        <w:tc>
          <w:tcPr>
            <w:tcW w:w="1161" w:type="dxa"/>
            <w:gridSpan w:val="2"/>
            <w:vAlign w:val="top"/>
          </w:tcPr>
          <w:p>
            <w:pPr>
              <w:rPr>
                <w:rFonts w:hint="eastAsia" w:asciiTheme="majorEastAsia" w:hAnsiTheme="majorEastAsia" w:eastAsiaTheme="majorEastAsia" w:cstheme="majorEastAsia"/>
                <w:sz w:val="21"/>
              </w:rPr>
            </w:pPr>
          </w:p>
        </w:tc>
        <w:tc>
          <w:tcPr>
            <w:tcW w:w="1101" w:type="dxa"/>
            <w:gridSpan w:val="2"/>
            <w:vAlign w:val="top"/>
          </w:tcPr>
          <w:p>
            <w:pPr>
              <w:spacing w:line="268" w:lineRule="auto"/>
              <w:rPr>
                <w:rFonts w:hint="eastAsia" w:asciiTheme="majorEastAsia" w:hAnsiTheme="majorEastAsia" w:eastAsiaTheme="majorEastAsia" w:cstheme="majorEastAsia"/>
                <w:sz w:val="21"/>
              </w:rPr>
            </w:pPr>
          </w:p>
          <w:p>
            <w:pPr>
              <w:spacing w:before="75" w:line="229" w:lineRule="auto"/>
              <w:ind w:left="264"/>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5"/>
                <w:sz w:val="23"/>
                <w:szCs w:val="23"/>
              </w:rPr>
              <w:t>学</w:t>
            </w:r>
            <w:r>
              <w:rPr>
                <w:rFonts w:hint="eastAsia" w:asciiTheme="majorEastAsia" w:hAnsiTheme="majorEastAsia" w:eastAsiaTheme="majorEastAsia" w:cstheme="majorEastAsia"/>
                <w:spacing w:val="4"/>
                <w:sz w:val="23"/>
                <w:szCs w:val="23"/>
              </w:rPr>
              <w:t xml:space="preserve"> 历</w:t>
            </w:r>
          </w:p>
        </w:tc>
        <w:tc>
          <w:tcPr>
            <w:tcW w:w="1736" w:type="dxa"/>
            <w:vAlign w:val="top"/>
          </w:tcPr>
          <w:p>
            <w:pPr>
              <w:rPr>
                <w:rFonts w:hint="eastAsia" w:asciiTheme="majorEastAsia" w:hAnsiTheme="majorEastAsia" w:eastAsiaTheme="majorEastAsia" w:cstheme="maj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51" w:hRule="atLeast"/>
        </w:trPr>
        <w:tc>
          <w:tcPr>
            <w:tcW w:w="1775" w:type="dxa"/>
            <w:vAlign w:val="top"/>
          </w:tcPr>
          <w:p>
            <w:pPr>
              <w:spacing w:line="242" w:lineRule="auto"/>
              <w:rPr>
                <w:rFonts w:hint="eastAsia" w:asciiTheme="majorEastAsia" w:hAnsiTheme="majorEastAsia" w:eastAsiaTheme="majorEastAsia" w:cstheme="majorEastAsia"/>
                <w:sz w:val="21"/>
              </w:rPr>
            </w:pPr>
          </w:p>
          <w:p>
            <w:pPr>
              <w:spacing w:line="243" w:lineRule="auto"/>
              <w:rPr>
                <w:rFonts w:hint="eastAsia" w:asciiTheme="majorEastAsia" w:hAnsiTheme="majorEastAsia" w:eastAsiaTheme="majorEastAsia" w:cstheme="majorEastAsia"/>
                <w:sz w:val="21"/>
              </w:rPr>
            </w:pPr>
          </w:p>
          <w:p>
            <w:pPr>
              <w:spacing w:line="243" w:lineRule="auto"/>
              <w:rPr>
                <w:rFonts w:hint="eastAsia" w:asciiTheme="majorEastAsia" w:hAnsiTheme="majorEastAsia" w:eastAsiaTheme="majorEastAsia" w:cstheme="majorEastAsia"/>
                <w:sz w:val="21"/>
              </w:rPr>
            </w:pPr>
          </w:p>
          <w:p>
            <w:pPr>
              <w:spacing w:before="74" w:line="229" w:lineRule="auto"/>
              <w:ind w:left="657"/>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4"/>
                <w:sz w:val="23"/>
                <w:szCs w:val="23"/>
              </w:rPr>
              <w:t>备</w:t>
            </w:r>
            <w:r>
              <w:rPr>
                <w:rFonts w:hint="eastAsia" w:asciiTheme="majorEastAsia" w:hAnsiTheme="majorEastAsia" w:eastAsiaTheme="majorEastAsia" w:cstheme="majorEastAsia"/>
                <w:spacing w:val="3"/>
                <w:sz w:val="23"/>
                <w:szCs w:val="23"/>
              </w:rPr>
              <w:t>注</w:t>
            </w:r>
          </w:p>
        </w:tc>
        <w:tc>
          <w:tcPr>
            <w:tcW w:w="7167" w:type="dxa"/>
            <w:gridSpan w:val="11"/>
            <w:vAlign w:val="top"/>
          </w:tcPr>
          <w:p>
            <w:pPr>
              <w:spacing w:line="294" w:lineRule="auto"/>
              <w:rPr>
                <w:rFonts w:hint="eastAsia" w:asciiTheme="majorEastAsia" w:hAnsiTheme="majorEastAsia" w:eastAsiaTheme="majorEastAsia" w:cstheme="majorEastAsia"/>
                <w:sz w:val="21"/>
              </w:rPr>
            </w:pPr>
          </w:p>
          <w:p>
            <w:pPr>
              <w:spacing w:line="294" w:lineRule="auto"/>
              <w:rPr>
                <w:rFonts w:hint="eastAsia" w:asciiTheme="majorEastAsia" w:hAnsiTheme="majorEastAsia" w:eastAsiaTheme="majorEastAsia" w:cstheme="majorEastAsia"/>
                <w:sz w:val="21"/>
              </w:rPr>
            </w:pPr>
          </w:p>
          <w:p>
            <w:pPr>
              <w:spacing w:line="294" w:lineRule="auto"/>
              <w:rPr>
                <w:rFonts w:hint="eastAsia" w:asciiTheme="majorEastAsia" w:hAnsiTheme="majorEastAsia" w:eastAsiaTheme="majorEastAsia" w:cstheme="majorEastAsia"/>
                <w:sz w:val="21"/>
              </w:rPr>
            </w:pPr>
          </w:p>
          <w:p>
            <w:pPr>
              <w:spacing w:before="75" w:line="227" w:lineRule="auto"/>
              <w:ind w:left="288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4"/>
                <w:sz w:val="23"/>
                <w:szCs w:val="23"/>
              </w:rPr>
              <w:t>(单位盖章)</w:t>
            </w:r>
          </w:p>
        </w:tc>
      </w:tr>
    </w:tbl>
    <w:p>
      <w:pPr>
        <w:rPr>
          <w:rFonts w:hint="eastAsia" w:asciiTheme="majorEastAsia" w:hAnsiTheme="majorEastAsia" w:eastAsiaTheme="majorEastAsia" w:cstheme="majorEastAsia"/>
          <w:sz w:val="21"/>
        </w:rPr>
      </w:pPr>
    </w:p>
    <w:p>
      <w:pPr>
        <w:rPr>
          <w:rFonts w:hint="eastAsia" w:asciiTheme="majorEastAsia" w:hAnsiTheme="majorEastAsia" w:eastAsiaTheme="majorEastAsia" w:cstheme="majorEastAsia"/>
        </w:rPr>
        <w:sectPr>
          <w:footerReference r:id="rId18" w:type="default"/>
          <w:pgSz w:w="11906" w:h="16839"/>
          <w:pgMar w:top="1402" w:right="1504" w:bottom="1156" w:left="1446" w:header="0" w:footer="996" w:gutter="0"/>
          <w:cols w:space="720" w:num="1"/>
        </w:sectPr>
      </w:pPr>
    </w:p>
    <w:p>
      <w:pPr>
        <w:bidi w:val="0"/>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附件 8、商务和技术偏差表</w:t>
      </w:r>
    </w:p>
    <w:p>
      <w:pPr>
        <w:spacing w:line="262" w:lineRule="auto"/>
        <w:rPr>
          <w:rFonts w:hint="eastAsia" w:asciiTheme="majorEastAsia" w:hAnsiTheme="majorEastAsia" w:eastAsiaTheme="majorEastAsia" w:cstheme="majorEastAsia"/>
          <w:sz w:val="21"/>
        </w:rPr>
      </w:pPr>
    </w:p>
    <w:p>
      <w:pPr>
        <w:spacing w:before="75" w:line="468" w:lineRule="exact"/>
        <w:ind w:left="56"/>
        <w:jc w:val="center"/>
        <w:rPr>
          <w:rFonts w:hint="eastAsia" w:asciiTheme="majorEastAsia" w:hAnsiTheme="majorEastAsia" w:eastAsiaTheme="majorEastAsia" w:cstheme="majorEastAsia"/>
          <w:b/>
          <w:bCs/>
          <w:sz w:val="23"/>
          <w:szCs w:val="23"/>
        </w:rPr>
      </w:pPr>
      <w:r>
        <w:rPr>
          <w:rFonts w:hint="eastAsia" w:asciiTheme="majorEastAsia" w:hAnsiTheme="majorEastAsia" w:eastAsiaTheme="majorEastAsia" w:cstheme="majorEastAsia"/>
          <w:b/>
          <w:bCs/>
          <w:spacing w:val="9"/>
          <w:position w:val="17"/>
          <w:sz w:val="23"/>
          <w:szCs w:val="23"/>
        </w:rPr>
        <w:t>8</w:t>
      </w:r>
      <w:r>
        <w:rPr>
          <w:rFonts w:hint="eastAsia" w:asciiTheme="majorEastAsia" w:hAnsiTheme="majorEastAsia" w:eastAsiaTheme="majorEastAsia" w:cstheme="majorEastAsia"/>
          <w:b/>
          <w:bCs/>
          <w:spacing w:val="7"/>
          <w:position w:val="17"/>
          <w:sz w:val="23"/>
          <w:szCs w:val="23"/>
        </w:rPr>
        <w:t>.1.技术规格偏离表</w:t>
      </w:r>
    </w:p>
    <w:p>
      <w:pPr>
        <w:spacing w:line="228" w:lineRule="auto"/>
        <w:ind w:left="59"/>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6"/>
          <w:sz w:val="23"/>
          <w:szCs w:val="23"/>
        </w:rPr>
        <w:t>项</w:t>
      </w:r>
      <w:r>
        <w:rPr>
          <w:rFonts w:hint="eastAsia" w:asciiTheme="majorEastAsia" w:hAnsiTheme="majorEastAsia" w:eastAsiaTheme="majorEastAsia" w:cstheme="majorEastAsia"/>
          <w:spacing w:val="5"/>
          <w:sz w:val="23"/>
          <w:szCs w:val="23"/>
        </w:rPr>
        <w:t xml:space="preserve"> 目 名 称：</w:t>
      </w:r>
    </w:p>
    <w:p>
      <w:pPr>
        <w:spacing w:before="184" w:line="227" w:lineRule="auto"/>
        <w:ind w:left="56"/>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7"/>
          <w:sz w:val="23"/>
          <w:szCs w:val="23"/>
          <w:lang w:val="en-US" w:eastAsia="zh-CN"/>
        </w:rPr>
        <w:t>谈判</w:t>
      </w:r>
      <w:r>
        <w:rPr>
          <w:rFonts w:hint="eastAsia" w:asciiTheme="majorEastAsia" w:hAnsiTheme="majorEastAsia" w:eastAsiaTheme="majorEastAsia" w:cstheme="majorEastAsia"/>
          <w:spacing w:val="7"/>
          <w:sz w:val="23"/>
          <w:szCs w:val="23"/>
        </w:rPr>
        <w:t>文件编号：</w:t>
      </w:r>
    </w:p>
    <w:p>
      <w:pPr>
        <w:spacing w:line="69" w:lineRule="exact"/>
        <w:rPr>
          <w:rFonts w:hint="eastAsia" w:asciiTheme="majorEastAsia" w:hAnsiTheme="majorEastAsia" w:eastAsiaTheme="majorEastAsia" w:cstheme="majorEastAsia"/>
        </w:rPr>
      </w:pPr>
    </w:p>
    <w:tbl>
      <w:tblPr>
        <w:tblStyle w:val="27"/>
        <w:tblW w:w="915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64"/>
        <w:gridCol w:w="3167"/>
        <w:gridCol w:w="3314"/>
        <w:gridCol w:w="18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1" w:hRule="atLeast"/>
        </w:trPr>
        <w:tc>
          <w:tcPr>
            <w:tcW w:w="864" w:type="dxa"/>
            <w:vAlign w:val="center"/>
          </w:tcPr>
          <w:p>
            <w:pPr>
              <w:spacing w:before="75" w:line="229" w:lineRule="auto"/>
              <w:ind w:left="258"/>
              <w:jc w:val="center"/>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6"/>
                <w:sz w:val="23"/>
                <w:szCs w:val="23"/>
              </w:rPr>
              <w:t>序</w:t>
            </w:r>
            <w:r>
              <w:rPr>
                <w:rFonts w:hint="eastAsia" w:asciiTheme="majorEastAsia" w:hAnsiTheme="majorEastAsia" w:eastAsiaTheme="majorEastAsia" w:cstheme="majorEastAsia"/>
                <w:spacing w:val="5"/>
                <w:sz w:val="23"/>
                <w:szCs w:val="23"/>
              </w:rPr>
              <w:t>号</w:t>
            </w:r>
          </w:p>
        </w:tc>
        <w:tc>
          <w:tcPr>
            <w:tcW w:w="3167" w:type="dxa"/>
            <w:vAlign w:val="center"/>
          </w:tcPr>
          <w:p>
            <w:pPr>
              <w:spacing w:before="39"/>
              <w:ind w:left="301" w:right="111" w:hanging="4"/>
              <w:jc w:val="center"/>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3"/>
                <w:sz w:val="23"/>
                <w:szCs w:val="23"/>
                <w:lang w:val="en-US" w:eastAsia="zh-CN"/>
              </w:rPr>
              <w:t>谈判</w:t>
            </w:r>
            <w:r>
              <w:rPr>
                <w:rFonts w:hint="eastAsia" w:asciiTheme="majorEastAsia" w:hAnsiTheme="majorEastAsia" w:eastAsiaTheme="majorEastAsia" w:cstheme="majorEastAsia"/>
                <w:spacing w:val="23"/>
                <w:sz w:val="23"/>
                <w:szCs w:val="23"/>
              </w:rPr>
              <w:t>文件章节及条</w:t>
            </w:r>
            <w:r>
              <w:rPr>
                <w:rFonts w:hint="eastAsia" w:asciiTheme="majorEastAsia" w:hAnsiTheme="majorEastAsia" w:eastAsiaTheme="majorEastAsia" w:cstheme="majorEastAsia"/>
                <w:spacing w:val="22"/>
                <w:sz w:val="23"/>
                <w:szCs w:val="23"/>
              </w:rPr>
              <w:t>款</w:t>
            </w:r>
            <w:r>
              <w:rPr>
                <w:rFonts w:hint="eastAsia" w:asciiTheme="majorEastAsia" w:hAnsiTheme="majorEastAsia" w:eastAsiaTheme="majorEastAsia" w:cstheme="majorEastAsia"/>
                <w:sz w:val="23"/>
                <w:szCs w:val="23"/>
              </w:rPr>
              <w:t>号</w:t>
            </w:r>
          </w:p>
        </w:tc>
        <w:tc>
          <w:tcPr>
            <w:tcW w:w="3314" w:type="dxa"/>
            <w:vAlign w:val="center"/>
          </w:tcPr>
          <w:p>
            <w:pPr>
              <w:spacing w:before="75" w:line="227" w:lineRule="auto"/>
              <w:ind w:left="298"/>
              <w:jc w:val="center"/>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5"/>
                <w:sz w:val="23"/>
                <w:szCs w:val="23"/>
                <w:lang w:val="en-US" w:eastAsia="zh-CN"/>
              </w:rPr>
              <w:t>响应</w:t>
            </w:r>
            <w:r>
              <w:rPr>
                <w:rFonts w:hint="eastAsia" w:asciiTheme="majorEastAsia" w:hAnsiTheme="majorEastAsia" w:eastAsiaTheme="majorEastAsia" w:cstheme="majorEastAsia"/>
                <w:spacing w:val="8"/>
                <w:sz w:val="23"/>
                <w:szCs w:val="23"/>
              </w:rPr>
              <w:t>文件章节及条款号</w:t>
            </w:r>
          </w:p>
        </w:tc>
        <w:tc>
          <w:tcPr>
            <w:tcW w:w="1813" w:type="dxa"/>
            <w:vAlign w:val="center"/>
          </w:tcPr>
          <w:p>
            <w:pPr>
              <w:spacing w:before="75" w:line="227" w:lineRule="auto"/>
              <w:ind w:left="342"/>
              <w:jc w:val="center"/>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9"/>
                <w:sz w:val="23"/>
                <w:szCs w:val="23"/>
              </w:rPr>
              <w:t>偏</w:t>
            </w:r>
            <w:r>
              <w:rPr>
                <w:rFonts w:hint="eastAsia" w:asciiTheme="majorEastAsia" w:hAnsiTheme="majorEastAsia" w:eastAsiaTheme="majorEastAsia" w:cstheme="majorEastAsia"/>
                <w:spacing w:val="7"/>
                <w:sz w:val="23"/>
                <w:szCs w:val="23"/>
              </w:rPr>
              <w:t>差说明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864" w:type="dxa"/>
            <w:vAlign w:val="top"/>
          </w:tcPr>
          <w:p>
            <w:pPr>
              <w:spacing w:before="219" w:line="192" w:lineRule="auto"/>
              <w:ind w:left="428"/>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z w:val="23"/>
                <w:szCs w:val="23"/>
              </w:rPr>
              <w:t>1</w:t>
            </w:r>
          </w:p>
        </w:tc>
        <w:tc>
          <w:tcPr>
            <w:tcW w:w="3167" w:type="dxa"/>
            <w:vAlign w:val="top"/>
          </w:tcPr>
          <w:p>
            <w:pPr>
              <w:rPr>
                <w:rFonts w:hint="eastAsia" w:asciiTheme="majorEastAsia" w:hAnsiTheme="majorEastAsia" w:eastAsiaTheme="majorEastAsia" w:cstheme="majorEastAsia"/>
                <w:sz w:val="21"/>
              </w:rPr>
            </w:pPr>
          </w:p>
        </w:tc>
        <w:tc>
          <w:tcPr>
            <w:tcW w:w="3314" w:type="dxa"/>
            <w:vAlign w:val="top"/>
          </w:tcPr>
          <w:p>
            <w:pPr>
              <w:rPr>
                <w:rFonts w:hint="eastAsia" w:asciiTheme="majorEastAsia" w:hAnsiTheme="majorEastAsia" w:eastAsiaTheme="majorEastAsia" w:cstheme="majorEastAsia"/>
                <w:sz w:val="21"/>
              </w:rPr>
            </w:pPr>
          </w:p>
        </w:tc>
        <w:tc>
          <w:tcPr>
            <w:tcW w:w="1813" w:type="dxa"/>
            <w:vAlign w:val="top"/>
          </w:tcPr>
          <w:p>
            <w:pPr>
              <w:rPr>
                <w:rFonts w:hint="eastAsia" w:asciiTheme="majorEastAsia" w:hAnsiTheme="majorEastAsia" w:eastAsiaTheme="majorEastAsia" w:cstheme="maj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864" w:type="dxa"/>
            <w:vAlign w:val="top"/>
          </w:tcPr>
          <w:p>
            <w:pPr>
              <w:spacing w:before="217" w:line="192" w:lineRule="auto"/>
              <w:ind w:left="413"/>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z w:val="23"/>
                <w:szCs w:val="23"/>
              </w:rPr>
              <w:t>2</w:t>
            </w:r>
          </w:p>
        </w:tc>
        <w:tc>
          <w:tcPr>
            <w:tcW w:w="3167" w:type="dxa"/>
            <w:vAlign w:val="top"/>
          </w:tcPr>
          <w:p>
            <w:pPr>
              <w:rPr>
                <w:rFonts w:hint="eastAsia" w:asciiTheme="majorEastAsia" w:hAnsiTheme="majorEastAsia" w:eastAsiaTheme="majorEastAsia" w:cstheme="majorEastAsia"/>
                <w:sz w:val="21"/>
              </w:rPr>
            </w:pPr>
          </w:p>
        </w:tc>
        <w:tc>
          <w:tcPr>
            <w:tcW w:w="3314" w:type="dxa"/>
            <w:vAlign w:val="top"/>
          </w:tcPr>
          <w:p>
            <w:pPr>
              <w:rPr>
                <w:rFonts w:hint="eastAsia" w:asciiTheme="majorEastAsia" w:hAnsiTheme="majorEastAsia" w:eastAsiaTheme="majorEastAsia" w:cstheme="majorEastAsia"/>
                <w:sz w:val="21"/>
              </w:rPr>
            </w:pPr>
          </w:p>
        </w:tc>
        <w:tc>
          <w:tcPr>
            <w:tcW w:w="1813" w:type="dxa"/>
            <w:vAlign w:val="top"/>
          </w:tcPr>
          <w:p>
            <w:pPr>
              <w:rPr>
                <w:rFonts w:hint="eastAsia" w:asciiTheme="majorEastAsia" w:hAnsiTheme="majorEastAsia" w:eastAsiaTheme="majorEastAsia" w:cstheme="maj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864" w:type="dxa"/>
            <w:vAlign w:val="top"/>
          </w:tcPr>
          <w:p>
            <w:pPr>
              <w:spacing w:before="219" w:line="190" w:lineRule="auto"/>
              <w:ind w:left="41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z w:val="23"/>
                <w:szCs w:val="23"/>
              </w:rPr>
              <w:t>3</w:t>
            </w:r>
          </w:p>
        </w:tc>
        <w:tc>
          <w:tcPr>
            <w:tcW w:w="3167" w:type="dxa"/>
            <w:vAlign w:val="top"/>
          </w:tcPr>
          <w:p>
            <w:pPr>
              <w:rPr>
                <w:rFonts w:hint="eastAsia" w:asciiTheme="majorEastAsia" w:hAnsiTheme="majorEastAsia" w:eastAsiaTheme="majorEastAsia" w:cstheme="majorEastAsia"/>
                <w:sz w:val="21"/>
              </w:rPr>
            </w:pPr>
          </w:p>
        </w:tc>
        <w:tc>
          <w:tcPr>
            <w:tcW w:w="3314" w:type="dxa"/>
            <w:vAlign w:val="top"/>
          </w:tcPr>
          <w:p>
            <w:pPr>
              <w:rPr>
                <w:rFonts w:hint="eastAsia" w:asciiTheme="majorEastAsia" w:hAnsiTheme="majorEastAsia" w:eastAsiaTheme="majorEastAsia" w:cstheme="majorEastAsia"/>
                <w:sz w:val="21"/>
              </w:rPr>
            </w:pPr>
          </w:p>
        </w:tc>
        <w:tc>
          <w:tcPr>
            <w:tcW w:w="1813" w:type="dxa"/>
            <w:vAlign w:val="top"/>
          </w:tcPr>
          <w:p>
            <w:pPr>
              <w:rPr>
                <w:rFonts w:hint="eastAsia" w:asciiTheme="majorEastAsia" w:hAnsiTheme="majorEastAsia" w:eastAsiaTheme="majorEastAsia" w:cstheme="maj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864" w:type="dxa"/>
            <w:vAlign w:val="top"/>
          </w:tcPr>
          <w:p>
            <w:pPr>
              <w:spacing w:before="218" w:line="192" w:lineRule="auto"/>
              <w:ind w:left="409"/>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z w:val="23"/>
                <w:szCs w:val="23"/>
              </w:rPr>
              <w:t>4</w:t>
            </w:r>
          </w:p>
        </w:tc>
        <w:tc>
          <w:tcPr>
            <w:tcW w:w="3167" w:type="dxa"/>
            <w:vAlign w:val="top"/>
          </w:tcPr>
          <w:p>
            <w:pPr>
              <w:rPr>
                <w:rFonts w:hint="eastAsia" w:asciiTheme="majorEastAsia" w:hAnsiTheme="majorEastAsia" w:eastAsiaTheme="majorEastAsia" w:cstheme="majorEastAsia"/>
                <w:sz w:val="21"/>
              </w:rPr>
            </w:pPr>
          </w:p>
        </w:tc>
        <w:tc>
          <w:tcPr>
            <w:tcW w:w="3314" w:type="dxa"/>
            <w:vAlign w:val="top"/>
          </w:tcPr>
          <w:p>
            <w:pPr>
              <w:rPr>
                <w:rFonts w:hint="eastAsia" w:asciiTheme="majorEastAsia" w:hAnsiTheme="majorEastAsia" w:eastAsiaTheme="majorEastAsia" w:cstheme="majorEastAsia"/>
                <w:sz w:val="21"/>
              </w:rPr>
            </w:pPr>
          </w:p>
        </w:tc>
        <w:tc>
          <w:tcPr>
            <w:tcW w:w="1813" w:type="dxa"/>
            <w:vAlign w:val="top"/>
          </w:tcPr>
          <w:p>
            <w:pPr>
              <w:rPr>
                <w:rFonts w:hint="eastAsia" w:asciiTheme="majorEastAsia" w:hAnsiTheme="majorEastAsia" w:eastAsiaTheme="majorEastAsia" w:cstheme="maj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864" w:type="dxa"/>
            <w:vAlign w:val="top"/>
          </w:tcPr>
          <w:p>
            <w:pPr>
              <w:spacing w:before="222" w:line="189" w:lineRule="auto"/>
              <w:ind w:left="41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z w:val="23"/>
                <w:szCs w:val="23"/>
              </w:rPr>
              <w:t>5</w:t>
            </w:r>
          </w:p>
        </w:tc>
        <w:tc>
          <w:tcPr>
            <w:tcW w:w="3167" w:type="dxa"/>
            <w:vAlign w:val="top"/>
          </w:tcPr>
          <w:p>
            <w:pPr>
              <w:rPr>
                <w:rFonts w:hint="eastAsia" w:asciiTheme="majorEastAsia" w:hAnsiTheme="majorEastAsia" w:eastAsiaTheme="majorEastAsia" w:cstheme="majorEastAsia"/>
                <w:sz w:val="21"/>
              </w:rPr>
            </w:pPr>
          </w:p>
        </w:tc>
        <w:tc>
          <w:tcPr>
            <w:tcW w:w="3314" w:type="dxa"/>
            <w:vAlign w:val="top"/>
          </w:tcPr>
          <w:p>
            <w:pPr>
              <w:rPr>
                <w:rFonts w:hint="eastAsia" w:asciiTheme="majorEastAsia" w:hAnsiTheme="majorEastAsia" w:eastAsiaTheme="majorEastAsia" w:cstheme="majorEastAsia"/>
                <w:sz w:val="21"/>
              </w:rPr>
            </w:pPr>
          </w:p>
        </w:tc>
        <w:tc>
          <w:tcPr>
            <w:tcW w:w="1813" w:type="dxa"/>
            <w:vAlign w:val="top"/>
          </w:tcPr>
          <w:p>
            <w:pPr>
              <w:rPr>
                <w:rFonts w:hint="eastAsia" w:asciiTheme="majorEastAsia" w:hAnsiTheme="majorEastAsia" w:eastAsiaTheme="majorEastAsia" w:cstheme="maj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864" w:type="dxa"/>
            <w:vAlign w:val="top"/>
          </w:tcPr>
          <w:p>
            <w:pPr>
              <w:spacing w:before="185" w:line="232" w:lineRule="auto"/>
              <w:ind w:left="276"/>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5"/>
                <w:sz w:val="23"/>
                <w:szCs w:val="23"/>
              </w:rPr>
              <w:t>……</w:t>
            </w:r>
          </w:p>
        </w:tc>
        <w:tc>
          <w:tcPr>
            <w:tcW w:w="3167" w:type="dxa"/>
            <w:vAlign w:val="top"/>
          </w:tcPr>
          <w:p>
            <w:pPr>
              <w:rPr>
                <w:rFonts w:hint="eastAsia" w:asciiTheme="majorEastAsia" w:hAnsiTheme="majorEastAsia" w:eastAsiaTheme="majorEastAsia" w:cstheme="majorEastAsia"/>
                <w:sz w:val="21"/>
              </w:rPr>
            </w:pPr>
          </w:p>
        </w:tc>
        <w:tc>
          <w:tcPr>
            <w:tcW w:w="3314" w:type="dxa"/>
            <w:vAlign w:val="top"/>
          </w:tcPr>
          <w:p>
            <w:pPr>
              <w:rPr>
                <w:rFonts w:hint="eastAsia" w:asciiTheme="majorEastAsia" w:hAnsiTheme="majorEastAsia" w:eastAsiaTheme="majorEastAsia" w:cstheme="majorEastAsia"/>
                <w:sz w:val="21"/>
              </w:rPr>
            </w:pPr>
          </w:p>
        </w:tc>
        <w:tc>
          <w:tcPr>
            <w:tcW w:w="1813" w:type="dxa"/>
            <w:vAlign w:val="top"/>
          </w:tcPr>
          <w:p>
            <w:pPr>
              <w:rPr>
                <w:rFonts w:hint="eastAsia" w:asciiTheme="majorEastAsia" w:hAnsiTheme="majorEastAsia" w:eastAsiaTheme="majorEastAsia" w:cstheme="majorEastAsia"/>
                <w:sz w:val="21"/>
              </w:rPr>
            </w:pPr>
          </w:p>
        </w:tc>
      </w:tr>
    </w:tbl>
    <w:p>
      <w:pPr>
        <w:spacing w:before="242" w:line="227" w:lineRule="auto"/>
        <w:ind w:left="624"/>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7"/>
          <w:sz w:val="23"/>
          <w:szCs w:val="23"/>
        </w:rPr>
        <w:t>供</w:t>
      </w:r>
      <w:r>
        <w:rPr>
          <w:rFonts w:hint="eastAsia" w:asciiTheme="majorEastAsia" w:hAnsiTheme="majorEastAsia" w:eastAsiaTheme="majorEastAsia" w:cstheme="majorEastAsia"/>
          <w:spacing w:val="6"/>
          <w:sz w:val="23"/>
          <w:szCs w:val="23"/>
        </w:rPr>
        <w:t>应商 (盖章) ：</w:t>
      </w:r>
    </w:p>
    <w:p>
      <w:pPr>
        <w:spacing w:before="279" w:line="227" w:lineRule="auto"/>
        <w:ind w:left="62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8"/>
          <w:sz w:val="23"/>
          <w:szCs w:val="23"/>
        </w:rPr>
        <w:t xml:space="preserve">法定代表人或委托代理人 (签字) </w:t>
      </w:r>
      <w:r>
        <w:rPr>
          <w:rFonts w:hint="eastAsia" w:asciiTheme="majorEastAsia" w:hAnsiTheme="majorEastAsia" w:eastAsiaTheme="majorEastAsia" w:cstheme="majorEastAsia"/>
          <w:spacing w:val="4"/>
          <w:sz w:val="23"/>
          <w:szCs w:val="23"/>
        </w:rPr>
        <w:t>：</w:t>
      </w:r>
    </w:p>
    <w:p>
      <w:pPr>
        <w:spacing w:before="277" w:line="227" w:lineRule="auto"/>
        <w:ind w:left="66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6"/>
          <w:sz w:val="23"/>
          <w:szCs w:val="23"/>
        </w:rPr>
        <w:t xml:space="preserve">日 </w:t>
      </w:r>
      <w:r>
        <w:rPr>
          <w:rFonts w:hint="eastAsia" w:asciiTheme="majorEastAsia" w:hAnsiTheme="majorEastAsia" w:eastAsiaTheme="majorEastAsia" w:cstheme="majorEastAsia"/>
          <w:spacing w:val="-8"/>
          <w:sz w:val="23"/>
          <w:szCs w:val="23"/>
        </w:rPr>
        <w:t xml:space="preserve">  期：</w:t>
      </w:r>
      <w:r>
        <w:rPr>
          <w:rFonts w:hint="eastAsia" w:asciiTheme="majorEastAsia" w:hAnsiTheme="majorEastAsia" w:eastAsiaTheme="majorEastAsia" w:cstheme="majorEastAsia"/>
          <w:spacing w:val="-8"/>
          <w:sz w:val="23"/>
          <w:szCs w:val="23"/>
          <w:u w:val="single" w:color="auto"/>
        </w:rPr>
        <w:t xml:space="preserve">      </w:t>
      </w:r>
      <w:r>
        <w:rPr>
          <w:rFonts w:hint="eastAsia" w:asciiTheme="majorEastAsia" w:hAnsiTheme="majorEastAsia" w:eastAsiaTheme="majorEastAsia" w:cstheme="majorEastAsia"/>
          <w:spacing w:val="-8"/>
          <w:sz w:val="23"/>
          <w:szCs w:val="23"/>
        </w:rPr>
        <w:t>年</w:t>
      </w:r>
      <w:r>
        <w:rPr>
          <w:rFonts w:hint="eastAsia" w:asciiTheme="majorEastAsia" w:hAnsiTheme="majorEastAsia" w:eastAsiaTheme="majorEastAsia" w:cstheme="majorEastAsia"/>
          <w:spacing w:val="-8"/>
          <w:sz w:val="23"/>
          <w:szCs w:val="23"/>
          <w:u w:val="single" w:color="auto"/>
        </w:rPr>
        <w:t xml:space="preserve">    </w:t>
      </w:r>
      <w:r>
        <w:rPr>
          <w:rFonts w:hint="eastAsia" w:asciiTheme="majorEastAsia" w:hAnsiTheme="majorEastAsia" w:eastAsiaTheme="majorEastAsia" w:cstheme="majorEastAsia"/>
          <w:spacing w:val="-8"/>
          <w:sz w:val="23"/>
          <w:szCs w:val="23"/>
        </w:rPr>
        <w:t xml:space="preserve"> 月</w:t>
      </w:r>
      <w:r>
        <w:rPr>
          <w:rFonts w:hint="eastAsia" w:asciiTheme="majorEastAsia" w:hAnsiTheme="majorEastAsia" w:eastAsiaTheme="majorEastAsia" w:cstheme="majorEastAsia"/>
          <w:spacing w:val="-8"/>
          <w:sz w:val="23"/>
          <w:szCs w:val="23"/>
          <w:u w:val="single" w:color="auto"/>
        </w:rPr>
        <w:t xml:space="preserve">    </w:t>
      </w:r>
      <w:r>
        <w:rPr>
          <w:rFonts w:hint="eastAsia" w:asciiTheme="majorEastAsia" w:hAnsiTheme="majorEastAsia" w:eastAsiaTheme="majorEastAsia" w:cstheme="majorEastAsia"/>
          <w:spacing w:val="-8"/>
          <w:sz w:val="23"/>
          <w:szCs w:val="23"/>
        </w:rPr>
        <w:t xml:space="preserve"> 日</w:t>
      </w:r>
    </w:p>
    <w:p>
      <w:pPr>
        <w:spacing w:before="276" w:line="227" w:lineRule="auto"/>
        <w:ind w:left="58"/>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0"/>
          <w:sz w:val="23"/>
          <w:szCs w:val="23"/>
        </w:rPr>
        <w:t>说明：</w:t>
      </w:r>
      <w:r>
        <w:rPr>
          <w:rFonts w:hint="eastAsia" w:asciiTheme="majorEastAsia" w:hAnsiTheme="majorEastAsia" w:eastAsiaTheme="majorEastAsia" w:cstheme="majorEastAsia"/>
          <w:sz w:val="23"/>
          <w:szCs w:val="23"/>
        </w:rPr>
        <w:t>O</w:t>
      </w:r>
      <w:r>
        <w:rPr>
          <w:rFonts w:hint="eastAsia" w:asciiTheme="majorEastAsia" w:hAnsiTheme="majorEastAsia" w:eastAsiaTheme="majorEastAsia" w:cstheme="majorEastAsia"/>
          <w:spacing w:val="10"/>
          <w:sz w:val="23"/>
          <w:szCs w:val="23"/>
        </w:rPr>
        <w:t>“</w:t>
      </w:r>
      <w:r>
        <w:rPr>
          <w:rFonts w:hint="eastAsia" w:asciiTheme="majorEastAsia" w:hAnsiTheme="majorEastAsia" w:eastAsiaTheme="majorEastAsia" w:cstheme="majorEastAsia"/>
          <w:spacing w:val="6"/>
          <w:sz w:val="23"/>
          <w:szCs w:val="23"/>
        </w:rPr>
        <w:t>偏</w:t>
      </w:r>
      <w:r>
        <w:rPr>
          <w:rFonts w:hint="eastAsia" w:asciiTheme="majorEastAsia" w:hAnsiTheme="majorEastAsia" w:eastAsiaTheme="majorEastAsia" w:cstheme="majorEastAsia"/>
          <w:spacing w:val="5"/>
          <w:sz w:val="23"/>
          <w:szCs w:val="23"/>
        </w:rPr>
        <w:t>离情况”系指“正偏离” 、“负偏离”或“无偏离”。</w:t>
      </w:r>
    </w:p>
    <w:p>
      <w:pPr>
        <w:spacing w:before="268" w:line="453" w:lineRule="auto"/>
        <w:ind w:left="57" w:firstLine="728"/>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position w:val="-4"/>
          <w:sz w:val="23"/>
          <w:szCs w:val="23"/>
        </w:rPr>
        <w:drawing>
          <wp:inline distT="0" distB="0" distL="0" distR="0">
            <wp:extent cx="109855" cy="168275"/>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24"/>
                    <a:stretch>
                      <a:fillRect/>
                    </a:stretch>
                  </pic:blipFill>
                  <pic:spPr>
                    <a:xfrm>
                      <a:off x="0" y="0"/>
                      <a:ext cx="110185" cy="168859"/>
                    </a:xfrm>
                    <a:prstGeom prst="rect">
                      <a:avLst/>
                    </a:prstGeom>
                  </pic:spPr>
                </pic:pic>
              </a:graphicData>
            </a:graphic>
          </wp:inline>
        </w:drawing>
      </w:r>
      <w:r>
        <w:rPr>
          <w:rFonts w:hint="eastAsia" w:asciiTheme="majorEastAsia" w:hAnsiTheme="majorEastAsia" w:eastAsiaTheme="majorEastAsia" w:cstheme="majorEastAsia"/>
          <w:spacing w:val="14"/>
          <w:sz w:val="23"/>
          <w:szCs w:val="23"/>
        </w:rPr>
        <w:t>请</w:t>
      </w:r>
      <w:r>
        <w:rPr>
          <w:rFonts w:hint="eastAsia" w:asciiTheme="majorEastAsia" w:hAnsiTheme="majorEastAsia" w:eastAsiaTheme="majorEastAsia" w:cstheme="majorEastAsia"/>
          <w:spacing w:val="12"/>
          <w:sz w:val="23"/>
          <w:szCs w:val="23"/>
        </w:rPr>
        <w:t>按</w:t>
      </w:r>
      <w:r>
        <w:rPr>
          <w:rFonts w:hint="eastAsia" w:asciiTheme="majorEastAsia" w:hAnsiTheme="majorEastAsia" w:eastAsiaTheme="majorEastAsia" w:cstheme="majorEastAsia"/>
          <w:spacing w:val="7"/>
          <w:sz w:val="23"/>
          <w:szCs w:val="23"/>
        </w:rPr>
        <w:t>所投产品的实际技术参数，逐条对应招标文件“第三卷”中的采购需求要求认</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3"/>
          <w:sz w:val="23"/>
          <w:szCs w:val="23"/>
        </w:rPr>
        <w:t>真</w:t>
      </w:r>
      <w:r>
        <w:rPr>
          <w:rFonts w:hint="eastAsia" w:asciiTheme="majorEastAsia" w:hAnsiTheme="majorEastAsia" w:eastAsiaTheme="majorEastAsia" w:cstheme="majorEastAsia"/>
          <w:spacing w:val="12"/>
          <w:sz w:val="23"/>
          <w:szCs w:val="23"/>
        </w:rPr>
        <w:t>填写该表。该表不能作为所投产品的技术文件，投标供应商应在投标文件中单独提供技</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6"/>
          <w:sz w:val="23"/>
          <w:szCs w:val="23"/>
        </w:rPr>
        <w:t>术</w:t>
      </w:r>
      <w:r>
        <w:rPr>
          <w:rFonts w:hint="eastAsia" w:asciiTheme="majorEastAsia" w:hAnsiTheme="majorEastAsia" w:eastAsiaTheme="majorEastAsia" w:cstheme="majorEastAsia"/>
          <w:spacing w:val="4"/>
          <w:sz w:val="23"/>
          <w:szCs w:val="23"/>
        </w:rPr>
        <w:t>文件。</w:t>
      </w:r>
    </w:p>
    <w:p>
      <w:pPr>
        <w:rPr>
          <w:rFonts w:hint="eastAsia" w:asciiTheme="majorEastAsia" w:hAnsiTheme="majorEastAsia" w:eastAsiaTheme="majorEastAsia" w:cstheme="majorEastAsia"/>
        </w:rPr>
        <w:sectPr>
          <w:footerReference r:id="rId19" w:type="default"/>
          <w:pgSz w:w="11906" w:h="16839"/>
          <w:pgMar w:top="1143" w:right="1027" w:bottom="1156" w:left="1372" w:header="0" w:footer="996" w:gutter="0"/>
          <w:cols w:space="720" w:num="1"/>
        </w:sectPr>
      </w:pPr>
    </w:p>
    <w:p>
      <w:pPr>
        <w:spacing w:before="75" w:line="468" w:lineRule="exact"/>
        <w:ind w:left="56"/>
        <w:jc w:val="center"/>
        <w:rPr>
          <w:rFonts w:hint="eastAsia" w:asciiTheme="majorEastAsia" w:hAnsiTheme="majorEastAsia" w:eastAsiaTheme="majorEastAsia" w:cstheme="majorEastAsia"/>
          <w:b/>
          <w:bCs/>
          <w:spacing w:val="9"/>
          <w:position w:val="17"/>
          <w:sz w:val="23"/>
          <w:szCs w:val="23"/>
        </w:rPr>
      </w:pPr>
      <w:r>
        <w:rPr>
          <w:rFonts w:hint="eastAsia" w:asciiTheme="majorEastAsia" w:hAnsiTheme="majorEastAsia" w:eastAsiaTheme="majorEastAsia" w:cstheme="majorEastAsia"/>
          <w:b/>
          <w:bCs/>
          <w:spacing w:val="9"/>
          <w:position w:val="17"/>
          <w:sz w:val="23"/>
          <w:szCs w:val="23"/>
        </w:rPr>
        <w:t>8.2、商务偏离表</w:t>
      </w:r>
    </w:p>
    <w:p>
      <w:pPr>
        <w:spacing w:line="228" w:lineRule="auto"/>
        <w:ind w:left="59"/>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6"/>
          <w:sz w:val="23"/>
          <w:szCs w:val="23"/>
        </w:rPr>
        <w:t>项</w:t>
      </w:r>
      <w:r>
        <w:rPr>
          <w:rFonts w:hint="eastAsia" w:asciiTheme="majorEastAsia" w:hAnsiTheme="majorEastAsia" w:eastAsiaTheme="majorEastAsia" w:cstheme="majorEastAsia"/>
          <w:spacing w:val="5"/>
          <w:sz w:val="23"/>
          <w:szCs w:val="23"/>
        </w:rPr>
        <w:t>目名称：</w:t>
      </w:r>
    </w:p>
    <w:p>
      <w:pPr>
        <w:spacing w:before="184" w:line="227" w:lineRule="auto"/>
        <w:ind w:left="56"/>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7"/>
          <w:sz w:val="23"/>
          <w:szCs w:val="23"/>
          <w:lang w:val="en-US" w:eastAsia="zh-CN"/>
        </w:rPr>
        <w:t>谈判</w:t>
      </w:r>
      <w:r>
        <w:rPr>
          <w:rFonts w:hint="eastAsia" w:asciiTheme="majorEastAsia" w:hAnsiTheme="majorEastAsia" w:eastAsiaTheme="majorEastAsia" w:cstheme="majorEastAsia"/>
          <w:spacing w:val="7"/>
          <w:sz w:val="23"/>
          <w:szCs w:val="23"/>
        </w:rPr>
        <w:t>文件编号：</w:t>
      </w:r>
    </w:p>
    <w:p>
      <w:pPr>
        <w:spacing w:line="69" w:lineRule="exact"/>
        <w:rPr>
          <w:rFonts w:hint="eastAsia" w:asciiTheme="majorEastAsia" w:hAnsiTheme="majorEastAsia" w:eastAsiaTheme="majorEastAsia" w:cstheme="majorEastAsia"/>
        </w:rPr>
      </w:pPr>
    </w:p>
    <w:tbl>
      <w:tblPr>
        <w:tblStyle w:val="27"/>
        <w:tblW w:w="89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5"/>
        <w:gridCol w:w="3100"/>
        <w:gridCol w:w="3086"/>
        <w:gridCol w:w="17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9" w:hRule="atLeast"/>
        </w:trPr>
        <w:tc>
          <w:tcPr>
            <w:tcW w:w="1015" w:type="dxa"/>
            <w:vAlign w:val="center"/>
          </w:tcPr>
          <w:p>
            <w:pPr>
              <w:spacing w:before="74" w:line="229" w:lineRule="auto"/>
              <w:ind w:left="258"/>
              <w:jc w:val="center"/>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6"/>
                <w:sz w:val="23"/>
                <w:szCs w:val="23"/>
              </w:rPr>
              <w:t>序</w:t>
            </w:r>
            <w:r>
              <w:rPr>
                <w:rFonts w:hint="eastAsia" w:asciiTheme="majorEastAsia" w:hAnsiTheme="majorEastAsia" w:eastAsiaTheme="majorEastAsia" w:cstheme="majorEastAsia"/>
                <w:spacing w:val="5"/>
                <w:sz w:val="23"/>
                <w:szCs w:val="23"/>
              </w:rPr>
              <w:t>号</w:t>
            </w:r>
          </w:p>
        </w:tc>
        <w:tc>
          <w:tcPr>
            <w:tcW w:w="3100" w:type="dxa"/>
            <w:vAlign w:val="center"/>
          </w:tcPr>
          <w:p>
            <w:pPr>
              <w:spacing w:before="39"/>
              <w:ind w:left="301" w:leftChars="0" w:right="111" w:rightChars="0" w:hanging="4" w:firstLineChars="0"/>
              <w:jc w:val="center"/>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3"/>
                <w:sz w:val="23"/>
                <w:szCs w:val="23"/>
                <w:lang w:val="en-US" w:eastAsia="zh-CN"/>
              </w:rPr>
              <w:t>谈判</w:t>
            </w:r>
            <w:r>
              <w:rPr>
                <w:rFonts w:hint="eastAsia" w:asciiTheme="majorEastAsia" w:hAnsiTheme="majorEastAsia" w:eastAsiaTheme="majorEastAsia" w:cstheme="majorEastAsia"/>
                <w:spacing w:val="23"/>
                <w:sz w:val="23"/>
                <w:szCs w:val="23"/>
              </w:rPr>
              <w:t>文件章节及条</w:t>
            </w:r>
            <w:r>
              <w:rPr>
                <w:rFonts w:hint="eastAsia" w:asciiTheme="majorEastAsia" w:hAnsiTheme="majorEastAsia" w:eastAsiaTheme="majorEastAsia" w:cstheme="majorEastAsia"/>
                <w:spacing w:val="22"/>
                <w:sz w:val="23"/>
                <w:szCs w:val="23"/>
              </w:rPr>
              <w:t>款</w:t>
            </w:r>
            <w:r>
              <w:rPr>
                <w:rFonts w:hint="eastAsia" w:asciiTheme="majorEastAsia" w:hAnsiTheme="majorEastAsia" w:eastAsiaTheme="majorEastAsia" w:cstheme="majorEastAsia"/>
                <w:sz w:val="23"/>
                <w:szCs w:val="23"/>
              </w:rPr>
              <w:t>号</w:t>
            </w:r>
          </w:p>
        </w:tc>
        <w:tc>
          <w:tcPr>
            <w:tcW w:w="3086" w:type="dxa"/>
            <w:vAlign w:val="center"/>
          </w:tcPr>
          <w:p>
            <w:pPr>
              <w:spacing w:before="75" w:line="227" w:lineRule="auto"/>
              <w:ind w:left="298" w:leftChars="0"/>
              <w:jc w:val="center"/>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5"/>
                <w:sz w:val="23"/>
                <w:szCs w:val="23"/>
                <w:lang w:val="en-US" w:eastAsia="zh-CN"/>
              </w:rPr>
              <w:t>响应</w:t>
            </w:r>
            <w:r>
              <w:rPr>
                <w:rFonts w:hint="eastAsia" w:asciiTheme="majorEastAsia" w:hAnsiTheme="majorEastAsia" w:eastAsiaTheme="majorEastAsia" w:cstheme="majorEastAsia"/>
                <w:spacing w:val="8"/>
                <w:sz w:val="23"/>
                <w:szCs w:val="23"/>
              </w:rPr>
              <w:t>文件章节及条款号</w:t>
            </w:r>
          </w:p>
        </w:tc>
        <w:tc>
          <w:tcPr>
            <w:tcW w:w="1778" w:type="dxa"/>
            <w:vAlign w:val="center"/>
          </w:tcPr>
          <w:p>
            <w:pPr>
              <w:spacing w:before="75" w:line="227" w:lineRule="auto"/>
              <w:ind w:left="342"/>
              <w:jc w:val="center"/>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9"/>
                <w:sz w:val="23"/>
                <w:szCs w:val="23"/>
              </w:rPr>
              <w:t>偏</w:t>
            </w:r>
            <w:r>
              <w:rPr>
                <w:rFonts w:hint="eastAsia" w:asciiTheme="majorEastAsia" w:hAnsiTheme="majorEastAsia" w:eastAsiaTheme="majorEastAsia" w:cstheme="majorEastAsia"/>
                <w:spacing w:val="7"/>
                <w:sz w:val="23"/>
                <w:szCs w:val="23"/>
              </w:rPr>
              <w:t>差说明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015" w:type="dxa"/>
            <w:vAlign w:val="top"/>
          </w:tcPr>
          <w:p>
            <w:pPr>
              <w:spacing w:before="219" w:line="192" w:lineRule="auto"/>
              <w:ind w:left="428"/>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z w:val="23"/>
                <w:szCs w:val="23"/>
              </w:rPr>
              <w:t>1</w:t>
            </w:r>
          </w:p>
        </w:tc>
        <w:tc>
          <w:tcPr>
            <w:tcW w:w="3100" w:type="dxa"/>
            <w:vAlign w:val="top"/>
          </w:tcPr>
          <w:p>
            <w:pPr>
              <w:rPr>
                <w:rFonts w:hint="eastAsia" w:asciiTheme="majorEastAsia" w:hAnsiTheme="majorEastAsia" w:eastAsiaTheme="majorEastAsia" w:cstheme="majorEastAsia"/>
                <w:sz w:val="21"/>
              </w:rPr>
            </w:pPr>
          </w:p>
        </w:tc>
        <w:tc>
          <w:tcPr>
            <w:tcW w:w="3086" w:type="dxa"/>
            <w:vAlign w:val="top"/>
          </w:tcPr>
          <w:p>
            <w:pPr>
              <w:rPr>
                <w:rFonts w:hint="eastAsia" w:asciiTheme="majorEastAsia" w:hAnsiTheme="majorEastAsia" w:eastAsiaTheme="majorEastAsia" w:cstheme="majorEastAsia"/>
                <w:sz w:val="21"/>
              </w:rPr>
            </w:pPr>
          </w:p>
        </w:tc>
        <w:tc>
          <w:tcPr>
            <w:tcW w:w="1778" w:type="dxa"/>
            <w:vAlign w:val="top"/>
          </w:tcPr>
          <w:p>
            <w:pPr>
              <w:rPr>
                <w:rFonts w:hint="eastAsia" w:asciiTheme="majorEastAsia" w:hAnsiTheme="majorEastAsia" w:eastAsiaTheme="majorEastAsia" w:cstheme="maj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1015" w:type="dxa"/>
            <w:vAlign w:val="top"/>
          </w:tcPr>
          <w:p>
            <w:pPr>
              <w:spacing w:before="217" w:line="192" w:lineRule="auto"/>
              <w:ind w:left="413"/>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z w:val="23"/>
                <w:szCs w:val="23"/>
              </w:rPr>
              <w:t>2</w:t>
            </w:r>
          </w:p>
        </w:tc>
        <w:tc>
          <w:tcPr>
            <w:tcW w:w="3100" w:type="dxa"/>
            <w:vAlign w:val="top"/>
          </w:tcPr>
          <w:p>
            <w:pPr>
              <w:rPr>
                <w:rFonts w:hint="eastAsia" w:asciiTheme="majorEastAsia" w:hAnsiTheme="majorEastAsia" w:eastAsiaTheme="majorEastAsia" w:cstheme="majorEastAsia"/>
                <w:sz w:val="21"/>
              </w:rPr>
            </w:pPr>
          </w:p>
        </w:tc>
        <w:tc>
          <w:tcPr>
            <w:tcW w:w="3086" w:type="dxa"/>
            <w:vAlign w:val="top"/>
          </w:tcPr>
          <w:p>
            <w:pPr>
              <w:rPr>
                <w:rFonts w:hint="eastAsia" w:asciiTheme="majorEastAsia" w:hAnsiTheme="majorEastAsia" w:eastAsiaTheme="majorEastAsia" w:cstheme="majorEastAsia"/>
                <w:sz w:val="21"/>
              </w:rPr>
            </w:pPr>
          </w:p>
        </w:tc>
        <w:tc>
          <w:tcPr>
            <w:tcW w:w="1778" w:type="dxa"/>
            <w:vAlign w:val="top"/>
          </w:tcPr>
          <w:p>
            <w:pPr>
              <w:rPr>
                <w:rFonts w:hint="eastAsia" w:asciiTheme="majorEastAsia" w:hAnsiTheme="majorEastAsia" w:eastAsiaTheme="majorEastAsia" w:cstheme="maj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1015" w:type="dxa"/>
            <w:vAlign w:val="top"/>
          </w:tcPr>
          <w:p>
            <w:pPr>
              <w:spacing w:before="220" w:line="190" w:lineRule="auto"/>
              <w:ind w:left="41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z w:val="23"/>
                <w:szCs w:val="23"/>
              </w:rPr>
              <w:t>3</w:t>
            </w:r>
          </w:p>
        </w:tc>
        <w:tc>
          <w:tcPr>
            <w:tcW w:w="3100" w:type="dxa"/>
            <w:vAlign w:val="top"/>
          </w:tcPr>
          <w:p>
            <w:pPr>
              <w:rPr>
                <w:rFonts w:hint="eastAsia" w:asciiTheme="majorEastAsia" w:hAnsiTheme="majorEastAsia" w:eastAsiaTheme="majorEastAsia" w:cstheme="majorEastAsia"/>
                <w:sz w:val="21"/>
              </w:rPr>
            </w:pPr>
          </w:p>
        </w:tc>
        <w:tc>
          <w:tcPr>
            <w:tcW w:w="3086" w:type="dxa"/>
            <w:vAlign w:val="top"/>
          </w:tcPr>
          <w:p>
            <w:pPr>
              <w:rPr>
                <w:rFonts w:hint="eastAsia" w:asciiTheme="majorEastAsia" w:hAnsiTheme="majorEastAsia" w:eastAsiaTheme="majorEastAsia" w:cstheme="majorEastAsia"/>
                <w:sz w:val="21"/>
              </w:rPr>
            </w:pPr>
          </w:p>
        </w:tc>
        <w:tc>
          <w:tcPr>
            <w:tcW w:w="1778" w:type="dxa"/>
            <w:vAlign w:val="top"/>
          </w:tcPr>
          <w:p>
            <w:pPr>
              <w:rPr>
                <w:rFonts w:hint="eastAsia" w:asciiTheme="majorEastAsia" w:hAnsiTheme="majorEastAsia" w:eastAsiaTheme="majorEastAsia" w:cstheme="maj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1015" w:type="dxa"/>
            <w:vAlign w:val="top"/>
          </w:tcPr>
          <w:p>
            <w:pPr>
              <w:spacing w:before="218" w:line="192" w:lineRule="auto"/>
              <w:ind w:left="409"/>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z w:val="23"/>
                <w:szCs w:val="23"/>
              </w:rPr>
              <w:t>4</w:t>
            </w:r>
          </w:p>
        </w:tc>
        <w:tc>
          <w:tcPr>
            <w:tcW w:w="3100" w:type="dxa"/>
            <w:vAlign w:val="top"/>
          </w:tcPr>
          <w:p>
            <w:pPr>
              <w:rPr>
                <w:rFonts w:hint="eastAsia" w:asciiTheme="majorEastAsia" w:hAnsiTheme="majorEastAsia" w:eastAsiaTheme="majorEastAsia" w:cstheme="majorEastAsia"/>
                <w:sz w:val="21"/>
              </w:rPr>
            </w:pPr>
          </w:p>
        </w:tc>
        <w:tc>
          <w:tcPr>
            <w:tcW w:w="3086" w:type="dxa"/>
            <w:vAlign w:val="top"/>
          </w:tcPr>
          <w:p>
            <w:pPr>
              <w:rPr>
                <w:rFonts w:hint="eastAsia" w:asciiTheme="majorEastAsia" w:hAnsiTheme="majorEastAsia" w:eastAsiaTheme="majorEastAsia" w:cstheme="majorEastAsia"/>
                <w:sz w:val="21"/>
              </w:rPr>
            </w:pPr>
          </w:p>
        </w:tc>
        <w:tc>
          <w:tcPr>
            <w:tcW w:w="1778" w:type="dxa"/>
            <w:vAlign w:val="top"/>
          </w:tcPr>
          <w:p>
            <w:pPr>
              <w:rPr>
                <w:rFonts w:hint="eastAsia" w:asciiTheme="majorEastAsia" w:hAnsiTheme="majorEastAsia" w:eastAsiaTheme="majorEastAsia" w:cstheme="maj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1015" w:type="dxa"/>
            <w:vAlign w:val="top"/>
          </w:tcPr>
          <w:p>
            <w:pPr>
              <w:spacing w:before="222" w:line="189" w:lineRule="auto"/>
              <w:ind w:left="41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z w:val="23"/>
                <w:szCs w:val="23"/>
              </w:rPr>
              <w:t>5</w:t>
            </w:r>
          </w:p>
        </w:tc>
        <w:tc>
          <w:tcPr>
            <w:tcW w:w="3100" w:type="dxa"/>
            <w:vAlign w:val="top"/>
          </w:tcPr>
          <w:p>
            <w:pPr>
              <w:rPr>
                <w:rFonts w:hint="eastAsia" w:asciiTheme="majorEastAsia" w:hAnsiTheme="majorEastAsia" w:eastAsiaTheme="majorEastAsia" w:cstheme="majorEastAsia"/>
                <w:sz w:val="21"/>
              </w:rPr>
            </w:pPr>
          </w:p>
        </w:tc>
        <w:tc>
          <w:tcPr>
            <w:tcW w:w="3086" w:type="dxa"/>
            <w:vAlign w:val="top"/>
          </w:tcPr>
          <w:p>
            <w:pPr>
              <w:rPr>
                <w:rFonts w:hint="eastAsia" w:asciiTheme="majorEastAsia" w:hAnsiTheme="majorEastAsia" w:eastAsiaTheme="majorEastAsia" w:cstheme="majorEastAsia"/>
                <w:sz w:val="21"/>
              </w:rPr>
            </w:pPr>
          </w:p>
        </w:tc>
        <w:tc>
          <w:tcPr>
            <w:tcW w:w="1778" w:type="dxa"/>
            <w:vAlign w:val="top"/>
          </w:tcPr>
          <w:p>
            <w:pPr>
              <w:rPr>
                <w:rFonts w:hint="eastAsia" w:asciiTheme="majorEastAsia" w:hAnsiTheme="majorEastAsia" w:eastAsiaTheme="majorEastAsia" w:cstheme="maj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1015" w:type="dxa"/>
            <w:vAlign w:val="top"/>
          </w:tcPr>
          <w:p>
            <w:pPr>
              <w:spacing w:before="185" w:line="232" w:lineRule="auto"/>
              <w:ind w:left="276"/>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5"/>
                <w:sz w:val="23"/>
                <w:szCs w:val="23"/>
              </w:rPr>
              <w:t>……</w:t>
            </w:r>
          </w:p>
        </w:tc>
        <w:tc>
          <w:tcPr>
            <w:tcW w:w="3100" w:type="dxa"/>
            <w:vAlign w:val="top"/>
          </w:tcPr>
          <w:p>
            <w:pPr>
              <w:rPr>
                <w:rFonts w:hint="eastAsia" w:asciiTheme="majorEastAsia" w:hAnsiTheme="majorEastAsia" w:eastAsiaTheme="majorEastAsia" w:cstheme="majorEastAsia"/>
                <w:sz w:val="21"/>
              </w:rPr>
            </w:pPr>
          </w:p>
        </w:tc>
        <w:tc>
          <w:tcPr>
            <w:tcW w:w="3086" w:type="dxa"/>
            <w:vAlign w:val="top"/>
          </w:tcPr>
          <w:p>
            <w:pPr>
              <w:rPr>
                <w:rFonts w:hint="eastAsia" w:asciiTheme="majorEastAsia" w:hAnsiTheme="majorEastAsia" w:eastAsiaTheme="majorEastAsia" w:cstheme="majorEastAsia"/>
                <w:sz w:val="21"/>
              </w:rPr>
            </w:pPr>
          </w:p>
        </w:tc>
        <w:tc>
          <w:tcPr>
            <w:tcW w:w="1778" w:type="dxa"/>
            <w:vAlign w:val="top"/>
          </w:tcPr>
          <w:p>
            <w:pPr>
              <w:rPr>
                <w:rFonts w:hint="eastAsia" w:asciiTheme="majorEastAsia" w:hAnsiTheme="majorEastAsia" w:eastAsiaTheme="majorEastAsia" w:cstheme="majorEastAsia"/>
                <w:sz w:val="21"/>
              </w:rPr>
            </w:pPr>
          </w:p>
        </w:tc>
      </w:tr>
    </w:tbl>
    <w:p>
      <w:pPr>
        <w:spacing w:before="35" w:line="227" w:lineRule="auto"/>
        <w:ind w:left="41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7"/>
          <w:sz w:val="23"/>
          <w:szCs w:val="23"/>
        </w:rPr>
        <w:t>供</w:t>
      </w:r>
      <w:r>
        <w:rPr>
          <w:rFonts w:hint="eastAsia" w:asciiTheme="majorEastAsia" w:hAnsiTheme="majorEastAsia" w:eastAsiaTheme="majorEastAsia" w:cstheme="majorEastAsia"/>
          <w:spacing w:val="6"/>
          <w:sz w:val="23"/>
          <w:szCs w:val="23"/>
        </w:rPr>
        <w:t>应商 (盖章) ：</w:t>
      </w:r>
    </w:p>
    <w:p>
      <w:pPr>
        <w:spacing w:before="30" w:line="227" w:lineRule="auto"/>
        <w:ind w:left="476"/>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8"/>
          <w:sz w:val="23"/>
          <w:szCs w:val="23"/>
        </w:rPr>
        <w:t xml:space="preserve">法定代表人或委托代理人 (签字) </w:t>
      </w:r>
      <w:r>
        <w:rPr>
          <w:rFonts w:hint="eastAsia" w:asciiTheme="majorEastAsia" w:hAnsiTheme="majorEastAsia" w:eastAsiaTheme="majorEastAsia" w:cstheme="majorEastAsia"/>
          <w:spacing w:val="4"/>
          <w:sz w:val="23"/>
          <w:szCs w:val="23"/>
        </w:rPr>
        <w:t>：</w:t>
      </w:r>
    </w:p>
    <w:p>
      <w:pPr>
        <w:spacing w:before="29" w:line="227" w:lineRule="auto"/>
        <w:ind w:left="52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6"/>
          <w:sz w:val="23"/>
          <w:szCs w:val="23"/>
        </w:rPr>
        <w:t>日</w:t>
      </w:r>
      <w:r>
        <w:rPr>
          <w:rFonts w:hint="eastAsia" w:asciiTheme="majorEastAsia" w:hAnsiTheme="majorEastAsia" w:eastAsiaTheme="majorEastAsia" w:cstheme="majorEastAsia"/>
          <w:spacing w:val="-8"/>
          <w:sz w:val="23"/>
          <w:szCs w:val="23"/>
        </w:rPr>
        <w:t xml:space="preserve">   期:</w:t>
      </w:r>
      <w:r>
        <w:rPr>
          <w:rFonts w:hint="eastAsia" w:asciiTheme="majorEastAsia" w:hAnsiTheme="majorEastAsia" w:eastAsiaTheme="majorEastAsia" w:cstheme="majorEastAsia"/>
          <w:spacing w:val="-8"/>
          <w:sz w:val="23"/>
          <w:szCs w:val="23"/>
          <w:u w:val="single" w:color="auto"/>
        </w:rPr>
        <w:t xml:space="preserve">      </w:t>
      </w:r>
      <w:r>
        <w:rPr>
          <w:rFonts w:hint="eastAsia" w:asciiTheme="majorEastAsia" w:hAnsiTheme="majorEastAsia" w:eastAsiaTheme="majorEastAsia" w:cstheme="majorEastAsia"/>
          <w:spacing w:val="-8"/>
          <w:sz w:val="23"/>
          <w:szCs w:val="23"/>
        </w:rPr>
        <w:t xml:space="preserve"> 年</w:t>
      </w:r>
      <w:r>
        <w:rPr>
          <w:rFonts w:hint="eastAsia" w:asciiTheme="majorEastAsia" w:hAnsiTheme="majorEastAsia" w:eastAsiaTheme="majorEastAsia" w:cstheme="majorEastAsia"/>
          <w:spacing w:val="-8"/>
          <w:sz w:val="23"/>
          <w:szCs w:val="23"/>
          <w:u w:val="single" w:color="auto"/>
        </w:rPr>
        <w:t xml:space="preserve">    </w:t>
      </w:r>
      <w:r>
        <w:rPr>
          <w:rFonts w:hint="eastAsia" w:asciiTheme="majorEastAsia" w:hAnsiTheme="majorEastAsia" w:eastAsiaTheme="majorEastAsia" w:cstheme="majorEastAsia"/>
          <w:spacing w:val="-8"/>
          <w:sz w:val="23"/>
          <w:szCs w:val="23"/>
        </w:rPr>
        <w:t xml:space="preserve"> 月</w:t>
      </w:r>
      <w:r>
        <w:rPr>
          <w:rFonts w:hint="eastAsia" w:asciiTheme="majorEastAsia" w:hAnsiTheme="majorEastAsia" w:eastAsiaTheme="majorEastAsia" w:cstheme="majorEastAsia"/>
          <w:spacing w:val="-8"/>
          <w:sz w:val="23"/>
          <w:szCs w:val="23"/>
          <w:u w:val="single" w:color="auto"/>
        </w:rPr>
        <w:t xml:space="preserve">    </w:t>
      </w:r>
      <w:r>
        <w:rPr>
          <w:rFonts w:hint="eastAsia" w:asciiTheme="majorEastAsia" w:hAnsiTheme="majorEastAsia" w:eastAsiaTheme="majorEastAsia" w:cstheme="majorEastAsia"/>
          <w:spacing w:val="-8"/>
          <w:sz w:val="23"/>
          <w:szCs w:val="23"/>
        </w:rPr>
        <w:t xml:space="preserve"> 日</w:t>
      </w:r>
    </w:p>
    <w:p>
      <w:pPr>
        <w:spacing w:before="29" w:line="227" w:lineRule="auto"/>
        <w:ind w:left="58"/>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7"/>
          <w:sz w:val="23"/>
          <w:szCs w:val="23"/>
        </w:rPr>
        <w:t>说</w:t>
      </w:r>
      <w:r>
        <w:rPr>
          <w:rFonts w:hint="eastAsia" w:asciiTheme="majorEastAsia" w:hAnsiTheme="majorEastAsia" w:eastAsiaTheme="majorEastAsia" w:cstheme="majorEastAsia"/>
          <w:spacing w:val="5"/>
          <w:sz w:val="23"/>
          <w:szCs w:val="23"/>
        </w:rPr>
        <w:t>明：1.“偏离情况”系指“正偏离” 、“负偏离”或“无偏离”。</w:t>
      </w:r>
    </w:p>
    <w:p>
      <w:pPr>
        <w:spacing w:before="29" w:line="227" w:lineRule="auto"/>
        <w:ind w:left="53"/>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6"/>
          <w:sz w:val="23"/>
          <w:szCs w:val="23"/>
        </w:rPr>
        <w:t>请逐条</w:t>
      </w:r>
      <w:r>
        <w:rPr>
          <w:rFonts w:hint="eastAsia" w:asciiTheme="majorEastAsia" w:hAnsiTheme="majorEastAsia" w:eastAsiaTheme="majorEastAsia" w:cstheme="majorEastAsia"/>
          <w:spacing w:val="13"/>
          <w:sz w:val="23"/>
          <w:szCs w:val="23"/>
        </w:rPr>
        <w:t>对</w:t>
      </w:r>
      <w:r>
        <w:rPr>
          <w:rFonts w:hint="eastAsia" w:asciiTheme="majorEastAsia" w:hAnsiTheme="majorEastAsia" w:eastAsiaTheme="majorEastAsia" w:cstheme="majorEastAsia"/>
          <w:spacing w:val="8"/>
          <w:sz w:val="23"/>
          <w:szCs w:val="23"/>
        </w:rPr>
        <w:t>应招标文件的“ 商务要求”和“合同条款”中要求 (若有) 的商务要求，认真填</w:t>
      </w:r>
    </w:p>
    <w:p>
      <w:pPr>
        <w:bidi w:val="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写该表。</w:t>
      </w:r>
    </w:p>
    <w:p>
      <w:pPr>
        <w:rPr>
          <w:rFonts w:hint="eastAsia" w:asciiTheme="majorEastAsia" w:hAnsiTheme="majorEastAsia" w:eastAsiaTheme="majorEastAsia" w:cstheme="majorEastAsia"/>
        </w:rPr>
        <w:sectPr>
          <w:footerReference r:id="rId20" w:type="default"/>
          <w:pgSz w:w="11906" w:h="16839"/>
          <w:pgMar w:top="1431" w:right="1029" w:bottom="1156" w:left="1372" w:header="0" w:footer="996" w:gutter="0"/>
          <w:cols w:space="720" w:num="1"/>
        </w:sectPr>
      </w:pPr>
    </w:p>
    <w:p>
      <w:pPr>
        <w:bidi w:val="0"/>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附件 9 、相关服务计划及售后服务承诺</w:t>
      </w:r>
    </w:p>
    <w:p>
      <w:pPr>
        <w:spacing w:line="405" w:lineRule="auto"/>
        <w:rPr>
          <w:rFonts w:hint="eastAsia" w:asciiTheme="majorEastAsia" w:hAnsiTheme="majorEastAsia" w:eastAsiaTheme="majorEastAsia" w:cstheme="majorEastAsia"/>
          <w:sz w:val="21"/>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 xml:space="preserve">关于印发《政府采购促进中小企业发展管理办法》的通知 </w:t>
      </w:r>
    </w:p>
    <w:p>
      <w:pPr>
        <w:widowControl/>
        <w:shd w:val="clear" w:color="auto" w:fill="FFFFFF"/>
        <w:spacing w:before="100" w:beforeAutospacing="1" w:after="100" w:afterAutospacing="1" w:line="420" w:lineRule="atLeast"/>
        <w:jc w:val="center"/>
        <w:textAlignment w:val="baseline"/>
        <w:rPr>
          <w:rFonts w:hint="eastAsia" w:asciiTheme="majorEastAsia" w:hAnsiTheme="majorEastAsia" w:eastAsiaTheme="majorEastAsia" w:cstheme="majorEastAsia"/>
          <w:b/>
          <w:color w:val="333333"/>
          <w:sz w:val="24"/>
          <w:szCs w:val="24"/>
        </w:rPr>
      </w:pPr>
      <w:r>
        <w:rPr>
          <w:rFonts w:hint="eastAsia" w:asciiTheme="majorEastAsia" w:hAnsiTheme="majorEastAsia" w:eastAsiaTheme="majorEastAsia" w:cstheme="majorEastAsia"/>
          <w:b/>
          <w:color w:val="333333"/>
          <w:sz w:val="24"/>
          <w:szCs w:val="24"/>
        </w:rPr>
        <w:t xml:space="preserve">财库〔2020〕46号 </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before="100" w:beforeAutospacing="1" w:after="100" w:afterAutospacing="1" w:line="540" w:lineRule="exact"/>
        <w:jc w:val="center"/>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 xml:space="preserve">各中央预算单位办公厅（室），各省、自治区、直辖市、计划单列市财政厅（局）、工业和信息化主管部门，新疆生产建设兵团财政局、工业和信息化主管部门： </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before="100" w:beforeAutospacing="1" w:after="100" w:afterAutospacing="1" w:line="540" w:lineRule="exact"/>
        <w:jc w:val="left"/>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 xml:space="preserve">      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 </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before="100" w:beforeAutospacing="1" w:after="100" w:afterAutospacing="1" w:line="540" w:lineRule="exact"/>
        <w:jc w:val="left"/>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 xml:space="preserve">附件：政府采购促进中小企业发展管理办法 </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before="100" w:beforeAutospacing="1" w:after="100" w:afterAutospacing="1" w:line="540" w:lineRule="exact"/>
        <w:jc w:val="right"/>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 xml:space="preserve">财  政  部 </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before="100" w:beforeAutospacing="1" w:after="100" w:afterAutospacing="1" w:line="540" w:lineRule="exact"/>
        <w:jc w:val="right"/>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 xml:space="preserve">工业和信息化部 </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before="100" w:beforeAutospacing="1" w:after="100" w:afterAutospacing="1" w:line="540" w:lineRule="exact"/>
        <w:jc w:val="right"/>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 xml:space="preserve">2020年12月18日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sz w:val="22"/>
          <w:szCs w:val="22"/>
        </w:rPr>
      </w:pPr>
    </w:p>
    <w:p>
      <w:pPr>
        <w:keepNext w:val="0"/>
        <w:keepLines w:val="0"/>
        <w:pageBreakBefore w:val="0"/>
        <w:widowControl/>
        <w:kinsoku w:val="0"/>
        <w:wordWrap/>
        <w:overflowPunct/>
        <w:topLinePunct w:val="0"/>
        <w:autoSpaceDE w:val="0"/>
        <w:autoSpaceDN w:val="0"/>
        <w:bidi w:val="0"/>
        <w:adjustRightInd w:val="0"/>
        <w:snapToGrid w:val="0"/>
        <w:spacing w:line="540" w:lineRule="exact"/>
        <w:jc w:val="center"/>
        <w:textAlignment w:val="baseline"/>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政府采购促进中小企业发展管理办法</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Style w:val="28"/>
          <w:rFonts w:hint="eastAsia" w:asciiTheme="majorEastAsia" w:hAnsiTheme="majorEastAsia" w:eastAsiaTheme="majorEastAsia" w:cstheme="majorEastAsia"/>
          <w:color w:val="333333"/>
          <w:sz w:val="22"/>
          <w:szCs w:val="22"/>
        </w:rPr>
        <w:t>第一条</w:t>
      </w:r>
      <w:r>
        <w:rPr>
          <w:rFonts w:hint="eastAsia" w:asciiTheme="majorEastAsia" w:hAnsiTheme="majorEastAsia" w:eastAsiaTheme="majorEastAsia" w:cstheme="majorEastAsia"/>
          <w:color w:val="333333"/>
          <w:sz w:val="22"/>
          <w:szCs w:val="22"/>
        </w:rPr>
        <w:t xml:space="preserve"> 为了发挥政府采购的政策功能，促进中小企业健康发展，根据《中华人民共和国政府采购法》、《中华人民共和国中小企业促进法》等有关法律法规，制定本办法。</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Style w:val="28"/>
          <w:rFonts w:hint="eastAsia" w:asciiTheme="majorEastAsia" w:hAnsiTheme="majorEastAsia" w:eastAsiaTheme="majorEastAsia" w:cstheme="majorEastAsia"/>
          <w:color w:val="333333"/>
          <w:sz w:val="22"/>
          <w:szCs w:val="22"/>
        </w:rPr>
        <w:t>第二条</w:t>
      </w:r>
      <w:r>
        <w:rPr>
          <w:rFonts w:hint="eastAsia" w:asciiTheme="majorEastAsia" w:hAnsiTheme="majorEastAsia" w:eastAsiaTheme="majorEastAsia" w:cstheme="majorEastAsia"/>
          <w:color w:val="333333"/>
          <w:sz w:val="22"/>
          <w:szCs w:val="22"/>
        </w:rPr>
        <w:t xml:space="preserve">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符合中小企业划分标准的个体工商户，在政府采购活动中视同中小企业。</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Style w:val="28"/>
          <w:rFonts w:hint="eastAsia" w:asciiTheme="majorEastAsia" w:hAnsiTheme="majorEastAsia" w:eastAsiaTheme="majorEastAsia" w:cstheme="majorEastAsia"/>
          <w:color w:val="333333"/>
          <w:sz w:val="22"/>
          <w:szCs w:val="22"/>
        </w:rPr>
        <w:t>第三条</w:t>
      </w:r>
      <w:r>
        <w:rPr>
          <w:rFonts w:hint="eastAsia" w:asciiTheme="majorEastAsia" w:hAnsiTheme="majorEastAsia" w:eastAsiaTheme="majorEastAsia" w:cstheme="majorEastAsia"/>
          <w:color w:val="333333"/>
          <w:sz w:val="22"/>
          <w:szCs w:val="22"/>
        </w:rPr>
        <w:t xml:space="preserve"> 采购人在政府采购活动中应当通过加强采购需求管理，落实预留采购份额、价格评审优惠、优先采购等措施，提高中小企业在政府采购中的份额，支持中小企业发展。</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Style w:val="28"/>
          <w:rFonts w:hint="eastAsia" w:asciiTheme="majorEastAsia" w:hAnsiTheme="majorEastAsia" w:eastAsiaTheme="majorEastAsia" w:cstheme="majorEastAsia"/>
          <w:color w:val="333333"/>
          <w:sz w:val="22"/>
          <w:szCs w:val="22"/>
        </w:rPr>
        <w:t>第四条</w:t>
      </w:r>
      <w:r>
        <w:rPr>
          <w:rFonts w:hint="eastAsia" w:asciiTheme="majorEastAsia" w:hAnsiTheme="majorEastAsia" w:eastAsiaTheme="majorEastAsia" w:cstheme="majorEastAsia"/>
          <w:color w:val="333333"/>
          <w:sz w:val="22"/>
          <w:szCs w:val="22"/>
        </w:rPr>
        <w:t xml:space="preserve"> 在政府采购活动中，供应商提供的货物、工程或者服务符合下列情形的，享受本办法规定的中小企业扶持政策：</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 xml:space="preserve"> </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（一）在货物采购项目中，货物由中小企业制造，即货物由中小企业生产且使用该中小企业商号或者注册商标；</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（二）在工程采购项目中，工程由中小企业承建，即工程施工单位为中小企业；</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（三）在服务采购项目中，服务由中小企业承接，即提供服务的人员为中小企业依照《中华人民共和国劳动合同法》订立劳动合同的从业人员。</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在货物采购项目中，供应商提供的货物既有中小企业制造货物，也有大型企业制造货物的，不享受本办法规定的中小企业扶持政策。</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以联合体形式参加政府采购活动，联合体各方均为中小企业的，联合体视同中小企业。其中，联合体各方均为小微企业的，联合体视同小微企业。</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Style w:val="28"/>
          <w:rFonts w:hint="eastAsia" w:asciiTheme="majorEastAsia" w:hAnsiTheme="majorEastAsia" w:eastAsiaTheme="majorEastAsia" w:cstheme="majorEastAsia"/>
          <w:color w:val="333333"/>
          <w:sz w:val="22"/>
          <w:szCs w:val="22"/>
        </w:rPr>
        <w:t>第五条</w:t>
      </w:r>
      <w:r>
        <w:rPr>
          <w:rFonts w:hint="eastAsia" w:asciiTheme="majorEastAsia" w:hAnsiTheme="majorEastAsia" w:eastAsiaTheme="majorEastAsia" w:cstheme="majorEastAsia"/>
          <w:color w:val="333333"/>
          <w:sz w:val="22"/>
          <w:szCs w:val="22"/>
        </w:rPr>
        <w:t xml:space="preserve">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Style w:val="28"/>
          <w:rFonts w:hint="eastAsia" w:asciiTheme="majorEastAsia" w:hAnsiTheme="majorEastAsia" w:eastAsiaTheme="majorEastAsia" w:cstheme="majorEastAsia"/>
          <w:color w:val="333333"/>
          <w:sz w:val="22"/>
          <w:szCs w:val="22"/>
        </w:rPr>
        <w:t>第六条</w:t>
      </w:r>
      <w:r>
        <w:rPr>
          <w:rFonts w:hint="eastAsia" w:asciiTheme="majorEastAsia" w:hAnsiTheme="majorEastAsia" w:eastAsiaTheme="majorEastAsia" w:cstheme="majorEastAsia"/>
          <w:color w:val="333333"/>
          <w:sz w:val="22"/>
          <w:szCs w:val="22"/>
        </w:rPr>
        <w:t xml:space="preserve">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符合下列情形之一的，可不专门面向中小企业预留采购份额：</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（一）法律法规和国家有关政策明确规定优先或者应当面向事业单位、社会组织等非企业主体采购的；</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（二）因确需使用不可替代的专利、专有技术，基础设施限制，或者提供特定公共服务等原因，只能从中小企业之外的供应商处采购的；</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（三）按照本办法规定预留采购份额无法确保充分供应、充分竞争，或者存在可能影响政府采购目标实现的情形；</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（四）框架协议采购项目；</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（五）省级以上人民政府财政部门规定的其他情形。</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除上述情形外，其他均为适宜由中小企业提供的情形。</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Style w:val="28"/>
          <w:rFonts w:hint="eastAsia" w:asciiTheme="majorEastAsia" w:hAnsiTheme="majorEastAsia" w:eastAsiaTheme="majorEastAsia" w:cstheme="majorEastAsia"/>
          <w:color w:val="333333"/>
          <w:sz w:val="22"/>
          <w:szCs w:val="22"/>
        </w:rPr>
        <w:t>第七条</w:t>
      </w:r>
      <w:r>
        <w:rPr>
          <w:rFonts w:hint="eastAsia" w:asciiTheme="majorEastAsia" w:hAnsiTheme="majorEastAsia" w:eastAsiaTheme="majorEastAsia" w:cstheme="majorEastAsia"/>
          <w:color w:val="333333"/>
          <w:sz w:val="22"/>
          <w:szCs w:val="22"/>
        </w:rPr>
        <w:t xml:space="preserve"> 采购限额标准以上，200万元以下的货物和服务采购项目、400万元以下的工程采购项目，适宜由中小企业提供的，采购人应当专门面向中小企业采购。</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Style w:val="28"/>
          <w:rFonts w:hint="eastAsia" w:asciiTheme="majorEastAsia" w:hAnsiTheme="majorEastAsia" w:eastAsiaTheme="majorEastAsia" w:cstheme="majorEastAsia"/>
          <w:color w:val="333333"/>
          <w:sz w:val="22"/>
          <w:szCs w:val="22"/>
        </w:rPr>
        <w:t>第八条</w:t>
      </w:r>
      <w:r>
        <w:rPr>
          <w:rFonts w:hint="eastAsia" w:asciiTheme="majorEastAsia" w:hAnsiTheme="majorEastAsia" w:eastAsiaTheme="majorEastAsia" w:cstheme="majorEastAsia"/>
          <w:color w:val="333333"/>
          <w:sz w:val="22"/>
          <w:szCs w:val="22"/>
        </w:rPr>
        <w:t xml:space="preserve">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（一）将采购项目整体或者设置采购包专门面向中小企业采购；</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（二）要求供应商以联合体形式参加采购活动，且联合体中中小企业承担的部分达到一定比例；</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（三）要求获得采购合同的供应商将采购项目中的一定比例分包给一家或者多家中小企业。</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组成联合体或者接受分包合同的中小企业与联合体内其他企业、分包企业之间不得存在直接控股、管理关系。</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Style w:val="28"/>
          <w:rFonts w:hint="eastAsia" w:asciiTheme="majorEastAsia" w:hAnsiTheme="majorEastAsia" w:eastAsiaTheme="majorEastAsia" w:cstheme="majorEastAsia"/>
          <w:color w:val="333333"/>
          <w:sz w:val="22"/>
          <w:szCs w:val="22"/>
        </w:rPr>
        <w:t>第九条</w:t>
      </w:r>
      <w:r>
        <w:rPr>
          <w:rFonts w:hint="eastAsia" w:asciiTheme="majorEastAsia" w:hAnsiTheme="majorEastAsia" w:eastAsiaTheme="majorEastAsia" w:cstheme="majorEastAsia"/>
          <w:color w:val="333333"/>
          <w:sz w:val="22"/>
          <w:szCs w:val="22"/>
        </w:rPr>
        <w:t xml:space="preserve">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Style w:val="28"/>
          <w:rFonts w:hint="eastAsia" w:asciiTheme="majorEastAsia" w:hAnsiTheme="majorEastAsia" w:eastAsiaTheme="majorEastAsia" w:cstheme="majorEastAsia"/>
          <w:color w:val="333333"/>
          <w:sz w:val="22"/>
          <w:szCs w:val="22"/>
        </w:rPr>
        <w:t>第十条</w:t>
      </w:r>
      <w:r>
        <w:rPr>
          <w:rFonts w:hint="eastAsia" w:asciiTheme="majorEastAsia" w:hAnsiTheme="majorEastAsia" w:eastAsiaTheme="majorEastAsia" w:cstheme="majorEastAsia"/>
          <w:color w:val="333333"/>
          <w:sz w:val="22"/>
          <w:szCs w:val="22"/>
        </w:rPr>
        <w:t xml:space="preserve">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Style w:val="28"/>
          <w:rFonts w:hint="eastAsia" w:asciiTheme="majorEastAsia" w:hAnsiTheme="majorEastAsia" w:eastAsiaTheme="majorEastAsia" w:cstheme="majorEastAsia"/>
          <w:color w:val="333333"/>
          <w:sz w:val="22"/>
          <w:szCs w:val="22"/>
        </w:rPr>
        <w:t>第十一条</w:t>
      </w:r>
      <w:r>
        <w:rPr>
          <w:rFonts w:hint="eastAsia" w:asciiTheme="majorEastAsia" w:hAnsiTheme="majorEastAsia" w:eastAsiaTheme="majorEastAsia" w:cstheme="majorEastAsia"/>
          <w:color w:val="333333"/>
          <w:sz w:val="22"/>
          <w:szCs w:val="22"/>
        </w:rPr>
        <w:t xml:space="preserve"> 中小企业参加政府采购活动，应当出具本办法规定的《中小企业声明函》（附1），否则不得享受相关中小企业扶持政策。任何单位和个人不得要求供应商提供《中小企业声明函》之外的中小企业身份证明文件。</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Style w:val="28"/>
          <w:rFonts w:hint="eastAsia" w:asciiTheme="majorEastAsia" w:hAnsiTheme="majorEastAsia" w:eastAsiaTheme="majorEastAsia" w:cstheme="majorEastAsia"/>
          <w:color w:val="333333"/>
          <w:sz w:val="22"/>
          <w:szCs w:val="22"/>
        </w:rPr>
        <w:t>第十二条</w:t>
      </w:r>
      <w:r>
        <w:rPr>
          <w:rFonts w:hint="eastAsia" w:asciiTheme="majorEastAsia" w:hAnsiTheme="majorEastAsia" w:eastAsiaTheme="majorEastAsia" w:cstheme="majorEastAsia"/>
          <w:color w:val="333333"/>
          <w:sz w:val="22"/>
          <w:szCs w:val="22"/>
        </w:rPr>
        <w:t xml:space="preserve"> 采购项目涉及中小企业采购的，采购文件应当明确以下内容：</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（一）预留份额的采购项目或者采购包，明确该项目或相关采购包专门面向中小企业采购，以及相关标的及预算金额；</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（二）要求以联合体形式参加或者合同分包的，明确联合协议或者分包意向协议中中小企业合同金额应当达到的比例，并作为供应商资格条件；</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（三）非预留份额的采购项目或者采购包，明确有关价格扣除比例或者价格分加分比例；</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（四）规定依据本办法规定享受扶持政策获得政府采购合同的，小微企业不得将合同分包给大中型企业，中型企业不得将合同分包给大型企业；</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（五）采购人认为具备相关条件的，明确对中小企业在资金支付期限、预付款比例等方面的优惠措施；</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（六）明确采购标的对应的中小企业划分标准所属行业；</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（七）法律法规和省级以上人民政府财政部门规定的其他事项。</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Style w:val="28"/>
          <w:rFonts w:hint="eastAsia" w:asciiTheme="majorEastAsia" w:hAnsiTheme="majorEastAsia" w:eastAsiaTheme="majorEastAsia" w:cstheme="majorEastAsia"/>
          <w:color w:val="333333"/>
          <w:sz w:val="22"/>
          <w:szCs w:val="22"/>
        </w:rPr>
        <w:t>第十三条</w:t>
      </w:r>
      <w:r>
        <w:rPr>
          <w:rFonts w:hint="eastAsia" w:asciiTheme="majorEastAsia" w:hAnsiTheme="majorEastAsia" w:eastAsiaTheme="majorEastAsia" w:cstheme="majorEastAsia"/>
          <w:color w:val="333333"/>
          <w:sz w:val="22"/>
          <w:szCs w:val="22"/>
        </w:rPr>
        <w:t xml:space="preserve"> 中标、成交供应商享受本办法规定的中小企业扶持政策的，采购人、采购代理机构应当随中标、成交结果公开中标、成交供应商的《中小企业声明函》。</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适用招标投标法的政府采购工程建设项目，应当在公示中标候选人时公开中标候选人的《中小企业声明函》。</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Style w:val="28"/>
          <w:rFonts w:hint="eastAsia" w:asciiTheme="majorEastAsia" w:hAnsiTheme="majorEastAsia" w:eastAsiaTheme="majorEastAsia" w:cstheme="majorEastAsia"/>
          <w:color w:val="333333"/>
          <w:sz w:val="22"/>
          <w:szCs w:val="22"/>
        </w:rPr>
        <w:t>第十四</w:t>
      </w:r>
      <w:r>
        <w:rPr>
          <w:rFonts w:hint="eastAsia" w:asciiTheme="majorEastAsia" w:hAnsiTheme="majorEastAsia" w:eastAsiaTheme="majorEastAsia" w:cstheme="majorEastAsia"/>
          <w:color w:val="333333"/>
          <w:sz w:val="22"/>
          <w:szCs w:val="22"/>
        </w:rPr>
        <w:t xml:space="preserve"> 条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Style w:val="28"/>
          <w:rFonts w:hint="eastAsia" w:asciiTheme="majorEastAsia" w:hAnsiTheme="majorEastAsia" w:eastAsiaTheme="majorEastAsia" w:cstheme="majorEastAsia"/>
          <w:color w:val="333333"/>
          <w:sz w:val="22"/>
          <w:szCs w:val="22"/>
        </w:rPr>
        <w:t>第十五条</w:t>
      </w:r>
      <w:r>
        <w:rPr>
          <w:rFonts w:hint="eastAsia" w:asciiTheme="majorEastAsia" w:hAnsiTheme="majorEastAsia" w:eastAsiaTheme="majorEastAsia" w:cstheme="majorEastAsia"/>
          <w:color w:val="333333"/>
          <w:sz w:val="22"/>
          <w:szCs w:val="22"/>
        </w:rPr>
        <w:t xml:space="preserve"> 鼓励各地区、各部门在采购活动中允许中小企业引入信用担保手段，为中小企业在投标（响应）保证、履约保证等方面提供专业化服务。鼓励中小企业依法合规通过政府采购合同融资。</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Style w:val="28"/>
          <w:rFonts w:hint="eastAsia" w:asciiTheme="majorEastAsia" w:hAnsiTheme="majorEastAsia" w:eastAsiaTheme="majorEastAsia" w:cstheme="majorEastAsia"/>
          <w:color w:val="333333"/>
          <w:sz w:val="22"/>
          <w:szCs w:val="22"/>
        </w:rPr>
        <w:t>第十六条</w:t>
      </w:r>
      <w:r>
        <w:rPr>
          <w:rFonts w:hint="eastAsia" w:asciiTheme="majorEastAsia" w:hAnsiTheme="majorEastAsia" w:eastAsiaTheme="majorEastAsia" w:cstheme="majorEastAsia"/>
          <w:color w:val="333333"/>
          <w:sz w:val="22"/>
          <w:szCs w:val="22"/>
        </w:rPr>
        <w:t xml:space="preserve"> 政府采购监督检查、投诉处理及政府采购行政处罚中对中小企业的认定，由货物制造商或者工程、服务供应商注册登记所在地的县级以上人民政府中小企业主管部门负责。</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中小企业主管部门应当在收到财政部门或者有关招标投标行政监督部门关于协助开展中小企业认定函后10个工作日内做出书面答复。</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Style w:val="28"/>
          <w:rFonts w:hint="eastAsia" w:asciiTheme="majorEastAsia" w:hAnsiTheme="majorEastAsia" w:eastAsiaTheme="majorEastAsia" w:cstheme="majorEastAsia"/>
          <w:color w:val="333333"/>
          <w:sz w:val="22"/>
          <w:szCs w:val="22"/>
        </w:rPr>
        <w:t>第十七条</w:t>
      </w:r>
      <w:r>
        <w:rPr>
          <w:rFonts w:hint="eastAsia" w:asciiTheme="majorEastAsia" w:hAnsiTheme="majorEastAsia" w:eastAsiaTheme="majorEastAsia" w:cstheme="majorEastAsia"/>
          <w:color w:val="333333"/>
          <w:sz w:val="22"/>
          <w:szCs w:val="22"/>
        </w:rPr>
        <w:t xml:space="preserve"> 各地区、各部门应当对涉及中小企业采购的预算项目实施全过程绩效管理，合理设置绩效目标和指标，落实扶持中小企业有关政策要求，定期开展绩效监控和评价，强化绩效评价结果应用。</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Style w:val="28"/>
          <w:rFonts w:hint="eastAsia" w:asciiTheme="majorEastAsia" w:hAnsiTheme="majorEastAsia" w:eastAsiaTheme="majorEastAsia" w:cstheme="majorEastAsia"/>
          <w:color w:val="333333"/>
          <w:sz w:val="22"/>
          <w:szCs w:val="22"/>
        </w:rPr>
        <w:t>第十八条</w:t>
      </w:r>
      <w:r>
        <w:rPr>
          <w:rFonts w:hint="eastAsia" w:asciiTheme="majorEastAsia" w:hAnsiTheme="majorEastAsia" w:eastAsiaTheme="majorEastAsia" w:cstheme="majorEastAsia"/>
          <w:color w:val="333333"/>
          <w:sz w:val="22"/>
          <w:szCs w:val="22"/>
        </w:rPr>
        <w:t xml:space="preserve">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Style w:val="28"/>
          <w:rFonts w:hint="eastAsia" w:asciiTheme="majorEastAsia" w:hAnsiTheme="majorEastAsia" w:eastAsiaTheme="majorEastAsia" w:cstheme="majorEastAsia"/>
          <w:color w:val="333333"/>
          <w:sz w:val="22"/>
          <w:szCs w:val="22"/>
        </w:rPr>
        <w:t>第十九条</w:t>
      </w:r>
      <w:r>
        <w:rPr>
          <w:rFonts w:hint="eastAsia" w:asciiTheme="majorEastAsia" w:hAnsiTheme="majorEastAsia" w:eastAsiaTheme="majorEastAsia" w:cstheme="majorEastAsia"/>
          <w:color w:val="333333"/>
          <w:sz w:val="22"/>
          <w:szCs w:val="22"/>
        </w:rPr>
        <w:t xml:space="preserve">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Style w:val="28"/>
          <w:rFonts w:hint="eastAsia" w:asciiTheme="majorEastAsia" w:hAnsiTheme="majorEastAsia" w:eastAsiaTheme="majorEastAsia" w:cstheme="majorEastAsia"/>
          <w:color w:val="333333"/>
          <w:sz w:val="22"/>
          <w:szCs w:val="22"/>
        </w:rPr>
        <w:t>第二十条</w:t>
      </w:r>
      <w:r>
        <w:rPr>
          <w:rFonts w:hint="eastAsia" w:asciiTheme="majorEastAsia" w:hAnsiTheme="majorEastAsia" w:eastAsiaTheme="majorEastAsia" w:cstheme="majorEastAsia"/>
          <w:color w:val="333333"/>
          <w:sz w:val="22"/>
          <w:szCs w:val="22"/>
        </w:rPr>
        <w:t xml:space="preserve"> 供应商按照本办法规定提供声明函内容不实的，属于提供虚假材料谋取中标、成交，依照《中华人民共和国政府采购法》等国家有关规定追究相应责任。</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适用招标投标法的政府采购工程建设项目，投标人按照本办法规定提供声明函内容不实的，属于弄虚作假骗取中标，依照《中华人民共和国招标投标法》等国家有关规定追究相应责任。</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Style w:val="28"/>
          <w:rFonts w:hint="eastAsia" w:asciiTheme="majorEastAsia" w:hAnsiTheme="majorEastAsia" w:eastAsiaTheme="majorEastAsia" w:cstheme="majorEastAsia"/>
          <w:color w:val="333333"/>
          <w:sz w:val="22"/>
          <w:szCs w:val="22"/>
        </w:rPr>
        <w:t>第二十一条</w:t>
      </w:r>
      <w:r>
        <w:rPr>
          <w:rFonts w:hint="eastAsia" w:asciiTheme="majorEastAsia" w:hAnsiTheme="majorEastAsia" w:eastAsiaTheme="majorEastAsia" w:cstheme="majorEastAsia"/>
          <w:color w:val="333333"/>
          <w:sz w:val="22"/>
          <w:szCs w:val="22"/>
        </w:rPr>
        <w:t xml:space="preserve">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Style w:val="28"/>
          <w:rFonts w:hint="eastAsia" w:asciiTheme="majorEastAsia" w:hAnsiTheme="majorEastAsia" w:eastAsiaTheme="majorEastAsia" w:cstheme="majorEastAsia"/>
          <w:color w:val="333333"/>
          <w:sz w:val="22"/>
          <w:szCs w:val="22"/>
        </w:rPr>
        <w:t>第二十二条</w:t>
      </w:r>
      <w:r>
        <w:rPr>
          <w:rFonts w:hint="eastAsia" w:asciiTheme="majorEastAsia" w:hAnsiTheme="majorEastAsia" w:eastAsiaTheme="majorEastAsia" w:cstheme="majorEastAsia"/>
          <w:color w:val="333333"/>
          <w:sz w:val="22"/>
          <w:szCs w:val="22"/>
        </w:rPr>
        <w:t xml:space="preserve"> 对外援助项目、国家相关资格或者资质管理制度另有规定的项目，不适用本办法。</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Style w:val="28"/>
          <w:rFonts w:hint="eastAsia" w:asciiTheme="majorEastAsia" w:hAnsiTheme="majorEastAsia" w:eastAsiaTheme="majorEastAsia" w:cstheme="majorEastAsia"/>
          <w:color w:val="333333"/>
          <w:sz w:val="22"/>
          <w:szCs w:val="22"/>
        </w:rPr>
        <w:t>第二十三条</w:t>
      </w:r>
      <w:r>
        <w:rPr>
          <w:rFonts w:hint="eastAsia" w:asciiTheme="majorEastAsia" w:hAnsiTheme="majorEastAsia" w:eastAsiaTheme="majorEastAsia" w:cstheme="majorEastAsia"/>
          <w:color w:val="333333"/>
          <w:sz w:val="22"/>
          <w:szCs w:val="22"/>
        </w:rPr>
        <w:t xml:space="preserve"> 关于视同中小企业的其他主体的政府采购扶持政策，由财政部会同有关部门另行规定。</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Style w:val="28"/>
          <w:rFonts w:hint="eastAsia" w:asciiTheme="majorEastAsia" w:hAnsiTheme="majorEastAsia" w:eastAsiaTheme="majorEastAsia" w:cstheme="majorEastAsia"/>
          <w:color w:val="333333"/>
          <w:sz w:val="22"/>
          <w:szCs w:val="22"/>
        </w:rPr>
        <w:t>第二十四条</w:t>
      </w:r>
      <w:r>
        <w:rPr>
          <w:rFonts w:hint="eastAsia" w:asciiTheme="majorEastAsia" w:hAnsiTheme="majorEastAsia" w:eastAsiaTheme="majorEastAsia" w:cstheme="majorEastAsia"/>
          <w:color w:val="333333"/>
          <w:sz w:val="22"/>
          <w:szCs w:val="22"/>
        </w:rPr>
        <w:t xml:space="preserve"> 省级财政部门可以会同中小企业主管部门根据本办法的规定制定具体实施办法。</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Style w:val="28"/>
          <w:rFonts w:hint="eastAsia" w:asciiTheme="majorEastAsia" w:hAnsiTheme="majorEastAsia" w:eastAsiaTheme="majorEastAsia" w:cstheme="majorEastAsia"/>
          <w:color w:val="333333"/>
          <w:sz w:val="22"/>
          <w:szCs w:val="22"/>
        </w:rPr>
        <w:t>第二十五条</w:t>
      </w:r>
      <w:r>
        <w:rPr>
          <w:rFonts w:hint="eastAsia" w:asciiTheme="majorEastAsia" w:hAnsiTheme="majorEastAsia" w:eastAsiaTheme="majorEastAsia" w:cstheme="majorEastAsia"/>
          <w:color w:val="333333"/>
          <w:sz w:val="22"/>
          <w:szCs w:val="22"/>
        </w:rPr>
        <w:t xml:space="preserve"> 本办法自2021年1月1日起施行。《财政部工业和信息化部关于印发〈政府采购促进中小企业发展暂行办法〉的通知》（财库﹝2011﹞181号）同时废止。</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sz w:val="22"/>
          <w:szCs w:val="22"/>
        </w:rPr>
      </w:pPr>
    </w:p>
    <w:p>
      <w:pPr>
        <w:pStyle w:val="7"/>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sz w:val="22"/>
          <w:szCs w:val="22"/>
        </w:rPr>
      </w:pPr>
    </w:p>
    <w:p>
      <w:pPr>
        <w:pStyle w:val="7"/>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sz w:val="22"/>
          <w:szCs w:val="22"/>
        </w:rPr>
      </w:pPr>
    </w:p>
    <w:p>
      <w:pPr>
        <w:pStyle w:val="7"/>
        <w:rPr>
          <w:rFonts w:hint="eastAsia" w:asciiTheme="majorEastAsia" w:hAnsiTheme="majorEastAsia" w:eastAsiaTheme="majorEastAsia" w:cstheme="majorEastAsia"/>
        </w:rPr>
      </w:pPr>
    </w:p>
    <w:p>
      <w:pPr>
        <w:pStyle w:val="7"/>
        <w:rPr>
          <w:rFonts w:hint="eastAsia" w:asciiTheme="majorEastAsia" w:hAnsiTheme="majorEastAsia" w:eastAsiaTheme="majorEastAsia" w:cstheme="majorEastAsia"/>
        </w:rPr>
      </w:pPr>
    </w:p>
    <w:p>
      <w:pPr>
        <w:pStyle w:val="7"/>
        <w:rPr>
          <w:rFonts w:hint="eastAsia" w:asciiTheme="majorEastAsia" w:hAnsiTheme="majorEastAsia" w:eastAsiaTheme="majorEastAsia" w:cstheme="majorEastAsia"/>
        </w:rPr>
      </w:pPr>
    </w:p>
    <w:p>
      <w:pPr>
        <w:pStyle w:val="7"/>
        <w:rPr>
          <w:rFonts w:hint="eastAsia" w:asciiTheme="majorEastAsia" w:hAnsiTheme="majorEastAsia" w:eastAsiaTheme="majorEastAsia" w:cstheme="majorEastAsia"/>
        </w:rPr>
      </w:pPr>
    </w:p>
    <w:p>
      <w:pPr>
        <w:pStyle w:val="7"/>
        <w:rPr>
          <w:rFonts w:hint="eastAsia" w:asciiTheme="majorEastAsia" w:hAnsiTheme="majorEastAsia" w:eastAsiaTheme="majorEastAsia" w:cstheme="majorEastAsia"/>
        </w:rPr>
      </w:pPr>
    </w:p>
    <w:p>
      <w:pPr>
        <w:pStyle w:val="7"/>
        <w:rPr>
          <w:rFonts w:hint="eastAsia" w:asciiTheme="majorEastAsia" w:hAnsiTheme="majorEastAsia" w:eastAsiaTheme="majorEastAsia" w:cstheme="majorEastAsia"/>
        </w:rPr>
      </w:pPr>
    </w:p>
    <w:p>
      <w:pPr>
        <w:pStyle w:val="7"/>
        <w:rPr>
          <w:rFonts w:hint="eastAsia" w:asciiTheme="majorEastAsia" w:hAnsiTheme="majorEastAsia" w:eastAsiaTheme="majorEastAsia" w:cstheme="majorEastAsia"/>
        </w:rPr>
      </w:pPr>
    </w:p>
    <w:p>
      <w:pPr>
        <w:pStyle w:val="7"/>
        <w:rPr>
          <w:rFonts w:hint="eastAsia" w:asciiTheme="majorEastAsia" w:hAnsiTheme="majorEastAsia" w:eastAsiaTheme="majorEastAsia" w:cstheme="majorEastAsia"/>
        </w:rPr>
      </w:pPr>
    </w:p>
    <w:p>
      <w:pPr>
        <w:pStyle w:val="7"/>
        <w:rPr>
          <w:rFonts w:hint="eastAsia" w:asciiTheme="majorEastAsia" w:hAnsiTheme="majorEastAsia" w:eastAsiaTheme="majorEastAsia" w:cstheme="majorEastAsia"/>
        </w:rPr>
      </w:pPr>
    </w:p>
    <w:p>
      <w:pPr>
        <w:pStyle w:val="7"/>
        <w:rPr>
          <w:rFonts w:hint="eastAsia" w:asciiTheme="majorEastAsia" w:hAnsiTheme="majorEastAsia" w:eastAsiaTheme="majorEastAsia" w:cstheme="majorEastAsia"/>
        </w:rPr>
      </w:pPr>
    </w:p>
    <w:p>
      <w:pPr>
        <w:pStyle w:val="7"/>
        <w:rPr>
          <w:rFonts w:hint="eastAsia" w:asciiTheme="majorEastAsia" w:hAnsiTheme="majorEastAsia" w:eastAsiaTheme="majorEastAsia" w:cstheme="majorEastAsia"/>
        </w:rPr>
      </w:pPr>
    </w:p>
    <w:p>
      <w:pPr>
        <w:pStyle w:val="7"/>
        <w:rPr>
          <w:rFonts w:hint="eastAsia" w:asciiTheme="majorEastAsia" w:hAnsiTheme="majorEastAsia" w:eastAsiaTheme="majorEastAsia" w:cstheme="majorEastAsia"/>
        </w:rPr>
      </w:pPr>
    </w:p>
    <w:p>
      <w:pPr>
        <w:pStyle w:val="7"/>
        <w:rPr>
          <w:rFonts w:hint="eastAsia" w:asciiTheme="majorEastAsia" w:hAnsiTheme="majorEastAsia" w:eastAsiaTheme="majorEastAsia" w:cstheme="majorEastAsia"/>
        </w:rPr>
      </w:pPr>
    </w:p>
    <w:p>
      <w:pPr>
        <w:pStyle w:val="7"/>
        <w:rPr>
          <w:rFonts w:hint="eastAsia" w:asciiTheme="majorEastAsia" w:hAnsiTheme="majorEastAsia" w:eastAsiaTheme="majorEastAsia" w:cstheme="majorEastAsia"/>
        </w:rPr>
      </w:pPr>
    </w:p>
    <w:p>
      <w:pPr>
        <w:pStyle w:val="7"/>
        <w:rPr>
          <w:rFonts w:hint="eastAsia" w:asciiTheme="majorEastAsia" w:hAnsiTheme="majorEastAsia" w:eastAsiaTheme="majorEastAsia" w:cstheme="majorEastAsia"/>
        </w:rPr>
      </w:pPr>
    </w:p>
    <w:p>
      <w:pPr>
        <w:pStyle w:val="7"/>
        <w:rPr>
          <w:rFonts w:hint="eastAsia" w:asciiTheme="majorEastAsia" w:hAnsiTheme="majorEastAsia" w:eastAsiaTheme="majorEastAsia" w:cstheme="majorEastAsia"/>
        </w:rPr>
      </w:pPr>
    </w:p>
    <w:p>
      <w:pPr>
        <w:pStyle w:val="7"/>
        <w:rPr>
          <w:rFonts w:hint="eastAsia" w:asciiTheme="majorEastAsia" w:hAnsiTheme="majorEastAsia" w:eastAsiaTheme="majorEastAsia" w:cstheme="majorEastAsia"/>
        </w:rPr>
      </w:pPr>
    </w:p>
    <w:p>
      <w:pPr>
        <w:pStyle w:val="7"/>
        <w:rPr>
          <w:rFonts w:hint="eastAsia" w:asciiTheme="majorEastAsia" w:hAnsiTheme="majorEastAsia" w:eastAsiaTheme="majorEastAsia" w:cstheme="majorEastAsia"/>
        </w:rPr>
      </w:pPr>
    </w:p>
    <w:p>
      <w:pPr>
        <w:pStyle w:val="7"/>
        <w:rPr>
          <w:rFonts w:hint="eastAsia" w:asciiTheme="majorEastAsia" w:hAnsiTheme="majorEastAsia" w:eastAsiaTheme="majorEastAsia" w:cstheme="majorEastAsia"/>
        </w:rPr>
      </w:pPr>
    </w:p>
    <w:p>
      <w:pPr>
        <w:pStyle w:val="7"/>
        <w:rPr>
          <w:rFonts w:hint="eastAsia" w:asciiTheme="majorEastAsia" w:hAnsiTheme="majorEastAsia" w:eastAsiaTheme="majorEastAsia" w:cstheme="majorEastAsia"/>
        </w:rPr>
      </w:pPr>
    </w:p>
    <w:p>
      <w:pPr>
        <w:keepNext w:val="0"/>
        <w:keepLines w:val="0"/>
        <w:pageBreakBefore w:val="0"/>
        <w:widowControl/>
        <w:kinsoku w:val="0"/>
        <w:wordWrap w:val="0"/>
        <w:overflowPunct/>
        <w:topLinePunct w:val="0"/>
        <w:autoSpaceDE w:val="0"/>
        <w:autoSpaceDN w:val="0"/>
        <w:bidi w:val="0"/>
        <w:adjustRightInd w:val="0"/>
        <w:snapToGrid w:val="0"/>
        <w:spacing w:line="540" w:lineRule="exact"/>
        <w:jc w:val="center"/>
        <w:textAlignment w:val="baseline"/>
        <w:rPr>
          <w:rFonts w:hint="eastAsia" w:asciiTheme="majorEastAsia" w:hAnsiTheme="majorEastAsia" w:eastAsiaTheme="majorEastAsia" w:cstheme="majorEastAsia"/>
          <w:b/>
          <w:sz w:val="22"/>
          <w:szCs w:val="22"/>
        </w:rPr>
      </w:pPr>
      <w:r>
        <w:rPr>
          <w:rFonts w:hint="eastAsia" w:asciiTheme="majorEastAsia" w:hAnsiTheme="majorEastAsia" w:eastAsiaTheme="majorEastAsia" w:cstheme="majorEastAsia"/>
          <w:b/>
          <w:sz w:val="22"/>
          <w:szCs w:val="22"/>
        </w:rPr>
        <w:t>关于进一步加大政府采购支持中小企业力度的通知</w:t>
      </w:r>
    </w:p>
    <w:p>
      <w:pPr>
        <w:pStyle w:val="7"/>
        <w:keepNext w:val="0"/>
        <w:keepLines w:val="0"/>
        <w:pageBreakBefore w:val="0"/>
        <w:widowControl/>
        <w:kinsoku w:val="0"/>
        <w:overflowPunct/>
        <w:topLinePunct w:val="0"/>
        <w:autoSpaceDE w:val="0"/>
        <w:autoSpaceDN w:val="0"/>
        <w:bidi w:val="0"/>
        <w:adjustRightInd w:val="0"/>
        <w:snapToGrid w:val="0"/>
        <w:spacing w:line="540" w:lineRule="exact"/>
        <w:jc w:val="center"/>
        <w:textAlignment w:val="baseline"/>
        <w:rPr>
          <w:rFonts w:hint="eastAsia" w:asciiTheme="majorEastAsia" w:hAnsiTheme="majorEastAsia" w:eastAsiaTheme="majorEastAsia" w:cstheme="majorEastAsia"/>
          <w:b/>
          <w:sz w:val="22"/>
          <w:szCs w:val="22"/>
        </w:rPr>
      </w:pPr>
      <w:r>
        <w:rPr>
          <w:rFonts w:hint="eastAsia" w:asciiTheme="majorEastAsia" w:hAnsiTheme="majorEastAsia" w:eastAsiaTheme="majorEastAsia" w:cstheme="majorEastAsia"/>
          <w:b/>
          <w:sz w:val="22"/>
          <w:szCs w:val="22"/>
        </w:rPr>
        <w:t>财库〔2022〕19号</w:t>
      </w:r>
    </w:p>
    <w:p>
      <w:pPr>
        <w:keepNext w:val="0"/>
        <w:keepLines w:val="0"/>
        <w:pageBreakBefore w:val="0"/>
        <w:widowControl/>
        <w:kinsoku w:val="0"/>
        <w:wordWrap w:val="0"/>
        <w:overflowPunct/>
        <w:topLinePunct w:val="0"/>
        <w:autoSpaceDE w:val="0"/>
        <w:autoSpaceDN w:val="0"/>
        <w:bidi w:val="0"/>
        <w:adjustRightInd w:val="0"/>
        <w:snapToGrid w:val="0"/>
        <w:spacing w:before="100" w:beforeAutospacing="1" w:after="240" w:line="540" w:lineRule="exact"/>
        <w:jc w:val="left"/>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各中央预算单位，各省、自治区、直辖市、计划单列市财政厅（局），新疆生产建设兵团财政局：</w:t>
      </w:r>
    </w:p>
    <w:p>
      <w:pPr>
        <w:keepNext w:val="0"/>
        <w:keepLines w:val="0"/>
        <w:pageBreakBefore w:val="0"/>
        <w:widowControl/>
        <w:kinsoku w:val="0"/>
        <w:wordWrap w:val="0"/>
        <w:overflowPunct/>
        <w:topLinePunct w:val="0"/>
        <w:autoSpaceDE w:val="0"/>
        <w:autoSpaceDN w:val="0"/>
        <w:bidi w:val="0"/>
        <w:adjustRightInd w:val="0"/>
        <w:snapToGrid w:val="0"/>
        <w:spacing w:before="100" w:beforeAutospacing="1" w:after="240" w:line="540" w:lineRule="exact"/>
        <w:jc w:val="left"/>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　　为贯彻落实《国务院关于印发扎实稳住经济一揽子政策措施的通知》（国发〔2022〕12号）有关要求，做好财政政策支持中小企业纾困解难工作，助力经济平稳健康发展，现就加大政府采购支持中小企业力度有关事项通知如下：</w:t>
      </w:r>
    </w:p>
    <w:p>
      <w:pPr>
        <w:keepNext w:val="0"/>
        <w:keepLines w:val="0"/>
        <w:pageBreakBefore w:val="0"/>
        <w:widowControl/>
        <w:kinsoku w:val="0"/>
        <w:wordWrap w:val="0"/>
        <w:overflowPunct/>
        <w:topLinePunct w:val="0"/>
        <w:autoSpaceDE w:val="0"/>
        <w:autoSpaceDN w:val="0"/>
        <w:bidi w:val="0"/>
        <w:adjustRightInd w:val="0"/>
        <w:snapToGrid w:val="0"/>
        <w:spacing w:before="100" w:beforeAutospacing="1" w:after="240" w:line="540" w:lineRule="exact"/>
        <w:jc w:val="left"/>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　　</w:t>
      </w:r>
      <w:r>
        <w:rPr>
          <w:rFonts w:hint="eastAsia" w:asciiTheme="majorEastAsia" w:hAnsiTheme="majorEastAsia" w:eastAsiaTheme="majorEastAsia" w:cstheme="majorEastAsia"/>
          <w:b/>
          <w:bCs/>
          <w:color w:val="333333"/>
          <w:sz w:val="22"/>
          <w:szCs w:val="22"/>
        </w:rPr>
        <w:t>一、严格落实支持中小企业政府采购政策。</w:t>
      </w:r>
      <w:r>
        <w:rPr>
          <w:rFonts w:hint="eastAsia" w:asciiTheme="majorEastAsia" w:hAnsiTheme="majorEastAsia" w:eastAsiaTheme="majorEastAsia" w:cstheme="majorEastAsia"/>
          <w:color w:val="333333"/>
          <w:sz w:val="22"/>
          <w:szCs w:val="22"/>
        </w:rPr>
        <w:t>各地区、各部门要按照国务院的统一部署，认真落实《政府采购促进中小企业发展管理办法》（财库〔2020〕46号）的规定，规范资格条件设置，降低中小企业参与门槛，灵活采取项目整体预留、合理预留采购包、要求大企业与中小企业组成联合体、要求大企业向中小企业分包等形式，确保中小企业合同份额。要通过提高预付款比例、引入信用担保、支持中小企业开展合同融资、免费提供电子采购文件等方式，为中小企业参与采购活动提供便利。要严格按规定及时支付采购资金，不得收取没有法律法规依据的保证金，有效减轻中小企业资金压力。</w:t>
      </w:r>
    </w:p>
    <w:p>
      <w:pPr>
        <w:keepNext w:val="0"/>
        <w:keepLines w:val="0"/>
        <w:pageBreakBefore w:val="0"/>
        <w:widowControl/>
        <w:kinsoku w:val="0"/>
        <w:wordWrap w:val="0"/>
        <w:overflowPunct/>
        <w:topLinePunct w:val="0"/>
        <w:autoSpaceDE w:val="0"/>
        <w:autoSpaceDN w:val="0"/>
        <w:bidi w:val="0"/>
        <w:adjustRightInd w:val="0"/>
        <w:snapToGrid w:val="0"/>
        <w:spacing w:before="100" w:beforeAutospacing="1" w:after="240" w:line="540" w:lineRule="exact"/>
        <w:jc w:val="left"/>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　　</w:t>
      </w:r>
      <w:r>
        <w:rPr>
          <w:rFonts w:hint="eastAsia" w:asciiTheme="majorEastAsia" w:hAnsiTheme="majorEastAsia" w:eastAsiaTheme="majorEastAsia" w:cstheme="majorEastAsia"/>
          <w:b/>
          <w:bCs/>
          <w:color w:val="333333"/>
          <w:sz w:val="22"/>
          <w:szCs w:val="22"/>
        </w:rPr>
        <w:t>二、调整对小微企业的价格评审优惠幅度。</w:t>
      </w:r>
      <w:r>
        <w:rPr>
          <w:rFonts w:hint="eastAsia" w:asciiTheme="majorEastAsia" w:hAnsiTheme="majorEastAsia" w:eastAsiaTheme="majorEastAsia" w:cstheme="majorEastAsia"/>
          <w:color w:val="333333"/>
          <w:sz w:val="22"/>
          <w:szCs w:val="22"/>
        </w:rPr>
        <w:t>货物服务采购项目给予小微企业的价格扣除优惠，由财库〔2020〕46号文件规定的6%—10%提高至10%—20%。大中型企业与小微企业组成联合体或者大中型企业向小微企业分包的，评审优惠幅度由2%—3%提高至4%—6%。政府采购工程的价格评审优惠按照财库〔2020〕46号文件的规定执行。自本通知执行之日起发布采购公告或者发出采购邀请的货物服务采购项目，按照本通知规定的评审优惠幅度执行。</w:t>
      </w:r>
    </w:p>
    <w:p>
      <w:pPr>
        <w:keepNext w:val="0"/>
        <w:keepLines w:val="0"/>
        <w:pageBreakBefore w:val="0"/>
        <w:widowControl/>
        <w:kinsoku w:val="0"/>
        <w:wordWrap w:val="0"/>
        <w:overflowPunct/>
        <w:topLinePunct w:val="0"/>
        <w:autoSpaceDE w:val="0"/>
        <w:autoSpaceDN w:val="0"/>
        <w:bidi w:val="0"/>
        <w:adjustRightInd w:val="0"/>
        <w:snapToGrid w:val="0"/>
        <w:spacing w:before="100" w:beforeAutospacing="1" w:after="240" w:line="540" w:lineRule="exact"/>
        <w:jc w:val="left"/>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　　</w:t>
      </w:r>
      <w:r>
        <w:rPr>
          <w:rFonts w:hint="eastAsia" w:asciiTheme="majorEastAsia" w:hAnsiTheme="majorEastAsia" w:eastAsiaTheme="majorEastAsia" w:cstheme="majorEastAsia"/>
          <w:b/>
          <w:bCs/>
          <w:color w:val="333333"/>
          <w:sz w:val="22"/>
          <w:szCs w:val="22"/>
        </w:rPr>
        <w:t>三、提高政府采购工程面向中小企业预留份额。</w:t>
      </w:r>
      <w:r>
        <w:rPr>
          <w:rFonts w:hint="eastAsia" w:asciiTheme="majorEastAsia" w:hAnsiTheme="majorEastAsia" w:eastAsiaTheme="majorEastAsia" w:cstheme="majorEastAsia"/>
          <w:color w:val="333333"/>
          <w:sz w:val="22"/>
          <w:szCs w:val="22"/>
        </w:rPr>
        <w:t>400万元以下的工程采购项目适宜由中小企业提供的，采购人应当专门面向中小企业采购。超过400万元的工程采购项目中适宜由中小企业提供的，在坚持公开公正、公平竞争原则和统一质量标准的前提下，2022年下半年面向中小企业的预留份额由30%以上阶段性提高至40%以上。发展改革委会同相关工程招投标行政监督部门完善工程招投标领域落实政府采购支持中小企业政策相关措施。省级财政部门要积极协调发展改革、工业和信息化、住房和城乡建设、交通、水利、商务、铁路、民航等部门调整完善工程招投标领域有关标准文本、评标制度等规定和做法，并于2022年6月30日前将落实情况汇总报财政部。</w:t>
      </w:r>
    </w:p>
    <w:p>
      <w:pPr>
        <w:keepNext w:val="0"/>
        <w:keepLines w:val="0"/>
        <w:pageBreakBefore w:val="0"/>
        <w:widowControl/>
        <w:kinsoku w:val="0"/>
        <w:wordWrap w:val="0"/>
        <w:overflowPunct/>
        <w:topLinePunct w:val="0"/>
        <w:autoSpaceDE w:val="0"/>
        <w:autoSpaceDN w:val="0"/>
        <w:bidi w:val="0"/>
        <w:adjustRightInd w:val="0"/>
        <w:snapToGrid w:val="0"/>
        <w:spacing w:before="100" w:beforeAutospacing="1" w:after="240" w:line="540" w:lineRule="exact"/>
        <w:jc w:val="left"/>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　　</w:t>
      </w:r>
      <w:r>
        <w:rPr>
          <w:rFonts w:hint="eastAsia" w:asciiTheme="majorEastAsia" w:hAnsiTheme="majorEastAsia" w:eastAsiaTheme="majorEastAsia" w:cstheme="majorEastAsia"/>
          <w:b/>
          <w:bCs/>
          <w:color w:val="333333"/>
          <w:sz w:val="22"/>
          <w:szCs w:val="22"/>
        </w:rPr>
        <w:t>四、认真做好组织实施。</w:t>
      </w:r>
      <w:r>
        <w:rPr>
          <w:rFonts w:hint="eastAsia" w:asciiTheme="majorEastAsia" w:hAnsiTheme="majorEastAsia" w:eastAsiaTheme="majorEastAsia" w:cstheme="majorEastAsia"/>
          <w:color w:val="333333"/>
          <w:sz w:val="22"/>
          <w:szCs w:val="22"/>
        </w:rPr>
        <w:t>各地区、各部门应当加强组织领导，明确工作责任，细化执行要求，强化监督检查，确保国务院部署落实到位，对通知执行中出现的问题要及时向财政部报告。</w:t>
      </w:r>
    </w:p>
    <w:p>
      <w:pPr>
        <w:keepNext w:val="0"/>
        <w:keepLines w:val="0"/>
        <w:pageBreakBefore w:val="0"/>
        <w:widowControl/>
        <w:kinsoku w:val="0"/>
        <w:wordWrap w:val="0"/>
        <w:overflowPunct/>
        <w:topLinePunct w:val="0"/>
        <w:autoSpaceDE w:val="0"/>
        <w:autoSpaceDN w:val="0"/>
        <w:bidi w:val="0"/>
        <w:adjustRightInd w:val="0"/>
        <w:snapToGrid w:val="0"/>
        <w:spacing w:before="100" w:beforeAutospacing="1" w:after="240" w:line="540" w:lineRule="exact"/>
        <w:jc w:val="left"/>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　　本通知自2022年7月1日起执行。</w:t>
      </w:r>
    </w:p>
    <w:p>
      <w:pPr>
        <w:keepNext w:val="0"/>
        <w:keepLines w:val="0"/>
        <w:pageBreakBefore w:val="0"/>
        <w:widowControl/>
        <w:kinsoku w:val="0"/>
        <w:wordWrap w:val="0"/>
        <w:overflowPunct/>
        <w:topLinePunct w:val="0"/>
        <w:autoSpaceDE w:val="0"/>
        <w:autoSpaceDN w:val="0"/>
        <w:bidi w:val="0"/>
        <w:adjustRightInd w:val="0"/>
        <w:snapToGrid w:val="0"/>
        <w:spacing w:before="100" w:beforeAutospacing="1" w:after="240" w:line="540" w:lineRule="exact"/>
        <w:jc w:val="right"/>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　　财  政  部</w:t>
      </w:r>
    </w:p>
    <w:p>
      <w:pPr>
        <w:keepNext w:val="0"/>
        <w:keepLines w:val="0"/>
        <w:pageBreakBefore w:val="0"/>
        <w:widowControl/>
        <w:kinsoku w:val="0"/>
        <w:wordWrap w:val="0"/>
        <w:overflowPunct/>
        <w:topLinePunct w:val="0"/>
        <w:autoSpaceDE w:val="0"/>
        <w:autoSpaceDN w:val="0"/>
        <w:bidi w:val="0"/>
        <w:adjustRightInd w:val="0"/>
        <w:snapToGrid w:val="0"/>
        <w:spacing w:before="100" w:beforeAutospacing="1" w:after="240" w:line="540" w:lineRule="exact"/>
        <w:jc w:val="right"/>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　　2022年5月30日</w:t>
      </w:r>
    </w:p>
    <w:p>
      <w:pPr>
        <w:pStyle w:val="7"/>
        <w:keepNext w:val="0"/>
        <w:keepLines w:val="0"/>
        <w:pageBreakBefore w:val="0"/>
        <w:widowControl/>
        <w:kinsoku w:val="0"/>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b/>
          <w:sz w:val="22"/>
          <w:szCs w:val="22"/>
        </w:rPr>
      </w:pPr>
    </w:p>
    <w:p>
      <w:pPr>
        <w:keepNext w:val="0"/>
        <w:keepLines w:val="0"/>
        <w:pageBreakBefore w:val="0"/>
        <w:widowControl/>
        <w:kinsoku w:val="0"/>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sz w:val="22"/>
          <w:szCs w:val="22"/>
        </w:rPr>
      </w:pPr>
    </w:p>
    <w:p>
      <w:pPr>
        <w:keepNext w:val="0"/>
        <w:keepLines w:val="0"/>
        <w:pageBreakBefore w:val="0"/>
        <w:widowControl/>
        <w:kinsoku w:val="0"/>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sz w:val="22"/>
          <w:szCs w:val="22"/>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r>
        <w:rPr>
          <w:rFonts w:hint="eastAsia" w:asciiTheme="majorEastAsia" w:hAnsiTheme="majorEastAsia" w:eastAsiaTheme="majorEastAsia" w:cstheme="majorEastAsia"/>
        </w:rPr>
        <w:t>附：</w:t>
      </w:r>
    </w:p>
    <w:p>
      <w:pPr>
        <w:keepNext w:val="0"/>
        <w:keepLines w:val="0"/>
        <w:pageBreakBefore w:val="0"/>
        <w:widowControl/>
        <w:kinsoku w:val="0"/>
        <w:wordWrap/>
        <w:overflowPunct/>
        <w:topLinePunct w:val="0"/>
        <w:autoSpaceDE w:val="0"/>
        <w:autoSpaceDN w:val="0"/>
        <w:bidi w:val="0"/>
        <w:adjustRightInd w:val="0"/>
        <w:snapToGrid w:val="0"/>
        <w:spacing w:line="540" w:lineRule="exact"/>
        <w:jc w:val="center"/>
        <w:textAlignment w:val="baseline"/>
        <w:rPr>
          <w:rFonts w:hint="eastAsia" w:asciiTheme="majorEastAsia" w:hAnsiTheme="majorEastAsia" w:eastAsiaTheme="majorEastAsia" w:cstheme="majorEastAsia"/>
        </w:rPr>
      </w:pPr>
      <w:r>
        <w:rPr>
          <w:rFonts w:hint="eastAsia" w:asciiTheme="majorEastAsia" w:hAnsiTheme="majorEastAsia" w:eastAsiaTheme="majorEastAsia" w:cstheme="majorEastAsia"/>
        </w:rPr>
        <w:t>中小企业声明函（货物）</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  本公司郑重声明，根据《政府采购促进中小企业发展管理办法》（财库[2020]46号）及《关于进一步加大政府采购支持中小企业力度的通知》（财库〔2022〕19号）的规定，本公司为______（请填写：中型、小型、微型）企业。即，本公司同时满足以下条件：</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  1.根据《工业和信息化部、国家统计局、国家发展和改革委员会、财政部关于印发中小企业划型标准规定的通知》（工信部联企业[2011]300号）规定的划分标准，本公司为______（请填写：中型、小型、微型）企业。</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  2.本公司参加______单位的______项目采购活动提供本企业制造的货物，由本企业承担工程、提供服务，或者提供其他______（请填写：中型、小型、微型）企业制造的货物。本条所称货物不包括使用大型企业注册商标的货物。</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  本公司对上述声明的真实性负责。如有虚假，将依法承担相应责任。</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                          企业名称（盖章）：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                          日 期：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w:t>
      </w:r>
    </w:p>
    <w:p>
      <w:pPr>
        <w:keepNext w:val="0"/>
        <w:keepLines w:val="0"/>
        <w:pageBreakBefore w:val="0"/>
        <w:widowControl/>
        <w:kinsoku w:val="0"/>
        <w:wordWrap/>
        <w:overflowPunct/>
        <w:topLinePunct w:val="0"/>
        <w:autoSpaceDE w:val="0"/>
        <w:autoSpaceDN w:val="0"/>
        <w:bidi w:val="0"/>
        <w:adjustRightInd w:val="0"/>
        <w:snapToGrid w:val="0"/>
        <w:spacing w:line="540" w:lineRule="exact"/>
        <w:jc w:val="center"/>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w:t>
      </w:r>
    </w:p>
    <w:p>
      <w:pPr>
        <w:keepNext w:val="0"/>
        <w:keepLines w:val="0"/>
        <w:pageBreakBefore w:val="0"/>
        <w:widowControl/>
        <w:kinsoku w:val="0"/>
        <w:wordWrap/>
        <w:overflowPunct/>
        <w:topLinePunct w:val="0"/>
        <w:autoSpaceDE w:val="0"/>
        <w:autoSpaceDN w:val="0"/>
        <w:bidi w:val="0"/>
        <w:adjustRightInd w:val="0"/>
        <w:snapToGrid w:val="0"/>
        <w:spacing w:line="540" w:lineRule="exact"/>
        <w:jc w:val="center"/>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sz w:val="29"/>
          <w:szCs w:val="29"/>
        </w:rPr>
      </w:pPr>
    </w:p>
    <w:p>
      <w:pPr>
        <w:pStyle w:val="7"/>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p>
    <w:p>
      <w:pPr>
        <w:pStyle w:val="7"/>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p>
    <w:p>
      <w:pPr>
        <w:pStyle w:val="7"/>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p>
    <w:p>
      <w:pPr>
        <w:pStyle w:val="7"/>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p>
    <w:p>
      <w:pPr>
        <w:pStyle w:val="7"/>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p>
    <w:p>
      <w:pPr>
        <w:pStyle w:val="7"/>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p>
    <w:p>
      <w:pPr>
        <w:keepNext w:val="0"/>
        <w:keepLines w:val="0"/>
        <w:pageBreakBefore w:val="0"/>
        <w:widowControl/>
        <w:kinsoku w:val="0"/>
        <w:wordWrap/>
        <w:overflowPunct/>
        <w:topLinePunct w:val="0"/>
        <w:autoSpaceDE w:val="0"/>
        <w:autoSpaceDN w:val="0"/>
        <w:bidi w:val="0"/>
        <w:adjustRightInd w:val="0"/>
        <w:snapToGrid w:val="0"/>
        <w:spacing w:line="540" w:lineRule="exact"/>
        <w:jc w:val="center"/>
        <w:textAlignment w:val="baseline"/>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关于印发中小企业划型标准规定的通知</w:t>
      </w:r>
    </w:p>
    <w:p>
      <w:pPr>
        <w:keepNext w:val="0"/>
        <w:keepLines w:val="0"/>
        <w:pageBreakBefore w:val="0"/>
        <w:widowControl/>
        <w:kinsoku w:val="0"/>
        <w:wordWrap/>
        <w:overflowPunct/>
        <w:topLinePunct w:val="0"/>
        <w:autoSpaceDE w:val="0"/>
        <w:autoSpaceDN w:val="0"/>
        <w:bidi w:val="0"/>
        <w:adjustRightInd w:val="0"/>
        <w:snapToGrid w:val="0"/>
        <w:spacing w:line="540" w:lineRule="exact"/>
        <w:jc w:val="center"/>
        <w:textAlignment w:val="baseline"/>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工信部联企业〔2011〕300号</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各省、自治区、直辖市人民政府，国务院各部委、各直属机构及有关单位：</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工业和信息化部　国家统计局国家发展和改革委员会　财政部二一一年六月十八日中小企业划型标准规定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一、根据《中华人民共和国中小企业促进法》和《国务院关于进一步促进中小企业发展的若干意见》(国发〔2009〕36号)，制定本规定。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二、中小企业划分为中型、小型、微型三种类型，具体标准根据企业从业人员、营业收入、资产总额等指标，结合行业特点制定。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四、各行业划型标准为：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（一）农、林、牧、渔业。营业收入200万元以下的为中小微型企业。其中，营业收入500万元及以上的为中型企业，营业收入50万元及以上的为小型企业，营业收入50万元以下的为微型企业。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（十六）其他未列明行业。从业人员300人以下的为中小微型企业。其中，从业人员100人及以上的为中型企业；从业人员10人及以上的为小型企业；从业人员10人以下的为微型企业。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五、企业类型的划分以统计部门的统计数据为依据。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六、本规定适用于在中华人民共和国境内依法设立的各类所有制和各种组织形式的企业。个体工商户和本规定以外的行业，参照本规定进行划型。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七、本规定的中型企业标准上限即为大型企业标准的下限，国家统计部门据此制定大中小微型企业的统计分类。国务院有关部门据此进行相关数据分析，不得制定与本规定不一致的企业划型标准。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八、本规定由工业和信息化部、国家统计局会同有关部门根据《国民经济行业分类》修订情况和企业发展变化情况适时修订。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九、本规定由工业和信息化部、国家统计局会同有关部门负责解释。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十、本规定自发布之日起执行，原国家经贸委、原国家计委、财政部和国家统计局2003年颁布的《中小企业标准暂行规定》同时废止。</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b/>
          <w:bCs/>
          <w:color w:val="000000"/>
          <w:szCs w:val="21"/>
        </w:rPr>
      </w:pPr>
    </w:p>
    <w:p>
      <w:pPr>
        <w:keepNext w:val="0"/>
        <w:keepLines w:val="0"/>
        <w:pageBreakBefore w:val="0"/>
        <w:widowControl/>
        <w:kinsoku w:val="0"/>
        <w:wordWrap/>
        <w:overflowPunct/>
        <w:topLinePunct w:val="0"/>
        <w:autoSpaceDE w:val="0"/>
        <w:autoSpaceDN w:val="0"/>
        <w:bidi w:val="0"/>
        <w:adjustRightInd w:val="0"/>
        <w:snapToGrid w:val="0"/>
        <w:spacing w:line="540" w:lineRule="exact"/>
        <w:jc w:val="center"/>
        <w:textAlignment w:val="baseline"/>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财政部 司法部关于政府采购支持监狱企业发展有关问题的通知</w:t>
      </w:r>
    </w:p>
    <w:p>
      <w:pPr>
        <w:keepNext w:val="0"/>
        <w:keepLines w:val="0"/>
        <w:pageBreakBefore w:val="0"/>
        <w:widowControl/>
        <w:kinsoku w:val="0"/>
        <w:wordWrap/>
        <w:overflowPunct/>
        <w:topLinePunct w:val="0"/>
        <w:autoSpaceDE w:val="0"/>
        <w:autoSpaceDN w:val="0"/>
        <w:bidi w:val="0"/>
        <w:adjustRightInd w:val="0"/>
        <w:snapToGrid w:val="0"/>
        <w:spacing w:line="540" w:lineRule="exact"/>
        <w:jc w:val="center"/>
        <w:textAlignment w:val="baseline"/>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财库〔2014〕68号</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党中央有关部门，国务院各部委、各直属机构，全国人大常委会办公厅，全国政协办公厅，高法院，高检院，有关人民团体，中央国家机关政府采购中心，中共中央直属机关采购中心，全国人大机关采购中心，各省、自治区、直辖市、计划单列市财政厅（局）、司法厅（局），新疆生产建设兵团财务局、司法局、监狱管理局：</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[2003]7号）文件精神，发挥政府采购支持监狱企业发展的作用，现就有关事项通知如下：</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二、在政府采购活动中，监狱企业视同小型、微型企业，享受预留份额、评审中价格扣除等政府采购促进中小企业发展的政府采购政策。向监狱企业采购的金额，计入面向中小企业采购的统计数据。</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三、各地区、各部门要积极通过预留采购份额支持监狱企业。有制服采购项目的部门，应加强对政府采购预算和计划编制工作的统筹，预留本部门制服采购项目预算总额的30%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四、各地区可以结合本地区实际，对监狱企业生产的办公用品、家具用具、车辆维修和提供的保养服务、消防设备等，提出预留份额等政府采购支持措施，加大对监狱企业产品的采购力度。</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中华人民共和国财政部</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中华人民共和国司法部</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2014年6月10日</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sz w:val="24"/>
        </w:rPr>
      </w:pP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p>
    <w:p>
      <w:pPr>
        <w:pStyle w:val="3"/>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p>
    <w:p>
      <w:pPr>
        <w:pStyle w:val="3"/>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p>
    <w:p>
      <w:pPr>
        <w:pStyle w:val="7"/>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p>
    <w:p>
      <w:pPr>
        <w:pStyle w:val="7"/>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p>
    <w:p>
      <w:pPr>
        <w:pStyle w:val="7"/>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p>
    <w:p>
      <w:pPr>
        <w:pStyle w:val="7"/>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p>
    <w:p>
      <w:pPr>
        <w:pStyle w:val="7"/>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p>
    <w:p>
      <w:pPr>
        <w:pStyle w:val="7"/>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p>
    <w:p>
      <w:pPr>
        <w:pStyle w:val="7"/>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p>
    <w:p>
      <w:pPr>
        <w:pStyle w:val="7"/>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p>
    <w:p>
      <w:pPr>
        <w:pStyle w:val="7"/>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p>
    <w:p>
      <w:pPr>
        <w:pStyle w:val="7"/>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p>
    <w:p>
      <w:pPr>
        <w:pStyle w:val="7"/>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p>
    <w:p>
      <w:pPr>
        <w:pStyle w:val="7"/>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02" w:firstLineChars="250"/>
        <w:jc w:val="center"/>
        <w:textAlignment w:val="baseline"/>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关于促进残疾人就业政府采购政策的通知</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02" w:firstLineChars="250"/>
        <w:jc w:val="center"/>
        <w:textAlignment w:val="baseline"/>
        <w:rPr>
          <w:rFonts w:hint="eastAsia" w:asciiTheme="majorEastAsia" w:hAnsiTheme="majorEastAsia" w:eastAsiaTheme="majorEastAsia" w:cstheme="majorEastAsia"/>
          <w:b/>
          <w:color w:val="000000"/>
          <w:sz w:val="24"/>
          <w:szCs w:val="24"/>
        </w:rPr>
      </w:pPr>
      <w:bookmarkStart w:id="16" w:name="OLE_LINK7"/>
      <w:bookmarkStart w:id="17" w:name="OLE_LINK6"/>
      <w:bookmarkStart w:id="18" w:name="OLE_LINK20"/>
      <w:bookmarkStart w:id="19" w:name="OLE_LINK3"/>
      <w:bookmarkStart w:id="20" w:name="OLE_LINK10"/>
      <w:bookmarkStart w:id="21" w:name="OLE_LINK4"/>
      <w:bookmarkStart w:id="22" w:name="OLE_LINK19"/>
      <w:bookmarkStart w:id="23" w:name="OLE_LINK5"/>
      <w:bookmarkStart w:id="24" w:name="OLE_LINK9"/>
      <w:bookmarkStart w:id="25" w:name="OLE_LINK11"/>
      <w:bookmarkStart w:id="26" w:name="OLE_LINK12"/>
      <w:r>
        <w:rPr>
          <w:rFonts w:hint="eastAsia" w:asciiTheme="majorEastAsia" w:hAnsiTheme="majorEastAsia" w:eastAsiaTheme="majorEastAsia" w:cstheme="majorEastAsia"/>
          <w:b/>
          <w:color w:val="000000"/>
          <w:sz w:val="24"/>
          <w:szCs w:val="24"/>
        </w:rPr>
        <w:t>财库〔2017〕141号</w:t>
      </w:r>
    </w:p>
    <w:bookmarkEnd w:id="16"/>
    <w:bookmarkEnd w:id="17"/>
    <w:bookmarkEnd w:id="18"/>
    <w:bookmarkEnd w:id="19"/>
    <w:bookmarkEnd w:id="20"/>
    <w:bookmarkEnd w:id="21"/>
    <w:bookmarkEnd w:id="22"/>
    <w:bookmarkEnd w:id="23"/>
    <w:bookmarkEnd w:id="24"/>
    <w:bookmarkEnd w:id="25"/>
    <w:bookmarkEnd w:id="26"/>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为了发挥政府采购促进残疾人就业的作用，进一步保障残疾人权益，依照《政府采购法》、《残疾人保障法》等法律法规及相关规定，现就促进残疾人就业政府采购政策通知如下：</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一、享受政府采购支持政策的残疾人福利性单位应当同时满足以下条件：</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（一）安置的残疾人占本单位在职职工人数的比例不低于25%（含25%），并且安置的残疾人人数不少于10人（含10人）；</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（二）依法与安置的每位残疾人签订了一年以上（含一年）的劳动合同或服务协议；</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（三）为安置的每位残疾人按月足额缴纳了基本养老</w:t>
      </w:r>
      <w:r>
        <w:rPr>
          <w:rFonts w:hint="eastAsia" w:asciiTheme="majorEastAsia" w:hAnsiTheme="majorEastAsia" w:eastAsiaTheme="majorEastAsia" w:cstheme="majorEastAsia"/>
          <w:color w:val="000000"/>
        </w:rPr>
        <w:fldChar w:fldCharType="begin"/>
      </w:r>
      <w:r>
        <w:rPr>
          <w:rFonts w:hint="eastAsia" w:asciiTheme="majorEastAsia" w:hAnsiTheme="majorEastAsia" w:eastAsiaTheme="majorEastAsia" w:cstheme="majorEastAsia"/>
          <w:color w:val="000000"/>
        </w:rPr>
        <w:instrText xml:space="preserve"> HYPERLINK "http://www.boztax.com/article/index/topic?topic=保险" \t "_blank" </w:instrText>
      </w:r>
      <w:r>
        <w:rPr>
          <w:rFonts w:hint="eastAsia" w:asciiTheme="majorEastAsia" w:hAnsiTheme="majorEastAsia" w:eastAsiaTheme="majorEastAsia" w:cstheme="majorEastAsia"/>
          <w:color w:val="000000"/>
        </w:rPr>
        <w:fldChar w:fldCharType="separate"/>
      </w:r>
      <w:r>
        <w:rPr>
          <w:rStyle w:val="22"/>
          <w:rFonts w:hint="eastAsia" w:asciiTheme="majorEastAsia" w:hAnsiTheme="majorEastAsia" w:eastAsiaTheme="majorEastAsia" w:cstheme="majorEastAsia"/>
          <w:color w:val="000000"/>
        </w:rPr>
        <w:t>保险</w:t>
      </w:r>
      <w:r>
        <w:rPr>
          <w:rFonts w:hint="eastAsia" w:asciiTheme="majorEastAsia" w:hAnsiTheme="majorEastAsia" w:eastAsiaTheme="majorEastAsia" w:cstheme="majorEastAsia"/>
          <w:color w:val="000000"/>
        </w:rPr>
        <w:fldChar w:fldCharType="end"/>
      </w:r>
      <w:r>
        <w:rPr>
          <w:rFonts w:hint="eastAsia" w:asciiTheme="majorEastAsia" w:hAnsiTheme="majorEastAsia" w:eastAsiaTheme="majorEastAsia" w:cstheme="majorEastAsia"/>
          <w:color w:val="000000"/>
        </w:rPr>
        <w:t>、基本医疗保险、失业保险、工伤保险和生育保险等</w:t>
      </w:r>
      <w:r>
        <w:rPr>
          <w:rFonts w:hint="eastAsia" w:asciiTheme="majorEastAsia" w:hAnsiTheme="majorEastAsia" w:eastAsiaTheme="majorEastAsia" w:cstheme="majorEastAsia"/>
          <w:color w:val="000000"/>
        </w:rPr>
        <w:fldChar w:fldCharType="begin"/>
      </w:r>
      <w:r>
        <w:rPr>
          <w:rFonts w:hint="eastAsia" w:asciiTheme="majorEastAsia" w:hAnsiTheme="majorEastAsia" w:eastAsiaTheme="majorEastAsia" w:cstheme="majorEastAsia"/>
          <w:color w:val="000000"/>
        </w:rPr>
        <w:instrText xml:space="preserve"> HYPERLINK "http://www.boztax.com/article/index/topic?topic=社会保险费" \t "_blank" </w:instrText>
      </w:r>
      <w:r>
        <w:rPr>
          <w:rFonts w:hint="eastAsia" w:asciiTheme="majorEastAsia" w:hAnsiTheme="majorEastAsia" w:eastAsiaTheme="majorEastAsia" w:cstheme="majorEastAsia"/>
          <w:color w:val="000000"/>
        </w:rPr>
        <w:fldChar w:fldCharType="separate"/>
      </w:r>
      <w:r>
        <w:rPr>
          <w:rStyle w:val="22"/>
          <w:rFonts w:hint="eastAsia" w:asciiTheme="majorEastAsia" w:hAnsiTheme="majorEastAsia" w:eastAsiaTheme="majorEastAsia" w:cstheme="majorEastAsia"/>
          <w:color w:val="000000"/>
        </w:rPr>
        <w:t>社会保险费</w:t>
      </w:r>
      <w:r>
        <w:rPr>
          <w:rFonts w:hint="eastAsia" w:asciiTheme="majorEastAsia" w:hAnsiTheme="majorEastAsia" w:eastAsiaTheme="majorEastAsia" w:cstheme="majorEastAsia"/>
          <w:color w:val="000000"/>
        </w:rPr>
        <w:fldChar w:fldCharType="end"/>
      </w:r>
      <w:r>
        <w:rPr>
          <w:rFonts w:hint="eastAsia" w:asciiTheme="majorEastAsia" w:hAnsiTheme="majorEastAsia" w:eastAsiaTheme="majorEastAsia" w:cstheme="majorEastAsia"/>
          <w:color w:val="000000"/>
        </w:rPr>
        <w:t>；</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（四）通过银行等金融机构向安置的每位残疾人，按月支付了不低于单位所在区县适用的经省级人民政府批准的月最低工资标准的工资；</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（五）提供本单位制造的货物、承担的工程或者服务（以下简称产品），或者提供其他残疾人福利性单位制造的货物（不包括使用非残疾人福利性单位注册商标的货物）。</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中标、成交供应商为残疾人福利性单位的，采购人或者其委托的采购代理机构应当随中标、成交结果同时公告其《残疾人福利性单位声明函》，接受社会监督。</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供应商提供的《残疾人福利性单位声明函》与事实不符的，依照《政府采购法》第七十七条第一款的规定追究法律责任。</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四、采购人采购公开招标数额标准以上的货物或者服务，因落实促进残疾人就业政策的需要，依法履行有关报批程序后，可采用公开招标以外的采购方式。</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七、本通知自2017年10月1日起执行。</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财政部</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民政部</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中国残疾人联合会</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2017年8月22日</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p>
    <w:p>
      <w:pPr>
        <w:pStyle w:val="3"/>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p>
    <w:p>
      <w:pPr>
        <w:pStyle w:val="3"/>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p>
    <w:p>
      <w:pPr>
        <w:pStyle w:val="3"/>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p>
    <w:p>
      <w:pPr>
        <w:pStyle w:val="3"/>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p>
    <w:p>
      <w:pPr>
        <w:pStyle w:val="3"/>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p>
    <w:p>
      <w:pPr>
        <w:pStyle w:val="3"/>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p>
    <w:p>
      <w:pPr>
        <w:pStyle w:val="3"/>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02" w:firstLineChars="250"/>
        <w:jc w:val="center"/>
        <w:textAlignment w:val="baseline"/>
        <w:rPr>
          <w:rFonts w:hint="eastAsia" w:asciiTheme="majorEastAsia" w:hAnsiTheme="majorEastAsia" w:eastAsiaTheme="majorEastAsia" w:cstheme="majorEastAsia"/>
          <w:b/>
          <w:color w:val="000000"/>
          <w:sz w:val="24"/>
          <w:szCs w:val="24"/>
        </w:rPr>
      </w:pPr>
      <w:bookmarkStart w:id="27" w:name="OLE_LINK14"/>
      <w:bookmarkStart w:id="28" w:name="OLE_LINK13"/>
      <w:r>
        <w:rPr>
          <w:rFonts w:hint="eastAsia" w:asciiTheme="majorEastAsia" w:hAnsiTheme="majorEastAsia" w:eastAsiaTheme="majorEastAsia" w:cstheme="majorEastAsia"/>
          <w:b/>
          <w:color w:val="000000"/>
          <w:sz w:val="24"/>
          <w:szCs w:val="24"/>
        </w:rPr>
        <w:t>残疾人福利性单位声明函</w:t>
      </w:r>
      <w:bookmarkEnd w:id="27"/>
      <w:bookmarkEnd w:id="28"/>
      <w:r>
        <w:rPr>
          <w:rFonts w:hint="eastAsia" w:asciiTheme="majorEastAsia" w:hAnsiTheme="majorEastAsia" w:eastAsiaTheme="majorEastAsia" w:cstheme="majorEastAsia"/>
          <w:b/>
          <w:color w:val="000000"/>
          <w:sz w:val="24"/>
          <w:szCs w:val="24"/>
        </w:rPr>
        <w:t>（非残疾人福利性单位则不填）</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525" w:firstLineChars="250"/>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本单位对上述声明的真实性负责。如有虚假，将依法承担相应责任。</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单位名称（盖章）：</w:t>
      </w:r>
    </w:p>
    <w:p>
      <w:pPr>
        <w:keepNext w:val="0"/>
        <w:keepLines w:val="0"/>
        <w:pageBreakBefore w:val="0"/>
        <w:widowControl/>
        <w:kinsoku w:val="0"/>
        <w:wordWrap/>
        <w:overflowPunct/>
        <w:topLinePunct w:val="0"/>
        <w:autoSpaceDE w:val="0"/>
        <w:autoSpaceDN w:val="0"/>
        <w:bidi w:val="0"/>
        <w:adjustRightInd w:val="0"/>
        <w:snapToGrid w:val="0"/>
        <w:spacing w:line="540" w:lineRule="exact"/>
        <w:ind w:right="420"/>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日 日 期：</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p>
    <w:p>
      <w:pPr>
        <w:keepNext w:val="0"/>
        <w:keepLines w:val="0"/>
        <w:pageBreakBefore w:val="0"/>
        <w:widowControl/>
        <w:kinsoku w:val="0"/>
        <w:wordWrap/>
        <w:overflowPunct/>
        <w:topLinePunct w:val="0"/>
        <w:autoSpaceDE w:val="0"/>
        <w:autoSpaceDN w:val="0"/>
        <w:bidi w:val="0"/>
        <w:adjustRightInd w:val="0"/>
        <w:snapToGrid w:val="0"/>
        <w:spacing w:line="540" w:lineRule="exact"/>
        <w:jc w:val="center"/>
        <w:textAlignment w:val="baseline"/>
        <w:rPr>
          <w:rFonts w:hint="eastAsia" w:asciiTheme="majorEastAsia" w:hAnsiTheme="majorEastAsia" w:eastAsiaTheme="majorEastAsia" w:cstheme="majorEastAsia"/>
          <w:b/>
          <w:color w:val="000000"/>
        </w:rPr>
      </w:pPr>
    </w:p>
    <w:p>
      <w:pPr>
        <w:pStyle w:val="3"/>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b/>
          <w:color w:val="000000"/>
        </w:rPr>
      </w:pPr>
    </w:p>
    <w:p>
      <w:pPr>
        <w:pStyle w:val="3"/>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b/>
          <w:color w:val="000000"/>
        </w:rPr>
      </w:pPr>
    </w:p>
    <w:p>
      <w:pPr>
        <w:pStyle w:val="3"/>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b/>
          <w:color w:val="000000"/>
        </w:rPr>
      </w:pPr>
    </w:p>
    <w:p>
      <w:pPr>
        <w:pStyle w:val="3"/>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b/>
          <w:color w:val="000000"/>
        </w:rPr>
      </w:pPr>
    </w:p>
    <w:p>
      <w:pPr>
        <w:pStyle w:val="3"/>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b/>
          <w:color w:val="000000"/>
        </w:rPr>
      </w:pPr>
    </w:p>
    <w:p>
      <w:pPr>
        <w:pStyle w:val="3"/>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b/>
          <w:color w:val="000000"/>
        </w:rPr>
      </w:pPr>
    </w:p>
    <w:p>
      <w:pPr>
        <w:pStyle w:val="3"/>
        <w:rPr>
          <w:rFonts w:hint="eastAsia" w:asciiTheme="majorEastAsia" w:hAnsiTheme="majorEastAsia" w:eastAsiaTheme="majorEastAsia" w:cstheme="majorEastAsia"/>
          <w:b/>
          <w:color w:val="000000"/>
        </w:rPr>
      </w:pPr>
    </w:p>
    <w:p>
      <w:pPr>
        <w:pStyle w:val="3"/>
        <w:rPr>
          <w:rFonts w:hint="eastAsia" w:asciiTheme="majorEastAsia" w:hAnsiTheme="majorEastAsia" w:eastAsiaTheme="majorEastAsia" w:cstheme="majorEastAsia"/>
          <w:b/>
          <w:color w:val="000000"/>
        </w:rPr>
      </w:pPr>
    </w:p>
    <w:p>
      <w:pPr>
        <w:pStyle w:val="3"/>
        <w:rPr>
          <w:rFonts w:hint="eastAsia" w:asciiTheme="majorEastAsia" w:hAnsiTheme="majorEastAsia" w:eastAsiaTheme="majorEastAsia" w:cstheme="majorEastAsia"/>
          <w:b/>
          <w:color w:val="000000"/>
        </w:rPr>
      </w:pPr>
    </w:p>
    <w:p>
      <w:pPr>
        <w:pStyle w:val="3"/>
        <w:rPr>
          <w:rFonts w:hint="eastAsia" w:asciiTheme="majorEastAsia" w:hAnsiTheme="majorEastAsia" w:eastAsiaTheme="majorEastAsia" w:cstheme="majorEastAsia"/>
          <w:b/>
          <w:color w:val="000000"/>
        </w:rPr>
      </w:pPr>
    </w:p>
    <w:p>
      <w:pPr>
        <w:pStyle w:val="3"/>
        <w:rPr>
          <w:rFonts w:hint="eastAsia" w:asciiTheme="majorEastAsia" w:hAnsiTheme="majorEastAsia" w:eastAsiaTheme="majorEastAsia" w:cstheme="majorEastAsia"/>
          <w:b/>
          <w:color w:val="000000"/>
        </w:rPr>
      </w:pPr>
    </w:p>
    <w:p>
      <w:pPr>
        <w:pStyle w:val="3"/>
        <w:rPr>
          <w:rFonts w:hint="eastAsia" w:asciiTheme="majorEastAsia" w:hAnsiTheme="majorEastAsia" w:eastAsiaTheme="majorEastAsia" w:cstheme="majorEastAsia"/>
          <w:b/>
          <w:color w:val="000000"/>
        </w:rPr>
      </w:pPr>
    </w:p>
    <w:p>
      <w:pPr>
        <w:pStyle w:val="3"/>
        <w:rPr>
          <w:rFonts w:hint="eastAsia" w:asciiTheme="majorEastAsia" w:hAnsiTheme="majorEastAsia" w:eastAsiaTheme="majorEastAsia" w:cstheme="majorEastAsia"/>
          <w:b/>
          <w:color w:val="000000"/>
        </w:rPr>
      </w:pPr>
    </w:p>
    <w:p>
      <w:pPr>
        <w:pStyle w:val="3"/>
        <w:rPr>
          <w:rFonts w:hint="eastAsia" w:asciiTheme="majorEastAsia" w:hAnsiTheme="majorEastAsia" w:eastAsiaTheme="majorEastAsia" w:cstheme="majorEastAsia"/>
          <w:b/>
          <w:color w:val="000000"/>
        </w:rPr>
      </w:pPr>
    </w:p>
    <w:p>
      <w:pPr>
        <w:pStyle w:val="3"/>
        <w:rPr>
          <w:rFonts w:hint="eastAsia" w:asciiTheme="majorEastAsia" w:hAnsiTheme="majorEastAsia" w:eastAsiaTheme="majorEastAsia" w:cstheme="majorEastAsia"/>
          <w:b/>
          <w:color w:val="000000"/>
        </w:rPr>
      </w:pPr>
    </w:p>
    <w:p>
      <w:pPr>
        <w:pStyle w:val="3"/>
        <w:rPr>
          <w:rFonts w:hint="eastAsia" w:asciiTheme="majorEastAsia" w:hAnsiTheme="majorEastAsia" w:eastAsiaTheme="majorEastAsia" w:cstheme="majorEastAsia"/>
          <w:b/>
          <w:color w:val="000000"/>
        </w:rPr>
      </w:pPr>
    </w:p>
    <w:p>
      <w:pPr>
        <w:pStyle w:val="3"/>
        <w:rPr>
          <w:rFonts w:hint="eastAsia" w:asciiTheme="majorEastAsia" w:hAnsiTheme="majorEastAsia" w:eastAsiaTheme="majorEastAsia" w:cstheme="majorEastAsia"/>
          <w:b/>
          <w:color w:val="000000"/>
        </w:rPr>
      </w:pPr>
    </w:p>
    <w:p>
      <w:pPr>
        <w:pStyle w:val="3"/>
        <w:rPr>
          <w:rFonts w:hint="eastAsia" w:asciiTheme="majorEastAsia" w:hAnsiTheme="majorEastAsia" w:eastAsiaTheme="majorEastAsia" w:cstheme="majorEastAsia"/>
          <w:b/>
          <w:color w:val="000000"/>
        </w:rPr>
      </w:pPr>
    </w:p>
    <w:p>
      <w:pPr>
        <w:pStyle w:val="3"/>
        <w:rPr>
          <w:rFonts w:hint="eastAsia" w:asciiTheme="majorEastAsia" w:hAnsiTheme="majorEastAsia" w:eastAsiaTheme="majorEastAsia" w:cstheme="majorEastAsia"/>
          <w:b/>
          <w:color w:val="000000"/>
        </w:rPr>
      </w:pPr>
    </w:p>
    <w:p>
      <w:pPr>
        <w:pStyle w:val="3"/>
        <w:rPr>
          <w:rFonts w:hint="eastAsia" w:asciiTheme="majorEastAsia" w:hAnsiTheme="majorEastAsia" w:eastAsiaTheme="majorEastAsia" w:cstheme="majorEastAsia"/>
          <w:b/>
          <w:color w:val="000000"/>
        </w:rPr>
      </w:pPr>
    </w:p>
    <w:sectPr>
      <w:footerReference r:id="rId21" w:type="default"/>
      <w:pgSz w:w="11906" w:h="16839"/>
      <w:pgMar w:top="1143" w:right="1026" w:bottom="1156" w:left="1426" w:header="0" w:footer="119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简仿宋">
    <w:altName w:val="仿宋"/>
    <w:panose1 w:val="00000000000000000000"/>
    <w:charset w:val="86"/>
    <w:family w:val="auto"/>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MiuI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aJZgo7unz9cvn24/L9M4EOALXWL+C3s/AM3WvTYdGj3kMZ5+4q&#10;p+KNiQjsgPp8hVd0gfAYNJ/N5zlMHLbxgfzZU7h1PrwRRpEoFNRhfwlWdtr60LuOLrGaNptGyrRD&#10;qUlb0JuXr/IUcLUgudSoEYfom41S6PbdMNnelGcM5kzPDW/5pkHxLfPhkTmQAQ2D4OEBRyUNiphB&#10;oqQ27tPf9NEfO4KVkhbkKqgG+ymRbzV2F3k4Cm4U9qOgj+rOgK1TfBzLk4gAF+QoVs6oj2D9OtaA&#10;iWmOSgUNo3gXeoLj13CxXieno3XNoe4DwDzLwlbvLI9lIpDero8BYCaMI0A9KgNu4F7a0vBPIrl/&#10;fSevp9+8+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NUyK4hQCAAAVBAAADgAAAAAAAAAB&#10;ACAAAAAfAQAAZHJzL2Uyb0RvYy54bWxQSwUGAAAAAAYABgBZAQAApQ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34"/>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H7t3oV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GpCiWYKOzr9+H76+fv06xuBDgC11s/gt7HwDN0702HRg95DGefu&#10;KqfijYkI7ID6eIFXdIHwGDSdTKc5TBy24YH82VO4dT68F0aRKBTUYX8JVnZY+9C7Di6xmjarRsq0&#10;Q6lJW9Drq7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H7t3oVAgAAFQQAAA4AAAAAAAAA&#10;AQAgAAAAHwEAAGRycy9lMm9Eb2MueG1sUEsFBgAAAAAGAAYAWQEAAKY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34"/>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TIJUVAgAAFQQAAA4AAABkcnMvZTJvRG9jLnhtbK1Ty47TMBTdI/EP&#10;lvc0aStGVdV0VGZUhFQxIxXE2nWcJpJfst0m5QPgD1ixYc939Tvm2Gk6CFghNvb1fd9zjxe3nZLk&#10;KJxvjC7oeJRTIjQ3ZaP3Bf34Yf1qRokPTJdMGi0KehKe3i5fvli0di4mpjayFI4gifbz1ha0DsHO&#10;s8zzWijmR8YKDWNlnGIBT7fPSsdaZFcym+T5TdYaV1pnuPAe2vveSJcpf1UJHh6qyotAZEHRW0in&#10;S+cuntlyweZ7x2zd8Esb7B+6UKzRKHpNdc8CIwfX/JFKNdwZb6ow4kZlpqoaLtIMmGac/zbNtmZW&#10;pFkAjrdXmPz/S8vfHx8dacqCTqeUaKawo/O3r+fvP88/vhDoAFBr/Rx+WwvP0L0xHRY96D2Uce6u&#10;ciremIjADqhPV3hFFwiPQbPJbJbDxGEbHsifPYdb58NbYRSJQkEd9pdgZceND73r4BKrabNupEw7&#10;lJq0Bb2Zvs5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NTIJUVAgAAFQQAAA4AAAAAAAAA&#10;AQAgAAAAHwEAAGRycy9lMm9Eb2MueG1sUEsFBgAAAAAGAAYAWQEAAKY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34"/>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4AVXYVAgAAFQQAAA4AAABkcnMvZTJvRG9jLnhtbK1Ty47TMBTdI/EP&#10;lvc0aQdG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mRDOFHZ2+fzv9+HX6+ZVAB4Ba62fw21h4hu6t6bDoQe+hjHN3&#10;lVPxxkQEdkB9vMArukB4DJpOptMcJg7b8ED+7DHcOh/eCaNIFArqsL8EKzusfehdB5dYTZtVI2Xa&#10;odSkLej11Z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4AVXYVAgAAFQQAAA4AAAAAAAAA&#10;AQAgAAAAHwEAAGRycy9lMm9Eb2MueG1sUEsFBgAAAAAGAAYAWQEAAKY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27</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34"/>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yowpkVAgAAFQQAAA4AAABkcnMvZTJvRG9jLnhtbK1Ty47TMBTdI/EP&#10;lvc0aUczqqqmozKjIqSKGakg1q7jNJH8ku02KR8Af8CKDXu+q9/BsdN0EDMrxMa+vu977vH8tlOS&#10;HITzjdEFHY9ySoTmpmz0rqCfPq7eTCnxgemSSaNFQY/C09vF61fz1s7ExNRGlsIRJNF+1tqC1iHY&#10;WZZ5XgvF/MhYoWGsjFMs4Ol2WelYi+xKZpM8v8la40rrDBfeQ3vfG+ki5a8qwcNDVXkRiCwoegvp&#10;dOncxjNbzNls55itG35ug/1DF4o1GkUvqe5ZYGTvmmepVMOd8aYKI25UZqqq4SLNgGnG+V/TbGpm&#10;RZoF4Hh7gcn/v7T8w+HRkaYs6NU1JZop7Oj0/dvpx6/Tz68EOgDUWj+D38bCM3RvTYdFD3oPZZy7&#10;q5yKNyYisAPq4wVe0QXCY9B0Mp3mMHHYhgfyZ0/h1vnwThhFolBQh/0lWNlh7UPvOrjEatqsGinT&#10;DqUmbUFvrq7zFHCxILnUqBGH6JuNUui23XmyrSmPGMyZnhve8lWD4mvmwyNzIAMaBsHDA45KGhQx&#10;Z4mS2rgvL+mjP3YEKyUtyFVQDfZTIt9r7C7ycBDcIGwHQe/VnQFbx/g4licRAS7IQaycUZ/B+mWs&#10;ARPTHJUKGgbxLvQEx6/hYrlMTnvrml3dB4B5loW13lgey0QgvV3uA8BMGEeAelTOuIF7aUvnfxLJ&#10;/ec7eT395s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yowpkVAgAAFQQAAA4AAAAAAAAA&#10;AQAgAAAAHwEAAGRycy9lMm9Eb2MueG1sUEsFBgAAAAAGAAYAWQEAAKY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33"/>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WC3IVAgAAFQQAAA4AAABkcnMvZTJvRG9jLnhtbK1Ty47TMBTdI/EP&#10;lvc0aUdUVdV0VGZUhFQxIxXE2nWcJpJfst0m5QPgD1ixYc939Tvm2Gk6CFghNvb1fd9zjxe3nZLk&#10;KJxvjC7oeJRTIjQ3ZaP3Bf34Yf1qRokPTJdMGi0KehKe3i5fvli0di4mpjayFI4gifbz1ha0DsHO&#10;s8zzWijmR8YKDWNlnGIBT7fPSsdaZFcym+T5NGuNK60zXHgP7X1vpMuUv6oEDw9V5UUgsqDoLaTT&#10;pXMXz2y5YPO9Y7Zu+KUN9g9dKNZoFL2mumeBkYNr/kilGu6MN1UYcaMyU1UNF2kGTDPOf5tmWzMr&#10;0iwAx9srTP7/peXvj4+ONGVBb6aUaKawo/O3r+fvP88/vhDoAFBr/Rx+WwvP0L0xHRY96D2Uce6u&#10;ciremIjADqhPV3hFFwiPQbPJbJbDxGEbHsifPYdb58NbYRSJQkEd9pdgZceND73r4BKrabNupEw7&#10;lJq0BZ3evM5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tWC3IVAgAAFQQAAA4AAAAAAAAA&#10;AQAgAAAAHwEAAGRycy9lMm9Eb2MueG1sUEsFBgAAAAAGAAYAWQEAAKY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33"/>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n+nJ0VAgAAFQQAAA4AAABkcnMvZTJvRG9jLnhtbK1Ty47TMBTdI/EP&#10;lvc0aUcM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hRDOFHZ2+fzv9+HX6+ZVAB4Ba62fw21h4hu6t6bDoQe+hjHN3&#10;lVPxxkQEdkB9vMArukB4DJpOptMcJg7b8ED+7DHcOh/eCaNIFArqsL8EKzusfehdB5dYTZtVI2Xa&#10;odSkLej11e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On+nJ0VAgAAFQQAAA4AAAAAAAAA&#10;AQAgAAAAHwEAAGRycy9lMm9Eb2MueG1sUEsFBgAAAAAGAAYAWQEAAKY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18"/>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D2kG8V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Aqb0kxhR6cf308/f59+fSPQAaDW+hn8NhaeoXtnOix60Hso49xd&#10;5VS8MRGBHVAfL/CKLhAeg6aT6TSHicM2PJA/ewq3zof3wigShYI67C/Byg5rH3rXwSVW02bVSJl2&#10;KDVpC3p99TZPARcLkkuNGnGIvtkohW7bnSfbmvKIwZzpueEtXzUovmY+PDAHMqBhEDzc46ikQRFz&#10;liipjfv6N330x45gpaQFuQqqwX5K5AeN3UUeDoIbhO0g6L26NWDrGB/H8iQiwAU5iJUz6gtYv4w1&#10;YGKao1JBwyDehp7g+DVcLJfJaW9ds6v7ADDPsrDWG8tjmQikt8t9AJgJ4whQj8oZN3Avben8TyK5&#10;/3wnr6ffvHg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PD2kG8VAgAAFQQAAA4AAAAAAAAA&#10;AQAgAAAAHwEAAGRycy9lMm9Eb2MueG1sUEsFBgAAAAAGAAYAWQEAAKY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9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JeB4AVAgAAFQQAAA4AAABkcnMvZTJvRG9jLnhtbK1Ty47TMBTdI/EP&#10;lvc0aUeMSt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hRDOFHZ2+fzv9+HX6+ZVAB4Ba62fw21h4hu6t6bDoQe+hjHN3&#10;lVPxxkQEdkB9vMArukB4DJpOptMcJg7b8ED+7DHcOh/eCaNIFArqsL8EKzusfehdB5dYTZtVI2Xa&#10;odSkLej11e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LJeB4AVAgAAFQQAAA4AAAAAAAAA&#10;AQAgAAAAHwEAAGRycy9lMm9Eb2MueG1sUEsFBgAAAAAGAAYAWQEAAKY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32</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9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qkuwAXAgAAFQQAAA4AAABkcnMvZTJvRG9jLnhtbK1TzY7TMBC+I/EO&#10;lu80aYFVVTVdlV0VIVXsSgVxdh2nieQ/2W6T8gDwBpy4cN/n6nPw2Wm6q4UT4uJMPDPfzHzzeX7d&#10;KUkOwvnG6IKORzklQnNTNnpX0M+fVq+mlPjAdMmk0aKgR+Hp9eLli3lrZ2JiaiNL4QhAtJ+1tqB1&#10;CHaWZZ7XQjE/MlZoOCvjFAv4dbusdKwFupLZJM+vsta40jrDhfe4ve2ddJHwq0rwcFdVXgQiC4re&#10;QjpdOrfxzBZzNts5ZuuGn9tg/9CFYo1G0QvULQuM7F3zB5RquDPeVGHEjcpMVTVcpBkwzTh/Ns2m&#10;ZlakWUCOtxea/P+D5R8P9440ZUHfgB7NFHZ0+vH99PPh9OsbwR0Iaq2fIW5jERm6d6bDood7j8s4&#10;d1c5Fb+YiMAPrOOFXtEFwmPSdDKd5nBx+IYf4GeP6db58F4YRaJRUIf9JVrZYe1DHzqExGrarBop&#10;0w6lJm1Br16/zVPCxQNwqVEjDtE3G63QbbvzZFtTHjGYM702vOWrBsXXzId75iAGNAyBhzsclTQo&#10;Ys4WJbVxX/92H+OxI3gpaSGugmqonxL5QWN3AAyD4QZjOxh6r24M1DrGw7E8mUhwQQ5m5Yz6AtUv&#10;Yw24mOaoVNAwmDehFzheDRfLZQraW9fs6j4ByrMsrPXG8lgmEuntch9AZuI4EtSzcuYN2ktbOr+T&#10;KO6n/ynq8TUv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CqS7ABcCAAAVBAAADgAAAAAA&#10;AAABACAAAAAfAQAAZHJzL2Uyb0RvYy54bWxQSwUGAAAAAAYABgBZAQAAqA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33</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33"/>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gMLO8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fTOmRDOFHZ1+fD/9fDj9+kagA0Ct9TP4bSw8Q/fOdFj0oPdQxrm7&#10;yql4YyICO6A+XuAVXSA8Bk0n02kOE4dteCB/9hhunQ/vhVEkCgV12F+ClR3WPvSug0usps2qkTLt&#10;UGrSFvTq9ds8BVwsSC41asQh+majFLptd55sa8ojBnOm54a3fNWg+Jr5cM8cyICGQfBwh6OSBkXM&#10;WaKkNu7r3/TRHzuClZIW5CqoBvspkR80dhd5OAhuELaDoPfqxoCtWAd6SSICXJCDWDmjvoD1y1gD&#10;JqY5KhU0DOJN6AmOX8PFcpmc9tY1u7oPAPMsC2u9sTyWiUB6u9wHgJkwjgD1qJxxA/fSls7/JJL7&#10;6Tt5Pf7mx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SAws7xQCAAAVBAAADgAAAAAAAAAB&#10;ACAAAAAfAQAAZHJzL2Uyb0RvYy54bWxQSwUGAAAAAAYABgBZAQAApQ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51"/>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fkHQ0V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HJFiWYKOzr9+H76+fv06xuBDgC11s/gt7HwDN0702HRg95DGefu&#10;KqfijYkI7ID6eIFXdIHwGDSdTKc5TBy24YH82VO4dT68F0aRKBTUYX8JVnZY+9C7Di6xmjarRsq0&#10;Q6lJW9Drq7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fkHQ0VAgAAFQQAAA4AAAAAAAAA&#10;AQAgAAAAHwEAAGRycy9lMm9Eb2MueG1sUEsFBgAAAAAGAAYAWQEAAKY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r>
      <w:rPr>
        <w:rFonts w:ascii="Times New Roman" w:hAnsi="Times New Roman" w:eastAsia="Times New Roman" w:cs="Times New Roman"/>
        <w:spacing w:val="1"/>
        <w:sz w:val="17"/>
        <w:szCs w:val="17"/>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5009"/>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3aO4V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hRDOFHZ1+fD/9fDj9+kagA0Ct9TP4bSw8Q/fOdFj0oPdQxrm7&#10;yql4YyICO6A+XuAVXSA8Bk0n02kOE4dteCB/9hhunQ/vhVEkCgV12F+ClR3WPvSug0usps2qkTLt&#10;UGrSFvTq9d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q3aO4VAgAAFQQAAA4AAAAAAAAA&#10;AQAgAAAAHwEAAGRycy9lMm9Eb2MueG1sUEsFBgAAAAAGAAYAWQEAAKY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87"/>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gf/wEV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HJFiWYKOzr9+H76+fv06xuBDgC11s/gt7HwDN0702HRg95DGefu&#10;KqfijYkI7ID6eIFXdIHwGDSdTKc5TBy24YH82VO4dT68F0aRKBTUYX8JVnZY+9C7Di6xmjarRsq0&#10;Q6lJW9Drt1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Dgf/wEVAgAAFQQAAA4AAAAAAAAA&#10;AQAgAAAAHwEAAGRycy9lMm9Eb2MueG1sUEsFBgAAAAAGAAYAWQEAAKY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56"/>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Nuo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rKgkyklmins6Pz92/nHr/PPrwQ6ANRaP4ff1sIzdG9Nh0UPeg9lnLur&#10;nIo3JiKwA+rTFV7RBcJj0Gwym+UwcdiGB/Jnj+HW+fBOGEWiUFCH/SVY2XHjQ+86uMRq2qwbKdMO&#10;pSZtQaev3+Qp4GpBcqlRIw7RNxul0O26y2Q7U54wmDM9N7zl6wbFN8yHB+ZABjQMgod7HJU0KGIu&#10;EiW1cV+e00d/7AhWSlqQq6Aa7KdEvtfYXeThILhB2A2CPqhbA7aO8XEsTyICXJCDWDmjPoP1q1gD&#10;JqY5KhU0DOJt6AmOX8PFapWcDtY1+7oPAPMsCxu9tTyWiUB6uzoEgJkwjgD1qFxwA/fSli7/JJL7&#10;z3fyevzN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v+E26hQCAAAVBAAADgAAAAAAAAAB&#10;ACAAAAAfAQAAZHJzL2Uyb0RvYy54bWxQSwUGAAAAAAYABgBZAQAApQ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874"/>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1JoQUV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l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P1JoQUVAgAAFQQAAA4AAAAAAAAA&#10;AQAgAAAAHwEAAGRycy9lMm9Eb2MueG1sUEsFBgAAAAAGAAYAWQEAAKY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34"/>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bpOhgV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l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bpOhgVAgAAFQQAAA4AAAAAAAAA&#10;AQAgAAAAHwEAAGRycy9lMm9Eb2MueG1sUEsFBgAAAAAGAAYAWQEAAKY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21"/>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t6X4XAgAAFQQAAA4AAABkcnMvZTJvRG9jLnhtbK1TzY7TMBC+I/EO&#10;lu80aVesqqrpquyqCKliVyqIs+s4TST/yXablAeAN+DEhTvP1efYz07TRbucEBdn4pn5Zuabz/Ob&#10;TklyEM43Rhd0PMopEZqbstG7gn7+tHozpcQHpksmjRYFPQpPbxavX81bOxMTUxtZCkcAov2stQWt&#10;Q7CzLPO8For5kbFCw1kZp1jAr9tlpWMt0JXMJnl+nbXGldYZLrzH7V3vpIuEX1WCh/uq8iIQWVD0&#10;FtLp0rmNZ7aYs9nOMVs3/NwG+4cuFGs0il6g7lhgZO+aF1Cq4c54U4URNyozVdVwkWbANOP82TSb&#10;mlmRZgE53l5o8v8Pln88PDjSlAW9Aj2aKezo9OP76efv069vBHcgqLV+hriNRWTo3pkOix7uPS7j&#10;3F3lVPxiIgI/sI4XekUXCI9J08l0msPF4Rt+gJ89pVvnw3thFIlGQR32l2hlh7UPfegQEqtps2qk&#10;TDuUmrQFvb56m6eEiwfgUqNGHKJvNlqh23bnybamPGIwZ3pteMtXDYqvmQ8PzEEMaBgCD/c4KmlQ&#10;xJwtSmrjvv7tPsZjR/BS0kJcBdVQPyXyg8buABgGww3GdjD0Xt0aqHWMh2N5MpHgghzMyhn1Bapf&#10;xhpwMc1RqaBhMG9DL3C8Gi6WyxS0t67Z1X0ClGdZWOuN5bFMJNLb5T6AzMRxJKhn5cwbtJe2dH4n&#10;Udx//qeop9e8eA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5K3pfhcCAAAVBAAADgAAAAAA&#10;AAABACAAAAAfAQAAZHJzL2Uyb0RvYy54bWxQSwUGAAAAAAYABgBZAQAAqA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23</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790"/>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YFfpE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GpMiWYKOzr9+H76+fv06xuBDgC11s/gt7HwDN0702HRg95DGefu&#10;KqfijYkI7ID6eIFXdIHwGDSdTKc5TBy24YH82VO4dT68F0aRKBTUYX8JVnZY+9C7Di6xmjarRsq0&#10;Q6lJW9Drq7d5CrhYkFxq1IhD9M1GKXTb7jzZ1pRHDOZMzw1v+apB8TXz4YE5kAENg+DhHkclDYqY&#10;s0RJbdzXv+mjP3YEKyUtyFVQDfZTIj9o7C7ycBDcIGwHQe/VrQFbsQ70kkQEuCAHsXJGfQHrl7EG&#10;TExzVCpoGMTb0BMcv4aL5TI57a1rdnUfAOZZFtZ6Y3ksE4H0drkPADNhHAHqUTnjBu6lLZ3/SST3&#10;n+/k9fSbF4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pgV+kRQCAAAVBAAADgAAAAAAAAAB&#10;ACAAAAAfAQAAZHJzL2Uyb0RvYy54bWxQSwUGAAAAAAYABgBZAQAApQ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2EE7FD"/>
    <w:multiLevelType w:val="singleLevel"/>
    <w:tmpl w:val="B62EE7FD"/>
    <w:lvl w:ilvl="0" w:tentative="0">
      <w:start w:val="1"/>
      <w:numFmt w:val="decimal"/>
      <w:suff w:val="space"/>
      <w:lvlText w:val="(%1)"/>
      <w:lvlJc w:val="left"/>
    </w:lvl>
  </w:abstractNum>
  <w:abstractNum w:abstractNumId="1">
    <w:nsid w:val="F6FE7D17"/>
    <w:multiLevelType w:val="singleLevel"/>
    <w:tmpl w:val="F6FE7D17"/>
    <w:lvl w:ilvl="0" w:tentative="0">
      <w:start w:val="3"/>
      <w:numFmt w:val="decimal"/>
      <w:lvlText w:val="%1)"/>
      <w:lvlJc w:val="left"/>
      <w:pPr>
        <w:tabs>
          <w:tab w:val="left" w:pos="312"/>
        </w:tabs>
      </w:pPr>
    </w:lvl>
  </w:abstractNum>
  <w:abstractNum w:abstractNumId="2">
    <w:nsid w:val="352E7E59"/>
    <w:multiLevelType w:val="multilevel"/>
    <w:tmpl w:val="352E7E59"/>
    <w:lvl w:ilvl="0" w:tentative="0">
      <w:start w:val="5"/>
      <w:numFmt w:val="decimal"/>
      <w:lvlText w:val="%1."/>
      <w:lvlJc w:val="left"/>
      <w:pPr>
        <w:tabs>
          <w:tab w:val="left" w:pos="312"/>
        </w:tabs>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useAltKinsokuLineBreakRules/>
    <w:compatSetting w:name="compatibilityMode" w:uri="http://schemas.microsoft.com/office/word" w:val="14"/>
  </w:compat>
  <w:docVars>
    <w:docVar w:name="commondata" w:val="eyJoZGlkIjoiMDY3NjhjODEzYjkwNmJlZTEyMTZhYjBiYTk0NDQ2ZmMifQ=="/>
  </w:docVars>
  <w:rsids>
    <w:rsidRoot w:val="00000000"/>
    <w:rsid w:val="009F4D0B"/>
    <w:rsid w:val="010E3F17"/>
    <w:rsid w:val="012F686D"/>
    <w:rsid w:val="02B1779D"/>
    <w:rsid w:val="03166B78"/>
    <w:rsid w:val="04216DD6"/>
    <w:rsid w:val="04AA38CE"/>
    <w:rsid w:val="0517665C"/>
    <w:rsid w:val="051C6475"/>
    <w:rsid w:val="06C4690C"/>
    <w:rsid w:val="07676CED"/>
    <w:rsid w:val="07C37D48"/>
    <w:rsid w:val="086B487D"/>
    <w:rsid w:val="098F05E9"/>
    <w:rsid w:val="0A73514E"/>
    <w:rsid w:val="0DAB29CB"/>
    <w:rsid w:val="0E287013"/>
    <w:rsid w:val="0F7A40B7"/>
    <w:rsid w:val="107A4C70"/>
    <w:rsid w:val="10A9023C"/>
    <w:rsid w:val="10F76B3A"/>
    <w:rsid w:val="121B6E8E"/>
    <w:rsid w:val="13502E79"/>
    <w:rsid w:val="15033404"/>
    <w:rsid w:val="15512F1C"/>
    <w:rsid w:val="17981050"/>
    <w:rsid w:val="17CF1A39"/>
    <w:rsid w:val="18E52698"/>
    <w:rsid w:val="19116FA1"/>
    <w:rsid w:val="1A002DAC"/>
    <w:rsid w:val="1A041EBA"/>
    <w:rsid w:val="1A3271C7"/>
    <w:rsid w:val="1A9C3DE6"/>
    <w:rsid w:val="1AB215FD"/>
    <w:rsid w:val="1B0E0F1B"/>
    <w:rsid w:val="1B1E117D"/>
    <w:rsid w:val="1BCA4A82"/>
    <w:rsid w:val="1DCD29D8"/>
    <w:rsid w:val="1DDD2978"/>
    <w:rsid w:val="1E1823CB"/>
    <w:rsid w:val="1E3B732D"/>
    <w:rsid w:val="1F2D7082"/>
    <w:rsid w:val="1F502B17"/>
    <w:rsid w:val="22C70A79"/>
    <w:rsid w:val="23FC0835"/>
    <w:rsid w:val="257816CF"/>
    <w:rsid w:val="25E46D6D"/>
    <w:rsid w:val="261C53A3"/>
    <w:rsid w:val="289078E9"/>
    <w:rsid w:val="28A71FD6"/>
    <w:rsid w:val="29630DB0"/>
    <w:rsid w:val="2BBE7C57"/>
    <w:rsid w:val="2C7A6F87"/>
    <w:rsid w:val="2CD827F5"/>
    <w:rsid w:val="30BE2220"/>
    <w:rsid w:val="32314582"/>
    <w:rsid w:val="327C0C9B"/>
    <w:rsid w:val="33CA66D9"/>
    <w:rsid w:val="345939E9"/>
    <w:rsid w:val="38331359"/>
    <w:rsid w:val="38B759B7"/>
    <w:rsid w:val="395937C4"/>
    <w:rsid w:val="3A8064C4"/>
    <w:rsid w:val="3B86556E"/>
    <w:rsid w:val="3B8E1BA5"/>
    <w:rsid w:val="3BC71A26"/>
    <w:rsid w:val="3E566A68"/>
    <w:rsid w:val="3F4213FA"/>
    <w:rsid w:val="400958E0"/>
    <w:rsid w:val="40D514AA"/>
    <w:rsid w:val="40DE5723"/>
    <w:rsid w:val="42BD1123"/>
    <w:rsid w:val="44754CDB"/>
    <w:rsid w:val="47282574"/>
    <w:rsid w:val="48BF0DE3"/>
    <w:rsid w:val="49B11B75"/>
    <w:rsid w:val="49FE52CC"/>
    <w:rsid w:val="4AB9715B"/>
    <w:rsid w:val="4B1238C7"/>
    <w:rsid w:val="4BED6B22"/>
    <w:rsid w:val="4CA261A0"/>
    <w:rsid w:val="4CC529EA"/>
    <w:rsid w:val="4D9306AE"/>
    <w:rsid w:val="4DBC05B9"/>
    <w:rsid w:val="50050E7B"/>
    <w:rsid w:val="52EC0943"/>
    <w:rsid w:val="55B935E5"/>
    <w:rsid w:val="574C185C"/>
    <w:rsid w:val="59E53E60"/>
    <w:rsid w:val="5BAD628C"/>
    <w:rsid w:val="5E483BC3"/>
    <w:rsid w:val="5EC21DDC"/>
    <w:rsid w:val="5F0A3285"/>
    <w:rsid w:val="60BC5F2D"/>
    <w:rsid w:val="61AD486F"/>
    <w:rsid w:val="63926CBE"/>
    <w:rsid w:val="650B6F5C"/>
    <w:rsid w:val="66D05A32"/>
    <w:rsid w:val="66E37AF8"/>
    <w:rsid w:val="67E01CE3"/>
    <w:rsid w:val="688F5811"/>
    <w:rsid w:val="68C85E47"/>
    <w:rsid w:val="69AC4FDD"/>
    <w:rsid w:val="6BF50843"/>
    <w:rsid w:val="6C421A8D"/>
    <w:rsid w:val="6C867EA5"/>
    <w:rsid w:val="6F255B30"/>
    <w:rsid w:val="6FFD4D9E"/>
    <w:rsid w:val="703E4332"/>
    <w:rsid w:val="708630E0"/>
    <w:rsid w:val="70B86252"/>
    <w:rsid w:val="70F961C1"/>
    <w:rsid w:val="756F5EAD"/>
    <w:rsid w:val="757310EA"/>
    <w:rsid w:val="75FE5812"/>
    <w:rsid w:val="773161EA"/>
    <w:rsid w:val="78610847"/>
    <w:rsid w:val="798516BC"/>
    <w:rsid w:val="7A013357"/>
    <w:rsid w:val="7AF810EA"/>
    <w:rsid w:val="7C1115C5"/>
    <w:rsid w:val="7C2723AD"/>
    <w:rsid w:val="7C2B3597"/>
    <w:rsid w:val="7CCB3326"/>
    <w:rsid w:val="7CE86B63"/>
    <w:rsid w:val="7D2F2D01"/>
    <w:rsid w:val="7E1850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6">
    <w:name w:val="heading 4"/>
    <w:basedOn w:val="1"/>
    <w:next w:val="1"/>
    <w:qFormat/>
    <w:uiPriority w:val="1"/>
    <w:pPr>
      <w:ind w:left="1066" w:hanging="565"/>
      <w:outlineLvl w:val="3"/>
    </w:pPr>
    <w:rPr>
      <w:b/>
      <w:bCs/>
      <w:sz w:val="28"/>
      <w:szCs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样式 正文缩进 + 首行缩进:  2.56 字符 段前: 0.6 行 段后: 0.6 行"/>
    <w:basedOn w:val="3"/>
    <w:qFormat/>
    <w:uiPriority w:val="0"/>
    <w:pPr>
      <w:spacing w:beforeLines="60" w:afterLines="60"/>
    </w:pPr>
    <w:rPr>
      <w:rFonts w:ascii="微软简仿宋" w:hAnsi="宋体" w:cs="宋体"/>
      <w:snapToGrid w:val="0"/>
      <w:lang w:val="zh-CN"/>
    </w:rPr>
  </w:style>
  <w:style w:type="paragraph" w:styleId="3">
    <w:name w:val="Normal Indent"/>
    <w:basedOn w:val="1"/>
    <w:next w:val="1"/>
    <w:qFormat/>
    <w:uiPriority w:val="0"/>
    <w:pPr>
      <w:adjustRightInd w:val="0"/>
      <w:spacing w:line="312" w:lineRule="atLeast"/>
      <w:ind w:firstLine="420"/>
      <w:textAlignment w:val="baseline"/>
    </w:pPr>
    <w:rPr>
      <w:szCs w:val="20"/>
    </w:rPr>
  </w:style>
  <w:style w:type="paragraph" w:styleId="7">
    <w:name w:val="Body Text"/>
    <w:basedOn w:val="1"/>
    <w:qFormat/>
    <w:uiPriority w:val="0"/>
    <w:pPr>
      <w:spacing w:after="12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5">
    <w:name w:val="Strong"/>
    <w:basedOn w:val="14"/>
    <w:qFormat/>
    <w:uiPriority w:val="0"/>
    <w:rPr>
      <w:b/>
      <w:bCs/>
    </w:rPr>
  </w:style>
  <w:style w:type="character" w:styleId="16">
    <w:name w:val="FollowedHyperlink"/>
    <w:basedOn w:val="14"/>
    <w:qFormat/>
    <w:uiPriority w:val="0"/>
    <w:rPr>
      <w:color w:val="800080"/>
      <w:u w:val="none"/>
    </w:rPr>
  </w:style>
  <w:style w:type="character" w:styleId="17">
    <w:name w:val="Emphasis"/>
    <w:basedOn w:val="14"/>
    <w:qFormat/>
    <w:uiPriority w:val="0"/>
    <w:rPr>
      <w:b/>
      <w:bCs/>
    </w:rPr>
  </w:style>
  <w:style w:type="character" w:styleId="18">
    <w:name w:val="HTML Definition"/>
    <w:basedOn w:val="14"/>
    <w:qFormat/>
    <w:uiPriority w:val="0"/>
  </w:style>
  <w:style w:type="character" w:styleId="19">
    <w:name w:val="HTML Typewriter"/>
    <w:basedOn w:val="14"/>
    <w:qFormat/>
    <w:uiPriority w:val="0"/>
    <w:rPr>
      <w:rFonts w:hint="default" w:ascii="monospace" w:hAnsi="monospace" w:eastAsia="monospace" w:cs="monospace"/>
      <w:sz w:val="20"/>
    </w:rPr>
  </w:style>
  <w:style w:type="character" w:styleId="20">
    <w:name w:val="HTML Acronym"/>
    <w:basedOn w:val="14"/>
    <w:qFormat/>
    <w:uiPriority w:val="0"/>
  </w:style>
  <w:style w:type="character" w:styleId="21">
    <w:name w:val="HTML Variable"/>
    <w:basedOn w:val="14"/>
    <w:qFormat/>
    <w:uiPriority w:val="0"/>
  </w:style>
  <w:style w:type="character" w:styleId="22">
    <w:name w:val="Hyperlink"/>
    <w:basedOn w:val="14"/>
    <w:qFormat/>
    <w:uiPriority w:val="0"/>
    <w:rPr>
      <w:color w:val="0000FF"/>
      <w:u w:val="none"/>
    </w:rPr>
  </w:style>
  <w:style w:type="character" w:styleId="23">
    <w:name w:val="HTML Code"/>
    <w:basedOn w:val="14"/>
    <w:qFormat/>
    <w:uiPriority w:val="0"/>
    <w:rPr>
      <w:rFonts w:hint="default" w:ascii="monospace" w:hAnsi="monospace" w:eastAsia="monospace" w:cs="monospace"/>
      <w:sz w:val="20"/>
    </w:rPr>
  </w:style>
  <w:style w:type="character" w:styleId="24">
    <w:name w:val="HTML Cite"/>
    <w:basedOn w:val="14"/>
    <w:qFormat/>
    <w:uiPriority w:val="0"/>
  </w:style>
  <w:style w:type="character" w:styleId="25">
    <w:name w:val="HTML Keyboard"/>
    <w:basedOn w:val="14"/>
    <w:qFormat/>
    <w:uiPriority w:val="0"/>
    <w:rPr>
      <w:rFonts w:hint="default" w:ascii="monospace" w:hAnsi="monospace" w:eastAsia="monospace" w:cs="monospace"/>
      <w:sz w:val="20"/>
    </w:rPr>
  </w:style>
  <w:style w:type="character" w:styleId="26">
    <w:name w:val="HTML Sample"/>
    <w:basedOn w:val="14"/>
    <w:qFormat/>
    <w:uiPriority w:val="0"/>
    <w:rPr>
      <w:rFonts w:ascii="monospace" w:hAnsi="monospace" w:eastAsia="monospace" w:cs="monospace"/>
      <w:color w:val="FFFFFF"/>
      <w:sz w:val="14"/>
      <w:szCs w:val="14"/>
    </w:rPr>
  </w:style>
  <w:style w:type="table" w:customStyle="1" w:styleId="27">
    <w:name w:val="Table Normal"/>
    <w:semiHidden/>
    <w:unhideWhenUsed/>
    <w:qFormat/>
    <w:uiPriority w:val="0"/>
    <w:tblPr>
      <w:tblCellMar>
        <w:top w:w="0" w:type="dxa"/>
        <w:left w:w="0" w:type="dxa"/>
        <w:bottom w:w="0" w:type="dxa"/>
        <w:right w:w="0" w:type="dxa"/>
      </w:tblCellMar>
    </w:tblPr>
  </w:style>
  <w:style w:type="character" w:customStyle="1" w:styleId="28">
    <w:name w:val="15"/>
    <w:basedOn w:val="14"/>
    <w:qFormat/>
    <w:uiPriority w:val="0"/>
    <w:rPr>
      <w:rFonts w:hint="default" w:ascii="Times New Roman" w:hAnsi="Times New Roman" w:cs="Times New Roman"/>
      <w:b/>
      <w:bCs/>
    </w:rPr>
  </w:style>
  <w:style w:type="character" w:customStyle="1" w:styleId="29">
    <w:name w:val="font41"/>
    <w:basedOn w:val="14"/>
    <w:qFormat/>
    <w:uiPriority w:val="0"/>
    <w:rPr>
      <w:rFonts w:hint="default"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2.png"/><Relationship Id="rId23" Type="http://schemas.openxmlformats.org/officeDocument/2006/relationships/image" Target="media/image1.png"/><Relationship Id="rId22" Type="http://schemas.openxmlformats.org/officeDocument/2006/relationships/theme" Target="theme/theme1.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27"/>
    <customShpInfo spid="_x0000_s1028"/>
    <customShpInfo spid="_x0000_s1029"/>
    <customShpInfo spid="_x0000_s1031"/>
    <customShpInfo spid="_x0000_s103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51</Pages>
  <Words>25696</Words>
  <Characters>27164</Characters>
  <TotalTime>0</TotalTime>
  <ScaleCrop>false</ScaleCrop>
  <LinksUpToDate>false</LinksUpToDate>
  <CharactersWithSpaces>28437</CharactersWithSpaces>
  <Application>WPS Office_11.8.2.8875_F1E327BC-269C-435d-A152-05C5408002CA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2022-10-21T15:23:00Z</dcterms:created>
  <dc:creator>魏 立斌</dc:creator>
  <cp:lastModifiedBy>j'c'k'j</cp:lastModifiedBy>
  <dcterms:modified xsi:type="dcterms:W3CDTF">2022-11-21T01:45:02Z</dcterms:modified>
  <dc:title>政   府   采   购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2022-10-24T19:28:51Z</vt:filetime>
  </property>
  <property fmtid="{D5CDD505-2E9C-101B-9397-08002B2CF9AE}" pid="4" name="KSOProductBuildVer">
    <vt:lpwstr>2052-11.8.2.8875</vt:lpwstr>
  </property>
  <property fmtid="{D5CDD505-2E9C-101B-9397-08002B2CF9AE}" pid="5" name="ICV">
    <vt:lpwstr>DF9A1E78489A469DB66B5A72777D91B8</vt:lpwstr>
  </property>
</Properties>
</file>