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cs="仿宋"/>
          <w:color w:val="0000FF"/>
          <w:highlight w:val="none"/>
        </w:rPr>
      </w:pPr>
    </w:p>
    <w:p>
      <w:pPr>
        <w:keepNext w:val="0"/>
        <w:keepLines w:val="0"/>
        <w:widowControl/>
        <w:suppressLineNumbers w:val="0"/>
        <w:jc w:val="center"/>
        <w:rPr>
          <w:rFonts w:hint="eastAsia" w:ascii="黑体" w:eastAsia="黑体" w:cs="黑体"/>
          <w:b/>
          <w:color w:val="000000"/>
          <w:sz w:val="56"/>
          <w:szCs w:val="56"/>
          <w:highlight w:val="none"/>
          <w:lang w:val="en-US" w:eastAsia="zh-CN"/>
        </w:rPr>
      </w:pPr>
      <w:r>
        <w:rPr>
          <w:rFonts w:hint="eastAsia" w:ascii="黑体" w:eastAsia="黑体" w:cs="黑体"/>
          <w:b/>
          <w:color w:val="000000"/>
          <w:sz w:val="56"/>
          <w:szCs w:val="56"/>
          <w:highlight w:val="none"/>
          <w:lang w:val="en-US" w:eastAsia="zh-CN"/>
        </w:rPr>
        <w:t>礼县重点乡镇民用天然气特许经营权采购项目</w:t>
      </w:r>
    </w:p>
    <w:p>
      <w:pPr>
        <w:keepNext w:val="0"/>
        <w:keepLines w:val="0"/>
        <w:widowControl/>
        <w:suppressLineNumbers w:val="0"/>
        <w:jc w:val="center"/>
        <w:rPr>
          <w:rFonts w:hint="eastAsia" w:ascii="仿宋" w:eastAsia="仿宋" w:cs="仿宋"/>
          <w:b/>
          <w:color w:val="000000"/>
          <w:sz w:val="36"/>
          <w:szCs w:val="36"/>
          <w:highlight w:val="none"/>
          <w:lang w:val="en-US" w:eastAsia="zh-CN"/>
        </w:rPr>
      </w:pPr>
    </w:p>
    <w:p>
      <w:pPr>
        <w:pStyle w:val="24"/>
        <w:jc w:val="center"/>
        <w:rPr>
          <w:rFonts w:hint="default" w:eastAsia="仿宋"/>
          <w:color w:val="000000"/>
          <w:highlight w:val="none"/>
          <w:lang w:val="en-US" w:eastAsia="zh-CN"/>
        </w:rPr>
      </w:pPr>
      <w:r>
        <w:rPr>
          <w:rFonts w:hint="eastAsia" w:ascii="仿宋" w:eastAsia="仿宋" w:cs="仿宋"/>
          <w:b/>
          <w:color w:val="000000"/>
          <w:sz w:val="36"/>
          <w:szCs w:val="36"/>
          <w:highlight w:val="none"/>
          <w:lang w:val="en-US" w:eastAsia="zh-CN"/>
        </w:rPr>
        <w:t>项目</w:t>
      </w:r>
      <w:r>
        <w:rPr>
          <w:rFonts w:hint="eastAsia" w:ascii="仿宋" w:eastAsia="仿宋" w:cs="仿宋"/>
          <w:b/>
          <w:color w:val="000000"/>
          <w:sz w:val="36"/>
          <w:szCs w:val="36"/>
          <w:highlight w:val="none"/>
        </w:rPr>
        <w:t>编号：</w:t>
      </w:r>
      <w:r>
        <w:rPr>
          <w:rFonts w:hint="eastAsia" w:ascii="仿宋" w:eastAsia="仿宋" w:cs="仿宋"/>
          <w:b/>
          <w:color w:val="000000"/>
          <w:sz w:val="36"/>
          <w:szCs w:val="36"/>
          <w:highlight w:val="none"/>
          <w:lang w:val="en-US" w:eastAsia="zh-CN"/>
        </w:rPr>
        <w:t>127001JH621226006</w:t>
      </w:r>
    </w:p>
    <w:p>
      <w:pPr>
        <w:pStyle w:val="24"/>
        <w:jc w:val="center"/>
        <w:rPr>
          <w:rFonts w:hint="eastAsia"/>
          <w:color w:val="000000"/>
          <w:highlight w:val="none"/>
        </w:rPr>
      </w:pPr>
    </w:p>
    <w:p>
      <w:pPr>
        <w:pStyle w:val="24"/>
        <w:jc w:val="center"/>
        <w:rPr>
          <w:rFonts w:hint="eastAsia"/>
          <w:color w:val="000000"/>
          <w:highlight w:val="none"/>
        </w:rPr>
      </w:pPr>
    </w:p>
    <w:p>
      <w:pPr>
        <w:pStyle w:val="24"/>
        <w:jc w:val="center"/>
        <w:rPr>
          <w:rFonts w:hint="eastAsia"/>
          <w:color w:val="000000"/>
          <w:highlight w:val="none"/>
        </w:rPr>
      </w:pPr>
    </w:p>
    <w:p>
      <w:pPr>
        <w:jc w:val="center"/>
        <w:rPr>
          <w:rFonts w:hint="eastAsia" w:ascii="黑体" w:eastAsia="黑体" w:cs="黑体"/>
          <w:b/>
          <w:color w:val="000000"/>
          <w:sz w:val="96"/>
          <w:szCs w:val="96"/>
          <w:highlight w:val="none"/>
        </w:rPr>
      </w:pPr>
      <w:r>
        <w:rPr>
          <w:rFonts w:hint="eastAsia" w:ascii="黑体" w:eastAsia="黑体" w:cs="黑体"/>
          <w:b/>
          <w:color w:val="000000"/>
          <w:sz w:val="96"/>
          <w:szCs w:val="96"/>
          <w:highlight w:val="none"/>
        </w:rPr>
        <w:t>招</w:t>
      </w:r>
      <w:r>
        <w:rPr>
          <w:rFonts w:hint="eastAsia" w:ascii="黑体" w:eastAsia="黑体" w:cs="黑体"/>
          <w:b/>
          <w:color w:val="000000"/>
          <w:sz w:val="96"/>
          <w:szCs w:val="96"/>
          <w:highlight w:val="none"/>
          <w:lang w:val="en-US" w:eastAsia="zh-CN"/>
        </w:rPr>
        <w:t xml:space="preserve"> </w:t>
      </w:r>
      <w:r>
        <w:rPr>
          <w:rFonts w:hint="eastAsia" w:ascii="黑体" w:eastAsia="黑体" w:cs="黑体"/>
          <w:b/>
          <w:color w:val="000000"/>
          <w:sz w:val="96"/>
          <w:szCs w:val="96"/>
          <w:highlight w:val="none"/>
        </w:rPr>
        <w:t>标</w:t>
      </w:r>
      <w:r>
        <w:rPr>
          <w:rFonts w:hint="eastAsia" w:ascii="黑体" w:eastAsia="黑体" w:cs="黑体"/>
          <w:b/>
          <w:color w:val="000000"/>
          <w:sz w:val="96"/>
          <w:szCs w:val="96"/>
          <w:highlight w:val="none"/>
          <w:lang w:val="en-US" w:eastAsia="zh-CN"/>
        </w:rPr>
        <w:t xml:space="preserve"> </w:t>
      </w:r>
      <w:r>
        <w:rPr>
          <w:rFonts w:hint="eastAsia" w:ascii="黑体" w:eastAsia="黑体" w:cs="黑体"/>
          <w:b/>
          <w:color w:val="000000"/>
          <w:sz w:val="96"/>
          <w:szCs w:val="96"/>
          <w:highlight w:val="none"/>
        </w:rPr>
        <w:t>文</w:t>
      </w:r>
      <w:r>
        <w:rPr>
          <w:rFonts w:hint="eastAsia" w:ascii="黑体" w:eastAsia="黑体" w:cs="黑体"/>
          <w:b/>
          <w:color w:val="000000"/>
          <w:sz w:val="96"/>
          <w:szCs w:val="96"/>
          <w:highlight w:val="none"/>
          <w:lang w:val="en-US" w:eastAsia="zh-CN"/>
        </w:rPr>
        <w:t xml:space="preserve"> </w:t>
      </w:r>
      <w:r>
        <w:rPr>
          <w:rFonts w:hint="eastAsia" w:ascii="黑体" w:eastAsia="黑体" w:cs="黑体"/>
          <w:b/>
          <w:color w:val="000000"/>
          <w:sz w:val="96"/>
          <w:szCs w:val="96"/>
          <w:highlight w:val="none"/>
        </w:rPr>
        <w:t>件</w:t>
      </w:r>
    </w:p>
    <w:p>
      <w:pPr>
        <w:jc w:val="center"/>
        <w:rPr>
          <w:color w:val="000000"/>
          <w:highlight w:val="none"/>
        </w:rPr>
      </w:pPr>
    </w:p>
    <w:p>
      <w:pPr>
        <w:pStyle w:val="57"/>
        <w:jc w:val="center"/>
        <w:rPr>
          <w:color w:val="000000"/>
          <w:highlight w:val="none"/>
        </w:rPr>
      </w:pPr>
    </w:p>
    <w:p>
      <w:pPr>
        <w:pStyle w:val="57"/>
        <w:ind w:left="0" w:firstLine="0"/>
        <w:jc w:val="center"/>
        <w:rPr>
          <w:rFonts w:hint="eastAsia"/>
          <w:color w:val="000000"/>
          <w:highlight w:val="none"/>
        </w:rPr>
      </w:pPr>
    </w:p>
    <w:p>
      <w:pPr>
        <w:spacing w:line="360" w:lineRule="auto"/>
        <w:ind w:firstLine="2040" w:firstLineChars="600"/>
        <w:jc w:val="left"/>
        <w:rPr>
          <w:rFonts w:hint="eastAsia" w:ascii="仿宋" w:eastAsia="仿宋" w:cs="仿宋"/>
          <w:b/>
          <w:color w:val="000000"/>
          <w:sz w:val="36"/>
          <w:szCs w:val="36"/>
          <w:highlight w:val="yellow"/>
        </w:rPr>
      </w:pPr>
      <w:r>
        <w:rPr>
          <w:rFonts w:hint="eastAsia" w:ascii="仿宋" w:eastAsia="仿宋" w:cs="仿宋"/>
          <w:b/>
          <w:color w:val="000000"/>
          <w:sz w:val="36"/>
          <w:szCs w:val="36"/>
          <w:highlight w:val="none"/>
        </w:rPr>
        <w:t>委托单位</w:t>
      </w:r>
      <w:r>
        <w:rPr>
          <w:rFonts w:hint="eastAsia" w:ascii="仿宋" w:eastAsia="仿宋" w:cs="仿宋"/>
          <w:b/>
          <w:color w:val="000000"/>
          <w:sz w:val="36"/>
          <w:szCs w:val="36"/>
          <w:highlight w:val="none"/>
          <w:lang w:eastAsia="zh-CN"/>
        </w:rPr>
        <w:t>：礼县住房和城乡建设局</w:t>
      </w:r>
    </w:p>
    <w:p>
      <w:pPr>
        <w:spacing w:line="360" w:lineRule="auto"/>
        <w:ind w:firstLine="2040" w:firstLineChars="600"/>
        <w:jc w:val="left"/>
        <w:rPr>
          <w:rFonts w:hint="eastAsia" w:ascii="仿宋" w:eastAsia="仿宋" w:cs="仿宋"/>
          <w:b/>
          <w:color w:val="000000"/>
          <w:sz w:val="36"/>
          <w:szCs w:val="36"/>
          <w:highlight w:val="yellow"/>
        </w:rPr>
      </w:pPr>
      <w:r>
        <w:rPr>
          <w:rFonts w:hint="eastAsia" w:ascii="仿宋" w:eastAsia="仿宋" w:cs="仿宋"/>
          <w:b/>
          <w:color w:val="000000"/>
          <w:sz w:val="36"/>
          <w:szCs w:val="36"/>
          <w:highlight w:val="none"/>
        </w:rPr>
        <w:t>代理机构：甘肃国经项目管理有限公司</w:t>
      </w:r>
    </w:p>
    <w:p>
      <w:pPr>
        <w:jc w:val="center"/>
        <w:rPr>
          <w:rFonts w:hint="eastAsia" w:ascii="仿宋" w:eastAsia="仿宋" w:cs="仿宋"/>
          <w:color w:val="000000"/>
          <w:sz w:val="28"/>
          <w:szCs w:val="28"/>
          <w:highlight w:val="none"/>
        </w:rPr>
      </w:pPr>
      <w:r>
        <w:rPr>
          <w:rFonts w:hint="eastAsia" w:ascii="仿宋" w:eastAsia="仿宋" w:cs="仿宋"/>
          <w:b/>
          <w:color w:val="000000"/>
          <w:sz w:val="36"/>
          <w:szCs w:val="36"/>
          <w:highlight w:val="none"/>
        </w:rPr>
        <w:t>二〇二</w:t>
      </w:r>
      <w:r>
        <w:rPr>
          <w:rFonts w:hint="eastAsia" w:ascii="仿宋" w:eastAsia="仿宋" w:cs="仿宋"/>
          <w:b/>
          <w:color w:val="000000"/>
          <w:sz w:val="36"/>
          <w:szCs w:val="36"/>
          <w:highlight w:val="none"/>
          <w:lang w:val="en-US" w:eastAsia="zh-CN"/>
        </w:rPr>
        <w:t>三</w:t>
      </w:r>
      <w:r>
        <w:rPr>
          <w:rFonts w:hint="eastAsia" w:ascii="仿宋" w:eastAsia="仿宋" w:cs="仿宋"/>
          <w:b/>
          <w:color w:val="000000"/>
          <w:sz w:val="36"/>
          <w:szCs w:val="36"/>
          <w:highlight w:val="none"/>
        </w:rPr>
        <w:t>年</w:t>
      </w:r>
      <w:r>
        <w:rPr>
          <w:rFonts w:hint="eastAsia" w:ascii="仿宋" w:eastAsia="仿宋" w:cs="仿宋"/>
          <w:b/>
          <w:color w:val="000000"/>
          <w:sz w:val="36"/>
          <w:szCs w:val="36"/>
          <w:highlight w:val="none"/>
          <w:lang w:val="en-US" w:eastAsia="zh-CN"/>
        </w:rPr>
        <w:t>十一</w:t>
      </w:r>
      <w:r>
        <w:rPr>
          <w:rFonts w:hint="eastAsia" w:ascii="仿宋" w:eastAsia="仿宋" w:cs="仿宋"/>
          <w:b/>
          <w:color w:val="000000"/>
          <w:sz w:val="36"/>
          <w:szCs w:val="36"/>
          <w:highlight w:val="none"/>
        </w:rPr>
        <w:t>月</w:t>
      </w:r>
    </w:p>
    <w:p>
      <w:pPr>
        <w:spacing w:line="20" w:lineRule="atLeast"/>
        <w:jc w:val="left"/>
        <w:rPr>
          <w:rFonts w:hint="eastAsia" w:ascii="仿宋" w:eastAsia="仿宋" w:cs="仿宋"/>
          <w:color w:val="000000"/>
          <w:sz w:val="36"/>
          <w:highlight w:val="none"/>
        </w:rPr>
        <w:sectPr>
          <w:headerReference r:id="rId3" w:type="default"/>
          <w:footerReference r:id="rId4" w:type="default"/>
          <w:footerReference r:id="rId5" w:type="even"/>
          <w:pgSz w:w="11907" w:h="16839"/>
          <w:pgMar w:top="1417" w:right="1417" w:bottom="1417" w:left="1417" w:header="851" w:footer="992" w:gutter="0"/>
          <w:pgNumType w:start="1"/>
          <w:cols w:space="720" w:num="1"/>
          <w:docGrid w:type="linesAndChars" w:linePitch="466" w:charSpace="-4300"/>
        </w:sectPr>
      </w:pPr>
    </w:p>
    <w:p>
      <w:pPr>
        <w:spacing w:line="20" w:lineRule="atLeast"/>
        <w:jc w:val="center"/>
        <w:rPr>
          <w:rFonts w:hint="eastAsia" w:ascii="仿宋" w:hAnsi="仿宋" w:eastAsia="黑体" w:cs="仿宋"/>
          <w:b/>
          <w:bCs/>
          <w:color w:val="000000"/>
          <w:sz w:val="36"/>
          <w:szCs w:val="36"/>
          <w:highlight w:val="none"/>
          <w:lang w:eastAsia="zh-CN"/>
        </w:rPr>
      </w:pPr>
      <w:r>
        <w:rPr>
          <w:rFonts w:hint="eastAsia" w:ascii="黑体" w:eastAsia="黑体" w:cs="黑体"/>
          <w:b/>
          <w:bCs/>
          <w:color w:val="000000"/>
          <w:sz w:val="44"/>
          <w:szCs w:val="44"/>
          <w:highlight w:val="none"/>
        </w:rPr>
        <w:t>目</w:t>
      </w:r>
      <w:r>
        <w:rPr>
          <w:rFonts w:hint="eastAsia" w:ascii="黑体" w:eastAsia="黑体" w:cs="黑体"/>
          <w:b/>
          <w:bCs/>
          <w:color w:val="000000"/>
          <w:sz w:val="44"/>
          <w:szCs w:val="44"/>
          <w:highlight w:val="none"/>
          <w:lang w:eastAsia="zh-CN"/>
        </w:rPr>
        <w:t>　</w:t>
      </w:r>
      <w:r>
        <w:rPr>
          <w:rFonts w:hint="eastAsia" w:ascii="黑体" w:eastAsia="黑体" w:cs="黑体"/>
          <w:b/>
          <w:bCs/>
          <w:color w:val="000000"/>
          <w:sz w:val="44"/>
          <w:szCs w:val="44"/>
          <w:highlight w:val="none"/>
        </w:rPr>
        <w:t>录</w:t>
      </w:r>
    </w:p>
    <w:p>
      <w:pPr>
        <w:pStyle w:val="20"/>
        <w:tabs>
          <w:tab w:val="right" w:leader="dot" w:pos="9073"/>
        </w:tabs>
        <w:rPr>
          <w:rFonts w:hint="eastAsia" w:ascii="仿宋" w:eastAsia="仿宋" w:cs="仿宋"/>
          <w:color w:val="000000"/>
          <w:sz w:val="36"/>
          <w:szCs w:val="36"/>
          <w:highlight w:val="none"/>
        </w:rPr>
      </w:pPr>
      <w:r>
        <w:rPr>
          <w:rFonts w:hint="eastAsia" w:ascii="仿宋" w:eastAsia="仿宋" w:cs="仿宋"/>
          <w:b/>
          <w:bCs/>
          <w:color w:val="000000"/>
          <w:sz w:val="36"/>
          <w:szCs w:val="36"/>
          <w:highlight w:val="none"/>
        </w:rPr>
        <w:fldChar w:fldCharType="begin"/>
      </w:r>
      <w:r>
        <w:rPr>
          <w:rFonts w:hint="eastAsia" w:ascii="仿宋" w:eastAsia="仿宋" w:cs="仿宋"/>
          <w:b/>
          <w:bCs/>
          <w:color w:val="000000"/>
          <w:sz w:val="36"/>
          <w:szCs w:val="36"/>
          <w:highlight w:val="none"/>
        </w:rPr>
        <w:instrText xml:space="preserve">TOC \o "1-1" \h \u </w:instrText>
      </w:r>
      <w:r>
        <w:rPr>
          <w:rFonts w:hint="eastAsia" w:ascii="仿宋" w:eastAsia="仿宋" w:cs="仿宋"/>
          <w:b/>
          <w:bCs/>
          <w:color w:val="000000"/>
          <w:sz w:val="36"/>
          <w:szCs w:val="36"/>
          <w:highlight w:val="none"/>
        </w:rPr>
        <w:fldChar w:fldCharType="separate"/>
      </w:r>
      <w:r>
        <w:rPr>
          <w:rFonts w:hint="eastAsia" w:ascii="仿宋" w:eastAsia="仿宋" w:cs="仿宋"/>
          <w:bCs/>
          <w:color w:val="000000"/>
          <w:sz w:val="36"/>
          <w:szCs w:val="36"/>
          <w:highlight w:val="none"/>
        </w:rPr>
        <w:fldChar w:fldCharType="begin"/>
      </w:r>
      <w:r>
        <w:rPr>
          <w:rFonts w:hint="eastAsia" w:ascii="仿宋" w:eastAsia="仿宋" w:cs="仿宋"/>
          <w:bCs/>
          <w:color w:val="000000"/>
          <w:sz w:val="36"/>
          <w:szCs w:val="36"/>
          <w:highlight w:val="none"/>
        </w:rPr>
        <w:instrText xml:space="preserve"> HYPERLINK \l _Toc20753 </w:instrText>
      </w:r>
      <w:r>
        <w:rPr>
          <w:rFonts w:hint="eastAsia" w:ascii="仿宋" w:eastAsia="仿宋" w:cs="仿宋"/>
          <w:bCs/>
          <w:color w:val="000000"/>
          <w:sz w:val="36"/>
          <w:szCs w:val="36"/>
          <w:highlight w:val="none"/>
        </w:rPr>
        <w:fldChar w:fldCharType="separate"/>
      </w:r>
      <w:r>
        <w:rPr>
          <w:rFonts w:hint="eastAsia" w:ascii="仿宋" w:eastAsia="仿宋" w:cs="仿宋"/>
          <w:color w:val="000000"/>
          <w:spacing w:val="0"/>
          <w:sz w:val="36"/>
          <w:szCs w:val="36"/>
          <w:highlight w:val="none"/>
        </w:rPr>
        <w:t>第一章 招标公告</w:t>
      </w:r>
      <w:r>
        <w:rPr>
          <w:rFonts w:hint="eastAsia" w:ascii="仿宋" w:eastAsia="仿宋" w:cs="仿宋"/>
          <w:color w:val="000000"/>
          <w:sz w:val="36"/>
          <w:szCs w:val="36"/>
          <w:highlight w:val="none"/>
        </w:rPr>
        <w:tab/>
      </w:r>
      <w:r>
        <w:rPr>
          <w:rFonts w:hint="eastAsia" w:ascii="仿宋" w:eastAsia="仿宋" w:cs="仿宋"/>
          <w:color w:val="000000"/>
          <w:sz w:val="36"/>
          <w:szCs w:val="36"/>
          <w:highlight w:val="none"/>
        </w:rPr>
        <w:fldChar w:fldCharType="begin"/>
      </w:r>
      <w:r>
        <w:rPr>
          <w:rFonts w:hint="eastAsia" w:ascii="仿宋" w:eastAsia="仿宋" w:cs="仿宋"/>
          <w:color w:val="000000"/>
          <w:sz w:val="36"/>
          <w:szCs w:val="36"/>
          <w:highlight w:val="none"/>
        </w:rPr>
        <w:instrText xml:space="preserve"> PAGEREF _Toc20753 </w:instrText>
      </w:r>
      <w:r>
        <w:rPr>
          <w:rFonts w:hint="eastAsia" w:ascii="仿宋" w:eastAsia="仿宋" w:cs="仿宋"/>
          <w:color w:val="000000"/>
          <w:sz w:val="36"/>
          <w:szCs w:val="36"/>
          <w:highlight w:val="none"/>
        </w:rPr>
        <w:fldChar w:fldCharType="separate"/>
      </w:r>
      <w:r>
        <w:rPr>
          <w:rFonts w:hint="eastAsia" w:ascii="仿宋" w:eastAsia="仿宋" w:cs="仿宋"/>
          <w:color w:val="000000"/>
          <w:sz w:val="36"/>
          <w:szCs w:val="36"/>
          <w:highlight w:val="none"/>
        </w:rPr>
        <w:t>2</w:t>
      </w:r>
      <w:r>
        <w:rPr>
          <w:rFonts w:hint="eastAsia" w:ascii="仿宋" w:eastAsia="仿宋" w:cs="仿宋"/>
          <w:color w:val="000000"/>
          <w:sz w:val="36"/>
          <w:szCs w:val="36"/>
          <w:highlight w:val="none"/>
        </w:rPr>
        <w:fldChar w:fldCharType="end"/>
      </w:r>
      <w:r>
        <w:rPr>
          <w:rFonts w:hint="eastAsia" w:ascii="仿宋" w:eastAsia="仿宋" w:cs="仿宋"/>
          <w:bCs/>
          <w:color w:val="000000"/>
          <w:sz w:val="36"/>
          <w:szCs w:val="36"/>
          <w:highlight w:val="none"/>
        </w:rPr>
        <w:fldChar w:fldCharType="end"/>
      </w:r>
    </w:p>
    <w:p>
      <w:pPr>
        <w:pStyle w:val="20"/>
        <w:tabs>
          <w:tab w:val="right" w:leader="dot" w:pos="9073"/>
        </w:tabs>
        <w:rPr>
          <w:rFonts w:hint="eastAsia" w:ascii="仿宋" w:eastAsia="仿宋" w:cs="仿宋"/>
          <w:color w:val="000000"/>
          <w:sz w:val="36"/>
          <w:szCs w:val="36"/>
          <w:highlight w:val="none"/>
        </w:rPr>
      </w:pPr>
      <w:r>
        <w:rPr>
          <w:rFonts w:hint="eastAsia" w:ascii="仿宋" w:eastAsia="仿宋" w:cs="仿宋"/>
          <w:bCs/>
          <w:color w:val="000000"/>
          <w:sz w:val="36"/>
          <w:szCs w:val="36"/>
          <w:highlight w:val="none"/>
        </w:rPr>
        <w:fldChar w:fldCharType="begin"/>
      </w:r>
      <w:r>
        <w:rPr>
          <w:rFonts w:hint="eastAsia" w:ascii="仿宋" w:eastAsia="仿宋" w:cs="仿宋"/>
          <w:bCs/>
          <w:color w:val="000000"/>
          <w:sz w:val="36"/>
          <w:szCs w:val="36"/>
          <w:highlight w:val="none"/>
        </w:rPr>
        <w:instrText xml:space="preserve"> HYPERLINK \l _Toc9733 </w:instrText>
      </w:r>
      <w:r>
        <w:rPr>
          <w:rFonts w:hint="eastAsia" w:ascii="仿宋" w:eastAsia="仿宋" w:cs="仿宋"/>
          <w:bCs/>
          <w:color w:val="000000"/>
          <w:sz w:val="36"/>
          <w:szCs w:val="36"/>
          <w:highlight w:val="none"/>
        </w:rPr>
        <w:fldChar w:fldCharType="separate"/>
      </w:r>
      <w:r>
        <w:rPr>
          <w:rFonts w:hint="eastAsia" w:ascii="仿宋" w:eastAsia="仿宋" w:cs="仿宋"/>
          <w:bCs/>
          <w:color w:val="000000"/>
          <w:sz w:val="36"/>
          <w:szCs w:val="36"/>
          <w:highlight w:val="none"/>
        </w:rPr>
        <w:t>第二章 投标人须知</w:t>
      </w:r>
      <w:r>
        <w:rPr>
          <w:rFonts w:hint="eastAsia" w:ascii="仿宋" w:eastAsia="仿宋" w:cs="仿宋"/>
          <w:color w:val="000000"/>
          <w:sz w:val="36"/>
          <w:szCs w:val="36"/>
          <w:highlight w:val="none"/>
        </w:rPr>
        <w:tab/>
      </w:r>
      <w:r>
        <w:rPr>
          <w:rFonts w:hint="eastAsia" w:ascii="仿宋" w:eastAsia="仿宋" w:cs="仿宋"/>
          <w:color w:val="000000"/>
          <w:sz w:val="36"/>
          <w:szCs w:val="36"/>
          <w:highlight w:val="none"/>
          <w:lang w:val="en-US" w:eastAsia="zh-CN"/>
        </w:rPr>
        <w:t>6</w:t>
      </w:r>
      <w:r>
        <w:rPr>
          <w:rFonts w:hint="eastAsia" w:ascii="仿宋" w:eastAsia="仿宋" w:cs="仿宋"/>
          <w:bCs/>
          <w:color w:val="000000"/>
          <w:sz w:val="36"/>
          <w:szCs w:val="36"/>
          <w:highlight w:val="none"/>
        </w:rPr>
        <w:fldChar w:fldCharType="end"/>
      </w:r>
    </w:p>
    <w:p>
      <w:pPr>
        <w:pStyle w:val="20"/>
        <w:tabs>
          <w:tab w:val="right" w:leader="dot" w:pos="9073"/>
        </w:tabs>
        <w:rPr>
          <w:rFonts w:hint="eastAsia" w:ascii="仿宋" w:eastAsia="仿宋" w:cs="仿宋"/>
          <w:color w:val="000000"/>
          <w:sz w:val="36"/>
          <w:szCs w:val="36"/>
          <w:highlight w:val="none"/>
        </w:rPr>
      </w:pPr>
      <w:r>
        <w:rPr>
          <w:rFonts w:hint="eastAsia" w:ascii="仿宋" w:eastAsia="仿宋" w:cs="仿宋"/>
          <w:bCs/>
          <w:color w:val="000000"/>
          <w:sz w:val="36"/>
          <w:szCs w:val="36"/>
          <w:highlight w:val="none"/>
        </w:rPr>
        <w:fldChar w:fldCharType="begin"/>
      </w:r>
      <w:r>
        <w:rPr>
          <w:rFonts w:hint="eastAsia" w:ascii="仿宋" w:eastAsia="仿宋" w:cs="仿宋"/>
          <w:bCs/>
          <w:color w:val="000000"/>
          <w:sz w:val="36"/>
          <w:szCs w:val="36"/>
          <w:highlight w:val="none"/>
        </w:rPr>
        <w:instrText xml:space="preserve"> HYPERLINK \l _Toc3946 </w:instrText>
      </w:r>
      <w:r>
        <w:rPr>
          <w:rFonts w:hint="eastAsia" w:ascii="仿宋" w:eastAsia="仿宋" w:cs="仿宋"/>
          <w:bCs/>
          <w:color w:val="000000"/>
          <w:sz w:val="36"/>
          <w:szCs w:val="36"/>
          <w:highlight w:val="none"/>
        </w:rPr>
        <w:fldChar w:fldCharType="separate"/>
      </w:r>
      <w:r>
        <w:rPr>
          <w:rFonts w:hint="eastAsia" w:ascii="仿宋" w:eastAsia="仿宋" w:cs="仿宋"/>
          <w:color w:val="000000"/>
          <w:sz w:val="36"/>
          <w:szCs w:val="36"/>
          <w:highlight w:val="none"/>
        </w:rPr>
        <w:t xml:space="preserve">第三章 </w:t>
      </w:r>
      <w:r>
        <w:rPr>
          <w:rFonts w:hint="eastAsia" w:ascii="仿宋" w:eastAsia="仿宋" w:cs="仿宋"/>
          <w:color w:val="000000"/>
          <w:sz w:val="36"/>
          <w:szCs w:val="36"/>
          <w:highlight w:val="none"/>
          <w:lang w:val="en-US" w:eastAsia="zh-CN"/>
        </w:rPr>
        <w:t>服务内容及</w:t>
      </w:r>
      <w:r>
        <w:rPr>
          <w:rFonts w:hint="eastAsia" w:ascii="仿宋" w:eastAsia="仿宋" w:cs="仿宋"/>
          <w:color w:val="000000"/>
          <w:sz w:val="36"/>
          <w:szCs w:val="36"/>
          <w:highlight w:val="none"/>
        </w:rPr>
        <w:t>要求</w:t>
      </w:r>
      <w:r>
        <w:rPr>
          <w:rFonts w:hint="eastAsia" w:ascii="仿宋" w:eastAsia="仿宋" w:cs="仿宋"/>
          <w:color w:val="000000"/>
          <w:sz w:val="36"/>
          <w:szCs w:val="36"/>
          <w:highlight w:val="none"/>
        </w:rPr>
        <w:tab/>
      </w:r>
      <w:r>
        <w:rPr>
          <w:rFonts w:hint="eastAsia" w:ascii="仿宋" w:eastAsia="仿宋" w:cs="仿宋"/>
          <w:color w:val="000000"/>
          <w:sz w:val="36"/>
          <w:szCs w:val="36"/>
          <w:highlight w:val="none"/>
        </w:rPr>
        <w:fldChar w:fldCharType="begin"/>
      </w:r>
      <w:r>
        <w:rPr>
          <w:rFonts w:hint="eastAsia" w:ascii="仿宋" w:eastAsia="仿宋" w:cs="仿宋"/>
          <w:color w:val="000000"/>
          <w:sz w:val="36"/>
          <w:szCs w:val="36"/>
          <w:highlight w:val="none"/>
        </w:rPr>
        <w:instrText xml:space="preserve"> PAGEREF _Toc3946 </w:instrText>
      </w:r>
      <w:r>
        <w:rPr>
          <w:rFonts w:hint="eastAsia" w:ascii="仿宋" w:eastAsia="仿宋" w:cs="仿宋"/>
          <w:color w:val="000000"/>
          <w:sz w:val="36"/>
          <w:szCs w:val="36"/>
          <w:highlight w:val="none"/>
        </w:rPr>
        <w:fldChar w:fldCharType="separate"/>
      </w:r>
      <w:r>
        <w:rPr>
          <w:rFonts w:hint="eastAsia" w:ascii="仿宋" w:eastAsia="仿宋" w:cs="仿宋"/>
          <w:color w:val="000000"/>
          <w:sz w:val="36"/>
          <w:szCs w:val="36"/>
          <w:highlight w:val="none"/>
        </w:rPr>
        <w:t>25</w:t>
      </w:r>
      <w:r>
        <w:rPr>
          <w:rFonts w:hint="eastAsia" w:ascii="仿宋" w:eastAsia="仿宋" w:cs="仿宋"/>
          <w:color w:val="000000"/>
          <w:sz w:val="36"/>
          <w:szCs w:val="36"/>
          <w:highlight w:val="none"/>
        </w:rPr>
        <w:fldChar w:fldCharType="end"/>
      </w:r>
      <w:r>
        <w:rPr>
          <w:rFonts w:hint="eastAsia" w:ascii="仿宋" w:eastAsia="仿宋" w:cs="仿宋"/>
          <w:bCs/>
          <w:color w:val="000000"/>
          <w:sz w:val="36"/>
          <w:szCs w:val="36"/>
          <w:highlight w:val="none"/>
        </w:rPr>
        <w:fldChar w:fldCharType="end"/>
      </w:r>
    </w:p>
    <w:p>
      <w:pPr>
        <w:pStyle w:val="20"/>
        <w:tabs>
          <w:tab w:val="right" w:leader="dot" w:pos="9073"/>
        </w:tabs>
        <w:rPr>
          <w:rFonts w:hint="eastAsia" w:ascii="仿宋" w:eastAsia="仿宋" w:cs="仿宋"/>
          <w:color w:val="000000"/>
          <w:sz w:val="36"/>
          <w:szCs w:val="36"/>
          <w:highlight w:val="none"/>
        </w:rPr>
      </w:pPr>
      <w:r>
        <w:rPr>
          <w:rFonts w:hint="eastAsia" w:ascii="仿宋" w:eastAsia="仿宋" w:cs="仿宋"/>
          <w:bCs/>
          <w:color w:val="000000"/>
          <w:sz w:val="36"/>
          <w:szCs w:val="36"/>
          <w:highlight w:val="none"/>
        </w:rPr>
        <w:fldChar w:fldCharType="begin"/>
      </w:r>
      <w:r>
        <w:rPr>
          <w:rFonts w:hint="eastAsia" w:ascii="仿宋" w:eastAsia="仿宋" w:cs="仿宋"/>
          <w:bCs/>
          <w:color w:val="000000"/>
          <w:sz w:val="36"/>
          <w:szCs w:val="36"/>
          <w:highlight w:val="none"/>
        </w:rPr>
        <w:instrText xml:space="preserve"> HYPERLINK \l _Toc19497 </w:instrText>
      </w:r>
      <w:r>
        <w:rPr>
          <w:rFonts w:hint="eastAsia" w:ascii="仿宋" w:eastAsia="仿宋" w:cs="仿宋"/>
          <w:bCs/>
          <w:color w:val="000000"/>
          <w:sz w:val="36"/>
          <w:szCs w:val="36"/>
          <w:highlight w:val="none"/>
        </w:rPr>
        <w:fldChar w:fldCharType="separate"/>
      </w:r>
      <w:r>
        <w:rPr>
          <w:rFonts w:hint="eastAsia" w:ascii="仿宋" w:eastAsia="仿宋" w:cs="仿宋"/>
          <w:color w:val="000000"/>
          <w:sz w:val="36"/>
          <w:szCs w:val="36"/>
          <w:highlight w:val="none"/>
        </w:rPr>
        <w:t>第四章</w:t>
      </w:r>
      <w:r>
        <w:rPr>
          <w:rFonts w:hint="eastAsia" w:ascii="仿宋" w:eastAsia="仿宋" w:cs="仿宋"/>
          <w:color w:val="000000"/>
          <w:sz w:val="36"/>
          <w:szCs w:val="36"/>
          <w:highlight w:val="none"/>
          <w:lang w:val="en-US" w:eastAsia="zh-CN"/>
        </w:rPr>
        <w:t xml:space="preserve"> </w:t>
      </w:r>
      <w:r>
        <w:rPr>
          <w:rFonts w:hint="eastAsia" w:ascii="仿宋" w:eastAsia="仿宋" w:cs="仿宋"/>
          <w:color w:val="000000"/>
          <w:sz w:val="36"/>
          <w:szCs w:val="36"/>
          <w:highlight w:val="none"/>
        </w:rPr>
        <w:t>合同格式及合同条款</w:t>
      </w:r>
      <w:r>
        <w:rPr>
          <w:rFonts w:hint="eastAsia" w:ascii="仿宋" w:eastAsia="仿宋" w:cs="仿宋"/>
          <w:color w:val="000000"/>
          <w:sz w:val="36"/>
          <w:szCs w:val="36"/>
          <w:highlight w:val="none"/>
        </w:rPr>
        <w:tab/>
      </w:r>
      <w:r>
        <w:rPr>
          <w:rFonts w:hint="eastAsia" w:ascii="仿宋" w:eastAsia="仿宋" w:cs="仿宋"/>
          <w:color w:val="000000"/>
          <w:sz w:val="36"/>
          <w:szCs w:val="36"/>
          <w:highlight w:val="none"/>
        </w:rPr>
        <w:fldChar w:fldCharType="begin"/>
      </w:r>
      <w:r>
        <w:rPr>
          <w:rFonts w:hint="eastAsia" w:ascii="仿宋" w:eastAsia="仿宋" w:cs="仿宋"/>
          <w:color w:val="000000"/>
          <w:sz w:val="36"/>
          <w:szCs w:val="36"/>
          <w:highlight w:val="none"/>
        </w:rPr>
        <w:instrText xml:space="preserve"> PAGEREF _Toc19497 </w:instrText>
      </w:r>
      <w:r>
        <w:rPr>
          <w:rFonts w:hint="eastAsia" w:ascii="仿宋" w:eastAsia="仿宋" w:cs="仿宋"/>
          <w:color w:val="000000"/>
          <w:sz w:val="36"/>
          <w:szCs w:val="36"/>
          <w:highlight w:val="none"/>
        </w:rPr>
        <w:fldChar w:fldCharType="separate"/>
      </w:r>
      <w:r>
        <w:rPr>
          <w:rFonts w:hint="eastAsia" w:ascii="仿宋" w:eastAsia="仿宋" w:cs="仿宋"/>
          <w:color w:val="000000"/>
          <w:sz w:val="36"/>
          <w:szCs w:val="36"/>
          <w:highlight w:val="none"/>
        </w:rPr>
        <w:t>26</w:t>
      </w:r>
      <w:r>
        <w:rPr>
          <w:rFonts w:hint="eastAsia" w:ascii="仿宋" w:eastAsia="仿宋" w:cs="仿宋"/>
          <w:color w:val="000000"/>
          <w:sz w:val="36"/>
          <w:szCs w:val="36"/>
          <w:highlight w:val="none"/>
        </w:rPr>
        <w:fldChar w:fldCharType="end"/>
      </w:r>
      <w:r>
        <w:rPr>
          <w:rFonts w:hint="eastAsia" w:ascii="仿宋" w:eastAsia="仿宋" w:cs="仿宋"/>
          <w:bCs/>
          <w:color w:val="000000"/>
          <w:sz w:val="36"/>
          <w:szCs w:val="36"/>
          <w:highlight w:val="none"/>
        </w:rPr>
        <w:fldChar w:fldCharType="end"/>
      </w:r>
    </w:p>
    <w:p>
      <w:pPr>
        <w:pStyle w:val="20"/>
        <w:tabs>
          <w:tab w:val="right" w:leader="dot" w:pos="9073"/>
        </w:tabs>
        <w:rPr>
          <w:rFonts w:hint="eastAsia" w:ascii="仿宋" w:eastAsia="仿宋" w:cs="仿宋"/>
          <w:color w:val="000000"/>
          <w:sz w:val="36"/>
          <w:szCs w:val="36"/>
          <w:highlight w:val="none"/>
        </w:rPr>
      </w:pPr>
      <w:r>
        <w:rPr>
          <w:rFonts w:hint="eastAsia" w:ascii="仿宋" w:eastAsia="仿宋" w:cs="仿宋"/>
          <w:bCs/>
          <w:color w:val="000000"/>
          <w:sz w:val="36"/>
          <w:szCs w:val="36"/>
          <w:highlight w:val="none"/>
        </w:rPr>
        <w:fldChar w:fldCharType="begin"/>
      </w:r>
      <w:r>
        <w:rPr>
          <w:rFonts w:hint="eastAsia" w:ascii="仿宋" w:eastAsia="仿宋" w:cs="仿宋"/>
          <w:bCs/>
          <w:color w:val="000000"/>
          <w:sz w:val="36"/>
          <w:szCs w:val="36"/>
          <w:highlight w:val="none"/>
        </w:rPr>
        <w:instrText xml:space="preserve"> HYPERLINK \l _Toc17127 </w:instrText>
      </w:r>
      <w:r>
        <w:rPr>
          <w:rFonts w:hint="eastAsia" w:ascii="仿宋" w:eastAsia="仿宋" w:cs="仿宋"/>
          <w:bCs/>
          <w:color w:val="000000"/>
          <w:sz w:val="36"/>
          <w:szCs w:val="36"/>
          <w:highlight w:val="none"/>
        </w:rPr>
        <w:fldChar w:fldCharType="separate"/>
      </w:r>
      <w:r>
        <w:rPr>
          <w:rFonts w:hint="eastAsia" w:ascii="仿宋" w:eastAsia="仿宋" w:cs="仿宋"/>
          <w:color w:val="000000"/>
          <w:sz w:val="36"/>
          <w:szCs w:val="36"/>
          <w:highlight w:val="none"/>
        </w:rPr>
        <w:t>第五章 投标文件格式</w:t>
      </w:r>
      <w:r>
        <w:rPr>
          <w:rFonts w:hint="eastAsia" w:ascii="仿宋" w:eastAsia="仿宋" w:cs="仿宋"/>
          <w:color w:val="000000"/>
          <w:sz w:val="36"/>
          <w:szCs w:val="36"/>
          <w:highlight w:val="none"/>
        </w:rPr>
        <w:tab/>
      </w:r>
      <w:r>
        <w:rPr>
          <w:rFonts w:hint="eastAsia" w:ascii="仿宋" w:eastAsia="仿宋" w:cs="仿宋"/>
          <w:color w:val="000000"/>
          <w:sz w:val="36"/>
          <w:szCs w:val="36"/>
          <w:highlight w:val="none"/>
        </w:rPr>
        <w:fldChar w:fldCharType="begin"/>
      </w:r>
      <w:r>
        <w:rPr>
          <w:rFonts w:hint="eastAsia" w:ascii="仿宋" w:eastAsia="仿宋" w:cs="仿宋"/>
          <w:color w:val="000000"/>
          <w:sz w:val="36"/>
          <w:szCs w:val="36"/>
          <w:highlight w:val="none"/>
        </w:rPr>
        <w:instrText xml:space="preserve"> PAGEREF _Toc17127 </w:instrText>
      </w:r>
      <w:r>
        <w:rPr>
          <w:rFonts w:hint="eastAsia" w:ascii="仿宋" w:eastAsia="仿宋" w:cs="仿宋"/>
          <w:color w:val="000000"/>
          <w:sz w:val="36"/>
          <w:szCs w:val="36"/>
          <w:highlight w:val="none"/>
        </w:rPr>
        <w:fldChar w:fldCharType="separate"/>
      </w:r>
      <w:r>
        <w:rPr>
          <w:rFonts w:hint="eastAsia" w:ascii="仿宋" w:eastAsia="仿宋" w:cs="仿宋"/>
          <w:color w:val="000000"/>
          <w:sz w:val="36"/>
          <w:szCs w:val="36"/>
          <w:highlight w:val="none"/>
        </w:rPr>
        <w:t>32</w:t>
      </w:r>
      <w:r>
        <w:rPr>
          <w:rFonts w:hint="eastAsia" w:ascii="仿宋" w:eastAsia="仿宋" w:cs="仿宋"/>
          <w:color w:val="000000"/>
          <w:sz w:val="36"/>
          <w:szCs w:val="36"/>
          <w:highlight w:val="none"/>
        </w:rPr>
        <w:fldChar w:fldCharType="end"/>
      </w:r>
      <w:r>
        <w:rPr>
          <w:rFonts w:hint="eastAsia" w:ascii="仿宋" w:eastAsia="仿宋" w:cs="仿宋"/>
          <w:bCs/>
          <w:color w:val="000000"/>
          <w:sz w:val="36"/>
          <w:szCs w:val="36"/>
          <w:highlight w:val="none"/>
        </w:rPr>
        <w:fldChar w:fldCharType="end"/>
      </w:r>
    </w:p>
    <w:p>
      <w:pPr>
        <w:pStyle w:val="20"/>
        <w:tabs>
          <w:tab w:val="right" w:leader="dot" w:pos="9073"/>
        </w:tabs>
        <w:rPr>
          <w:rFonts w:hint="eastAsia" w:ascii="仿宋" w:eastAsia="仿宋" w:cs="仿宋"/>
          <w:color w:val="000000"/>
          <w:sz w:val="36"/>
          <w:szCs w:val="36"/>
          <w:highlight w:val="none"/>
          <w:lang w:val="en-US" w:eastAsia="zh-CN"/>
        </w:rPr>
      </w:pPr>
      <w:r>
        <w:rPr>
          <w:rFonts w:hint="eastAsia" w:ascii="仿宋" w:eastAsia="仿宋" w:cs="仿宋"/>
          <w:bCs/>
          <w:color w:val="000000"/>
          <w:sz w:val="36"/>
          <w:szCs w:val="36"/>
          <w:highlight w:val="none"/>
        </w:rPr>
        <w:fldChar w:fldCharType="begin"/>
      </w:r>
      <w:r>
        <w:rPr>
          <w:rFonts w:hint="eastAsia" w:ascii="仿宋" w:eastAsia="仿宋" w:cs="仿宋"/>
          <w:bCs/>
          <w:color w:val="000000"/>
          <w:sz w:val="36"/>
          <w:szCs w:val="36"/>
          <w:highlight w:val="none"/>
        </w:rPr>
        <w:instrText xml:space="preserve"> HYPERLINK \l _Toc10550 </w:instrText>
      </w:r>
      <w:r>
        <w:rPr>
          <w:rFonts w:hint="eastAsia" w:ascii="仿宋" w:eastAsia="仿宋" w:cs="仿宋"/>
          <w:bCs/>
          <w:color w:val="000000"/>
          <w:sz w:val="36"/>
          <w:szCs w:val="36"/>
          <w:highlight w:val="none"/>
        </w:rPr>
        <w:fldChar w:fldCharType="separate"/>
      </w:r>
      <w:r>
        <w:rPr>
          <w:rFonts w:hint="eastAsia" w:ascii="仿宋" w:eastAsia="仿宋" w:cs="仿宋"/>
          <w:color w:val="000000"/>
          <w:sz w:val="36"/>
          <w:szCs w:val="36"/>
          <w:highlight w:val="none"/>
        </w:rPr>
        <w:t>第六章 评标办法</w:t>
      </w:r>
      <w:r>
        <w:rPr>
          <w:rFonts w:hint="eastAsia" w:ascii="仿宋" w:eastAsia="仿宋" w:cs="仿宋"/>
          <w:color w:val="000000"/>
          <w:sz w:val="36"/>
          <w:szCs w:val="36"/>
          <w:highlight w:val="none"/>
        </w:rPr>
        <w:tab/>
      </w:r>
      <w:r>
        <w:rPr>
          <w:rFonts w:hint="eastAsia" w:ascii="仿宋" w:eastAsia="仿宋" w:cs="仿宋"/>
          <w:color w:val="000000"/>
          <w:sz w:val="36"/>
          <w:szCs w:val="36"/>
          <w:highlight w:val="none"/>
          <w:lang w:val="en-US" w:eastAsia="zh-CN"/>
        </w:rPr>
        <w:t>5</w:t>
      </w:r>
      <w:r>
        <w:rPr>
          <w:rFonts w:hint="eastAsia" w:ascii="仿宋" w:eastAsia="仿宋" w:cs="仿宋"/>
          <w:bCs/>
          <w:color w:val="000000"/>
          <w:sz w:val="36"/>
          <w:szCs w:val="36"/>
          <w:highlight w:val="none"/>
        </w:rPr>
        <w:fldChar w:fldCharType="end"/>
      </w:r>
      <w:r>
        <w:rPr>
          <w:rFonts w:hint="eastAsia" w:ascii="仿宋" w:eastAsia="仿宋" w:cs="仿宋"/>
          <w:bCs/>
          <w:color w:val="000000"/>
          <w:sz w:val="36"/>
          <w:szCs w:val="36"/>
          <w:highlight w:val="none"/>
          <w:lang w:val="en-US" w:eastAsia="zh-CN"/>
        </w:rPr>
        <w:t>1</w:t>
      </w:r>
    </w:p>
    <w:p>
      <w:pPr>
        <w:rPr>
          <w:rFonts w:hint="eastAsia" w:ascii="仿宋" w:eastAsia="仿宋" w:cs="仿宋"/>
          <w:color w:val="000000"/>
          <w:sz w:val="32"/>
          <w:highlight w:val="none"/>
        </w:rPr>
      </w:pPr>
      <w:r>
        <w:rPr>
          <w:rFonts w:hint="eastAsia" w:ascii="仿宋" w:eastAsia="仿宋" w:cs="仿宋"/>
          <w:bCs/>
          <w:color w:val="000000"/>
          <w:sz w:val="36"/>
          <w:szCs w:val="36"/>
          <w:highlight w:val="none"/>
        </w:rPr>
        <w:fldChar w:fldCharType="end"/>
      </w:r>
    </w:p>
    <w:p>
      <w:pPr>
        <w:rPr>
          <w:rFonts w:hint="eastAsia" w:ascii="仿宋" w:eastAsia="仿宋" w:cs="仿宋"/>
          <w:color w:val="000000"/>
          <w:sz w:val="32"/>
          <w:highlight w:val="none"/>
        </w:rPr>
      </w:pPr>
    </w:p>
    <w:p>
      <w:pPr>
        <w:tabs>
          <w:tab w:val="center" w:pos="4535"/>
        </w:tabs>
        <w:jc w:val="left"/>
        <w:rPr>
          <w:rFonts w:hint="eastAsia" w:ascii="仿宋" w:eastAsia="仿宋" w:cs="仿宋"/>
          <w:color w:val="000000"/>
          <w:highlight w:val="none"/>
        </w:rPr>
        <w:sectPr>
          <w:footerReference r:id="rId6" w:type="default"/>
          <w:pgSz w:w="11907" w:h="16839"/>
          <w:pgMar w:top="1417" w:right="1417" w:bottom="1417" w:left="1417" w:header="851" w:footer="992" w:gutter="0"/>
          <w:pgNumType w:start="1"/>
          <w:cols w:space="720" w:num="1"/>
          <w:docGrid w:type="linesAndChars" w:linePitch="466" w:charSpace="-4300"/>
        </w:sectPr>
      </w:pPr>
    </w:p>
    <w:p>
      <w:pPr>
        <w:spacing w:line="20" w:lineRule="atLeast"/>
        <w:jc w:val="center"/>
        <w:outlineLvl w:val="0"/>
        <w:rPr>
          <w:rFonts w:hint="eastAsia" w:ascii="仿宋" w:eastAsia="仿宋" w:cs="仿宋"/>
          <w:sz w:val="24"/>
          <w:szCs w:val="24"/>
        </w:rPr>
      </w:pPr>
      <w:bookmarkStart w:id="0" w:name="_Toc19986"/>
      <w:bookmarkStart w:id="1" w:name="_Toc20753"/>
      <w:bookmarkStart w:id="2" w:name="_Toc21997"/>
      <w:bookmarkStart w:id="3" w:name="_Toc9733"/>
      <w:r>
        <w:rPr>
          <w:rFonts w:hint="eastAsia" w:eastAsia="宋体" w:cs="Times New Roman"/>
          <w:b/>
          <w:bCs/>
          <w:color w:val="000000"/>
          <w:kern w:val="44"/>
          <w:sz w:val="44"/>
          <w:szCs w:val="44"/>
          <w:highlight w:val="none"/>
          <w:lang w:val="en-US" w:eastAsia="zh-CN" w:bidi="ar-SA"/>
        </w:rPr>
        <w:t xml:space="preserve">第一章 </w:t>
      </w:r>
      <w:r>
        <w:rPr>
          <w:rFonts w:hint="eastAsia" w:ascii="Calibri" w:hAnsi="Calibri" w:eastAsia="宋体" w:cs="Times New Roman"/>
          <w:b/>
          <w:bCs/>
          <w:color w:val="000000"/>
          <w:kern w:val="44"/>
          <w:sz w:val="44"/>
          <w:szCs w:val="44"/>
          <w:highlight w:val="none"/>
          <w:lang w:val="en-US" w:eastAsia="zh-CN" w:bidi="ar-SA"/>
        </w:rPr>
        <w:t>招标公告</w:t>
      </w:r>
      <w:bookmarkEnd w:id="0"/>
      <w:bookmarkEnd w:id="1"/>
    </w:p>
    <w:p>
      <w:pPr>
        <w:keepNext w:val="0"/>
        <w:keepLines w:val="0"/>
        <w:widowControl/>
        <w:suppressLineNumbers w:val="0"/>
        <w:spacing w:before="75" w:beforeAutospacing="0" w:after="75" w:afterAutospacing="0"/>
        <w:ind w:left="0" w:right="0" w:firstLine="420"/>
        <w:jc w:val="center"/>
        <w:rPr>
          <w:rFonts w:hint="eastAsia" w:ascii="仿宋" w:hAnsi="仿宋" w:eastAsia="仿宋" w:cs="仿宋"/>
          <w:i w:val="0"/>
          <w:iCs w:val="0"/>
          <w:caps w:val="0"/>
          <w:color w:val="000000"/>
          <w:spacing w:val="0"/>
          <w:sz w:val="24"/>
          <w:szCs w:val="24"/>
        </w:rPr>
      </w:pP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u w:val="single"/>
          <w:lang w:val="en-US" w:eastAsia="zh-CN" w:bidi="ar"/>
        </w:rPr>
        <w:t>礼县住房和城乡建设局</w:t>
      </w:r>
      <w:r>
        <w:rPr>
          <w:rFonts w:hint="eastAsia" w:ascii="仿宋" w:hAnsi="仿宋" w:eastAsia="仿宋" w:cs="仿宋"/>
          <w:i w:val="0"/>
          <w:iCs w:val="0"/>
          <w:caps w:val="0"/>
          <w:color w:val="000000"/>
          <w:spacing w:val="0"/>
          <w:kern w:val="0"/>
          <w:sz w:val="24"/>
          <w:szCs w:val="24"/>
          <w:lang w:val="en-US" w:eastAsia="zh-CN" w:bidi="ar"/>
        </w:rPr>
        <w:t>招标项目的潜在投标人应在</w:t>
      </w:r>
      <w:r>
        <w:rPr>
          <w:rFonts w:hint="eastAsia" w:ascii="仿宋" w:hAnsi="仿宋" w:eastAsia="仿宋" w:cs="仿宋"/>
          <w:i w:val="0"/>
          <w:iCs w:val="0"/>
          <w:caps w:val="0"/>
          <w:color w:val="000000"/>
          <w:spacing w:val="0"/>
          <w:kern w:val="0"/>
          <w:sz w:val="24"/>
          <w:szCs w:val="24"/>
          <w:u w:val="single"/>
          <w:lang w:val="en-US" w:eastAsia="zh-CN" w:bidi="ar"/>
        </w:rPr>
        <w:t>陇南市公共资源交易网（网址：www.lnsggzyjy.cn）免费下载</w:t>
      </w:r>
      <w:r>
        <w:rPr>
          <w:rFonts w:hint="eastAsia" w:ascii="仿宋" w:hAnsi="仿宋" w:eastAsia="仿宋" w:cs="仿宋"/>
          <w:i w:val="0"/>
          <w:iCs w:val="0"/>
          <w:caps w:val="0"/>
          <w:color w:val="000000"/>
          <w:spacing w:val="0"/>
          <w:kern w:val="0"/>
          <w:sz w:val="24"/>
          <w:szCs w:val="24"/>
          <w:lang w:val="en-US" w:eastAsia="zh-CN" w:bidi="ar"/>
        </w:rPr>
        <w:t>获取招标文件，并于</w:t>
      </w:r>
      <w:r>
        <w:rPr>
          <w:rFonts w:hint="eastAsia" w:ascii="仿宋" w:hAnsi="仿宋" w:eastAsia="仿宋" w:cs="仿宋"/>
          <w:i w:val="0"/>
          <w:iCs w:val="0"/>
          <w:caps w:val="0"/>
          <w:color w:val="auto"/>
          <w:spacing w:val="0"/>
          <w:kern w:val="0"/>
          <w:sz w:val="24"/>
          <w:szCs w:val="24"/>
          <w:u w:val="single"/>
          <w:lang w:val="en-US" w:eastAsia="zh-CN" w:bidi="ar"/>
        </w:rPr>
        <w:t xml:space="preserve">2023-12-20 15:00:00 </w:t>
      </w:r>
      <w:r>
        <w:rPr>
          <w:rFonts w:hint="eastAsia" w:ascii="仿宋" w:hAnsi="仿宋" w:eastAsia="仿宋" w:cs="仿宋"/>
          <w:i w:val="0"/>
          <w:iCs w:val="0"/>
          <w:caps w:val="0"/>
          <w:color w:val="auto"/>
          <w:spacing w:val="0"/>
          <w:kern w:val="0"/>
          <w:sz w:val="24"/>
          <w:szCs w:val="24"/>
          <w:lang w:val="en-US" w:eastAsia="zh-CN" w:bidi="ar"/>
        </w:rPr>
        <w:t>（</w:t>
      </w:r>
      <w:r>
        <w:rPr>
          <w:rFonts w:hint="eastAsia" w:ascii="仿宋" w:hAnsi="仿宋" w:eastAsia="仿宋" w:cs="仿宋"/>
          <w:i w:val="0"/>
          <w:iCs w:val="0"/>
          <w:caps w:val="0"/>
          <w:color w:val="000000"/>
          <w:spacing w:val="0"/>
          <w:kern w:val="0"/>
          <w:sz w:val="24"/>
          <w:szCs w:val="24"/>
          <w:lang w:val="en-US" w:eastAsia="zh-CN" w:bidi="ar"/>
        </w:rPr>
        <w:t>北京时间）前递交投标文件。</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一、项目基本情况</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项目编号：127001JH621226006</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项目名称：礼县重点乡镇民用天然气特许经营权采购项目</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预算金额：10300(万元)</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kern w:val="0"/>
          <w:sz w:val="24"/>
          <w:szCs w:val="24"/>
          <w:lang w:val="en-US" w:eastAsia="zh-CN" w:bidi="ar"/>
        </w:rPr>
      </w:pPr>
      <w:bookmarkStart w:id="94" w:name="_GoBack"/>
      <w:bookmarkEnd w:id="94"/>
      <w:r>
        <w:rPr>
          <w:rFonts w:hint="eastAsia" w:ascii="仿宋" w:hAnsi="仿宋" w:eastAsia="仿宋" w:cs="仿宋"/>
          <w:i w:val="0"/>
          <w:iCs w:val="0"/>
          <w:caps w:val="0"/>
          <w:color w:val="000000"/>
          <w:spacing w:val="0"/>
          <w:kern w:val="0"/>
          <w:sz w:val="24"/>
          <w:szCs w:val="24"/>
          <w:lang w:val="en-US" w:eastAsia="zh-CN" w:bidi="ar"/>
        </w:rPr>
        <w:t>采购需求：本项目在红河镇、盐官镇、宽川镇、马河乡四个乡镇建设调压设备及设施等，拟用地面积1332m，铺设输压管线约68 公里，到各行政村等主支管线约76.6公里;于盐官镇建设调控站一座，占地面积2亩，以及相关设施、设备建设。本次通过采购社会资本方，合作期内由乙方负责本项目的投融资、建设和运营维护，特许经营期限为30年(含建设期，以正式签署特许经营协议并生效之日起计算30年的特许经营期限)。</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二、申请人的资格要求</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1.满足《中华人民共和国政府采购法》第二十二条规定；(1)投标人须在工商行政主管机关登记注册，具有独立承担民事责任能力,具有营业执照副本、税务登记证（国税、地税）副本、组织机构代码证副本（前述法人营业执照、税务登记证、组织机构代码证已三证合一的，则需提供具有统一社会信用代码的营业执照副本）、法定代表人身份证扫描件、被授权人身份证扫描件及法人授权书； (2)投标人须提供自本公告之日起 “中国裁判文书网”行贿犯罪查询结果； (3)投标人未被列入“信用中国”网站(www.creditchina.gov.cn)记录失信被执行人、重大税收违法失信主体、政府采购严重违法失信行为记录名单；不处于“中国政府采购”网(www.ccgp.gov.cn)“政府采购严重违法失信行为信息记录”中的“严重违法失信行为”的方可参加本项目的投标【以招标公告发布之日起至投标截止之日各投标人自行在以上网站查询的结果为准】；</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2.落实政府采购政策需满足的资格要求：落实政府采购政策需满足的资格要求：《政府采购促进中小企业发展暂行办法》（财库〔2020〕46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3.本项目的特定资格要求：无</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三、获取招标文件</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时间：</w:t>
      </w:r>
      <w:r>
        <w:rPr>
          <w:rFonts w:hint="eastAsia" w:ascii="仿宋" w:hAnsi="仿宋" w:eastAsia="仿宋" w:cs="仿宋"/>
          <w:i w:val="0"/>
          <w:iCs w:val="0"/>
          <w:caps w:val="0"/>
          <w:color w:val="000000"/>
          <w:spacing w:val="0"/>
          <w:kern w:val="0"/>
          <w:sz w:val="24"/>
          <w:szCs w:val="24"/>
          <w:u w:val="single"/>
          <w:lang w:val="en-US" w:eastAsia="zh-CN" w:bidi="ar"/>
        </w:rPr>
        <w:t>2023-11-30</w:t>
      </w:r>
      <w:r>
        <w:rPr>
          <w:rFonts w:hint="eastAsia" w:ascii="仿宋" w:hAnsi="仿宋" w:eastAsia="仿宋" w:cs="仿宋"/>
          <w:i w:val="0"/>
          <w:iCs w:val="0"/>
          <w:caps w:val="0"/>
          <w:color w:val="000000"/>
          <w:spacing w:val="0"/>
          <w:kern w:val="0"/>
          <w:sz w:val="24"/>
          <w:szCs w:val="24"/>
          <w:lang w:val="en-US" w:eastAsia="zh-CN" w:bidi="ar"/>
        </w:rPr>
        <w:t>至</w:t>
      </w:r>
      <w:r>
        <w:rPr>
          <w:rFonts w:hint="eastAsia" w:ascii="仿宋" w:hAnsi="仿宋" w:eastAsia="仿宋" w:cs="仿宋"/>
          <w:i w:val="0"/>
          <w:iCs w:val="0"/>
          <w:caps w:val="0"/>
          <w:color w:val="000000"/>
          <w:spacing w:val="0"/>
          <w:kern w:val="0"/>
          <w:sz w:val="24"/>
          <w:szCs w:val="24"/>
          <w:u w:val="single"/>
          <w:lang w:val="en-US" w:eastAsia="zh-CN" w:bidi="ar"/>
        </w:rPr>
        <w:t>2023-12-6</w:t>
      </w:r>
      <w:r>
        <w:rPr>
          <w:rFonts w:hint="eastAsia" w:ascii="仿宋" w:hAnsi="仿宋" w:eastAsia="仿宋" w:cs="仿宋"/>
          <w:i w:val="0"/>
          <w:iCs w:val="0"/>
          <w:caps w:val="0"/>
          <w:color w:val="000000"/>
          <w:spacing w:val="0"/>
          <w:kern w:val="0"/>
          <w:sz w:val="24"/>
          <w:szCs w:val="24"/>
          <w:lang w:val="en-US" w:eastAsia="zh-CN" w:bidi="ar"/>
        </w:rPr>
        <w:t>，每天上午</w:t>
      </w:r>
      <w:r>
        <w:rPr>
          <w:rFonts w:hint="eastAsia" w:ascii="仿宋" w:hAnsi="仿宋" w:eastAsia="仿宋" w:cs="仿宋"/>
          <w:i w:val="0"/>
          <w:iCs w:val="0"/>
          <w:caps w:val="0"/>
          <w:color w:val="000000"/>
          <w:spacing w:val="0"/>
          <w:kern w:val="0"/>
          <w:sz w:val="24"/>
          <w:szCs w:val="24"/>
          <w:u w:val="single"/>
          <w:lang w:val="en-US" w:eastAsia="zh-CN" w:bidi="ar"/>
        </w:rPr>
        <w:t>8:30</w:t>
      </w:r>
      <w:r>
        <w:rPr>
          <w:rFonts w:hint="eastAsia" w:ascii="仿宋" w:hAnsi="仿宋" w:eastAsia="仿宋" w:cs="仿宋"/>
          <w:i w:val="0"/>
          <w:iCs w:val="0"/>
          <w:caps w:val="0"/>
          <w:color w:val="000000"/>
          <w:spacing w:val="0"/>
          <w:kern w:val="0"/>
          <w:sz w:val="24"/>
          <w:szCs w:val="24"/>
          <w:lang w:val="en-US" w:eastAsia="zh-CN" w:bidi="ar"/>
        </w:rPr>
        <w:t>至</w:t>
      </w:r>
      <w:r>
        <w:rPr>
          <w:rFonts w:hint="eastAsia" w:ascii="仿宋" w:hAnsi="仿宋" w:eastAsia="仿宋" w:cs="仿宋"/>
          <w:i w:val="0"/>
          <w:iCs w:val="0"/>
          <w:caps w:val="0"/>
          <w:color w:val="000000"/>
          <w:spacing w:val="0"/>
          <w:kern w:val="0"/>
          <w:sz w:val="24"/>
          <w:szCs w:val="24"/>
          <w:u w:val="single"/>
          <w:lang w:val="en-US" w:eastAsia="zh-CN" w:bidi="ar"/>
        </w:rPr>
        <w:t>12:00</w:t>
      </w:r>
      <w:r>
        <w:rPr>
          <w:rFonts w:hint="eastAsia" w:ascii="仿宋" w:hAnsi="仿宋" w:eastAsia="仿宋" w:cs="仿宋"/>
          <w:i w:val="0"/>
          <w:iCs w:val="0"/>
          <w:caps w:val="0"/>
          <w:color w:val="000000"/>
          <w:spacing w:val="0"/>
          <w:kern w:val="0"/>
          <w:sz w:val="24"/>
          <w:szCs w:val="24"/>
          <w:lang w:val="en-US" w:eastAsia="zh-CN" w:bidi="ar"/>
        </w:rPr>
        <w:t>，下午</w:t>
      </w:r>
      <w:r>
        <w:rPr>
          <w:rFonts w:hint="eastAsia" w:ascii="仿宋" w:hAnsi="仿宋" w:eastAsia="仿宋" w:cs="仿宋"/>
          <w:i w:val="0"/>
          <w:iCs w:val="0"/>
          <w:caps w:val="0"/>
          <w:color w:val="000000"/>
          <w:spacing w:val="0"/>
          <w:kern w:val="0"/>
          <w:sz w:val="24"/>
          <w:szCs w:val="24"/>
          <w:u w:val="single"/>
          <w:lang w:val="en-US" w:eastAsia="zh-CN" w:bidi="ar"/>
        </w:rPr>
        <w:t>12:00</w:t>
      </w:r>
      <w:r>
        <w:rPr>
          <w:rFonts w:hint="eastAsia" w:ascii="仿宋" w:hAnsi="仿宋" w:eastAsia="仿宋" w:cs="仿宋"/>
          <w:i w:val="0"/>
          <w:iCs w:val="0"/>
          <w:caps w:val="0"/>
          <w:color w:val="000000"/>
          <w:spacing w:val="0"/>
          <w:kern w:val="0"/>
          <w:sz w:val="24"/>
          <w:szCs w:val="24"/>
          <w:lang w:val="en-US" w:eastAsia="zh-CN" w:bidi="ar"/>
        </w:rPr>
        <w:t>至</w:t>
      </w:r>
      <w:r>
        <w:rPr>
          <w:rFonts w:hint="eastAsia" w:ascii="仿宋" w:hAnsi="仿宋" w:eastAsia="仿宋" w:cs="仿宋"/>
          <w:i w:val="0"/>
          <w:iCs w:val="0"/>
          <w:caps w:val="0"/>
          <w:color w:val="000000"/>
          <w:spacing w:val="0"/>
          <w:kern w:val="0"/>
          <w:sz w:val="24"/>
          <w:szCs w:val="24"/>
          <w:u w:val="single"/>
          <w:lang w:val="en-US" w:eastAsia="zh-CN" w:bidi="ar"/>
        </w:rPr>
        <w:t>17:30</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地点：陇南市公共资源交易网（网址：www.lnsggzyjy.cn）免费下载</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方式：1、社会公众可通过陇南市公共资源交易网免费下载或查阅招标文件，拟参与本项目的潜在投标人在获取期限内，凭CA证书登录陇南市公共资源交易网在线免费下载招标文件，并点击“我要投标”按要求填写信息，未填写信息的投标无效。 2、请潜在投标人随时关注甘肃政府采购网及陇南市公共资源交易网本项目相关变更公告及澄清答疑文件，否则由变更引起的相关责任自负。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售价：0(元)</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四、提交投标文件截止时间、开标时间和地点</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时间：2023-12-20 15:00:00</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地点：陇南市公共资源交易中心网络开标直播一厅第2坐席（陇南市行政中心5号楼环保大厦）</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五、公告期限</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自本公告发布之日起5个工作日。</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六、其他补充事宜</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①陇南市公共资源交易网：http://www.lnsggzyjy.cn</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七、对本次招标提出询问，请按以下方式联系</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名 称：</w:t>
      </w:r>
      <w:r>
        <w:rPr>
          <w:rFonts w:hint="eastAsia" w:ascii="仿宋" w:hAnsi="仿宋" w:eastAsia="仿宋" w:cs="仿宋"/>
          <w:i w:val="0"/>
          <w:iCs w:val="0"/>
          <w:caps w:val="0"/>
          <w:color w:val="000000"/>
          <w:spacing w:val="0"/>
          <w:kern w:val="0"/>
          <w:sz w:val="24"/>
          <w:szCs w:val="24"/>
          <w:u w:val="single"/>
          <w:lang w:val="en-US" w:eastAsia="zh-CN" w:bidi="ar"/>
        </w:rPr>
        <w:t>礼县住房和城乡建设局</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地 址：</w:t>
      </w:r>
      <w:r>
        <w:rPr>
          <w:rFonts w:hint="eastAsia" w:ascii="仿宋" w:hAnsi="仿宋" w:eastAsia="仿宋" w:cs="仿宋"/>
          <w:i w:val="0"/>
          <w:iCs w:val="0"/>
          <w:caps w:val="0"/>
          <w:color w:val="000000"/>
          <w:spacing w:val="0"/>
          <w:kern w:val="0"/>
          <w:sz w:val="24"/>
          <w:szCs w:val="24"/>
          <w:u w:val="single"/>
          <w:lang w:val="en-US" w:eastAsia="zh-CN" w:bidi="ar"/>
        </w:rPr>
        <w:t>甘肃省陇南市礼县城关镇东新路</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联系方式：</w:t>
      </w:r>
      <w:r>
        <w:rPr>
          <w:rFonts w:hint="eastAsia" w:ascii="仿宋" w:hAnsi="仿宋" w:eastAsia="仿宋" w:cs="仿宋"/>
          <w:i w:val="0"/>
          <w:iCs w:val="0"/>
          <w:caps w:val="0"/>
          <w:color w:val="000000"/>
          <w:spacing w:val="0"/>
          <w:kern w:val="0"/>
          <w:sz w:val="24"/>
          <w:szCs w:val="24"/>
          <w:u w:val="single"/>
          <w:lang w:val="en-US" w:eastAsia="zh-CN" w:bidi="ar"/>
        </w:rPr>
        <w:t>0939-4421360</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名 称：</w:t>
      </w:r>
      <w:r>
        <w:rPr>
          <w:rFonts w:hint="eastAsia" w:ascii="仿宋" w:hAnsi="仿宋" w:eastAsia="仿宋" w:cs="仿宋"/>
          <w:i w:val="0"/>
          <w:iCs w:val="0"/>
          <w:caps w:val="0"/>
          <w:color w:val="000000"/>
          <w:spacing w:val="0"/>
          <w:kern w:val="0"/>
          <w:sz w:val="24"/>
          <w:szCs w:val="24"/>
          <w:u w:val="single"/>
          <w:lang w:val="en-US" w:eastAsia="zh-CN" w:bidi="ar"/>
        </w:rPr>
        <w:t>甘肃国经项目管理有限公司</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地 址：</w:t>
      </w:r>
      <w:r>
        <w:rPr>
          <w:rFonts w:hint="eastAsia" w:ascii="仿宋" w:hAnsi="仿宋" w:eastAsia="仿宋" w:cs="仿宋"/>
          <w:i w:val="0"/>
          <w:iCs w:val="0"/>
          <w:caps w:val="0"/>
          <w:color w:val="000000"/>
          <w:spacing w:val="0"/>
          <w:kern w:val="0"/>
          <w:sz w:val="24"/>
          <w:szCs w:val="24"/>
          <w:u w:val="single"/>
          <w:lang w:val="en-US" w:eastAsia="zh-CN" w:bidi="ar"/>
        </w:rPr>
        <w:t>甘肃省陇南市武都区新都家园商铺2楼</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联系方式：</w:t>
      </w:r>
      <w:r>
        <w:rPr>
          <w:rFonts w:hint="eastAsia" w:ascii="仿宋" w:hAnsi="仿宋" w:eastAsia="仿宋" w:cs="仿宋"/>
          <w:i w:val="0"/>
          <w:iCs w:val="0"/>
          <w:caps w:val="0"/>
          <w:color w:val="000000"/>
          <w:spacing w:val="0"/>
          <w:kern w:val="0"/>
          <w:sz w:val="24"/>
          <w:szCs w:val="24"/>
          <w:u w:val="single"/>
          <w:lang w:val="en-US" w:eastAsia="zh-CN" w:bidi="ar"/>
        </w:rPr>
        <w:t>15009392888</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3.项目联系方式</w:t>
      </w:r>
    </w:p>
    <w:p>
      <w:pPr>
        <w:keepNext w:val="0"/>
        <w:keepLines w:val="0"/>
        <w:widowControl/>
        <w:suppressLineNumbers w:val="0"/>
        <w:spacing w:before="75" w:beforeAutospacing="0" w:after="75" w:afterAutospacing="0"/>
        <w:ind w:left="0" w:right="0" w:firstLine="420"/>
        <w:jc w:val="left"/>
        <w:rPr>
          <w:rFonts w:hint="default" w:ascii="仿宋" w:hAnsi="仿宋" w:eastAsia="仿宋" w:cs="仿宋"/>
          <w:i w:val="0"/>
          <w:iCs w:val="0"/>
          <w:caps w:val="0"/>
          <w:color w:val="000000"/>
          <w:spacing w:val="0"/>
          <w:sz w:val="24"/>
          <w:szCs w:val="24"/>
          <w:lang w:val="en-US"/>
        </w:rPr>
      </w:pPr>
      <w:r>
        <w:rPr>
          <w:rFonts w:hint="eastAsia" w:ascii="仿宋" w:hAnsi="仿宋" w:eastAsia="仿宋" w:cs="仿宋"/>
          <w:i w:val="0"/>
          <w:iCs w:val="0"/>
          <w:caps w:val="0"/>
          <w:color w:val="000000"/>
          <w:spacing w:val="0"/>
          <w:kern w:val="0"/>
          <w:sz w:val="24"/>
          <w:szCs w:val="24"/>
          <w:lang w:val="en-US" w:eastAsia="zh-CN" w:bidi="ar"/>
        </w:rPr>
        <w:t>项目联系人：</w:t>
      </w:r>
      <w:r>
        <w:rPr>
          <w:rFonts w:hint="eastAsia" w:ascii="仿宋" w:hAnsi="仿宋" w:eastAsia="仿宋" w:cs="仿宋"/>
          <w:i w:val="0"/>
          <w:iCs w:val="0"/>
          <w:caps w:val="0"/>
          <w:color w:val="000000"/>
          <w:spacing w:val="0"/>
          <w:kern w:val="0"/>
          <w:sz w:val="24"/>
          <w:szCs w:val="24"/>
          <w:u w:val="single"/>
          <w:lang w:val="en-US" w:eastAsia="zh-CN" w:bidi="ar"/>
        </w:rPr>
        <w:t>王锐斌</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电　话：</w:t>
      </w:r>
      <w:r>
        <w:rPr>
          <w:rFonts w:hint="eastAsia" w:ascii="仿宋" w:hAnsi="仿宋" w:eastAsia="仿宋" w:cs="仿宋"/>
          <w:i w:val="0"/>
          <w:iCs w:val="0"/>
          <w:caps w:val="0"/>
          <w:color w:val="000000"/>
          <w:spacing w:val="0"/>
          <w:kern w:val="0"/>
          <w:sz w:val="24"/>
          <w:szCs w:val="24"/>
          <w:u w:val="single"/>
          <w:lang w:val="en-US" w:eastAsia="zh-CN" w:bidi="ar"/>
        </w:rPr>
        <w:t>0939-4421360</w:t>
      </w:r>
    </w:p>
    <w:p>
      <w:pPr>
        <w:pStyle w:val="16"/>
        <w:rPr>
          <w:rFonts w:hint="eastAsia" w:ascii="仿宋" w:eastAsia="仿宋" w:cs="仿宋"/>
          <w:i w:val="0"/>
          <w:iCs w:val="0"/>
          <w:caps w:val="0"/>
          <w:smallCaps w:val="0"/>
          <w:color w:val="000000"/>
          <w:spacing w:val="0"/>
          <w:kern w:val="0"/>
          <w:sz w:val="24"/>
          <w:szCs w:val="24"/>
          <w:u w:val="single"/>
          <w:lang w:val="en-US" w:eastAsia="zh-CN" w:bidi="ar-SA"/>
        </w:rPr>
      </w:pPr>
    </w:p>
    <w:p>
      <w:pPr>
        <w:pStyle w:val="15"/>
        <w:rPr>
          <w:rFonts w:hint="eastAsia"/>
        </w:rPr>
      </w:pPr>
    </w:p>
    <w:p>
      <w:pPr>
        <w:pStyle w:val="24"/>
        <w:ind w:left="0" w:leftChars="0" w:firstLine="0" w:firstLineChars="0"/>
        <w:jc w:val="right"/>
        <w:rPr>
          <w:rFonts w:hint="eastAsia" w:ascii="仿宋" w:eastAsia="仿宋" w:cs="仿宋"/>
          <w:sz w:val="24"/>
          <w:szCs w:val="24"/>
          <w:lang w:val="en-US" w:eastAsia="zh-CN"/>
        </w:rPr>
      </w:pPr>
      <w:r>
        <w:rPr>
          <w:rFonts w:hint="eastAsia" w:ascii="仿宋" w:eastAsia="仿宋" w:cs="仿宋"/>
          <w:sz w:val="24"/>
          <w:szCs w:val="24"/>
          <w:lang w:val="en-US" w:eastAsia="zh-CN"/>
        </w:rPr>
        <w:t>甘肃国经项目管理有限公司</w:t>
      </w:r>
    </w:p>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outlineLvl w:val="0"/>
        <w:rPr>
          <w:rFonts w:hint="eastAsia" w:ascii="仿宋" w:eastAsia="仿宋" w:cs="仿宋"/>
          <w:i w:val="0"/>
          <w:iCs w:val="0"/>
          <w:caps w:val="0"/>
          <w:smallCaps w:val="0"/>
          <w:color w:val="000000"/>
          <w:spacing w:val="0"/>
          <w:kern w:val="0"/>
          <w:sz w:val="24"/>
          <w:szCs w:val="24"/>
          <w:lang w:val="en-US" w:eastAsia="zh-CN" w:bidi="ar-SA"/>
        </w:rPr>
      </w:pPr>
      <w:r>
        <w:rPr>
          <w:rFonts w:hint="eastAsia" w:ascii="仿宋" w:eastAsia="仿宋" w:cs="仿宋"/>
          <w:sz w:val="24"/>
          <w:szCs w:val="24"/>
          <w:lang w:val="en-US" w:eastAsia="zh-CN"/>
        </w:rPr>
        <w:t xml:space="preserve">                                                          2023年11月29日</w:t>
      </w:r>
      <w:r>
        <w:rPr>
          <w:rFonts w:hint="eastAsia" w:ascii="仿宋" w:eastAsia="仿宋" w:cs="仿宋"/>
          <w:i w:val="0"/>
          <w:iCs w:val="0"/>
          <w:caps w:val="0"/>
          <w:smallCaps w:val="0"/>
          <w:color w:val="000000"/>
          <w:spacing w:val="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outlineLvl w:val="0"/>
        <w:rPr>
          <w:rFonts w:hint="eastAsia" w:ascii="Calibri" w:hAnsi="Calibri" w:eastAsia="宋体" w:cs="Times New Roman"/>
          <w:b/>
          <w:bCs/>
          <w:color w:val="000000"/>
          <w:kern w:val="44"/>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outlineLvl w:val="0"/>
        <w:rPr>
          <w:rFonts w:hint="eastAsia" w:ascii="Calibri" w:hAnsi="Calibri" w:eastAsia="宋体" w:cs="Times New Roman"/>
          <w:b/>
          <w:bCs/>
          <w:color w:val="000000"/>
          <w:kern w:val="44"/>
          <w:sz w:val="44"/>
          <w:szCs w:val="44"/>
          <w:highlight w:val="none"/>
          <w:lang w:val="en-US" w:eastAsia="zh-CN" w:bidi="ar-SA"/>
        </w:rPr>
      </w:pPr>
      <w:r>
        <w:rPr>
          <w:rFonts w:hint="eastAsia" w:ascii="Calibri" w:hAnsi="Calibri" w:eastAsia="宋体" w:cs="Times New Roman"/>
          <w:b/>
          <w:bCs/>
          <w:color w:val="000000"/>
          <w:kern w:val="44"/>
          <w:sz w:val="44"/>
          <w:szCs w:val="44"/>
          <w:highlight w:val="none"/>
          <w:lang w:val="en-US" w:eastAsia="zh-CN" w:bidi="ar-SA"/>
        </w:rPr>
        <w:br w:type="page"/>
      </w:r>
      <w:r>
        <w:rPr>
          <w:rFonts w:hint="eastAsia" w:ascii="Calibri" w:hAnsi="Calibri" w:eastAsia="宋体" w:cs="Times New Roman"/>
          <w:b/>
          <w:bCs/>
          <w:color w:val="000000"/>
          <w:kern w:val="44"/>
          <w:sz w:val="44"/>
          <w:szCs w:val="44"/>
          <w:highlight w:val="none"/>
          <w:lang w:val="en-US" w:eastAsia="zh-CN" w:bidi="ar-SA"/>
        </w:rPr>
        <w:t>第二章 投标人须知</w:t>
      </w:r>
      <w:bookmarkEnd w:id="2"/>
      <w:bookmarkEnd w:id="3"/>
    </w:p>
    <w:p>
      <w:pPr>
        <w:jc w:val="center"/>
        <w:outlineLvl w:val="1"/>
        <w:rPr>
          <w:rFonts w:hint="eastAsia" w:ascii="仿宋" w:eastAsia="仿宋" w:cs="仿宋"/>
          <w:color w:val="000000"/>
          <w:sz w:val="28"/>
          <w:szCs w:val="30"/>
          <w:highlight w:val="none"/>
        </w:rPr>
      </w:pPr>
      <w:r>
        <w:rPr>
          <w:rFonts w:hint="eastAsia" w:ascii="仿宋" w:eastAsia="仿宋" w:cs="仿宋"/>
          <w:color w:val="000000"/>
          <w:sz w:val="28"/>
          <w:szCs w:val="30"/>
          <w:highlight w:val="none"/>
        </w:rPr>
        <w:t>投标人须知前附表</w:t>
      </w:r>
    </w:p>
    <w:p>
      <w:pPr>
        <w:spacing w:line="500" w:lineRule="exact"/>
        <w:rPr>
          <w:rFonts w:hint="eastAsia" w:ascii="仿宋" w:eastAsia="仿宋" w:cs="仿宋"/>
          <w:color w:val="000000"/>
          <w:sz w:val="24"/>
          <w:highlight w:val="none"/>
        </w:rPr>
      </w:pPr>
      <w:r>
        <w:rPr>
          <w:rFonts w:hint="eastAsia" w:ascii="仿宋" w:eastAsia="仿宋" w:cs="仿宋"/>
          <w:color w:val="000000"/>
          <w:sz w:val="24"/>
          <w:highlight w:val="none"/>
        </w:rPr>
        <w:t>本表关于招标货物的具体要求是对投标人须知的具体补充和修改，如有矛盾，应以本表为准。</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10"/>
        <w:gridCol w:w="7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1110" w:type="dxa"/>
            <w:tcBorders>
              <w:top w:val="single" w:color="auto" w:sz="12" w:space="0"/>
              <w:tl2br w:val="nil"/>
              <w:tr2bl w:val="nil"/>
            </w:tcBorders>
            <w:vAlign w:val="center"/>
          </w:tcPr>
          <w:p>
            <w:pPr>
              <w:spacing w:line="500" w:lineRule="exact"/>
              <w:jc w:val="center"/>
              <w:rPr>
                <w:rFonts w:hint="eastAsia" w:ascii="仿宋" w:eastAsia="仿宋" w:cs="仿宋"/>
                <w:b/>
                <w:bCs/>
                <w:color w:val="000000"/>
                <w:sz w:val="28"/>
                <w:szCs w:val="28"/>
                <w:highlight w:val="none"/>
              </w:rPr>
            </w:pPr>
            <w:r>
              <w:rPr>
                <w:rFonts w:hint="eastAsia" w:ascii="仿宋" w:eastAsia="仿宋" w:cs="仿宋"/>
                <w:b/>
                <w:bCs/>
                <w:color w:val="000000"/>
                <w:sz w:val="28"/>
                <w:szCs w:val="28"/>
                <w:highlight w:val="none"/>
              </w:rPr>
              <w:t>条款号</w:t>
            </w:r>
          </w:p>
        </w:tc>
        <w:tc>
          <w:tcPr>
            <w:tcW w:w="7977" w:type="dxa"/>
            <w:tcBorders>
              <w:top w:val="single" w:color="auto" w:sz="12" w:space="0"/>
              <w:tl2br w:val="nil"/>
              <w:tr2bl w:val="nil"/>
            </w:tcBorders>
            <w:vAlign w:val="center"/>
          </w:tcPr>
          <w:p>
            <w:pPr>
              <w:spacing w:line="500" w:lineRule="exact"/>
              <w:jc w:val="center"/>
              <w:rPr>
                <w:rFonts w:hint="eastAsia" w:ascii="仿宋" w:eastAsia="仿宋" w:cs="仿宋"/>
                <w:b/>
                <w:bCs/>
                <w:color w:val="000000"/>
                <w:sz w:val="28"/>
                <w:szCs w:val="28"/>
                <w:highlight w:val="none"/>
              </w:rPr>
            </w:pPr>
            <w:r>
              <w:rPr>
                <w:rFonts w:hint="eastAsia" w:ascii="仿宋" w:eastAsia="仿宋" w:cs="仿宋"/>
                <w:b/>
                <w:bCs/>
                <w:color w:val="000000"/>
                <w:sz w:val="28"/>
                <w:szCs w:val="28"/>
                <w:highlight w:val="none"/>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10" w:hRule="atLeast"/>
          <w:jc w:val="center"/>
        </w:trPr>
        <w:tc>
          <w:tcPr>
            <w:tcW w:w="1110" w:type="dxa"/>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1.1</w:t>
            </w:r>
          </w:p>
        </w:tc>
        <w:tc>
          <w:tcPr>
            <w:tcW w:w="7977" w:type="dxa"/>
            <w:tcBorders>
              <w:tl2br w:val="nil"/>
              <w:tr2bl w:val="nil"/>
            </w:tcBorders>
            <w:vAlign w:val="center"/>
          </w:tcPr>
          <w:p>
            <w:pPr>
              <w:spacing w:line="400" w:lineRule="exact"/>
              <w:jc w:val="both"/>
              <w:rPr>
                <w:rFonts w:hint="eastAsia" w:ascii="仿宋" w:eastAsia="仿宋" w:cs="仿宋"/>
                <w:color w:val="000000"/>
                <w:sz w:val="24"/>
                <w:highlight w:val="none"/>
              </w:rPr>
            </w:pPr>
            <w:r>
              <w:rPr>
                <w:rFonts w:hint="eastAsia" w:ascii="仿宋" w:eastAsia="仿宋" w:cs="仿宋"/>
                <w:color w:val="000000"/>
                <w:sz w:val="24"/>
                <w:highlight w:val="none"/>
              </w:rPr>
              <w:t>采购人：</w:t>
            </w:r>
            <w:r>
              <w:rPr>
                <w:rFonts w:hint="eastAsia" w:ascii="仿宋" w:eastAsia="仿宋" w:cs="仿宋"/>
                <w:color w:val="000000"/>
                <w:sz w:val="24"/>
                <w:highlight w:val="none"/>
                <w:lang w:eastAsia="zh-CN"/>
              </w:rPr>
              <w:t>礼县住房和城乡建设局</w:t>
            </w:r>
          </w:p>
          <w:p>
            <w:pPr>
              <w:spacing w:line="400" w:lineRule="exact"/>
              <w:jc w:val="both"/>
              <w:rPr>
                <w:rFonts w:ascii="仿宋" w:eastAsia="仿宋" w:cs="仿宋"/>
                <w:color w:val="000000"/>
                <w:sz w:val="24"/>
                <w:highlight w:val="none"/>
                <w:lang w:val="en-US" w:eastAsia="zh-CN"/>
              </w:rPr>
            </w:pPr>
            <w:r>
              <w:rPr>
                <w:rFonts w:hint="eastAsia" w:ascii="仿宋" w:eastAsia="仿宋" w:cs="仿宋"/>
                <w:color w:val="000000"/>
                <w:sz w:val="24"/>
                <w:highlight w:val="none"/>
                <w:lang w:eastAsia="zh-CN"/>
              </w:rPr>
              <w:t>采购预算：</w:t>
            </w:r>
            <w:r>
              <w:rPr>
                <w:rFonts w:hint="eastAsia" w:ascii="仿宋" w:eastAsia="仿宋" w:cs="仿宋"/>
                <w:color w:val="000000"/>
                <w:sz w:val="24"/>
                <w:highlight w:val="none"/>
                <w:lang w:val="en-US" w:eastAsia="zh-CN"/>
              </w:rPr>
              <w:t>10300万元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35" w:hRule="atLeast"/>
          <w:jc w:val="center"/>
        </w:trPr>
        <w:tc>
          <w:tcPr>
            <w:tcW w:w="1110" w:type="dxa"/>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1.2</w:t>
            </w:r>
          </w:p>
        </w:tc>
        <w:tc>
          <w:tcPr>
            <w:tcW w:w="7977" w:type="dxa"/>
            <w:tcBorders>
              <w:tl2br w:val="nil"/>
              <w:tr2bl w:val="nil"/>
            </w:tcBorders>
            <w:vAlign w:val="center"/>
          </w:tcPr>
          <w:p>
            <w:pPr>
              <w:spacing w:line="400" w:lineRule="exact"/>
              <w:rPr>
                <w:rFonts w:hint="eastAsia" w:ascii="仿宋" w:eastAsia="仿宋" w:cs="仿宋"/>
                <w:color w:val="000000"/>
                <w:sz w:val="24"/>
                <w:highlight w:val="none"/>
              </w:rPr>
            </w:pPr>
            <w:r>
              <w:rPr>
                <w:rFonts w:hint="eastAsia" w:ascii="仿宋" w:eastAsia="仿宋" w:cs="仿宋"/>
                <w:color w:val="000000"/>
                <w:sz w:val="24"/>
                <w:highlight w:val="none"/>
              </w:rPr>
              <w:t>招标代理机构：甘肃国经项目管理有限公司</w:t>
            </w:r>
          </w:p>
          <w:p>
            <w:pPr>
              <w:spacing w:line="400" w:lineRule="exact"/>
              <w:rPr>
                <w:rFonts w:hint="eastAsia" w:ascii="仿宋" w:eastAsia="仿宋" w:cs="仿宋"/>
                <w:color w:val="000000"/>
                <w:sz w:val="24"/>
                <w:highlight w:val="none"/>
                <w:lang w:val="en-US" w:eastAsia="zh-CN"/>
              </w:rPr>
            </w:pPr>
            <w:r>
              <w:rPr>
                <w:rFonts w:hint="eastAsia" w:ascii="仿宋" w:eastAsia="仿宋" w:cs="仿宋"/>
                <w:color w:val="000000"/>
                <w:sz w:val="24"/>
                <w:highlight w:val="none"/>
              </w:rPr>
              <w:t>地址：陇南市武都区新都家园商铺2楼</w:t>
            </w:r>
          </w:p>
          <w:p>
            <w:pPr>
              <w:spacing w:line="400" w:lineRule="exact"/>
              <w:jc w:val="left"/>
              <w:rPr>
                <w:rFonts w:hint="eastAsia" w:ascii="仿宋" w:eastAsia="仿宋" w:cs="仿宋"/>
                <w:color w:val="000000"/>
                <w:sz w:val="24"/>
                <w:highlight w:val="none"/>
              </w:rPr>
            </w:pPr>
            <w:r>
              <w:rPr>
                <w:rFonts w:hint="eastAsia" w:ascii="仿宋" w:eastAsia="仿宋" w:cs="仿宋"/>
                <w:color w:val="000000"/>
                <w:sz w:val="24"/>
                <w:highlight w:val="none"/>
              </w:rPr>
              <w:t>邮编：746000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6" w:hRule="atLeast"/>
          <w:jc w:val="center"/>
        </w:trPr>
        <w:tc>
          <w:tcPr>
            <w:tcW w:w="9087" w:type="dxa"/>
            <w:gridSpan w:val="2"/>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投标文件的编制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0" w:hRule="atLeast"/>
          <w:jc w:val="center"/>
        </w:trPr>
        <w:tc>
          <w:tcPr>
            <w:tcW w:w="1110" w:type="dxa"/>
            <w:tcBorders>
              <w:bottom w:val="single" w:color="auto" w:sz="4" w:space="0"/>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7.1</w:t>
            </w:r>
          </w:p>
        </w:tc>
        <w:tc>
          <w:tcPr>
            <w:tcW w:w="7977" w:type="dxa"/>
            <w:tcBorders>
              <w:bottom w:val="single" w:color="auto" w:sz="4" w:space="0"/>
              <w:tl2br w:val="nil"/>
              <w:tr2bl w:val="nil"/>
            </w:tcBorders>
            <w:vAlign w:val="center"/>
          </w:tcPr>
          <w:p>
            <w:pPr>
              <w:spacing w:line="400" w:lineRule="exact"/>
              <w:jc w:val="left"/>
              <w:rPr>
                <w:rFonts w:hint="eastAsia" w:ascii="仿宋" w:eastAsia="仿宋" w:cs="仿宋"/>
                <w:color w:val="000000"/>
                <w:sz w:val="24"/>
                <w:highlight w:val="none"/>
              </w:rPr>
            </w:pPr>
            <w:r>
              <w:rPr>
                <w:rFonts w:hint="eastAsia" w:ascii="仿宋" w:eastAsia="仿宋" w:cs="仿宋"/>
                <w:color w:val="000000"/>
                <w:sz w:val="24"/>
                <w:highlight w:val="none"/>
              </w:rPr>
              <w:t>投标语言：</w:t>
            </w:r>
            <w:r>
              <w:rPr>
                <w:rFonts w:hint="eastAsia" w:ascii="仿宋" w:eastAsia="仿宋" w:cs="仿宋"/>
                <w:color w:val="000000"/>
                <w:sz w:val="24"/>
                <w:highlight w:val="none"/>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8" w:hRule="atLeast"/>
          <w:jc w:val="center"/>
        </w:trPr>
        <w:tc>
          <w:tcPr>
            <w:tcW w:w="1110" w:type="dxa"/>
            <w:tcBorders>
              <w:bottom w:val="single" w:color="auto" w:sz="4" w:space="0"/>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10.2</w:t>
            </w:r>
          </w:p>
        </w:tc>
        <w:tc>
          <w:tcPr>
            <w:tcW w:w="7977" w:type="dxa"/>
            <w:tcBorders>
              <w:bottom w:val="single" w:color="auto" w:sz="4" w:space="0"/>
              <w:tl2br w:val="nil"/>
              <w:tr2bl w:val="nil"/>
            </w:tcBorders>
            <w:vAlign w:val="center"/>
          </w:tcPr>
          <w:p>
            <w:pPr>
              <w:spacing w:line="400" w:lineRule="exact"/>
              <w:rPr>
                <w:rFonts w:hint="eastAsia" w:ascii="仿宋" w:eastAsia="仿宋" w:cs="仿宋"/>
                <w:color w:val="000000"/>
                <w:sz w:val="24"/>
                <w:highlight w:val="none"/>
              </w:rPr>
            </w:pPr>
            <w:r>
              <w:rPr>
                <w:rFonts w:hint="eastAsia" w:ascii="仿宋" w:eastAsia="仿宋" w:cs="仿宋"/>
                <w:color w:val="000000"/>
                <w:sz w:val="24"/>
                <w:highlight w:val="none"/>
              </w:rPr>
              <w:t>投标报价：含</w:t>
            </w:r>
            <w:r>
              <w:rPr>
                <w:rFonts w:hint="eastAsia" w:ascii="仿宋" w:eastAsia="仿宋" w:cs="仿宋"/>
                <w:color w:val="000000"/>
                <w:sz w:val="24"/>
                <w:highlight w:val="none"/>
                <w:lang w:val="en-US" w:eastAsia="zh-CN"/>
              </w:rPr>
              <w:t>所有服务内容所需费用，最终为交付采购人使用。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1110" w:type="dxa"/>
            <w:tcBorders>
              <w:top w:val="single" w:color="auto" w:sz="4" w:space="0"/>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auto"/>
                <w:sz w:val="24"/>
              </w:rPr>
              <w:t>1.4.1</w:t>
            </w:r>
          </w:p>
        </w:tc>
        <w:tc>
          <w:tcPr>
            <w:tcW w:w="7977" w:type="dxa"/>
            <w:tcBorders>
              <w:top w:val="single" w:color="auto" w:sz="4" w:space="0"/>
              <w:tl2br w:val="nil"/>
              <w:tr2bl w:val="nil"/>
            </w:tcBorders>
            <w:vAlign w:val="center"/>
          </w:tcPr>
          <w:p>
            <w:pPr>
              <w:spacing w:line="400" w:lineRule="exact"/>
              <w:jc w:val="left"/>
              <w:rPr>
                <w:rFonts w:hint="eastAsia" w:ascii="仿宋" w:eastAsia="仿宋" w:cs="仿宋"/>
                <w:color w:val="auto"/>
                <w:sz w:val="24"/>
              </w:rPr>
            </w:pPr>
            <w:r>
              <w:rPr>
                <w:rFonts w:hint="eastAsia" w:ascii="仿宋" w:eastAsia="仿宋" w:cs="仿宋"/>
                <w:color w:val="auto"/>
                <w:sz w:val="24"/>
              </w:rPr>
              <w:t>落实支持中小企业政府采购政策：</w:t>
            </w:r>
          </w:p>
          <w:p>
            <w:pPr>
              <w:spacing w:line="400" w:lineRule="exact"/>
              <w:jc w:val="left"/>
              <w:rPr>
                <w:rFonts w:hint="eastAsia" w:ascii="仿宋" w:eastAsia="仿宋" w:cs="仿宋"/>
                <w:color w:val="auto"/>
                <w:sz w:val="24"/>
              </w:rPr>
            </w:pPr>
            <w:r>
              <w:rPr>
                <w:rFonts w:hint="eastAsia" w:ascii="仿宋" w:eastAsia="仿宋" w:cs="仿宋"/>
                <w:color w:val="auto"/>
                <w:sz w:val="24"/>
              </w:rPr>
              <w:t xml:space="preserve">1.执行中小企业声明函制度。根据工业和信息化部、国家统计局、 国家发展和改革委员会、财政部等部委发布的《关于印发中小企业划型标准规定的通知》 (工信部联企业(2011)300号)，按照本次采购标的所属行业的划型 标准，符合条件的中小微企业应按照招标文件格式要求提供《中小企业声 明函》，仅需出具《中小企业声明函》即可享受相关扶持政策。投标投标人需对《中小企业声明函》内容的真实性负责，成交投标人享受中小企业 扶持政策的，《中小企业声明函》随成交结果一并公开。              </w:t>
            </w:r>
          </w:p>
          <w:p>
            <w:pPr>
              <w:spacing w:line="400" w:lineRule="exact"/>
              <w:jc w:val="left"/>
              <w:rPr>
                <w:rFonts w:hint="eastAsia" w:ascii="仿宋" w:eastAsia="仿宋" w:cs="仿宋"/>
                <w:color w:val="auto"/>
                <w:sz w:val="24"/>
              </w:rPr>
            </w:pPr>
            <w:r>
              <w:rPr>
                <w:rFonts w:hint="eastAsia" w:ascii="仿宋" w:eastAsia="仿宋" w:cs="仿宋"/>
                <w:color w:val="auto"/>
                <w:sz w:val="24"/>
              </w:rPr>
              <w:t>2.根据财政部、工业和信息化部发布的《政府采购促进中小企业发展管理 办法》 (财库(</w:t>
            </w:r>
            <w:r>
              <w:rPr>
                <w:rFonts w:hint="eastAsia" w:ascii="仿宋" w:eastAsia="仿宋" w:cs="仿宋"/>
                <w:color w:val="000000"/>
                <w:sz w:val="24"/>
              </w:rPr>
              <w:t>[2020]46号</w:t>
            </w:r>
            <w:r>
              <w:rPr>
                <w:rFonts w:hint="eastAsia" w:ascii="仿宋" w:eastAsia="仿宋" w:cs="仿宋"/>
                <w:color w:val="auto"/>
                <w:sz w:val="24"/>
              </w:rPr>
              <w:t xml:space="preserve">)和关于进一步加大政府采购支持中小企业力度的通知》(财库(2022)19号)规定，对小型和微型企业产品的投标价格给予10% 的扣除，用扣除后的价格参与评审。                                </w:t>
            </w:r>
          </w:p>
          <w:p>
            <w:pPr>
              <w:spacing w:line="400" w:lineRule="exact"/>
              <w:jc w:val="left"/>
              <w:rPr>
                <w:rFonts w:hint="eastAsia" w:ascii="仿宋" w:eastAsia="仿宋" w:cs="仿宋"/>
                <w:color w:val="auto"/>
                <w:sz w:val="24"/>
              </w:rPr>
            </w:pPr>
            <w:r>
              <w:rPr>
                <w:rFonts w:hint="eastAsia" w:ascii="仿宋" w:eastAsia="仿宋" w:cs="仿宋"/>
                <w:color w:val="auto"/>
                <w:sz w:val="24"/>
              </w:rPr>
              <w:t xml:space="preserve">3.投标人提供的货物由中小企业生产且使用该中小企业商号或者注册商标的，享受中小企业扶持政策。投标人提供的货物既有中小企业制造的货物 也有大型企业制造的货物的，不享受中小企业扶持政策。               </w:t>
            </w:r>
          </w:p>
          <w:p>
            <w:pPr>
              <w:spacing w:line="400" w:lineRule="exact"/>
              <w:jc w:val="left"/>
              <w:rPr>
                <w:rFonts w:hint="eastAsia" w:ascii="仿宋" w:eastAsia="仿宋" w:cs="仿宋"/>
                <w:color w:val="auto"/>
                <w:sz w:val="24"/>
              </w:rPr>
            </w:pPr>
            <w:r>
              <w:rPr>
                <w:rFonts w:hint="eastAsia" w:ascii="仿宋" w:eastAsia="仿宋" w:cs="仿宋"/>
                <w:color w:val="auto"/>
                <w:sz w:val="24"/>
              </w:rPr>
              <w:t>4.提供由省级以上监狱管理局</w:t>
            </w:r>
            <w:r>
              <w:rPr>
                <w:rFonts w:hint="eastAsia" w:ascii="仿宋" w:eastAsia="仿宋" w:cs="仿宋"/>
                <w:color w:val="auto"/>
                <w:sz w:val="24"/>
                <w:lang w:eastAsia="zh-CN"/>
              </w:rPr>
              <w:t>、</w:t>
            </w:r>
            <w:r>
              <w:rPr>
                <w:rFonts w:hint="eastAsia" w:ascii="仿宋" w:eastAsia="仿宋" w:cs="仿宋"/>
                <w:color w:val="auto"/>
                <w:sz w:val="24"/>
              </w:rPr>
              <w:t xml:space="preserve">戒毒管理局(含新疆生产建设兵团)出具的属于监狱企业证明文件(原件彩色扫描件)的，视同为小型和微型企业。  </w:t>
            </w:r>
          </w:p>
          <w:p>
            <w:pPr>
              <w:spacing w:line="400" w:lineRule="exact"/>
              <w:jc w:val="left"/>
              <w:rPr>
                <w:rFonts w:hint="eastAsia" w:ascii="仿宋" w:eastAsia="仿宋" w:cs="仿宋"/>
                <w:color w:val="000000"/>
                <w:sz w:val="24"/>
                <w:highlight w:val="none"/>
              </w:rPr>
            </w:pPr>
            <w:r>
              <w:rPr>
                <w:rFonts w:hint="eastAsia" w:ascii="仿宋" w:eastAsia="仿宋" w:cs="仿宋"/>
                <w:color w:val="auto"/>
                <w:sz w:val="24"/>
              </w:rPr>
              <w:t>5.符合享受政府采购支持政策的残疾人福利性单位条件且提供《残疾人福利性单位声明函》的，视同为小型和微型企业。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1110" w:type="dxa"/>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15.1</w:t>
            </w:r>
          </w:p>
        </w:tc>
        <w:tc>
          <w:tcPr>
            <w:tcW w:w="7977" w:type="dxa"/>
            <w:tcBorders>
              <w:tl2br w:val="nil"/>
              <w:tr2bl w:val="nil"/>
            </w:tcBorders>
            <w:vAlign w:val="center"/>
          </w:tcPr>
          <w:p>
            <w:pPr>
              <w:spacing w:line="400" w:lineRule="exact"/>
              <w:jc w:val="left"/>
              <w:rPr>
                <w:rFonts w:hint="eastAsia" w:ascii="仿宋" w:eastAsia="仿宋" w:cs="仿宋"/>
                <w:i/>
                <w:color w:val="000000"/>
                <w:sz w:val="24"/>
                <w:highlight w:val="none"/>
              </w:rPr>
            </w:pPr>
            <w:r>
              <w:rPr>
                <w:rFonts w:hint="eastAsia" w:ascii="仿宋" w:eastAsia="仿宋" w:cs="仿宋"/>
                <w:color w:val="000000"/>
                <w:sz w:val="24"/>
                <w:highlight w:val="none"/>
              </w:rPr>
              <w:t>投标有效期：</w:t>
            </w:r>
            <w:r>
              <w:rPr>
                <w:rFonts w:hint="eastAsia" w:ascii="仿宋" w:eastAsia="仿宋" w:cs="仿宋"/>
                <w:color w:val="000000"/>
                <w:sz w:val="24"/>
                <w:highlight w:val="none"/>
                <w:lang w:val="en-US" w:eastAsia="zh-CN"/>
              </w:rPr>
              <w:t>30</w:t>
            </w:r>
            <w:r>
              <w:rPr>
                <w:rFonts w:hint="eastAsia" w:ascii="仿宋" w:eastAsia="仿宋" w:cs="仿宋"/>
                <w:color w:val="000000"/>
                <w:sz w:val="24"/>
                <w:highlight w:val="none"/>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1110" w:type="dxa"/>
            <w:tcBorders>
              <w:bottom w:val="single" w:color="auto" w:sz="4" w:space="0"/>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16.1</w:t>
            </w:r>
          </w:p>
        </w:tc>
        <w:tc>
          <w:tcPr>
            <w:tcW w:w="7977" w:type="dxa"/>
            <w:tcBorders>
              <w:bottom w:val="single" w:color="auto" w:sz="4" w:space="0"/>
              <w:tl2br w:val="nil"/>
              <w:tr2bl w:val="nil"/>
            </w:tcBorders>
            <w:vAlign w:val="center"/>
          </w:tcPr>
          <w:p>
            <w:pPr>
              <w:keepNext w:val="0"/>
              <w:keepLines w:val="0"/>
              <w:widowControl w:val="0"/>
              <w:suppressLineNumbers w:val="0"/>
              <w:spacing w:beforeAutospacing="0" w:afterAutospacing="0" w:line="400" w:lineRule="exact"/>
              <w:rPr>
                <w:rFonts w:hint="eastAsia" w:ascii="仿宋" w:eastAsia="仿宋" w:cs="仿宋"/>
                <w:bCs/>
                <w:color w:val="000000"/>
                <w:kern w:val="2"/>
                <w:sz w:val="24"/>
                <w:highlight w:val="none"/>
              </w:rPr>
            </w:pPr>
            <w:r>
              <w:rPr>
                <w:rFonts w:hint="eastAsia" w:ascii="仿宋" w:eastAsia="仿宋" w:cs="仿宋"/>
                <w:bCs/>
                <w:color w:val="000000"/>
                <w:kern w:val="2"/>
                <w:sz w:val="24"/>
                <w:highlight w:val="none"/>
              </w:rPr>
              <w:t>投标文件要求：</w:t>
            </w:r>
          </w:p>
          <w:p>
            <w:pPr>
              <w:keepNext w:val="0"/>
              <w:keepLines w:val="0"/>
              <w:widowControl w:val="0"/>
              <w:suppressLineNumbers w:val="0"/>
              <w:spacing w:beforeAutospacing="0" w:afterAutospacing="0" w:line="400" w:lineRule="exact"/>
              <w:rPr>
                <w:rFonts w:hint="eastAsia" w:ascii="仿宋" w:eastAsia="仿宋" w:cs="仿宋"/>
                <w:bCs/>
                <w:color w:val="000000"/>
                <w:kern w:val="2"/>
                <w:sz w:val="24"/>
                <w:highlight w:val="none"/>
              </w:rPr>
            </w:pPr>
            <w:r>
              <w:rPr>
                <w:rFonts w:hint="eastAsia" w:ascii="仿宋" w:eastAsia="仿宋" w:cs="仿宋"/>
                <w:bCs/>
                <w:color w:val="000000"/>
                <w:kern w:val="2"/>
                <w:sz w:val="24"/>
                <w:highlight w:val="none"/>
              </w:rPr>
              <w:t>1、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操作。所有操作若在开标时间前没有网上投标（上传投标文件）则视为放弃投标。</w:t>
            </w:r>
          </w:p>
          <w:p>
            <w:pPr>
              <w:spacing w:line="400" w:lineRule="exact"/>
              <w:rPr>
                <w:rFonts w:hint="eastAsia"/>
                <w:color w:val="000000"/>
                <w:highlight w:val="none"/>
              </w:rPr>
            </w:pPr>
            <w:r>
              <w:rPr>
                <w:rFonts w:hint="eastAsia" w:ascii="仿宋" w:eastAsia="仿宋" w:cs="仿宋"/>
                <w:bCs/>
                <w:color w:val="000000"/>
                <w:kern w:val="2"/>
                <w:sz w:val="24"/>
                <w:highlight w:val="none"/>
              </w:rPr>
              <w:t>2、依据相关法律法规对招投标活动流程的资料存档要求，开标会议结束后，需投标人提供纸质版投标文件正本1份、副本1份、电子版投标文件（U盘：PDF、word版各一份）1份（不退还，请投标人于开标后三个工作日内邮寄或送至代理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5" w:hRule="atLeast"/>
          <w:jc w:val="center"/>
        </w:trPr>
        <w:tc>
          <w:tcPr>
            <w:tcW w:w="9087" w:type="dxa"/>
            <w:gridSpan w:val="2"/>
            <w:tcBorders>
              <w:top w:val="single" w:color="auto" w:sz="4" w:space="0"/>
              <w:bottom w:val="single" w:color="auto" w:sz="4" w:space="0"/>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投标文件的递交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3" w:hRule="atLeast"/>
          <w:jc w:val="center"/>
        </w:trPr>
        <w:tc>
          <w:tcPr>
            <w:tcW w:w="1110" w:type="dxa"/>
            <w:tcBorders>
              <w:top w:val="single" w:color="auto" w:sz="4" w:space="0"/>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18.1</w:t>
            </w:r>
          </w:p>
        </w:tc>
        <w:tc>
          <w:tcPr>
            <w:tcW w:w="7977" w:type="dxa"/>
            <w:tcBorders>
              <w:top w:val="single" w:color="auto" w:sz="4" w:space="0"/>
              <w:tl2br w:val="nil"/>
              <w:tr2bl w:val="nil"/>
            </w:tcBorders>
            <w:vAlign w:val="center"/>
          </w:tcPr>
          <w:p>
            <w:pPr>
              <w:spacing w:line="400" w:lineRule="exact"/>
              <w:jc w:val="left"/>
              <w:rPr>
                <w:rFonts w:hint="eastAsia" w:ascii="仿宋" w:eastAsia="仿宋" w:cs="仿宋"/>
                <w:color w:val="000000"/>
                <w:kern w:val="0"/>
                <w:sz w:val="24"/>
                <w:highlight w:val="none"/>
              </w:rPr>
            </w:pPr>
            <w:r>
              <w:rPr>
                <w:rFonts w:hint="eastAsia" w:ascii="仿宋" w:eastAsia="仿宋" w:cs="仿宋"/>
                <w:color w:val="000000"/>
                <w:sz w:val="24"/>
                <w:highlight w:val="none"/>
              </w:rPr>
              <w:t>投标截止时间：</w:t>
            </w:r>
            <w:r>
              <w:rPr>
                <w:rFonts w:hint="eastAsia" w:ascii="仿宋" w:eastAsia="仿宋" w:cs="仿宋"/>
                <w:color w:val="000000"/>
                <w:sz w:val="24"/>
                <w:highlight w:val="none"/>
                <w:u w:val="single"/>
              </w:rPr>
              <w:t>202</w:t>
            </w:r>
            <w:r>
              <w:rPr>
                <w:rFonts w:hint="eastAsia" w:ascii="仿宋" w:eastAsia="仿宋" w:cs="仿宋"/>
                <w:color w:val="000000"/>
                <w:sz w:val="24"/>
                <w:highlight w:val="none"/>
                <w:u w:val="single"/>
                <w:lang w:val="en-US" w:eastAsia="zh-CN"/>
              </w:rPr>
              <w:t>3</w:t>
            </w:r>
            <w:r>
              <w:rPr>
                <w:rFonts w:hint="eastAsia" w:ascii="仿宋" w:eastAsia="仿宋" w:cs="仿宋"/>
                <w:color w:val="000000"/>
                <w:sz w:val="24"/>
                <w:highlight w:val="none"/>
              </w:rPr>
              <w:t>年</w:t>
            </w:r>
            <w:r>
              <w:rPr>
                <w:rFonts w:hint="eastAsia" w:ascii="仿宋" w:eastAsia="仿宋" w:cs="仿宋"/>
                <w:color w:val="000000"/>
                <w:sz w:val="24"/>
                <w:highlight w:val="none"/>
                <w:u w:val="single"/>
                <w:lang w:val="en-US" w:eastAsia="zh-CN"/>
              </w:rPr>
              <w:t>12</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月</w:t>
            </w:r>
            <w:r>
              <w:rPr>
                <w:rFonts w:hint="eastAsia" w:ascii="仿宋" w:eastAsia="仿宋" w:cs="仿宋"/>
                <w:color w:val="000000"/>
                <w:sz w:val="24"/>
                <w:highlight w:val="none"/>
                <w:u w:val="single"/>
                <w:lang w:val="en-US" w:eastAsia="zh-CN"/>
              </w:rPr>
              <w:t xml:space="preserve"> 20</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日 (北京时间</w:t>
            </w:r>
            <w:r>
              <w:rPr>
                <w:rFonts w:hint="eastAsia" w:ascii="仿宋" w:eastAsia="仿宋" w:cs="仿宋"/>
                <w:color w:val="000000"/>
                <w:sz w:val="24"/>
                <w:highlight w:val="none"/>
                <w:lang w:val="en-US" w:eastAsia="zh-CN"/>
              </w:rPr>
              <w:t>15</w:t>
            </w:r>
            <w:r>
              <w:rPr>
                <w:rFonts w:hint="eastAsia" w:ascii="仿宋" w:eastAsia="仿宋" w:cs="仿宋"/>
                <w:color w:val="000000"/>
                <w:kern w:val="0"/>
                <w:sz w:val="24"/>
                <w:highlight w:val="none"/>
              </w:rPr>
              <w:t>时</w:t>
            </w:r>
            <w:r>
              <w:rPr>
                <w:rFonts w:hint="eastAsia" w:ascii="仿宋" w:eastAsia="仿宋" w:cs="仿宋"/>
                <w:color w:val="000000"/>
                <w:kern w:val="0"/>
                <w:sz w:val="24"/>
                <w:highlight w:val="none"/>
                <w:lang w:val="en-US" w:eastAsia="zh-CN"/>
              </w:rPr>
              <w:t>00</w:t>
            </w:r>
            <w:r>
              <w:rPr>
                <w:rFonts w:hint="eastAsia" w:ascii="仿宋" w:eastAsia="仿宋" w:cs="仿宋"/>
                <w:color w:val="000000"/>
                <w:kern w:val="0"/>
                <w:sz w:val="24"/>
                <w:highlight w:val="none"/>
              </w:rPr>
              <w:t>分</w:t>
            </w:r>
            <w:r>
              <w:rPr>
                <w:rFonts w:hint="eastAsia" w:ascii="仿宋" w:eastAsia="仿宋" w:cs="仿宋"/>
                <w:color w:val="000000"/>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5" w:hRule="atLeast"/>
          <w:jc w:val="center"/>
        </w:trPr>
        <w:tc>
          <w:tcPr>
            <w:tcW w:w="9087" w:type="dxa"/>
            <w:gridSpan w:val="2"/>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开标和评标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85" w:hRule="atLeast"/>
          <w:jc w:val="center"/>
        </w:trPr>
        <w:tc>
          <w:tcPr>
            <w:tcW w:w="1110" w:type="dxa"/>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20.1</w:t>
            </w:r>
          </w:p>
        </w:tc>
        <w:tc>
          <w:tcPr>
            <w:tcW w:w="7977" w:type="dxa"/>
            <w:tcBorders>
              <w:tl2br w:val="nil"/>
              <w:tr2bl w:val="nil"/>
            </w:tcBorders>
            <w:vAlign w:val="center"/>
          </w:tcPr>
          <w:p>
            <w:pPr>
              <w:spacing w:line="400" w:lineRule="exact"/>
              <w:jc w:val="left"/>
              <w:rPr>
                <w:rFonts w:hint="eastAsia" w:ascii="仿宋" w:eastAsia="仿宋" w:cs="仿宋"/>
                <w:color w:val="000000"/>
                <w:kern w:val="0"/>
                <w:sz w:val="24"/>
                <w:highlight w:val="none"/>
              </w:rPr>
            </w:pPr>
            <w:r>
              <w:rPr>
                <w:rFonts w:hint="eastAsia" w:ascii="仿宋" w:eastAsia="仿宋" w:cs="仿宋"/>
                <w:color w:val="000000"/>
                <w:sz w:val="24"/>
                <w:highlight w:val="none"/>
              </w:rPr>
              <w:t>开标时间：</w:t>
            </w:r>
            <w:r>
              <w:rPr>
                <w:rFonts w:hint="eastAsia" w:ascii="仿宋" w:eastAsia="仿宋" w:cs="仿宋"/>
                <w:color w:val="000000"/>
                <w:sz w:val="24"/>
                <w:highlight w:val="none"/>
                <w:u w:val="single"/>
              </w:rPr>
              <w:t>202</w:t>
            </w:r>
            <w:r>
              <w:rPr>
                <w:rFonts w:hint="eastAsia" w:ascii="仿宋" w:eastAsia="仿宋" w:cs="仿宋"/>
                <w:color w:val="000000"/>
                <w:sz w:val="24"/>
                <w:highlight w:val="none"/>
                <w:u w:val="single"/>
                <w:lang w:val="en-US" w:eastAsia="zh-CN"/>
              </w:rPr>
              <w:t>3</w:t>
            </w:r>
            <w:r>
              <w:rPr>
                <w:rFonts w:hint="eastAsia" w:ascii="仿宋" w:eastAsia="仿宋" w:cs="仿宋"/>
                <w:color w:val="000000"/>
                <w:sz w:val="24"/>
                <w:highlight w:val="none"/>
              </w:rPr>
              <w:t>年</w:t>
            </w:r>
            <w:r>
              <w:rPr>
                <w:rFonts w:hint="eastAsia" w:ascii="仿宋" w:eastAsia="仿宋" w:cs="仿宋"/>
                <w:color w:val="000000"/>
                <w:sz w:val="24"/>
                <w:highlight w:val="none"/>
                <w:u w:val="single"/>
                <w:lang w:val="en-US" w:eastAsia="zh-CN"/>
              </w:rPr>
              <w:t>12</w:t>
            </w:r>
            <w:r>
              <w:rPr>
                <w:rFonts w:hint="eastAsia" w:ascii="仿宋" w:eastAsia="仿宋" w:cs="仿宋"/>
                <w:color w:val="000000"/>
                <w:sz w:val="24"/>
                <w:highlight w:val="none"/>
              </w:rPr>
              <w:t>月</w:t>
            </w:r>
            <w:r>
              <w:rPr>
                <w:rFonts w:hint="eastAsia" w:ascii="仿宋" w:eastAsia="仿宋" w:cs="仿宋"/>
                <w:color w:val="000000"/>
                <w:sz w:val="24"/>
                <w:highlight w:val="none"/>
                <w:u w:val="single"/>
                <w:lang w:val="en-US" w:eastAsia="zh-CN"/>
              </w:rPr>
              <w:t xml:space="preserve"> 20</w:t>
            </w:r>
            <w:r>
              <w:rPr>
                <w:rFonts w:hint="eastAsia" w:ascii="仿宋" w:eastAsia="仿宋" w:cs="仿宋"/>
                <w:color w:val="000000"/>
                <w:sz w:val="24"/>
                <w:highlight w:val="none"/>
              </w:rPr>
              <w:t>日 (北京时间</w:t>
            </w:r>
            <w:r>
              <w:rPr>
                <w:rFonts w:hint="eastAsia" w:ascii="仿宋" w:eastAsia="仿宋" w:cs="仿宋"/>
                <w:color w:val="000000"/>
                <w:sz w:val="24"/>
                <w:highlight w:val="none"/>
                <w:lang w:val="en-US" w:eastAsia="zh-CN"/>
              </w:rPr>
              <w:t xml:space="preserve"> 15</w:t>
            </w:r>
            <w:r>
              <w:rPr>
                <w:rFonts w:hint="eastAsia" w:ascii="仿宋" w:eastAsia="仿宋" w:cs="仿宋"/>
                <w:color w:val="000000"/>
                <w:kern w:val="0"/>
                <w:sz w:val="24"/>
                <w:highlight w:val="none"/>
              </w:rPr>
              <w:t>时</w:t>
            </w:r>
            <w:r>
              <w:rPr>
                <w:rFonts w:hint="eastAsia" w:ascii="仿宋" w:eastAsia="仿宋" w:cs="仿宋"/>
                <w:color w:val="000000"/>
                <w:kern w:val="0"/>
                <w:sz w:val="24"/>
                <w:highlight w:val="none"/>
                <w:lang w:val="en-US" w:eastAsia="zh-CN"/>
              </w:rPr>
              <w:t xml:space="preserve"> 00</w:t>
            </w:r>
            <w:r>
              <w:rPr>
                <w:rFonts w:hint="eastAsia" w:ascii="仿宋" w:eastAsia="仿宋" w:cs="仿宋"/>
                <w:color w:val="000000"/>
                <w:kern w:val="0"/>
                <w:sz w:val="24"/>
                <w:highlight w:val="none"/>
              </w:rPr>
              <w:t>分</w:t>
            </w:r>
            <w:r>
              <w:rPr>
                <w:rFonts w:hint="eastAsia" w:ascii="仿宋" w:eastAsia="仿宋" w:cs="仿宋"/>
                <w:color w:val="000000"/>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63" w:hRule="atLeast"/>
          <w:jc w:val="center"/>
        </w:trPr>
        <w:tc>
          <w:tcPr>
            <w:tcW w:w="1110" w:type="dxa"/>
            <w:tcBorders>
              <w:right w:val="single" w:color="auto" w:sz="4" w:space="0"/>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21.4</w:t>
            </w:r>
          </w:p>
        </w:tc>
        <w:tc>
          <w:tcPr>
            <w:tcW w:w="7977" w:type="dxa"/>
            <w:tcBorders>
              <w:left w:val="single" w:color="auto" w:sz="4" w:space="0"/>
              <w:tl2br w:val="nil"/>
              <w:tr2bl w:val="nil"/>
            </w:tcBorders>
            <w:vAlign w:val="center"/>
          </w:tcPr>
          <w:p>
            <w:pPr>
              <w:spacing w:line="400" w:lineRule="exact"/>
              <w:rPr>
                <w:rFonts w:hint="eastAsia" w:ascii="仿宋" w:eastAsia="仿宋" w:cs="仿宋"/>
                <w:color w:val="000000"/>
                <w:sz w:val="24"/>
                <w:highlight w:val="none"/>
              </w:rPr>
            </w:pPr>
            <w:r>
              <w:rPr>
                <w:rFonts w:hint="eastAsia" w:ascii="仿宋" w:eastAsia="仿宋" w:cs="仿宋"/>
                <w:color w:val="000000"/>
                <w:sz w:val="24"/>
                <w:highlight w:val="none"/>
              </w:rPr>
              <w:t>评标方法：综合评分法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3" w:hRule="atLeast"/>
          <w:jc w:val="center"/>
        </w:trPr>
        <w:tc>
          <w:tcPr>
            <w:tcW w:w="9087" w:type="dxa"/>
            <w:gridSpan w:val="2"/>
            <w:tcBorders>
              <w:tl2br w:val="nil"/>
              <w:tr2bl w:val="nil"/>
            </w:tcBorders>
            <w:vAlign w:val="center"/>
          </w:tcPr>
          <w:p>
            <w:pPr>
              <w:widowControl/>
              <w:jc w:val="center"/>
              <w:rPr>
                <w:rFonts w:hint="eastAsia" w:ascii="仿宋" w:eastAsia="仿宋" w:cs="仿宋"/>
                <w:bCs/>
                <w:color w:val="000000"/>
                <w:sz w:val="24"/>
                <w:highlight w:val="none"/>
              </w:rPr>
            </w:pPr>
            <w:r>
              <w:rPr>
                <w:rFonts w:hint="eastAsia" w:ascii="仿宋" w:eastAsia="仿宋" w:cs="仿宋"/>
                <w:bCs/>
                <w:color w:val="000000"/>
                <w:sz w:val="24"/>
                <w:highlight w:val="none"/>
              </w:rPr>
              <w:t>其</w:t>
            </w:r>
            <w:r>
              <w:rPr>
                <w:rFonts w:hint="eastAsia" w:ascii="仿宋" w:eastAsia="仿宋" w:cs="仿宋"/>
                <w:bCs/>
                <w:color w:val="000000"/>
                <w:sz w:val="24"/>
                <w:highlight w:val="none"/>
                <w:lang w:val="en-US" w:eastAsia="zh-CN"/>
              </w:rPr>
              <w:t xml:space="preserve">  </w:t>
            </w:r>
            <w:r>
              <w:rPr>
                <w:rFonts w:hint="eastAsia" w:ascii="仿宋" w:eastAsia="仿宋" w:cs="仿宋"/>
                <w:bCs/>
                <w:color w:val="000000"/>
                <w:sz w:val="24"/>
                <w:highlight w:val="none"/>
              </w:rPr>
              <w:t>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919" w:hRule="atLeast"/>
          <w:jc w:val="center"/>
        </w:trPr>
        <w:tc>
          <w:tcPr>
            <w:tcW w:w="1110" w:type="dxa"/>
            <w:tcBorders>
              <w:right w:val="single" w:color="auto" w:sz="4" w:space="0"/>
              <w:tl2br w:val="nil"/>
              <w:tr2bl w:val="nil"/>
            </w:tcBorders>
            <w:vAlign w:val="center"/>
          </w:tcPr>
          <w:p>
            <w:pPr>
              <w:spacing w:line="400" w:lineRule="exact"/>
              <w:jc w:val="center"/>
              <w:rPr>
                <w:rFonts w:hint="eastAsia"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1</w:t>
            </w:r>
          </w:p>
        </w:tc>
        <w:tc>
          <w:tcPr>
            <w:tcW w:w="7977" w:type="dxa"/>
            <w:tcBorders>
              <w:left w:val="single" w:color="auto" w:sz="4" w:space="0"/>
              <w:tl2br w:val="nil"/>
              <w:tr2bl w:val="nil"/>
            </w:tcBorders>
          </w:tcPr>
          <w:p>
            <w:pPr>
              <w:widowControl/>
              <w:jc w:val="left"/>
              <w:rPr>
                <w:rFonts w:ascii="仿宋" w:eastAsia="仿宋" w:cs="仿宋"/>
                <w:bCs/>
                <w:color w:val="000000"/>
                <w:kern w:val="2"/>
                <w:sz w:val="24"/>
                <w:highlight w:val="none"/>
                <w:lang w:val="en-US"/>
              </w:rPr>
            </w:pPr>
            <w:r>
              <w:rPr>
                <w:rFonts w:hint="eastAsia" w:ascii="仿宋" w:eastAsia="仿宋" w:cs="仿宋"/>
                <w:bCs/>
                <w:color w:val="000000"/>
                <w:kern w:val="2"/>
                <w:sz w:val="24"/>
              </w:rPr>
              <w:t>投</w:t>
            </w:r>
            <w:r>
              <w:rPr>
                <w:rFonts w:hint="eastAsia" w:ascii="仿宋" w:eastAsia="仿宋" w:cs="仿宋"/>
                <w:color w:val="000000"/>
                <w:kern w:val="2"/>
                <w:sz w:val="24"/>
              </w:rPr>
              <w:t>标人须提供法定代表人身份证明书或附有法定代表人身份证明的授权委托书，</w:t>
            </w:r>
            <w:r>
              <w:rPr>
                <w:rFonts w:hint="eastAsia" w:ascii="仿宋" w:eastAsia="仿宋" w:cs="仿宋"/>
                <w:color w:val="000000"/>
                <w:kern w:val="2"/>
                <w:sz w:val="24"/>
                <w:lang w:eastAsia="zh-CN"/>
              </w:rPr>
              <w:t>扫描</w:t>
            </w:r>
            <w:r>
              <w:rPr>
                <w:rFonts w:hint="eastAsia" w:ascii="仿宋" w:eastAsia="仿宋" w:cs="仿宋"/>
                <w:color w:val="000000"/>
                <w:kern w:val="2"/>
                <w:sz w:val="24"/>
              </w:rPr>
              <w:t>件转</w:t>
            </w:r>
            <w:r>
              <w:rPr>
                <w:rFonts w:hint="eastAsia" w:ascii="仿宋" w:eastAsia="仿宋" w:cs="仿宋"/>
                <w:bCs/>
                <w:color w:val="000000"/>
                <w:kern w:val="2"/>
                <w:sz w:val="24"/>
              </w:rPr>
              <w:t>入标书，</w:t>
            </w:r>
            <w:r>
              <w:rPr>
                <w:rFonts w:hint="eastAsia" w:ascii="仿宋" w:eastAsia="仿宋" w:cs="仿宋"/>
                <w:color w:val="000000"/>
                <w:kern w:val="2"/>
                <w:sz w:val="24"/>
              </w:rPr>
              <w:t>不能提供者按无效投标处理</w:t>
            </w:r>
            <w:r>
              <w:rPr>
                <w:rFonts w:hint="eastAsia" w:ascii="仿宋" w:eastAsia="仿宋" w:cs="仿宋"/>
                <w:color w:val="000000"/>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76" w:hRule="atLeast"/>
          <w:jc w:val="center"/>
        </w:trPr>
        <w:tc>
          <w:tcPr>
            <w:tcW w:w="1110" w:type="dxa"/>
            <w:tcBorders>
              <w:right w:val="single" w:color="auto" w:sz="4" w:space="0"/>
              <w:tl2br w:val="nil"/>
              <w:tr2bl w:val="nil"/>
            </w:tcBorders>
            <w:vAlign w:val="center"/>
          </w:tcPr>
          <w:p>
            <w:pPr>
              <w:spacing w:line="400" w:lineRule="exact"/>
              <w:jc w:val="center"/>
              <w:rPr>
                <w:rFonts w:hint="eastAsia"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2</w:t>
            </w:r>
          </w:p>
        </w:tc>
        <w:tc>
          <w:tcPr>
            <w:tcW w:w="7977" w:type="dxa"/>
            <w:tcBorders>
              <w:left w:val="single" w:color="auto" w:sz="4" w:space="0"/>
              <w:tl2br w:val="nil"/>
              <w:tr2bl w:val="nil"/>
            </w:tcBorders>
          </w:tcPr>
          <w:p>
            <w:pPr>
              <w:widowControl/>
              <w:jc w:val="left"/>
              <w:rPr>
                <w:rFonts w:ascii="仿宋" w:eastAsia="仿宋" w:cs="仿宋"/>
                <w:bCs/>
                <w:color w:val="000000"/>
                <w:kern w:val="2"/>
                <w:sz w:val="24"/>
                <w:highlight w:val="none"/>
                <w:lang w:val="en-US" w:eastAsia="zh-CN"/>
              </w:rPr>
            </w:pPr>
            <w:r>
              <w:rPr>
                <w:rFonts w:hint="eastAsia" w:ascii="仿宋" w:eastAsia="仿宋" w:cs="仿宋"/>
                <w:bCs/>
                <w:color w:val="000000"/>
                <w:kern w:val="2"/>
                <w:sz w:val="24"/>
              </w:rPr>
              <w:t>投标人须提供</w:t>
            </w:r>
            <w:r>
              <w:rPr>
                <w:rFonts w:hint="eastAsia" w:ascii="仿宋" w:eastAsia="仿宋" w:cs="仿宋"/>
                <w:color w:val="000000"/>
                <w:kern w:val="2"/>
                <w:sz w:val="24"/>
              </w:rPr>
              <w:t>合法有效的营业执照副本、税务登记证（国税、地税）副本、组织机构代码证副本（前述法人营业执照、税务登记证、组织机构代码证已三证合一的，则需提供具有统一社会信用代码的营业执照副本</w:t>
            </w:r>
            <w:r>
              <w:rPr>
                <w:rFonts w:hint="eastAsia" w:ascii="仿宋" w:eastAsia="仿宋" w:cs="仿宋"/>
                <w:color w:val="000000"/>
                <w:kern w:val="2"/>
                <w:sz w:val="24"/>
                <w:lang w:eastAsia="zh-CN"/>
              </w:rPr>
              <w:t>，</w:t>
            </w:r>
            <w:r>
              <w:rPr>
                <w:rFonts w:hint="eastAsia" w:ascii="仿宋" w:eastAsia="仿宋" w:cs="仿宋"/>
                <w:color w:val="000000"/>
                <w:kern w:val="2"/>
                <w:sz w:val="24"/>
                <w:lang w:val="en-US" w:eastAsia="zh-CN"/>
              </w:rPr>
              <w:t>不提供或提供不全的按无效投标处理。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8" w:hRule="atLeast"/>
          <w:jc w:val="center"/>
        </w:trPr>
        <w:tc>
          <w:tcPr>
            <w:tcW w:w="1110" w:type="dxa"/>
            <w:tcBorders>
              <w:right w:val="single" w:color="auto" w:sz="4" w:space="0"/>
              <w:tl2br w:val="nil"/>
              <w:tr2bl w:val="nil"/>
            </w:tcBorders>
            <w:vAlign w:val="center"/>
          </w:tcPr>
          <w:p>
            <w:pPr>
              <w:spacing w:line="400" w:lineRule="exact"/>
              <w:jc w:val="center"/>
              <w:rPr>
                <w:rFonts w:hint="eastAsia"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3</w:t>
            </w:r>
          </w:p>
        </w:tc>
        <w:tc>
          <w:tcPr>
            <w:tcW w:w="7977" w:type="dxa"/>
            <w:tcBorders>
              <w:left w:val="single" w:color="auto" w:sz="4" w:space="0"/>
              <w:tl2br w:val="nil"/>
              <w:tr2bl w:val="nil"/>
            </w:tcBorders>
          </w:tcPr>
          <w:p>
            <w:pPr>
              <w:widowControl/>
              <w:jc w:val="left"/>
              <w:rPr>
                <w:rFonts w:ascii="仿宋" w:eastAsia="仿宋" w:cs="仿宋"/>
                <w:bCs/>
                <w:color w:val="000000"/>
                <w:kern w:val="2"/>
                <w:sz w:val="24"/>
                <w:highlight w:val="none"/>
                <w:lang w:val="en-US" w:eastAsia="zh-CN"/>
              </w:rPr>
            </w:pPr>
            <w:r>
              <w:rPr>
                <w:rFonts w:hint="eastAsia" w:ascii="仿宋" w:eastAsia="仿宋" w:cs="仿宋"/>
                <w:color w:val="000000"/>
                <w:sz w:val="24"/>
              </w:rPr>
              <w:t>投标人须提供自本公告之日起 “中国裁判文书网”行贿犯罪查询结果</w:t>
            </w:r>
            <w:r>
              <w:rPr>
                <w:rFonts w:hint="eastAsia" w:ascii="仿宋" w:eastAsia="仿宋" w:cs="仿宋"/>
                <w:color w:val="000000"/>
                <w:sz w:val="24"/>
                <w:lang w:eastAsia="zh-CN"/>
              </w:rPr>
              <w:t>，</w:t>
            </w:r>
            <w:r>
              <w:rPr>
                <w:rFonts w:hint="eastAsia" w:ascii="仿宋" w:eastAsia="仿宋" w:cs="仿宋"/>
                <w:color w:val="000000"/>
                <w:sz w:val="24"/>
                <w:lang w:val="en-US" w:eastAsia="zh-CN"/>
              </w:rPr>
              <w:t>不提供按无效投标处理。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3" w:hRule="atLeast"/>
          <w:jc w:val="center"/>
        </w:trPr>
        <w:tc>
          <w:tcPr>
            <w:tcW w:w="1110" w:type="dxa"/>
            <w:tcBorders>
              <w:right w:val="single" w:color="auto" w:sz="4" w:space="0"/>
              <w:tl2br w:val="nil"/>
              <w:tr2bl w:val="nil"/>
            </w:tcBorders>
            <w:vAlign w:val="center"/>
          </w:tcPr>
          <w:p>
            <w:pPr>
              <w:spacing w:line="400" w:lineRule="exact"/>
              <w:jc w:val="center"/>
              <w:rPr>
                <w:rFonts w:hint="eastAsia" w:ascii="仿宋" w:eastAsia="仿宋" w:cs="仿宋"/>
                <w:color w:val="000000"/>
                <w:sz w:val="24"/>
                <w:highlight w:val="none"/>
                <w:lang w:eastAsia="zh-CN"/>
              </w:rPr>
            </w:pPr>
            <w:r>
              <w:rPr>
                <w:rFonts w:hint="eastAsia" w:ascii="仿宋" w:eastAsia="仿宋" w:cs="仿宋"/>
                <w:color w:val="000000"/>
                <w:sz w:val="24"/>
                <w:highlight w:val="none"/>
                <w:lang w:val="en-US" w:eastAsia="zh-CN"/>
              </w:rPr>
              <w:t>4</w:t>
            </w:r>
          </w:p>
        </w:tc>
        <w:tc>
          <w:tcPr>
            <w:tcW w:w="7977" w:type="dxa"/>
            <w:tcBorders>
              <w:left w:val="single" w:color="auto" w:sz="4" w:space="0"/>
              <w:tl2br w:val="nil"/>
              <w:tr2bl w:val="nil"/>
            </w:tcBorders>
          </w:tcPr>
          <w:p>
            <w:pPr>
              <w:widowControl/>
              <w:jc w:val="left"/>
              <w:rPr>
                <w:rFonts w:hint="eastAsia" w:ascii="仿宋" w:eastAsia="仿宋" w:cs="仿宋"/>
                <w:bCs/>
                <w:color w:val="000000"/>
                <w:kern w:val="2"/>
                <w:sz w:val="24"/>
                <w:szCs w:val="24"/>
                <w:highlight w:val="none"/>
                <w:lang w:val="en-US" w:eastAsia="zh-CN" w:bidi="ar-SA"/>
              </w:rPr>
            </w:pPr>
            <w:r>
              <w:rPr>
                <w:rFonts w:hint="eastAsia" w:ascii="仿宋" w:eastAsia="仿宋" w:cs="仿宋"/>
                <w:color w:val="000000"/>
                <w:kern w:val="2"/>
                <w:sz w:val="24"/>
              </w:rPr>
              <w:t>投标人未被列入“信用中国”网站(www.creditchina.gov.cn)记录失信被执行人、</w:t>
            </w:r>
            <w:r>
              <w:rPr>
                <w:rFonts w:hint="eastAsia" w:ascii="仿宋" w:eastAsia="仿宋" w:cs="仿宋"/>
                <w:color w:val="000000"/>
                <w:kern w:val="2"/>
                <w:sz w:val="24"/>
                <w:lang w:eastAsia="zh-CN"/>
              </w:rPr>
              <w:t>重大税收违法失信主体</w:t>
            </w:r>
            <w:r>
              <w:rPr>
                <w:rFonts w:hint="eastAsia" w:ascii="仿宋" w:eastAsia="仿宋" w:cs="仿宋"/>
                <w:color w:val="000000"/>
                <w:kern w:val="2"/>
                <w:sz w:val="24"/>
              </w:rPr>
              <w:t>、政府采购严重违法失信行为记录名单；不处于“中国政府采购”网(www.ccgp.gov.cn)“政府采购严重违法失信行为信息记录”中“严重违法失信行为”的方可参加本项目的投标【以招标公告发布之日起至投标截止之日各供应商自行在以上网站查询的结果为准】；</w:t>
            </w:r>
            <w:r>
              <w:rPr>
                <w:rFonts w:hint="eastAsia" w:ascii="仿宋" w:eastAsia="仿宋" w:cs="仿宋"/>
                <w:color w:val="000000"/>
                <w:kern w:val="2"/>
                <w:sz w:val="24"/>
                <w:lang w:val="en-US" w:eastAsia="zh-CN"/>
              </w:rPr>
              <w:t>不提供或提供不全的按无效投标处理。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3" w:hRule="atLeast"/>
          <w:jc w:val="center"/>
        </w:trPr>
        <w:tc>
          <w:tcPr>
            <w:tcW w:w="1110" w:type="dxa"/>
            <w:tcBorders>
              <w:right w:val="single" w:color="auto" w:sz="4" w:space="0"/>
              <w:tl2br w:val="nil"/>
              <w:tr2bl w:val="nil"/>
            </w:tcBorders>
            <w:vAlign w:val="center"/>
          </w:tcPr>
          <w:p>
            <w:pPr>
              <w:spacing w:line="400" w:lineRule="exact"/>
              <w:jc w:val="center"/>
              <w:rPr>
                <w:rFonts w:hint="eastAsia"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5</w:t>
            </w:r>
          </w:p>
        </w:tc>
        <w:tc>
          <w:tcPr>
            <w:tcW w:w="7977" w:type="dxa"/>
            <w:tcBorders>
              <w:left w:val="single" w:color="auto" w:sz="4" w:space="0"/>
              <w:tl2br w:val="nil"/>
              <w:tr2bl w:val="nil"/>
            </w:tcBorders>
          </w:tcPr>
          <w:p>
            <w:pPr>
              <w:widowControl/>
              <w:jc w:val="left"/>
              <w:rPr>
                <w:rFonts w:ascii="仿宋" w:eastAsia="仿宋" w:cs="仿宋"/>
                <w:bCs/>
                <w:color w:val="000000"/>
                <w:kern w:val="2"/>
                <w:sz w:val="24"/>
                <w:szCs w:val="24"/>
                <w:highlight w:val="none"/>
                <w:lang w:val="en-US" w:eastAsia="zh-CN" w:bidi="ar-SA"/>
              </w:rPr>
            </w:pPr>
            <w:r>
              <w:rPr>
                <w:rFonts w:hint="eastAsia" w:ascii="仿宋" w:eastAsia="仿宋" w:cs="仿宋"/>
                <w:color w:val="000000"/>
                <w:sz w:val="24"/>
              </w:rPr>
              <w:t>投标人应仔细阅读招标文件中的所有内容，包括已澄清或修改的部分，如投标人未按招标文件要求执行或提交的投标文件没有对招标文件做出实质性响应，任何对招标文件的忽略或误解不能作为其投标文件存在缺陷或瑕疵的理由，那么投标人将承担其风险，并有可能导致投标文件被拒绝。对招标文件没有实质性响应的投标文件，按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3" w:hRule="atLeast"/>
          <w:jc w:val="center"/>
        </w:trPr>
        <w:tc>
          <w:tcPr>
            <w:tcW w:w="1110" w:type="dxa"/>
            <w:tcBorders>
              <w:right w:val="single" w:color="auto" w:sz="4" w:space="0"/>
              <w:tl2br w:val="nil"/>
              <w:tr2bl w:val="nil"/>
            </w:tcBorders>
            <w:vAlign w:val="center"/>
          </w:tcPr>
          <w:p>
            <w:pPr>
              <w:spacing w:line="400" w:lineRule="exact"/>
              <w:jc w:val="center"/>
              <w:rPr>
                <w:rFonts w:hint="eastAsia"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6</w:t>
            </w:r>
          </w:p>
        </w:tc>
        <w:tc>
          <w:tcPr>
            <w:tcW w:w="7977" w:type="dxa"/>
            <w:tcBorders>
              <w:left w:val="single" w:color="auto" w:sz="4" w:space="0"/>
              <w:tl2br w:val="nil"/>
              <w:tr2bl w:val="nil"/>
            </w:tcBorders>
          </w:tcPr>
          <w:p>
            <w:pPr>
              <w:widowControl/>
              <w:jc w:val="left"/>
              <w:rPr>
                <w:rFonts w:hint="eastAsia" w:ascii="仿宋" w:eastAsia="仿宋" w:cs="仿宋"/>
                <w:color w:val="000000"/>
                <w:sz w:val="24"/>
              </w:rPr>
            </w:pPr>
            <w:r>
              <w:rPr>
                <w:rFonts w:hint="eastAsia" w:ascii="仿宋" w:eastAsia="仿宋" w:cs="仿宋"/>
                <w:b w:val="0"/>
                <w:bCs w:val="0"/>
                <w:color w:val="000000"/>
                <w:sz w:val="24"/>
                <w:lang w:val="en-US" w:eastAsia="zh-CN"/>
              </w:rPr>
              <w:t>*</w:t>
            </w:r>
            <w:r>
              <w:rPr>
                <w:rFonts w:hint="eastAsia" w:ascii="仿宋" w:eastAsia="仿宋" w:cs="仿宋"/>
                <w:color w:val="000000"/>
                <w:sz w:val="24"/>
              </w:rPr>
              <w:t>为防止虚假投标，</w:t>
            </w:r>
            <w:r>
              <w:rPr>
                <w:rFonts w:hint="eastAsia" w:ascii="仿宋" w:eastAsia="仿宋" w:cs="仿宋"/>
                <w:color w:val="000000"/>
                <w:sz w:val="24"/>
                <w:lang w:val="en-US" w:eastAsia="zh-CN"/>
              </w:rPr>
              <w:t>投标人</w:t>
            </w:r>
            <w:r>
              <w:rPr>
                <w:rFonts w:hint="eastAsia" w:ascii="仿宋" w:eastAsia="仿宋" w:cs="仿宋"/>
                <w:color w:val="000000"/>
                <w:sz w:val="24"/>
              </w:rPr>
              <w:t>须提供投标文件中相关证明材料原件以备核验</w:t>
            </w:r>
            <w:r>
              <w:rPr>
                <w:rFonts w:hint="eastAsia" w:ascii="仿宋" w:eastAsia="仿宋" w:cs="仿宋"/>
                <w:color w:val="00000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3" w:hRule="atLeast"/>
          <w:jc w:val="center"/>
        </w:trPr>
        <w:tc>
          <w:tcPr>
            <w:tcW w:w="1110" w:type="dxa"/>
            <w:tcBorders>
              <w:right w:val="single" w:color="auto" w:sz="4" w:space="0"/>
              <w:tl2br w:val="nil"/>
              <w:tr2bl w:val="nil"/>
            </w:tcBorders>
            <w:vAlign w:val="center"/>
          </w:tcPr>
          <w:p>
            <w:pPr>
              <w:spacing w:line="400" w:lineRule="exact"/>
              <w:jc w:val="center"/>
              <w:rPr>
                <w:rFonts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7</w:t>
            </w:r>
          </w:p>
        </w:tc>
        <w:tc>
          <w:tcPr>
            <w:tcW w:w="7977" w:type="dxa"/>
            <w:tcBorders>
              <w:left w:val="single" w:color="auto" w:sz="4" w:space="0"/>
              <w:tl2br w:val="nil"/>
              <w:tr2bl w:val="nil"/>
            </w:tcBorders>
          </w:tcPr>
          <w:p>
            <w:pPr>
              <w:widowControl/>
              <w:jc w:val="left"/>
              <w:rPr>
                <w:rFonts w:hint="eastAsia" w:ascii="仿宋" w:eastAsia="仿宋" w:cs="仿宋"/>
                <w:b w:val="0"/>
                <w:bCs w:val="0"/>
                <w:color w:val="000000"/>
                <w:sz w:val="24"/>
                <w:lang w:val="en-US" w:eastAsia="zh-CN"/>
              </w:rPr>
            </w:pPr>
            <w:r>
              <w:rPr>
                <w:rFonts w:hint="eastAsia" w:ascii="仿宋" w:eastAsia="仿宋" w:cs="仿宋"/>
                <w:color w:val="000000"/>
                <w:sz w:val="24"/>
                <w:highlight w:val="none"/>
              </w:rPr>
              <w:t>投标人在本次项目中所提供的</w:t>
            </w:r>
            <w:r>
              <w:rPr>
                <w:rFonts w:hint="eastAsia" w:ascii="仿宋" w:eastAsia="仿宋" w:cs="仿宋"/>
                <w:color w:val="000000"/>
                <w:sz w:val="24"/>
                <w:highlight w:val="none"/>
                <w:lang w:val="en-US" w:eastAsia="zh-CN"/>
              </w:rPr>
              <w:t>投标货物（服务）</w:t>
            </w:r>
            <w:r>
              <w:rPr>
                <w:rFonts w:hint="eastAsia" w:ascii="仿宋" w:eastAsia="仿宋" w:cs="仿宋"/>
                <w:color w:val="000000"/>
                <w:sz w:val="24"/>
                <w:highlight w:val="none"/>
              </w:rPr>
              <w:t>必须符合国家相关规定的要求，否则视为无效投标</w:t>
            </w:r>
            <w:r>
              <w:rPr>
                <w:rFonts w:hint="eastAsia" w:ascii="仿宋" w:eastAsia="仿宋" w:cs="仿宋"/>
                <w:color w:val="000000"/>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3" w:hRule="atLeast"/>
          <w:jc w:val="center"/>
        </w:trPr>
        <w:tc>
          <w:tcPr>
            <w:tcW w:w="1110" w:type="dxa"/>
            <w:tcBorders>
              <w:right w:val="single" w:color="auto" w:sz="4" w:space="0"/>
              <w:tl2br w:val="nil"/>
              <w:tr2bl w:val="nil"/>
            </w:tcBorders>
            <w:vAlign w:val="center"/>
          </w:tcPr>
          <w:p>
            <w:pPr>
              <w:spacing w:line="400" w:lineRule="exact"/>
              <w:jc w:val="center"/>
              <w:rPr>
                <w:rFonts w:hint="default"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8</w:t>
            </w:r>
          </w:p>
        </w:tc>
        <w:tc>
          <w:tcPr>
            <w:tcW w:w="7977" w:type="dxa"/>
            <w:tcBorders>
              <w:left w:val="single" w:color="auto" w:sz="4" w:space="0"/>
              <w:tl2br w:val="nil"/>
              <w:tr2bl w:val="nil"/>
            </w:tcBorders>
          </w:tcPr>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投标人在本次项目中所提供的产品</w:t>
            </w:r>
            <w:r>
              <w:rPr>
                <w:rFonts w:hint="eastAsia" w:ascii="仿宋" w:eastAsia="仿宋" w:cs="仿宋"/>
                <w:color w:val="000000"/>
                <w:sz w:val="24"/>
                <w:highlight w:val="none"/>
                <w:lang w:eastAsia="zh-CN"/>
              </w:rPr>
              <w:t>（</w:t>
            </w:r>
            <w:r>
              <w:rPr>
                <w:rFonts w:hint="eastAsia" w:ascii="仿宋" w:eastAsia="仿宋" w:cs="仿宋"/>
                <w:color w:val="000000"/>
                <w:sz w:val="24"/>
                <w:highlight w:val="none"/>
                <w:lang w:val="en-US" w:eastAsia="zh-CN"/>
              </w:rPr>
              <w:t>服务</w:t>
            </w:r>
            <w:r>
              <w:rPr>
                <w:rFonts w:hint="eastAsia" w:ascii="仿宋" w:eastAsia="仿宋" w:cs="仿宋"/>
                <w:color w:val="000000"/>
                <w:sz w:val="24"/>
                <w:highlight w:val="none"/>
                <w:lang w:eastAsia="zh-CN"/>
              </w:rPr>
              <w:t>）</w:t>
            </w:r>
            <w:r>
              <w:rPr>
                <w:rFonts w:hint="eastAsia" w:ascii="仿宋" w:eastAsia="仿宋" w:cs="仿宋"/>
                <w:color w:val="000000"/>
                <w:sz w:val="24"/>
                <w:highlight w:val="none"/>
              </w:rPr>
              <w:t>必须符合国家相关规定的要求，否则视为无效投标；</w:t>
            </w:r>
            <w:r>
              <w:rPr>
                <w:rFonts w:hint="eastAsia" w:ascii="仿宋" w:eastAsia="仿宋" w:cs="仿宋"/>
                <w:color w:val="000000"/>
                <w:sz w:val="24"/>
                <w:highlight w:val="none"/>
                <w:lang w:val="en-US" w:eastAsia="zh-CN"/>
              </w:rPr>
              <w:t>对招标人采购需求参数高于国家相关规定要求的，投标产品参数正负偏离评判标准详见本招标文件“评分办法”。</w:t>
            </w:r>
          </w:p>
        </w:tc>
      </w:tr>
    </w:tbl>
    <w:p>
      <w:pPr>
        <w:keepNext w:val="0"/>
        <w:keepLines w:val="0"/>
        <w:pageBreakBefore w:val="0"/>
        <w:widowControl w:val="0"/>
        <w:kinsoku/>
        <w:overflowPunct/>
        <w:autoSpaceDE/>
        <w:autoSpaceDN/>
        <w:bidi w:val="0"/>
        <w:spacing w:line="360" w:lineRule="auto"/>
        <w:ind w:left="0" w:right="0"/>
        <w:jc w:val="center"/>
        <w:outlineLvl w:val="1"/>
        <w:rPr>
          <w:rFonts w:hint="eastAsia" w:ascii="仿宋" w:eastAsia="仿宋" w:cs="仿宋"/>
          <w:b/>
          <w:bCs/>
          <w:color w:val="000000"/>
          <w:sz w:val="36"/>
          <w:szCs w:val="36"/>
          <w:highlight w:val="none"/>
        </w:rPr>
      </w:pPr>
      <w:r>
        <w:rPr>
          <w:rFonts w:hint="eastAsia" w:ascii="仿宋" w:eastAsia="仿宋" w:cs="仿宋"/>
          <w:b/>
          <w:bCs/>
          <w:color w:val="000000"/>
          <w:sz w:val="44"/>
          <w:highlight w:val="none"/>
        </w:rPr>
        <w:br w:type="page"/>
      </w:r>
      <w:bookmarkStart w:id="4" w:name="_Toc19719"/>
      <w:r>
        <w:rPr>
          <w:rFonts w:hint="eastAsia" w:ascii="仿宋" w:eastAsia="仿宋" w:cs="仿宋"/>
          <w:b/>
          <w:bCs/>
          <w:color w:val="000000"/>
          <w:sz w:val="44"/>
          <w:highlight w:val="none"/>
          <w:lang w:val="en-US" w:eastAsia="zh-CN"/>
        </w:rPr>
        <w:t>一、投标人须知</w:t>
      </w:r>
    </w:p>
    <w:p>
      <w:pPr>
        <w:keepNext w:val="0"/>
        <w:keepLines w:val="0"/>
        <w:pageBreakBefore w:val="0"/>
        <w:widowControl w:val="0"/>
        <w:kinsoku/>
        <w:overflowPunct/>
        <w:autoSpaceDE/>
        <w:autoSpaceDN/>
        <w:bidi w:val="0"/>
        <w:spacing w:line="360" w:lineRule="auto"/>
        <w:ind w:left="0" w:right="0"/>
        <w:rPr>
          <w:rFonts w:hint="eastAsia" w:ascii="仿宋" w:eastAsia="仿宋" w:cs="仿宋"/>
          <w:b/>
          <w:bCs/>
          <w:color w:val="000000"/>
          <w:sz w:val="24"/>
          <w:highlight w:val="none"/>
        </w:rPr>
      </w:pPr>
      <w:r>
        <w:rPr>
          <w:rFonts w:hint="eastAsia" w:ascii="仿宋" w:eastAsia="仿宋" w:cs="仿宋"/>
          <w:b/>
          <w:bCs/>
          <w:color w:val="000000"/>
          <w:sz w:val="24"/>
          <w:highlight w:val="none"/>
        </w:rPr>
        <w:t>1、说明</w:t>
      </w:r>
    </w:p>
    <w:p>
      <w:pPr>
        <w:keepNext w:val="0"/>
        <w:keepLines w:val="0"/>
        <w:pageBreakBefore w:val="0"/>
        <w:widowControl w:val="0"/>
        <w:kinsoku/>
        <w:overflowPunct/>
        <w:autoSpaceDE/>
        <w:autoSpaceDN/>
        <w:bidi w:val="0"/>
        <w:spacing w:line="360" w:lineRule="auto"/>
        <w:ind w:left="0" w:right="0" w:firstLine="440" w:firstLineChars="200"/>
        <w:textAlignment w:val="baseline"/>
        <w:rPr>
          <w:rFonts w:hint="eastAsia" w:ascii="仿宋" w:eastAsia="仿宋" w:cs="仿宋"/>
          <w:color w:val="000000"/>
          <w:sz w:val="24"/>
          <w:highlight w:val="none"/>
        </w:rPr>
      </w:pPr>
      <w:r>
        <w:rPr>
          <w:rFonts w:hint="eastAsia" w:ascii="仿宋" w:eastAsia="仿宋" w:cs="仿宋"/>
          <w:color w:val="000000"/>
          <w:sz w:val="24"/>
          <w:highlight w:val="none"/>
          <w:lang w:val="zh-CN"/>
        </w:rPr>
        <w:t>本次招标适用的主要法律、法规为《中华人民共和国政府采购法》、《政府采购货物和服务招标投标管理办法》及其它相关法规。</w:t>
      </w:r>
      <w:bookmarkStart w:id="5" w:name="_Toc139965329"/>
      <w:bookmarkStart w:id="6" w:name="_Toc128372733"/>
      <w:bookmarkStart w:id="7" w:name="_Toc128372055"/>
      <w:r>
        <w:rPr>
          <w:rFonts w:hint="eastAsia" w:ascii="仿宋" w:eastAsia="仿宋" w:cs="仿宋"/>
          <w:color w:val="000000"/>
          <w:sz w:val="24"/>
          <w:highlight w:val="none"/>
        </w:rPr>
        <w:t>本招标文件包括本文所列内容及按本须知发出的全部</w:t>
      </w:r>
      <w:r>
        <w:rPr>
          <w:rFonts w:hint="eastAsia" w:ascii="仿宋" w:eastAsia="仿宋" w:cs="仿宋"/>
          <w:color w:val="000000"/>
          <w:sz w:val="24"/>
          <w:highlight w:val="none"/>
          <w:lang w:val="en-US" w:eastAsia="zh-CN"/>
        </w:rPr>
        <w:t>条款</w:t>
      </w:r>
      <w:r>
        <w:rPr>
          <w:rFonts w:hint="eastAsia" w:ascii="仿宋" w:eastAsia="仿宋" w:cs="仿宋"/>
          <w:color w:val="000000"/>
          <w:sz w:val="24"/>
          <w:highlight w:val="none"/>
        </w:rPr>
        <w:t>和补充资料。投标人应认真阅读本招标文件中所有的事项、格式、条款</w:t>
      </w:r>
      <w:r>
        <w:rPr>
          <w:rFonts w:hint="eastAsia" w:ascii="仿宋" w:eastAsia="仿宋" w:cs="仿宋"/>
          <w:color w:val="000000"/>
          <w:sz w:val="24"/>
          <w:highlight w:val="none"/>
          <w:lang w:val="en-US" w:eastAsia="zh-CN"/>
        </w:rPr>
        <w:t>及</w:t>
      </w:r>
      <w:r>
        <w:rPr>
          <w:rFonts w:hint="eastAsia" w:ascii="仿宋" w:eastAsia="仿宋" w:cs="仿宋"/>
          <w:color w:val="000000"/>
          <w:sz w:val="24"/>
          <w:highlight w:val="none"/>
        </w:rPr>
        <w:t>技术规范等实质性的条件和要求。</w:t>
      </w:r>
      <w:r>
        <w:rPr>
          <w:rFonts w:hint="eastAsia" w:ascii="仿宋" w:eastAsia="仿宋" w:cs="仿宋"/>
          <w:color w:val="000000"/>
          <w:sz w:val="24"/>
          <w:highlight w:val="none"/>
          <w:lang w:val="en-US" w:eastAsia="zh-CN"/>
        </w:rPr>
        <w:t>且</w:t>
      </w:r>
      <w:r>
        <w:rPr>
          <w:rFonts w:hint="eastAsia" w:ascii="仿宋" w:eastAsia="仿宋" w:cs="仿宋"/>
          <w:color w:val="000000"/>
          <w:sz w:val="24"/>
          <w:highlight w:val="none"/>
        </w:rPr>
        <w:t>被视为充分</w:t>
      </w:r>
      <w:r>
        <w:rPr>
          <w:rFonts w:hint="eastAsia" w:ascii="仿宋" w:eastAsia="仿宋" w:cs="仿宋"/>
          <w:color w:val="000000"/>
          <w:sz w:val="24"/>
          <w:highlight w:val="none"/>
          <w:lang w:val="en-US" w:eastAsia="zh-CN"/>
        </w:rPr>
        <w:t>了解</w:t>
      </w:r>
      <w:r>
        <w:rPr>
          <w:rFonts w:hint="eastAsia" w:ascii="仿宋" w:eastAsia="仿宋" w:cs="仿宋"/>
          <w:color w:val="000000"/>
          <w:sz w:val="24"/>
          <w:highlight w:val="none"/>
        </w:rPr>
        <w:t>本招标项目的全部内容及与履行合同有关的</w:t>
      </w:r>
      <w:r>
        <w:rPr>
          <w:rFonts w:hint="eastAsia" w:ascii="仿宋" w:eastAsia="仿宋" w:cs="仿宋"/>
          <w:color w:val="000000"/>
          <w:sz w:val="24"/>
          <w:highlight w:val="none"/>
          <w:lang w:val="en-US" w:eastAsia="zh-CN"/>
        </w:rPr>
        <w:t>所有义务。</w:t>
      </w:r>
      <w:r>
        <w:rPr>
          <w:rFonts w:hint="eastAsia" w:ascii="仿宋" w:eastAsia="仿宋" w:cs="仿宋"/>
          <w:color w:val="000000"/>
          <w:sz w:val="24"/>
          <w:highlight w:val="none"/>
        </w:rPr>
        <w:t>投标人没有按照招标文件要求提交相关资料的，或者投标人没有对招标文件相关内容都做出实质性响应是投标人的</w:t>
      </w:r>
      <w:r>
        <w:rPr>
          <w:rFonts w:hint="eastAsia" w:ascii="仿宋" w:eastAsia="仿宋" w:cs="仿宋"/>
          <w:color w:val="000000"/>
          <w:sz w:val="24"/>
          <w:highlight w:val="none"/>
          <w:lang w:val="en-US" w:eastAsia="zh-CN"/>
        </w:rPr>
        <w:t>自身</w:t>
      </w:r>
      <w:r>
        <w:rPr>
          <w:rFonts w:hint="eastAsia" w:ascii="仿宋" w:eastAsia="仿宋" w:cs="仿宋"/>
          <w:color w:val="000000"/>
          <w:sz w:val="24"/>
          <w:highlight w:val="none"/>
        </w:rPr>
        <w:t>风险，</w:t>
      </w:r>
      <w:r>
        <w:rPr>
          <w:rFonts w:hint="eastAsia" w:ascii="仿宋" w:eastAsia="仿宋" w:cs="仿宋"/>
          <w:color w:val="000000"/>
          <w:sz w:val="24"/>
          <w:highlight w:val="none"/>
          <w:lang w:val="en-US" w:eastAsia="zh-CN"/>
        </w:rPr>
        <w:t>将</w:t>
      </w:r>
      <w:r>
        <w:rPr>
          <w:rFonts w:hint="eastAsia" w:ascii="仿宋" w:eastAsia="仿宋" w:cs="仿宋"/>
          <w:color w:val="000000"/>
          <w:sz w:val="24"/>
          <w:highlight w:val="none"/>
        </w:rPr>
        <w:t>可能导致其投标无效。</w:t>
      </w:r>
      <w:bookmarkEnd w:id="5"/>
      <w:bookmarkEnd w:id="6"/>
      <w:bookmarkEnd w:id="7"/>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1.1 招标文件的修改与补充</w:t>
      </w:r>
    </w:p>
    <w:p>
      <w:pPr>
        <w:keepNext w:val="0"/>
        <w:keepLines w:val="0"/>
        <w:pageBreakBefore w:val="0"/>
        <w:widowControl w:val="0"/>
        <w:kinsoku/>
        <w:overflowPunct/>
        <w:autoSpaceDE/>
        <w:autoSpaceDN/>
        <w:bidi w:val="0"/>
        <w:spacing w:line="360" w:lineRule="auto"/>
        <w:ind w:left="0" w:right="0" w:firstLine="440" w:firstLineChars="200"/>
        <w:rPr>
          <w:rFonts w:hint="eastAsia" w:ascii="仿宋" w:eastAsia="仿宋" w:cs="仿宋"/>
          <w:color w:val="000000"/>
          <w:sz w:val="24"/>
          <w:highlight w:val="none"/>
        </w:rPr>
      </w:pPr>
      <w:r>
        <w:rPr>
          <w:rFonts w:hint="eastAsia" w:ascii="仿宋" w:eastAsia="仿宋" w:cs="仿宋"/>
          <w:color w:val="000000"/>
          <w:sz w:val="24"/>
          <w:highlight w:val="none"/>
        </w:rPr>
        <w:t>采购人及采购代理机构对已发出的招标文件进行必要澄清或者修改的，应当在招标文件要求的提交投标文件截止时间十五日前，在财政部门指定的政府采购信息发布媒体（甘肃政府采购网，下同）上发布更正澄清公告。该澄清或者修改的内容为招标文件的组成部分。投标人应主动关注相关媒体上的更正、澄清公告信息，并应视为对招标文件修改已知晓，并视为对修改内容接受的默认。对于未在投标文件中对修改内容做实质性响应的，对其产生的不利因素由未确认者自行承担。</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 xml:space="preserve">    采购人及采购代理机构可以视采购具体情况，延长投标截止时间和开标时间，但至少应当在招标文件要求提交投标文件的截止时间三日前，将变更时间以公告形式通知所有招标文件收受人，并在财政部门指定的政府采购信息发布媒体上发布变更公告。</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 xml:space="preserve">1.2 投标 </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1.2.1投标综合要求及说明</w:t>
      </w:r>
    </w:p>
    <w:p>
      <w:pPr>
        <w:keepNext w:val="0"/>
        <w:keepLines w:val="0"/>
        <w:pageBreakBefore w:val="0"/>
        <w:widowControl w:val="0"/>
        <w:numPr>
          <w:ilvl w:val="0"/>
          <w:numId w:val="2"/>
        </w:numPr>
        <w:kinsoku/>
        <w:overflowPunct/>
        <w:autoSpaceDE/>
        <w:autoSpaceDN/>
        <w:bidi w:val="0"/>
        <w:spacing w:line="360" w:lineRule="auto"/>
        <w:ind w:left="756" w:right="0"/>
        <w:rPr>
          <w:rFonts w:hint="eastAsia" w:ascii="仿宋" w:eastAsia="仿宋" w:cs="仿宋"/>
          <w:color w:val="000000"/>
          <w:sz w:val="24"/>
          <w:highlight w:val="none"/>
        </w:rPr>
      </w:pPr>
      <w:r>
        <w:rPr>
          <w:rFonts w:hint="eastAsia" w:ascii="仿宋" w:eastAsia="仿宋" w:cs="仿宋"/>
          <w:color w:val="000000"/>
          <w:sz w:val="24"/>
          <w:highlight w:val="none"/>
        </w:rPr>
        <w:t>投标人对投标产品技术性能的描述因欠缺或漏报而影响对投标人投标文件的评比，不利后果由投标人承担；</w:t>
      </w:r>
    </w:p>
    <w:p>
      <w:pPr>
        <w:keepNext w:val="0"/>
        <w:keepLines w:val="0"/>
        <w:pageBreakBefore w:val="0"/>
        <w:widowControl w:val="0"/>
        <w:numPr>
          <w:ilvl w:val="0"/>
          <w:numId w:val="2"/>
        </w:numPr>
        <w:kinsoku/>
        <w:overflowPunct/>
        <w:autoSpaceDE/>
        <w:autoSpaceDN/>
        <w:bidi w:val="0"/>
        <w:spacing w:line="360" w:lineRule="auto"/>
        <w:ind w:left="756" w:right="0"/>
        <w:rPr>
          <w:rFonts w:hint="eastAsia" w:ascii="仿宋" w:eastAsia="仿宋" w:cs="仿宋"/>
          <w:color w:val="000000"/>
          <w:sz w:val="24"/>
          <w:highlight w:val="none"/>
        </w:rPr>
      </w:pPr>
      <w:r>
        <w:rPr>
          <w:rFonts w:hint="eastAsia" w:ascii="仿宋" w:eastAsia="仿宋" w:cs="仿宋"/>
          <w:color w:val="000000"/>
          <w:sz w:val="24"/>
          <w:highlight w:val="none"/>
        </w:rPr>
        <w:t>投标人在投标文件中所列出的所有产品、配件等均视为包含在投标项目以及报价中；</w:t>
      </w:r>
    </w:p>
    <w:p>
      <w:pPr>
        <w:keepNext w:val="0"/>
        <w:keepLines w:val="0"/>
        <w:pageBreakBefore w:val="0"/>
        <w:widowControl w:val="0"/>
        <w:numPr>
          <w:ilvl w:val="0"/>
          <w:numId w:val="2"/>
        </w:numPr>
        <w:kinsoku/>
        <w:overflowPunct/>
        <w:autoSpaceDE/>
        <w:autoSpaceDN/>
        <w:bidi w:val="0"/>
        <w:spacing w:line="360" w:lineRule="auto"/>
        <w:ind w:left="756" w:right="0"/>
        <w:rPr>
          <w:rFonts w:hint="eastAsia" w:ascii="仿宋" w:eastAsia="仿宋" w:cs="仿宋"/>
          <w:color w:val="000000"/>
          <w:sz w:val="24"/>
          <w:highlight w:val="none"/>
        </w:rPr>
      </w:pPr>
      <w:r>
        <w:rPr>
          <w:rFonts w:hint="eastAsia" w:ascii="仿宋" w:eastAsia="仿宋" w:cs="仿宋"/>
          <w:color w:val="000000"/>
          <w:sz w:val="24"/>
          <w:highlight w:val="none"/>
        </w:rPr>
        <w:t>投标人在本次项目中所提供的产品必须符合国家相关规定的要求，否则视为无效投标</w:t>
      </w:r>
      <w:r>
        <w:rPr>
          <w:rFonts w:hint="eastAsia" w:ascii="仿宋" w:eastAsia="仿宋" w:cs="仿宋"/>
          <w:color w:val="000000"/>
          <w:sz w:val="24"/>
          <w:highlight w:val="none"/>
          <w:lang w:val="en-US" w:eastAsia="zh-CN"/>
        </w:rPr>
        <w:t>。</w:t>
      </w:r>
    </w:p>
    <w:p>
      <w:pPr>
        <w:keepNext w:val="0"/>
        <w:keepLines w:val="0"/>
        <w:pageBreakBefore w:val="0"/>
        <w:widowControl w:val="0"/>
        <w:numPr>
          <w:ilvl w:val="0"/>
          <w:numId w:val="2"/>
        </w:numPr>
        <w:kinsoku/>
        <w:overflowPunct/>
        <w:autoSpaceDE/>
        <w:autoSpaceDN/>
        <w:bidi w:val="0"/>
        <w:spacing w:line="360" w:lineRule="auto"/>
        <w:ind w:left="756" w:right="0"/>
        <w:rPr>
          <w:rFonts w:hint="eastAsia" w:ascii="仿宋" w:eastAsia="仿宋" w:cs="仿宋"/>
          <w:color w:val="000000"/>
          <w:sz w:val="24"/>
          <w:highlight w:val="none"/>
        </w:rPr>
      </w:pPr>
      <w:r>
        <w:rPr>
          <w:rFonts w:hint="eastAsia" w:ascii="仿宋" w:eastAsia="仿宋" w:cs="仿宋"/>
          <w:color w:val="000000"/>
          <w:sz w:val="24"/>
          <w:highlight w:val="none"/>
        </w:rPr>
        <w:t>招标人发现具有《</w:t>
      </w:r>
      <w:r>
        <w:rPr>
          <w:rFonts w:hint="eastAsia" w:ascii="仿宋" w:eastAsia="仿宋" w:cs="仿宋"/>
          <w:color w:val="000000"/>
          <w:sz w:val="24"/>
          <w:highlight w:val="none"/>
          <w:lang w:val="zh-CN"/>
        </w:rPr>
        <w:t>中华人民共和国政府采购法</w:t>
      </w:r>
      <w:r>
        <w:rPr>
          <w:rFonts w:hint="eastAsia" w:ascii="仿宋" w:eastAsia="仿宋" w:cs="仿宋"/>
          <w:color w:val="000000"/>
          <w:sz w:val="24"/>
          <w:highlight w:val="none"/>
        </w:rPr>
        <w:t>》第七十七条中第一至五项情形之一规定的，有权宣布投标程序和结果无效。在涉标的公证性与违法问题的调查或检查中，中标供应商如拒绝有关部门的监督检查，视其情节，招标人也有权宣布中标结果视同无效。招标人同时报备同级财政部门确认，并对投、中标人的损失不承担任何责任；</w:t>
      </w:r>
    </w:p>
    <w:p>
      <w:pPr>
        <w:keepNext w:val="0"/>
        <w:keepLines w:val="0"/>
        <w:pageBreakBefore w:val="0"/>
        <w:widowControl w:val="0"/>
        <w:numPr>
          <w:ilvl w:val="0"/>
          <w:numId w:val="2"/>
        </w:numPr>
        <w:kinsoku/>
        <w:overflowPunct/>
        <w:autoSpaceDE/>
        <w:autoSpaceDN/>
        <w:bidi w:val="0"/>
        <w:spacing w:line="360" w:lineRule="auto"/>
        <w:ind w:left="756" w:right="0"/>
        <w:rPr>
          <w:rFonts w:hint="eastAsia" w:ascii="仿宋" w:eastAsia="仿宋" w:cs="仿宋"/>
          <w:color w:val="000000"/>
          <w:sz w:val="24"/>
          <w:highlight w:val="none"/>
        </w:rPr>
      </w:pPr>
      <w:r>
        <w:rPr>
          <w:rFonts w:hint="eastAsia" w:ascii="仿宋" w:eastAsia="仿宋" w:cs="仿宋"/>
          <w:color w:val="000000"/>
          <w:sz w:val="24"/>
          <w:highlight w:val="none"/>
        </w:rPr>
        <w:t>采购人可视投标品目价格情况适当增加或减少采购数量，并保留拆包或取消采购某些品目的权力</w:t>
      </w:r>
    </w:p>
    <w:p>
      <w:pPr>
        <w:keepNext w:val="0"/>
        <w:keepLines w:val="0"/>
        <w:pageBreakBefore w:val="0"/>
        <w:widowControl w:val="0"/>
        <w:numPr>
          <w:ilvl w:val="0"/>
          <w:numId w:val="2"/>
        </w:numPr>
        <w:kinsoku/>
        <w:overflowPunct/>
        <w:autoSpaceDE/>
        <w:autoSpaceDN/>
        <w:bidi w:val="0"/>
        <w:spacing w:line="360" w:lineRule="auto"/>
        <w:ind w:left="756" w:right="0"/>
        <w:rPr>
          <w:rFonts w:hint="eastAsia" w:ascii="仿宋" w:eastAsia="仿宋" w:cs="仿宋"/>
          <w:color w:val="000000"/>
          <w:sz w:val="24"/>
          <w:highlight w:val="none"/>
        </w:rPr>
      </w:pPr>
      <w:r>
        <w:rPr>
          <w:rFonts w:hint="eastAsia" w:ascii="仿宋" w:eastAsia="仿宋" w:cs="仿宋"/>
          <w:color w:val="000000"/>
          <w:sz w:val="24"/>
          <w:highlight w:val="none"/>
        </w:rPr>
        <w:t>投标人应承担所有与准备和参加投标有关的费用。不论投标的结果如何，采购代理机构和采购人在任何情况下均无义务和责任承担这些费用。</w:t>
      </w:r>
    </w:p>
    <w:p>
      <w:pPr>
        <w:keepNext w:val="0"/>
        <w:keepLines w:val="0"/>
        <w:pageBreakBefore w:val="0"/>
        <w:widowControl w:val="0"/>
        <w:numPr>
          <w:ilvl w:val="0"/>
          <w:numId w:val="2"/>
        </w:numPr>
        <w:kinsoku/>
        <w:overflowPunct/>
        <w:autoSpaceDE/>
        <w:autoSpaceDN/>
        <w:bidi w:val="0"/>
        <w:spacing w:line="360" w:lineRule="auto"/>
        <w:ind w:left="756" w:right="0"/>
        <w:rPr>
          <w:rFonts w:hint="eastAsia" w:ascii="仿宋" w:eastAsia="仿宋" w:cs="仿宋"/>
          <w:color w:val="000000"/>
          <w:sz w:val="24"/>
          <w:highlight w:val="none"/>
        </w:rPr>
      </w:pPr>
      <w:r>
        <w:rPr>
          <w:rFonts w:hint="eastAsia" w:ascii="仿宋" w:eastAsia="仿宋" w:cs="仿宋"/>
          <w:color w:val="000000"/>
          <w:sz w:val="24"/>
          <w:highlight w:val="none"/>
        </w:rPr>
        <w:t>本次投标不接受联合体投标。</w:t>
      </w:r>
    </w:p>
    <w:p>
      <w:pPr>
        <w:keepNext w:val="0"/>
        <w:keepLines w:val="0"/>
        <w:pageBreakBefore w:val="0"/>
        <w:widowControl w:val="0"/>
        <w:kinsoku/>
        <w:overflowPunct/>
        <w:autoSpaceDE/>
        <w:autoSpaceDN/>
        <w:bidi w:val="0"/>
        <w:spacing w:line="360" w:lineRule="auto"/>
        <w:ind w:right="0"/>
        <w:rPr>
          <w:rFonts w:hint="eastAsia" w:ascii="仿宋" w:eastAsia="仿宋" w:cs="仿宋"/>
          <w:color w:val="000000"/>
          <w:sz w:val="24"/>
          <w:highlight w:val="none"/>
        </w:rPr>
      </w:pPr>
      <w:r>
        <w:rPr>
          <w:rFonts w:hint="eastAsia" w:ascii="仿宋" w:eastAsia="仿宋" w:cs="仿宋"/>
          <w:color w:val="000000"/>
          <w:sz w:val="24"/>
          <w:highlight w:val="none"/>
          <w:lang w:val="en-US" w:eastAsia="zh-CN"/>
        </w:rPr>
        <w:t>1.2.2</w:t>
      </w:r>
      <w:r>
        <w:rPr>
          <w:rFonts w:hint="eastAsia" w:ascii="仿宋" w:eastAsia="仿宋" w:cs="仿宋"/>
          <w:color w:val="000000"/>
          <w:sz w:val="24"/>
          <w:highlight w:val="none"/>
        </w:rPr>
        <w:t>合格的投标人的基本条件：</w:t>
      </w:r>
    </w:p>
    <w:p>
      <w:pPr>
        <w:keepNext w:val="0"/>
        <w:keepLines w:val="0"/>
        <w:pageBreakBefore w:val="0"/>
        <w:widowControl w:val="0"/>
        <w:kinsoku/>
        <w:overflowPunct/>
        <w:autoSpaceDE/>
        <w:autoSpaceDN/>
        <w:bidi w:val="0"/>
        <w:spacing w:line="360" w:lineRule="auto"/>
        <w:ind w:left="0" w:right="0" w:firstLine="440" w:firstLineChars="200"/>
        <w:rPr>
          <w:rFonts w:hint="eastAsia" w:ascii="仿宋" w:eastAsia="仿宋" w:cs="仿宋"/>
          <w:color w:val="000000"/>
          <w:sz w:val="24"/>
          <w:highlight w:val="none"/>
        </w:rPr>
      </w:pPr>
      <w:r>
        <w:rPr>
          <w:rFonts w:hint="eastAsia" w:ascii="仿宋" w:eastAsia="仿宋" w:cs="仿宋"/>
          <w:color w:val="000000"/>
          <w:sz w:val="24"/>
          <w:highlight w:val="none"/>
          <w:lang w:eastAsia="zh-CN"/>
        </w:rPr>
        <w:t>（</w:t>
      </w:r>
      <w:r>
        <w:rPr>
          <w:rFonts w:hint="eastAsia" w:ascii="仿宋" w:eastAsia="仿宋" w:cs="仿宋"/>
          <w:color w:val="000000"/>
          <w:sz w:val="24"/>
          <w:highlight w:val="none"/>
          <w:lang w:val="en-US" w:eastAsia="zh-CN"/>
        </w:rPr>
        <w:t>1</w:t>
      </w:r>
      <w:r>
        <w:rPr>
          <w:rFonts w:hint="eastAsia" w:ascii="仿宋" w:eastAsia="仿宋" w:cs="仿宋"/>
          <w:color w:val="000000"/>
          <w:sz w:val="24"/>
          <w:highlight w:val="none"/>
          <w:lang w:eastAsia="zh-CN"/>
        </w:rPr>
        <w:t>）</w:t>
      </w:r>
      <w:r>
        <w:rPr>
          <w:rFonts w:hint="eastAsia" w:ascii="仿宋" w:eastAsia="仿宋" w:cs="仿宋"/>
          <w:color w:val="000000"/>
          <w:sz w:val="24"/>
          <w:highlight w:val="none"/>
        </w:rPr>
        <w:t>要求直接参与投标活动的投标人具有独立法人资格，且能提供营业执照副本、税务登记证副本、组织机构代码证（前述法人营业执照、税务登记证、组织机构代码证已三证合一的，则需提供具有统一社会信用代码的营业执照副本）；</w:t>
      </w:r>
    </w:p>
    <w:p>
      <w:pPr>
        <w:keepNext w:val="0"/>
        <w:keepLines w:val="0"/>
        <w:pageBreakBefore w:val="0"/>
        <w:widowControl w:val="0"/>
        <w:kinsoku/>
        <w:overflowPunct/>
        <w:autoSpaceDE/>
        <w:autoSpaceDN/>
        <w:bidi w:val="0"/>
        <w:spacing w:line="360" w:lineRule="auto"/>
        <w:ind w:left="0" w:right="0" w:firstLine="440" w:firstLineChars="200"/>
        <w:rPr>
          <w:rFonts w:hint="eastAsia" w:ascii="仿宋" w:eastAsia="仿宋" w:cs="仿宋"/>
          <w:color w:val="000000"/>
          <w:sz w:val="24"/>
          <w:highlight w:val="none"/>
        </w:rPr>
      </w:pPr>
      <w:r>
        <w:rPr>
          <w:rFonts w:hint="eastAsia" w:ascii="仿宋" w:eastAsia="仿宋" w:cs="仿宋"/>
          <w:color w:val="000000"/>
          <w:sz w:val="24"/>
          <w:highlight w:val="none"/>
          <w:lang w:val="en-US" w:eastAsia="zh-CN"/>
        </w:rPr>
        <w:t>（2）</w:t>
      </w:r>
      <w:r>
        <w:rPr>
          <w:rFonts w:hint="eastAsia" w:ascii="仿宋" w:eastAsia="仿宋" w:cs="仿宋"/>
          <w:color w:val="000000"/>
          <w:sz w:val="24"/>
          <w:highlight w:val="none"/>
        </w:rPr>
        <w:t>要求投标人提供法人代表授权委托书；</w:t>
      </w:r>
    </w:p>
    <w:p>
      <w:pPr>
        <w:keepNext w:val="0"/>
        <w:keepLines w:val="0"/>
        <w:pageBreakBefore w:val="0"/>
        <w:widowControl w:val="0"/>
        <w:kinsoku/>
        <w:overflowPunct/>
        <w:autoSpaceDE/>
        <w:autoSpaceDN/>
        <w:bidi w:val="0"/>
        <w:spacing w:line="360" w:lineRule="auto"/>
        <w:ind w:left="0" w:right="0" w:firstLine="440" w:firstLineChars="200"/>
        <w:rPr>
          <w:rFonts w:hint="eastAsia" w:ascii="仿宋" w:eastAsia="仿宋" w:cs="仿宋"/>
          <w:color w:val="000000"/>
          <w:sz w:val="24"/>
          <w:highlight w:val="none"/>
        </w:rPr>
      </w:pPr>
      <w:r>
        <w:rPr>
          <w:rFonts w:hint="eastAsia" w:ascii="仿宋" w:eastAsia="仿宋" w:cs="仿宋"/>
          <w:color w:val="000000"/>
          <w:sz w:val="24"/>
          <w:highlight w:val="none"/>
          <w:lang w:eastAsia="zh-CN"/>
        </w:rPr>
        <w:t>（</w:t>
      </w:r>
      <w:r>
        <w:rPr>
          <w:rFonts w:hint="eastAsia" w:ascii="仿宋" w:eastAsia="仿宋" w:cs="仿宋"/>
          <w:color w:val="000000"/>
          <w:sz w:val="24"/>
          <w:highlight w:val="none"/>
          <w:lang w:val="en-US" w:eastAsia="zh-CN"/>
        </w:rPr>
        <w:t>3</w:t>
      </w:r>
      <w:r>
        <w:rPr>
          <w:rFonts w:hint="eastAsia" w:ascii="仿宋" w:eastAsia="仿宋" w:cs="仿宋"/>
          <w:color w:val="000000"/>
          <w:sz w:val="24"/>
          <w:highlight w:val="none"/>
          <w:lang w:eastAsia="zh-CN"/>
        </w:rPr>
        <w:t>）</w:t>
      </w:r>
      <w:r>
        <w:rPr>
          <w:rFonts w:hint="eastAsia" w:ascii="仿宋" w:eastAsia="仿宋" w:cs="仿宋"/>
          <w:color w:val="000000"/>
          <w:sz w:val="24"/>
          <w:highlight w:val="none"/>
        </w:rPr>
        <w:t>要求投标人提供投标代表居民身份证；</w:t>
      </w:r>
    </w:p>
    <w:p>
      <w:pPr>
        <w:keepNext w:val="0"/>
        <w:keepLines w:val="0"/>
        <w:pageBreakBefore w:val="0"/>
        <w:widowControl w:val="0"/>
        <w:kinsoku/>
        <w:overflowPunct/>
        <w:autoSpaceDE/>
        <w:autoSpaceDN/>
        <w:bidi w:val="0"/>
        <w:spacing w:line="360" w:lineRule="auto"/>
        <w:ind w:left="0" w:right="0" w:firstLine="440" w:firstLineChars="200"/>
        <w:rPr>
          <w:rFonts w:hint="eastAsia" w:ascii="仿宋" w:eastAsia="仿宋" w:cs="仿宋"/>
          <w:color w:val="000000"/>
          <w:sz w:val="24"/>
          <w:highlight w:val="none"/>
        </w:rPr>
      </w:pPr>
      <w:r>
        <w:rPr>
          <w:rFonts w:hint="eastAsia" w:ascii="仿宋" w:eastAsia="仿宋" w:cs="仿宋"/>
          <w:color w:val="000000"/>
          <w:sz w:val="24"/>
          <w:highlight w:val="none"/>
          <w:lang w:eastAsia="zh-CN"/>
        </w:rPr>
        <w:t>（</w:t>
      </w:r>
      <w:r>
        <w:rPr>
          <w:rFonts w:hint="eastAsia" w:ascii="仿宋" w:eastAsia="仿宋" w:cs="仿宋"/>
          <w:color w:val="000000"/>
          <w:sz w:val="24"/>
          <w:highlight w:val="none"/>
          <w:lang w:val="en-US" w:eastAsia="zh-CN"/>
        </w:rPr>
        <w:t>4</w:t>
      </w:r>
      <w:r>
        <w:rPr>
          <w:rFonts w:hint="eastAsia" w:ascii="仿宋" w:eastAsia="仿宋" w:cs="仿宋"/>
          <w:color w:val="000000"/>
          <w:sz w:val="24"/>
          <w:highlight w:val="none"/>
          <w:lang w:eastAsia="zh-CN"/>
        </w:rPr>
        <w:t>）</w:t>
      </w:r>
      <w:r>
        <w:rPr>
          <w:rFonts w:hint="eastAsia" w:ascii="仿宋" w:eastAsia="仿宋" w:cs="仿宋"/>
          <w:color w:val="000000"/>
          <w:sz w:val="24"/>
          <w:highlight w:val="none"/>
        </w:rPr>
        <w:t>本项目不接受任何形式的联合体投标；</w:t>
      </w:r>
    </w:p>
    <w:p>
      <w:pPr>
        <w:keepNext w:val="0"/>
        <w:keepLines w:val="0"/>
        <w:pageBreakBefore w:val="0"/>
        <w:widowControl w:val="0"/>
        <w:kinsoku/>
        <w:overflowPunct/>
        <w:autoSpaceDE/>
        <w:autoSpaceDN/>
        <w:bidi w:val="0"/>
        <w:spacing w:line="360" w:lineRule="auto"/>
        <w:ind w:left="0" w:right="0" w:firstLine="440" w:firstLineChars="200"/>
        <w:rPr>
          <w:rFonts w:hint="eastAsia" w:ascii="仿宋" w:eastAsia="仿宋" w:cs="仿宋"/>
          <w:color w:val="000000"/>
          <w:sz w:val="24"/>
          <w:highlight w:val="none"/>
        </w:rPr>
      </w:pPr>
      <w:r>
        <w:rPr>
          <w:rFonts w:hint="eastAsia" w:ascii="仿宋" w:eastAsia="仿宋" w:cs="仿宋"/>
          <w:color w:val="000000"/>
          <w:sz w:val="24"/>
          <w:highlight w:val="none"/>
        </w:rPr>
        <w:t>（5）投标人具有良好的售后服务，近三年未发生重大安全或质量事故；</w:t>
      </w:r>
    </w:p>
    <w:p>
      <w:pPr>
        <w:keepNext w:val="0"/>
        <w:keepLines w:val="0"/>
        <w:pageBreakBefore w:val="0"/>
        <w:widowControl w:val="0"/>
        <w:kinsoku/>
        <w:overflowPunct/>
        <w:autoSpaceDE/>
        <w:autoSpaceDN/>
        <w:bidi w:val="0"/>
        <w:spacing w:line="360" w:lineRule="auto"/>
        <w:ind w:left="0" w:right="0" w:firstLine="440" w:firstLineChars="200"/>
        <w:rPr>
          <w:rFonts w:hint="eastAsia"/>
          <w:color w:val="000000"/>
          <w:sz w:val="24"/>
          <w:highlight w:val="none"/>
        </w:rPr>
      </w:pPr>
      <w:r>
        <w:rPr>
          <w:rFonts w:hint="eastAsia" w:ascii="仿宋" w:eastAsia="仿宋" w:cs="仿宋"/>
          <w:color w:val="000000"/>
          <w:sz w:val="24"/>
          <w:highlight w:val="none"/>
        </w:rPr>
        <w:t>（6）投标人须有良好的商业信誉和健全的财务制度；</w:t>
      </w:r>
    </w:p>
    <w:p>
      <w:pPr>
        <w:keepNext w:val="0"/>
        <w:keepLines w:val="0"/>
        <w:pageBreakBefore w:val="0"/>
        <w:widowControl w:val="0"/>
        <w:kinsoku/>
        <w:overflowPunct/>
        <w:autoSpaceDE/>
        <w:autoSpaceDN/>
        <w:bidi w:val="0"/>
        <w:spacing w:line="360" w:lineRule="auto"/>
        <w:ind w:left="197" w:leftChars="104" w:right="0" w:firstLine="229" w:firstLineChars="104"/>
        <w:rPr>
          <w:rFonts w:hint="eastAsia" w:ascii="仿宋" w:eastAsia="仿宋" w:cs="仿宋"/>
          <w:color w:val="000000"/>
          <w:sz w:val="24"/>
          <w:highlight w:val="none"/>
        </w:rPr>
      </w:pPr>
      <w:r>
        <w:rPr>
          <w:rFonts w:hint="eastAsia" w:ascii="仿宋" w:eastAsia="仿宋" w:cs="仿宋"/>
          <w:color w:val="000000"/>
          <w:sz w:val="24"/>
          <w:highlight w:val="none"/>
        </w:rPr>
        <w:t xml:space="preserve"> (7) 投标人应遵守中国的有关法律、法规和规章的规定；</w:t>
      </w:r>
    </w:p>
    <w:p>
      <w:pPr>
        <w:keepNext w:val="0"/>
        <w:keepLines w:val="0"/>
        <w:pageBreakBefore w:val="0"/>
        <w:widowControl w:val="0"/>
        <w:kinsoku/>
        <w:overflowPunct/>
        <w:autoSpaceDE/>
        <w:autoSpaceDN/>
        <w:bidi w:val="0"/>
        <w:spacing w:line="360" w:lineRule="auto"/>
        <w:ind w:left="197" w:leftChars="104" w:right="0" w:firstLine="229" w:firstLineChars="104"/>
        <w:rPr>
          <w:rFonts w:hint="eastAsia" w:ascii="仿宋" w:eastAsia="仿宋" w:cs="仿宋"/>
          <w:color w:val="000000"/>
          <w:sz w:val="24"/>
          <w:highlight w:val="none"/>
        </w:rPr>
      </w:pPr>
      <w:r>
        <w:rPr>
          <w:rFonts w:hint="eastAsia" w:ascii="仿宋" w:eastAsia="仿宋" w:cs="仿宋"/>
          <w:color w:val="000000"/>
          <w:sz w:val="24"/>
          <w:highlight w:val="none"/>
        </w:rPr>
        <w:t xml:space="preserve"> (8) 投标人应具备《中华人民共和国政府采购法》第二十二条规定的条件。</w:t>
      </w:r>
    </w:p>
    <w:p>
      <w:pPr>
        <w:keepNext w:val="0"/>
        <w:keepLines w:val="0"/>
        <w:pageBreakBefore w:val="0"/>
        <w:widowControl w:val="0"/>
        <w:kinsoku/>
        <w:overflowPunct/>
        <w:autoSpaceDE/>
        <w:autoSpaceDN/>
        <w:bidi w:val="0"/>
        <w:spacing w:line="360" w:lineRule="auto"/>
        <w:ind w:left="0" w:right="0" w:firstLine="436" w:firstLineChars="198"/>
        <w:rPr>
          <w:rFonts w:hint="eastAsia" w:ascii="仿宋" w:eastAsia="仿宋" w:cs="仿宋"/>
          <w:color w:val="000000"/>
          <w:sz w:val="24"/>
          <w:highlight w:val="none"/>
        </w:rPr>
      </w:pPr>
      <w:r>
        <w:rPr>
          <w:rFonts w:hint="eastAsia" w:ascii="仿宋" w:eastAsia="仿宋" w:cs="仿宋"/>
          <w:color w:val="000000"/>
          <w:sz w:val="24"/>
          <w:highlight w:val="none"/>
        </w:rPr>
        <w:t>以上投标文件中提供复印件的资格证明文件，开标后评委会将要求查验，投标人应按招标文件要求提供。</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1.3释义</w:t>
      </w:r>
    </w:p>
    <w:p>
      <w:pPr>
        <w:keepNext w:val="0"/>
        <w:keepLines w:val="0"/>
        <w:pageBreakBefore w:val="0"/>
        <w:widowControl w:val="0"/>
        <w:kinsoku/>
        <w:overflowPunct/>
        <w:autoSpaceDE/>
        <w:autoSpaceDN/>
        <w:bidi w:val="0"/>
        <w:spacing w:line="360" w:lineRule="auto"/>
        <w:ind w:left="0" w:right="0" w:firstLine="436" w:firstLineChars="198"/>
        <w:rPr>
          <w:rFonts w:hint="eastAsia" w:ascii="仿宋" w:eastAsia="仿宋" w:cs="仿宋"/>
          <w:color w:val="000000"/>
          <w:sz w:val="24"/>
          <w:highlight w:val="none"/>
        </w:rPr>
      </w:pPr>
      <w:r>
        <w:rPr>
          <w:rFonts w:hint="eastAsia" w:ascii="仿宋" w:eastAsia="仿宋" w:cs="仿宋"/>
          <w:color w:val="000000"/>
          <w:sz w:val="24"/>
          <w:highlight w:val="none"/>
        </w:rPr>
        <w:t>采购人：系指依法进行政府采购的国家机关、事业单位、团体组织。</w:t>
      </w:r>
    </w:p>
    <w:p>
      <w:pPr>
        <w:keepNext w:val="0"/>
        <w:keepLines w:val="0"/>
        <w:pageBreakBefore w:val="0"/>
        <w:widowControl w:val="0"/>
        <w:kinsoku/>
        <w:overflowPunct/>
        <w:autoSpaceDE/>
        <w:autoSpaceDN/>
        <w:bidi w:val="0"/>
        <w:spacing w:line="360" w:lineRule="auto"/>
        <w:ind w:left="0" w:right="0" w:firstLine="436" w:firstLineChars="198"/>
        <w:rPr>
          <w:rFonts w:hint="eastAsia" w:ascii="仿宋" w:eastAsia="仿宋" w:cs="仿宋"/>
          <w:color w:val="000000"/>
          <w:sz w:val="24"/>
          <w:highlight w:val="none"/>
        </w:rPr>
      </w:pPr>
      <w:r>
        <w:rPr>
          <w:rFonts w:hint="eastAsia" w:ascii="仿宋" w:eastAsia="仿宋" w:cs="仿宋"/>
          <w:color w:val="000000"/>
          <w:sz w:val="24"/>
          <w:highlight w:val="none"/>
        </w:rPr>
        <w:t>投标人：是指按招标公告</w:t>
      </w:r>
      <w:r>
        <w:rPr>
          <w:rFonts w:hint="eastAsia" w:ascii="仿宋" w:eastAsia="仿宋" w:cs="仿宋"/>
          <w:color w:val="000000"/>
          <w:sz w:val="24"/>
          <w:highlight w:val="none"/>
          <w:lang w:val="en-US" w:eastAsia="zh-CN"/>
        </w:rPr>
        <w:t>下载</w:t>
      </w:r>
      <w:r>
        <w:rPr>
          <w:rFonts w:hint="eastAsia" w:ascii="仿宋" w:eastAsia="仿宋" w:cs="仿宋"/>
          <w:color w:val="000000"/>
          <w:sz w:val="24"/>
          <w:highlight w:val="none"/>
        </w:rPr>
        <w:t>了招标文件进行投标的供应商。</w:t>
      </w:r>
    </w:p>
    <w:p>
      <w:pPr>
        <w:keepNext w:val="0"/>
        <w:keepLines w:val="0"/>
        <w:pageBreakBefore w:val="0"/>
        <w:widowControl w:val="0"/>
        <w:kinsoku/>
        <w:overflowPunct/>
        <w:autoSpaceDE/>
        <w:autoSpaceDN/>
        <w:bidi w:val="0"/>
        <w:spacing w:line="360" w:lineRule="auto"/>
        <w:ind w:left="0" w:right="0" w:firstLine="436" w:firstLineChars="198"/>
        <w:rPr>
          <w:rFonts w:hint="eastAsia" w:ascii="仿宋" w:eastAsia="仿宋" w:cs="仿宋"/>
          <w:color w:val="000000"/>
          <w:sz w:val="24"/>
          <w:highlight w:val="none"/>
        </w:rPr>
      </w:pPr>
      <w:r>
        <w:rPr>
          <w:rFonts w:hint="eastAsia" w:ascii="仿宋" w:eastAsia="仿宋" w:cs="仿宋"/>
          <w:color w:val="000000"/>
          <w:sz w:val="24"/>
          <w:highlight w:val="none"/>
        </w:rPr>
        <w:t>中标人：指依法确定中标资格并授予合同的投标人。</w:t>
      </w:r>
    </w:p>
    <w:p>
      <w:pPr>
        <w:keepNext w:val="0"/>
        <w:keepLines w:val="0"/>
        <w:pageBreakBefore w:val="0"/>
        <w:widowControl w:val="0"/>
        <w:kinsoku/>
        <w:overflowPunct/>
        <w:autoSpaceDE/>
        <w:autoSpaceDN/>
        <w:bidi w:val="0"/>
        <w:spacing w:line="360" w:lineRule="auto"/>
        <w:ind w:left="0" w:right="0" w:firstLine="436" w:firstLineChars="198"/>
        <w:rPr>
          <w:rFonts w:hint="eastAsia" w:ascii="仿宋" w:eastAsia="仿宋" w:cs="仿宋"/>
          <w:color w:val="000000"/>
          <w:sz w:val="24"/>
          <w:highlight w:val="none"/>
        </w:rPr>
      </w:pPr>
      <w:r>
        <w:rPr>
          <w:rFonts w:hint="eastAsia" w:ascii="仿宋" w:eastAsia="仿宋" w:cs="仿宋"/>
          <w:color w:val="000000"/>
          <w:sz w:val="24"/>
          <w:highlight w:val="none"/>
        </w:rPr>
        <w:t>招标文件：是指包括项目公告、招标文件以及招标文件的补充、变更和澄清等一系列文件。</w:t>
      </w:r>
    </w:p>
    <w:p>
      <w:pPr>
        <w:keepNext w:val="0"/>
        <w:keepLines w:val="0"/>
        <w:pageBreakBefore w:val="0"/>
        <w:widowControl w:val="0"/>
        <w:kinsoku/>
        <w:overflowPunct/>
        <w:autoSpaceDE/>
        <w:autoSpaceDN/>
        <w:bidi w:val="0"/>
        <w:spacing w:line="360" w:lineRule="auto"/>
        <w:ind w:left="0" w:right="0" w:firstLine="436" w:firstLineChars="198"/>
        <w:rPr>
          <w:rFonts w:hint="eastAsia" w:ascii="仿宋" w:eastAsia="仿宋" w:cs="仿宋"/>
          <w:color w:val="000000"/>
          <w:sz w:val="24"/>
          <w:highlight w:val="none"/>
        </w:rPr>
      </w:pPr>
      <w:r>
        <w:rPr>
          <w:rFonts w:hint="eastAsia" w:ascii="仿宋" w:eastAsia="仿宋" w:cs="仿宋"/>
          <w:color w:val="000000"/>
          <w:sz w:val="24"/>
          <w:highlight w:val="none"/>
        </w:rPr>
        <w:t>货物：系指投标人按招标文件要求，向采购人提供的各种形态和种类的物品，包括原材料、设备、产品(包括软件)及相关的备品备件、工具、手册及其它技术资料和材料。</w:t>
      </w:r>
    </w:p>
    <w:p>
      <w:pPr>
        <w:keepNext w:val="0"/>
        <w:keepLines w:val="0"/>
        <w:pageBreakBefore w:val="0"/>
        <w:widowControl w:val="0"/>
        <w:kinsoku/>
        <w:overflowPunct/>
        <w:autoSpaceDE/>
        <w:autoSpaceDN/>
        <w:bidi w:val="0"/>
        <w:spacing w:line="360" w:lineRule="auto"/>
        <w:ind w:left="0" w:right="0" w:firstLine="436" w:firstLineChars="198"/>
        <w:rPr>
          <w:rFonts w:hint="eastAsia" w:ascii="仿宋" w:eastAsia="仿宋" w:cs="仿宋"/>
          <w:color w:val="000000"/>
          <w:sz w:val="24"/>
          <w:highlight w:val="none"/>
        </w:rPr>
      </w:pPr>
      <w:r>
        <w:rPr>
          <w:rFonts w:hint="eastAsia" w:ascii="仿宋" w:eastAsia="仿宋" w:cs="仿宋"/>
          <w:color w:val="000000"/>
          <w:sz w:val="24"/>
          <w:highlight w:val="none"/>
        </w:rPr>
        <w:t>服务：系指招标文件规定投标人须承担的系统集成、安装、调试、技术协助、校准、培训以及其它类似的义务。</w:t>
      </w:r>
    </w:p>
    <w:p>
      <w:pPr>
        <w:keepNext w:val="0"/>
        <w:keepLines w:val="0"/>
        <w:pageBreakBefore w:val="0"/>
        <w:widowControl w:val="0"/>
        <w:kinsoku/>
        <w:overflowPunct/>
        <w:autoSpaceDE/>
        <w:autoSpaceDN/>
        <w:bidi w:val="0"/>
        <w:spacing w:line="360" w:lineRule="auto"/>
        <w:ind w:left="0" w:right="0" w:firstLine="436" w:firstLineChars="198"/>
        <w:rPr>
          <w:rFonts w:hint="eastAsia" w:ascii="仿宋" w:eastAsia="仿宋" w:cs="仿宋"/>
          <w:color w:val="000000"/>
          <w:sz w:val="24"/>
          <w:highlight w:val="none"/>
        </w:rPr>
      </w:pPr>
      <w:r>
        <w:rPr>
          <w:rFonts w:hint="eastAsia" w:ascii="仿宋" w:eastAsia="仿宋" w:cs="仿宋"/>
          <w:color w:val="000000"/>
          <w:sz w:val="24"/>
          <w:highlight w:val="none"/>
        </w:rPr>
        <w:t>偏离：系指投标文件对招标文件的偏离，即不满足、或不响应招标文件的要求。偏离分为对招标文件的实质性要求条款偏离和对招标文件的一般商务和技术条款（参数）偏离。</w:t>
      </w:r>
    </w:p>
    <w:p>
      <w:pPr>
        <w:keepNext w:val="0"/>
        <w:keepLines w:val="0"/>
        <w:pageBreakBefore w:val="0"/>
        <w:widowControl w:val="0"/>
        <w:kinsoku/>
        <w:overflowPunct/>
        <w:autoSpaceDE/>
        <w:autoSpaceDN/>
        <w:bidi w:val="0"/>
        <w:spacing w:line="360" w:lineRule="auto"/>
        <w:ind w:left="0" w:right="0" w:firstLine="436" w:firstLineChars="198"/>
        <w:rPr>
          <w:rFonts w:hint="eastAsia" w:ascii="仿宋" w:eastAsia="仿宋" w:cs="仿宋"/>
          <w:color w:val="000000"/>
          <w:sz w:val="24"/>
          <w:highlight w:val="none"/>
        </w:rPr>
      </w:pPr>
      <w:r>
        <w:rPr>
          <w:rFonts w:hint="eastAsia" w:ascii="仿宋" w:eastAsia="仿宋" w:cs="仿宋"/>
          <w:color w:val="000000"/>
          <w:sz w:val="24"/>
          <w:highlight w:val="none"/>
        </w:rPr>
        <w:t>实质性条款：除法律、法规和规章规定外，招标文件中用“拒绝”、“不接受”、“无效”、“不得”等文字规定的条款为实质性要求条款，对其中任何一条的偏离，在评标时将视为无效投标；标注“*”符号的条款（即重要条款），对其中任何一条的负偏离将导致严重扣分；未用上述文字规定或符号标注的条款为非实质性要求条款(即一般条款)，对此类条款的偏离扣分标准详见评标办法。</w:t>
      </w:r>
    </w:p>
    <w:p>
      <w:pPr>
        <w:keepNext w:val="0"/>
        <w:keepLines w:val="0"/>
        <w:pageBreakBefore w:val="0"/>
        <w:widowControl w:val="0"/>
        <w:kinsoku/>
        <w:overflowPunct/>
        <w:autoSpaceDE/>
        <w:autoSpaceDN/>
        <w:bidi w:val="0"/>
        <w:spacing w:line="360" w:lineRule="auto"/>
        <w:ind w:left="0" w:right="0" w:firstLine="436" w:firstLineChars="198"/>
        <w:rPr>
          <w:rFonts w:hint="eastAsia" w:ascii="仿宋" w:eastAsia="仿宋" w:cs="仿宋"/>
          <w:color w:val="000000"/>
          <w:sz w:val="24"/>
          <w:highlight w:val="none"/>
        </w:rPr>
      </w:pPr>
      <w:r>
        <w:rPr>
          <w:rFonts w:hint="eastAsia" w:ascii="仿宋" w:eastAsia="仿宋" w:cs="仿宋"/>
          <w:color w:val="000000"/>
          <w:sz w:val="24"/>
          <w:highlight w:val="none"/>
        </w:rPr>
        <w:t>日期、天数、时间：未有特别说明时，均为公历日（天）及北京时间。</w:t>
      </w:r>
    </w:p>
    <w:p>
      <w:pPr>
        <w:pStyle w:val="12"/>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1.4  政府采购政策支持</w:t>
      </w:r>
    </w:p>
    <w:p>
      <w:pPr>
        <w:keepNext w:val="0"/>
        <w:keepLines w:val="0"/>
        <w:pageBreakBefore w:val="0"/>
        <w:widowControl w:val="0"/>
        <w:kinsoku/>
        <w:overflowPunct/>
        <w:autoSpaceDE/>
        <w:autoSpaceDN/>
        <w:bidi w:val="0"/>
        <w:spacing w:line="360" w:lineRule="auto"/>
        <w:ind w:left="0" w:right="0"/>
        <w:jc w:val="both"/>
        <w:rPr>
          <w:rFonts w:hint="eastAsia" w:ascii="仿宋" w:eastAsia="仿宋" w:cs="仿宋"/>
          <w:color w:val="000000"/>
          <w:kern w:val="2"/>
          <w:sz w:val="24"/>
          <w:szCs w:val="24"/>
          <w:highlight w:val="none"/>
          <w:lang w:val="en-US" w:eastAsia="zh-CN" w:bidi="ar-SA"/>
        </w:rPr>
      </w:pPr>
      <w:r>
        <w:rPr>
          <w:rFonts w:hint="eastAsia" w:ascii="仿宋" w:eastAsia="仿宋" w:cs="仿宋"/>
          <w:color w:val="000000"/>
          <w:kern w:val="2"/>
          <w:sz w:val="24"/>
          <w:szCs w:val="24"/>
          <w:highlight w:val="none"/>
          <w:lang w:val="en-US" w:eastAsia="zh-CN" w:bidi="ar-SA"/>
        </w:rPr>
        <w:t>1.4.1落实支持中小企业政府采购政策：</w:t>
      </w:r>
    </w:p>
    <w:p>
      <w:pPr>
        <w:keepNext w:val="0"/>
        <w:keepLines w:val="0"/>
        <w:pageBreakBefore w:val="0"/>
        <w:widowControl w:val="0"/>
        <w:kinsoku/>
        <w:overflowPunct/>
        <w:autoSpaceDE/>
        <w:autoSpaceDN/>
        <w:bidi w:val="0"/>
        <w:spacing w:line="360" w:lineRule="auto"/>
        <w:ind w:left="0" w:right="0"/>
        <w:jc w:val="left"/>
        <w:rPr>
          <w:rFonts w:hint="eastAsia" w:ascii="仿宋" w:eastAsia="仿宋" w:cs="仿宋"/>
          <w:color w:val="000000"/>
          <w:kern w:val="2"/>
          <w:sz w:val="24"/>
          <w:szCs w:val="24"/>
          <w:highlight w:val="none"/>
          <w:lang w:val="en-US" w:eastAsia="zh-CN" w:bidi="ar-SA"/>
        </w:rPr>
      </w:pPr>
      <w:r>
        <w:rPr>
          <w:rFonts w:hint="eastAsia" w:ascii="仿宋" w:eastAsia="仿宋" w:cs="仿宋"/>
          <w:color w:val="000000"/>
          <w:kern w:val="2"/>
          <w:sz w:val="24"/>
          <w:szCs w:val="24"/>
          <w:highlight w:val="none"/>
          <w:lang w:val="en-US" w:eastAsia="zh-CN" w:bidi="ar-SA"/>
        </w:rPr>
        <w:t>1）.执行中小企业声明函制度。根据工业和信息化部、 国家统计局、 国家发展和改 革委员会、财政部等部委发布的《关于印发中小企业划型标准规定的通知》 (工信 部联企业(2011)300号)，按照本次采购标的所属行业的划型标准，符合条件的中小 微企业应按照招标文件格式要求提供《中小企业声明函》，仅需出具《中小企业声 明函》即可享受相关扶持政策。投标投标人需对《中小企业声明函》 内容的真实性 负责，成交投标人享受中小企业扶持政策的，《中小企业声明函》随成交结果一并公开。                                                                     2）.根据财政部、工业和信息化部发布的《政府采购促进中小企业发展管理办法》  (财库(202046)和关于进一步加大政府采购支持中小企业力度的通知》 (财库(2022)19号)规定，对小型和微型企业产品的投标价格给予10%的扣除，用扣除后的 价格参与评审。                                                             3）.投标人提供的货物由中小企业生产且使用该中小企业商号或者注册商标的，享受 中小企业扶持政策。投标人提供的货物既有中小企业制造的货物也有大型企业制造 的货物的，不享受中小企业扶持政策。</w:t>
      </w:r>
    </w:p>
    <w:p>
      <w:pPr>
        <w:keepNext w:val="0"/>
        <w:keepLines w:val="0"/>
        <w:pageBreakBefore w:val="0"/>
        <w:widowControl w:val="0"/>
        <w:kinsoku/>
        <w:overflowPunct/>
        <w:autoSpaceDE/>
        <w:autoSpaceDN/>
        <w:bidi w:val="0"/>
        <w:spacing w:line="360" w:lineRule="auto"/>
        <w:ind w:left="0" w:right="0"/>
        <w:jc w:val="left"/>
        <w:rPr>
          <w:rFonts w:hint="eastAsia" w:ascii="仿宋" w:eastAsia="仿宋" w:cs="仿宋"/>
          <w:color w:val="000000"/>
          <w:kern w:val="2"/>
          <w:sz w:val="24"/>
          <w:szCs w:val="24"/>
          <w:highlight w:val="none"/>
          <w:lang w:val="en-US" w:eastAsia="zh-CN" w:bidi="ar-SA"/>
        </w:rPr>
      </w:pPr>
      <w:r>
        <w:rPr>
          <w:rFonts w:hint="eastAsia" w:ascii="仿宋" w:eastAsia="仿宋" w:cs="仿宋"/>
          <w:color w:val="000000"/>
          <w:kern w:val="2"/>
          <w:sz w:val="24"/>
          <w:szCs w:val="24"/>
          <w:highlight w:val="none"/>
          <w:lang w:val="en-US" w:eastAsia="zh-CN" w:bidi="ar-SA"/>
        </w:rPr>
        <w:t xml:space="preserve">4）.提供由省级以上监狱管理局 戒毒管理局(含新疆生产建设兵团)出具的属于监狱 企业证明文件(原件彩色扫描件)的，视同为小型和微型企业。                  </w:t>
      </w:r>
    </w:p>
    <w:p>
      <w:pPr>
        <w:keepNext w:val="0"/>
        <w:keepLines w:val="0"/>
        <w:pageBreakBefore w:val="0"/>
        <w:widowControl w:val="0"/>
        <w:kinsoku/>
        <w:overflowPunct/>
        <w:autoSpaceDE/>
        <w:autoSpaceDN/>
        <w:bidi w:val="0"/>
        <w:spacing w:line="360" w:lineRule="auto"/>
        <w:ind w:left="0" w:right="0"/>
        <w:jc w:val="left"/>
        <w:rPr>
          <w:rFonts w:hint="eastAsia" w:ascii="仿宋" w:eastAsia="仿宋" w:cs="仿宋"/>
          <w:color w:val="000000"/>
          <w:kern w:val="2"/>
          <w:sz w:val="24"/>
          <w:szCs w:val="24"/>
          <w:highlight w:val="none"/>
          <w:lang w:val="en-US" w:eastAsia="zh-CN" w:bidi="ar-SA"/>
        </w:rPr>
      </w:pPr>
      <w:r>
        <w:rPr>
          <w:rFonts w:hint="eastAsia" w:ascii="仿宋" w:eastAsia="仿宋" w:cs="仿宋"/>
          <w:color w:val="000000"/>
          <w:kern w:val="2"/>
          <w:sz w:val="24"/>
          <w:szCs w:val="24"/>
          <w:highlight w:val="none"/>
          <w:lang w:val="en-US" w:eastAsia="zh-CN" w:bidi="ar-SA"/>
        </w:rPr>
        <w:t>5）.符合享受政府采购支持政策的残疾人福利性单位条件且提供《残疾人福利性单位 声明函》的，视同为小型和微型企业。</w:t>
      </w:r>
    </w:p>
    <w:p>
      <w:pPr>
        <w:keepNext w:val="0"/>
        <w:keepLines w:val="0"/>
        <w:pageBreakBefore w:val="0"/>
        <w:widowControl w:val="0"/>
        <w:kinsoku/>
        <w:overflowPunct/>
        <w:autoSpaceDE/>
        <w:autoSpaceDN/>
        <w:bidi w:val="0"/>
        <w:spacing w:line="360" w:lineRule="auto"/>
        <w:ind w:left="0" w:right="0"/>
        <w:jc w:val="left"/>
        <w:rPr>
          <w:rFonts w:hint="eastAsia" w:ascii="仿宋" w:eastAsia="仿宋" w:cs="仿宋"/>
          <w:color w:val="000000"/>
          <w:kern w:val="2"/>
          <w:sz w:val="24"/>
          <w:szCs w:val="24"/>
          <w:highlight w:val="none"/>
          <w:lang w:val="en-US" w:eastAsia="zh-CN" w:bidi="ar-SA"/>
        </w:rPr>
      </w:pPr>
      <w:r>
        <w:rPr>
          <w:rFonts w:hint="eastAsia" w:ascii="仿宋" w:eastAsia="仿宋" w:cs="仿宋"/>
          <w:color w:val="000000"/>
          <w:kern w:val="2"/>
          <w:sz w:val="24"/>
          <w:szCs w:val="24"/>
          <w:highlight w:val="none"/>
          <w:lang w:val="en-US" w:eastAsia="zh-CN" w:bidi="ar-SA"/>
        </w:rPr>
        <w:t>1.4.2  “节能产品” 、“环境标志产品”证明材料：</w:t>
      </w:r>
    </w:p>
    <w:p>
      <w:pPr>
        <w:keepNext w:val="0"/>
        <w:keepLines w:val="0"/>
        <w:pageBreakBefore w:val="0"/>
        <w:widowControl w:val="0"/>
        <w:kinsoku/>
        <w:overflowPunct/>
        <w:autoSpaceDE/>
        <w:autoSpaceDN/>
        <w:bidi w:val="0"/>
        <w:spacing w:line="360" w:lineRule="auto"/>
        <w:ind w:left="0" w:right="0"/>
        <w:jc w:val="left"/>
        <w:rPr>
          <w:rFonts w:hint="eastAsia" w:ascii="仿宋" w:eastAsia="仿宋" w:cs="仿宋"/>
          <w:color w:val="000000"/>
          <w:kern w:val="2"/>
          <w:sz w:val="24"/>
          <w:szCs w:val="24"/>
          <w:highlight w:val="none"/>
          <w:lang w:val="en-US" w:eastAsia="zh-CN" w:bidi="ar-SA"/>
        </w:rPr>
      </w:pPr>
      <w:r>
        <w:rPr>
          <w:rFonts w:hint="eastAsia" w:ascii="仿宋" w:eastAsia="仿宋" w:cs="仿宋"/>
          <w:color w:val="000000"/>
          <w:kern w:val="2"/>
          <w:sz w:val="24"/>
          <w:szCs w:val="24"/>
          <w:highlight w:val="none"/>
          <w:lang w:val="en-US" w:eastAsia="zh-CN" w:bidi="ar-SA"/>
        </w:rPr>
        <w:t>(1) 投标人提供的产品属于下列情形，应按规定提供相关证明材料(清单或目录所 在页复印件)，并在《报价明细表》 中提供相应数据。</w:t>
      </w:r>
    </w:p>
    <w:p>
      <w:pPr>
        <w:keepNext w:val="0"/>
        <w:keepLines w:val="0"/>
        <w:pageBreakBefore w:val="0"/>
        <w:widowControl w:val="0"/>
        <w:kinsoku/>
        <w:overflowPunct/>
        <w:autoSpaceDE/>
        <w:autoSpaceDN/>
        <w:bidi w:val="0"/>
        <w:spacing w:line="360" w:lineRule="auto"/>
        <w:ind w:left="0" w:right="0"/>
        <w:jc w:val="left"/>
        <w:rPr>
          <w:rFonts w:hint="eastAsia" w:ascii="仿宋" w:eastAsia="仿宋" w:cs="仿宋"/>
          <w:color w:val="000000"/>
          <w:kern w:val="2"/>
          <w:sz w:val="24"/>
          <w:szCs w:val="24"/>
          <w:highlight w:val="none"/>
          <w:lang w:val="en-US" w:eastAsia="zh-CN" w:bidi="ar-SA"/>
        </w:rPr>
      </w:pPr>
      <w:r>
        <w:rPr>
          <w:rFonts w:hint="eastAsia" w:ascii="仿宋" w:eastAsia="仿宋" w:cs="仿宋"/>
          <w:color w:val="000000"/>
          <w:kern w:val="2"/>
          <w:sz w:val="24"/>
          <w:szCs w:val="24"/>
          <w:highlight w:val="none"/>
          <w:lang w:val="en-US" w:eastAsia="zh-CN" w:bidi="ar-SA"/>
        </w:rPr>
        <w:t>①符合政府采购强制采购政策的(《节能产品政府采购清单》 中标记★符号节能 产品及其他强制采购产品)；</w:t>
      </w:r>
    </w:p>
    <w:p>
      <w:pPr>
        <w:keepNext w:val="0"/>
        <w:keepLines w:val="0"/>
        <w:pageBreakBefore w:val="0"/>
        <w:widowControl w:val="0"/>
        <w:kinsoku/>
        <w:overflowPunct/>
        <w:autoSpaceDE/>
        <w:autoSpaceDN/>
        <w:bidi w:val="0"/>
        <w:spacing w:line="360" w:lineRule="auto"/>
        <w:ind w:left="0" w:right="0"/>
        <w:jc w:val="left"/>
        <w:rPr>
          <w:rFonts w:hint="eastAsia" w:ascii="仿宋" w:eastAsia="仿宋" w:cs="仿宋"/>
          <w:color w:val="000000"/>
          <w:kern w:val="2"/>
          <w:sz w:val="24"/>
          <w:szCs w:val="24"/>
          <w:highlight w:val="none"/>
          <w:lang w:val="en-US" w:eastAsia="zh-CN" w:bidi="ar-SA"/>
        </w:rPr>
      </w:pPr>
      <w:r>
        <w:rPr>
          <w:rFonts w:hint="eastAsia" w:ascii="仿宋" w:eastAsia="仿宋" w:cs="仿宋"/>
          <w:color w:val="000000"/>
          <w:kern w:val="2"/>
          <w:sz w:val="24"/>
          <w:szCs w:val="24"/>
          <w:highlight w:val="none"/>
          <w:lang w:val="en-US" w:eastAsia="zh-CN" w:bidi="ar-SA"/>
        </w:rPr>
        <w:t>②符合政府采购优先采购政策的(《节能产品政府采购清单》 中非标记★符号节 能产品，《环境标志产品政府采购清单》 中环境标志产品)。</w:t>
      </w:r>
    </w:p>
    <w:p>
      <w:pPr>
        <w:keepNext w:val="0"/>
        <w:keepLines w:val="0"/>
        <w:pageBreakBefore w:val="0"/>
        <w:widowControl w:val="0"/>
        <w:kinsoku/>
        <w:overflowPunct/>
        <w:autoSpaceDE/>
        <w:autoSpaceDN/>
        <w:bidi w:val="0"/>
        <w:spacing w:line="360" w:lineRule="auto"/>
        <w:ind w:left="0" w:right="0"/>
        <w:jc w:val="left"/>
        <w:rPr>
          <w:rFonts w:hint="eastAsia" w:ascii="仿宋" w:eastAsia="仿宋" w:cs="仿宋"/>
          <w:color w:val="000000"/>
          <w:kern w:val="2"/>
          <w:sz w:val="24"/>
          <w:szCs w:val="24"/>
          <w:highlight w:val="none"/>
          <w:lang w:val="en-US" w:eastAsia="zh-CN" w:bidi="ar-SA"/>
        </w:rPr>
      </w:pPr>
      <w:r>
        <w:rPr>
          <w:rFonts w:hint="eastAsia" w:ascii="仿宋" w:eastAsia="仿宋" w:cs="仿宋"/>
          <w:color w:val="000000"/>
          <w:kern w:val="2"/>
          <w:sz w:val="24"/>
          <w:szCs w:val="24"/>
          <w:highlight w:val="none"/>
          <w:lang w:val="en-US" w:eastAsia="zh-CN" w:bidi="ar-SA"/>
        </w:rPr>
        <w:t>③投标产品属于中华人民共和国财政部网站 (http://www.mof.gov.cn) 最新一 期及有关调整通知公示内的环境标志产品或节能产品清单范围。</w:t>
      </w:r>
    </w:p>
    <w:p>
      <w:pPr>
        <w:keepNext w:val="0"/>
        <w:keepLines w:val="0"/>
        <w:pageBreakBefore w:val="0"/>
        <w:widowControl w:val="0"/>
        <w:kinsoku/>
        <w:overflowPunct/>
        <w:autoSpaceDE/>
        <w:autoSpaceDN/>
        <w:bidi w:val="0"/>
        <w:spacing w:line="360" w:lineRule="auto"/>
        <w:ind w:right="0"/>
        <w:jc w:val="left"/>
        <w:rPr>
          <w:rFonts w:hint="eastAsia" w:ascii="仿宋" w:eastAsia="仿宋" w:cs="仿宋"/>
          <w:color w:val="000000"/>
          <w:kern w:val="2"/>
          <w:sz w:val="24"/>
          <w:szCs w:val="24"/>
          <w:highlight w:val="none"/>
          <w:lang w:val="en-US" w:eastAsia="zh-CN" w:bidi="ar-SA"/>
        </w:rPr>
      </w:pPr>
      <w:r>
        <w:rPr>
          <w:rFonts w:hint="eastAsia" w:ascii="仿宋" w:eastAsia="仿宋" w:cs="仿宋"/>
          <w:color w:val="000000"/>
          <w:kern w:val="2"/>
          <w:sz w:val="24"/>
          <w:szCs w:val="24"/>
          <w:highlight w:val="none"/>
          <w:lang w:val="en-US" w:eastAsia="zh-CN" w:bidi="ar-SA"/>
        </w:rPr>
        <w:t xml:space="preserve">（2）未按上述要求提供、填写的，评审时不予以考虑                      </w:t>
      </w:r>
    </w:p>
    <w:p>
      <w:pPr>
        <w:keepNext w:val="0"/>
        <w:keepLines w:val="0"/>
        <w:pageBreakBefore w:val="0"/>
        <w:widowControl w:val="0"/>
        <w:kinsoku/>
        <w:overflowPunct/>
        <w:autoSpaceDE/>
        <w:autoSpaceDN/>
        <w:bidi w:val="0"/>
        <w:spacing w:line="360" w:lineRule="auto"/>
        <w:ind w:right="0"/>
        <w:jc w:val="left"/>
        <w:rPr>
          <w:rFonts w:hint="eastAsia" w:ascii="仿宋" w:eastAsia="仿宋" w:cs="仿宋"/>
          <w:color w:val="000000"/>
          <w:kern w:val="2"/>
          <w:sz w:val="24"/>
          <w:szCs w:val="24"/>
          <w:highlight w:val="none"/>
          <w:lang w:val="en-US" w:eastAsia="zh-CN" w:bidi="ar-SA"/>
        </w:rPr>
      </w:pPr>
      <w:r>
        <w:rPr>
          <w:rFonts w:hint="eastAsia" w:ascii="仿宋" w:eastAsia="仿宋" w:cs="仿宋"/>
          <w:color w:val="000000"/>
          <w:kern w:val="2"/>
          <w:sz w:val="24"/>
          <w:szCs w:val="24"/>
          <w:highlight w:val="none"/>
          <w:lang w:val="en-US" w:eastAsia="zh-CN" w:bidi="ar-SA"/>
        </w:rPr>
        <w:t>1.4.3“进口产品”是指通过中国海关报关验放进入中国境内且产自关境外的产品，详见《关于政府采购进口产品管理有关问题的通知》(财库【2007】119 号)</w:t>
      </w:r>
    </w:p>
    <w:p>
      <w:pPr>
        <w:pStyle w:val="16"/>
        <w:spacing w:line="360" w:lineRule="auto"/>
        <w:rPr>
          <w:rFonts w:hint="eastAsia"/>
          <w:lang w:val="en-US" w:eastAsia="zh-CN"/>
        </w:rPr>
      </w:pPr>
    </w:p>
    <w:p>
      <w:pPr>
        <w:pStyle w:val="15"/>
        <w:rPr>
          <w:rFonts w:hint="eastAsia"/>
          <w:lang w:val="en-US" w:eastAsia="zh-CN"/>
        </w:rPr>
      </w:pPr>
    </w:p>
    <w:p>
      <w:pPr>
        <w:pStyle w:val="10"/>
        <w:rPr>
          <w:rFonts w:hint="eastAsia"/>
          <w:lang w:val="en-US" w:eastAsia="zh-CN"/>
        </w:rPr>
      </w:pPr>
    </w:p>
    <w:p>
      <w:pPr>
        <w:rPr>
          <w:rFonts w:hint="eastAsia"/>
          <w:lang w:val="en-US" w:eastAsia="zh-CN"/>
        </w:rPr>
      </w:pPr>
    </w:p>
    <w:p>
      <w:pPr>
        <w:keepNext w:val="0"/>
        <w:keepLines w:val="0"/>
        <w:pageBreakBefore w:val="0"/>
        <w:widowControl w:val="0"/>
        <w:kinsoku/>
        <w:overflowPunct/>
        <w:autoSpaceDE/>
        <w:autoSpaceDN/>
        <w:bidi w:val="0"/>
        <w:spacing w:line="360" w:lineRule="auto"/>
        <w:ind w:left="0" w:right="0"/>
        <w:jc w:val="center"/>
        <w:outlineLvl w:val="1"/>
        <w:rPr>
          <w:rFonts w:hint="eastAsia" w:ascii="仿宋" w:eastAsia="仿宋" w:cs="仿宋"/>
          <w:b/>
          <w:bCs/>
          <w:color w:val="000000"/>
          <w:sz w:val="44"/>
          <w:highlight w:val="none"/>
          <w:lang w:val="en-US" w:eastAsia="zh-CN"/>
        </w:rPr>
      </w:pPr>
      <w:r>
        <w:rPr>
          <w:rFonts w:hint="eastAsia" w:ascii="仿宋" w:eastAsia="仿宋" w:cs="仿宋"/>
          <w:b/>
          <w:bCs/>
          <w:color w:val="000000"/>
          <w:sz w:val="44"/>
          <w:highlight w:val="none"/>
          <w:lang w:val="en-US" w:eastAsia="zh-CN"/>
        </w:rPr>
        <w:t>二、招标文件</w:t>
      </w:r>
    </w:p>
    <w:p>
      <w:pPr>
        <w:keepNext w:val="0"/>
        <w:keepLines w:val="0"/>
        <w:pageBreakBefore w:val="0"/>
        <w:widowControl w:val="0"/>
        <w:kinsoku/>
        <w:overflowPunct/>
        <w:autoSpaceDE/>
        <w:autoSpaceDN/>
        <w:bidi w:val="0"/>
        <w:spacing w:line="560" w:lineRule="exact"/>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4、招标文件构成</w:t>
      </w:r>
    </w:p>
    <w:p>
      <w:pPr>
        <w:keepNext w:val="0"/>
        <w:keepLines w:val="0"/>
        <w:pageBreakBefore w:val="0"/>
        <w:widowControl w:val="0"/>
        <w:kinsoku/>
        <w:overflowPunct/>
        <w:autoSpaceDE/>
        <w:autoSpaceDN/>
        <w:bidi w:val="0"/>
        <w:spacing w:line="560" w:lineRule="exact"/>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 xml:space="preserve">   招标文件包括：</w:t>
      </w:r>
    </w:p>
    <w:p>
      <w:pPr>
        <w:keepNext w:val="0"/>
        <w:keepLines w:val="0"/>
        <w:pageBreakBefore w:val="0"/>
        <w:widowControl w:val="0"/>
        <w:kinsoku/>
        <w:overflowPunct/>
        <w:autoSpaceDE/>
        <w:autoSpaceDN/>
        <w:bidi w:val="0"/>
        <w:spacing w:line="560" w:lineRule="exact"/>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 xml:space="preserve"> (1) 招标公告</w:t>
      </w:r>
    </w:p>
    <w:p>
      <w:pPr>
        <w:keepNext w:val="0"/>
        <w:keepLines w:val="0"/>
        <w:pageBreakBefore w:val="0"/>
        <w:widowControl w:val="0"/>
        <w:kinsoku/>
        <w:overflowPunct/>
        <w:autoSpaceDE/>
        <w:autoSpaceDN/>
        <w:bidi w:val="0"/>
        <w:spacing w:line="560" w:lineRule="exact"/>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 xml:space="preserve"> (2) 投标人须知及前附表</w:t>
      </w:r>
    </w:p>
    <w:p>
      <w:pPr>
        <w:keepNext w:val="0"/>
        <w:keepLines w:val="0"/>
        <w:pageBreakBefore w:val="0"/>
        <w:widowControl w:val="0"/>
        <w:kinsoku/>
        <w:overflowPunct/>
        <w:autoSpaceDE/>
        <w:autoSpaceDN/>
        <w:bidi w:val="0"/>
        <w:spacing w:line="560" w:lineRule="exact"/>
        <w:ind w:left="0" w:right="0" w:firstLine="110" w:firstLineChars="50"/>
        <w:rPr>
          <w:rFonts w:hint="eastAsia" w:ascii="仿宋" w:eastAsia="仿宋" w:cs="仿宋"/>
          <w:bCs/>
          <w:color w:val="000000"/>
          <w:sz w:val="24"/>
          <w:highlight w:val="none"/>
          <w:lang w:eastAsia="zh-CN"/>
        </w:rPr>
      </w:pPr>
      <w:r>
        <w:rPr>
          <w:rFonts w:hint="eastAsia" w:ascii="仿宋" w:eastAsia="仿宋" w:cs="仿宋"/>
          <w:bCs/>
          <w:color w:val="000000"/>
          <w:sz w:val="24"/>
          <w:highlight w:val="none"/>
        </w:rPr>
        <w:t xml:space="preserve">(3) </w:t>
      </w:r>
      <w:r>
        <w:rPr>
          <w:rFonts w:hint="eastAsia" w:ascii="仿宋" w:eastAsia="仿宋" w:cs="仿宋"/>
          <w:bCs/>
          <w:color w:val="000000"/>
          <w:sz w:val="24"/>
          <w:highlight w:val="none"/>
          <w:lang w:eastAsia="zh-CN"/>
        </w:rPr>
        <w:t>货物</w:t>
      </w:r>
      <w:r>
        <w:rPr>
          <w:rFonts w:hint="eastAsia" w:ascii="仿宋" w:eastAsia="仿宋" w:cs="仿宋"/>
          <w:bCs/>
          <w:color w:val="000000"/>
          <w:sz w:val="24"/>
          <w:highlight w:val="none"/>
          <w:lang w:val="en-US" w:eastAsia="zh-CN"/>
        </w:rPr>
        <w:t>/服务</w:t>
      </w:r>
      <w:r>
        <w:rPr>
          <w:rFonts w:hint="eastAsia" w:ascii="仿宋" w:eastAsia="仿宋" w:cs="仿宋"/>
          <w:bCs/>
          <w:color w:val="000000"/>
          <w:sz w:val="24"/>
          <w:highlight w:val="none"/>
          <w:lang w:eastAsia="zh-CN"/>
        </w:rPr>
        <w:t>需求一览表、技术规范及其它商务条款要求</w:t>
      </w:r>
    </w:p>
    <w:p>
      <w:pPr>
        <w:keepNext w:val="0"/>
        <w:keepLines w:val="0"/>
        <w:pageBreakBefore w:val="0"/>
        <w:widowControl w:val="0"/>
        <w:kinsoku/>
        <w:overflowPunct/>
        <w:autoSpaceDE/>
        <w:autoSpaceDN/>
        <w:bidi w:val="0"/>
        <w:spacing w:line="560" w:lineRule="exact"/>
        <w:ind w:left="0" w:right="0" w:firstLine="110" w:firstLineChars="50"/>
        <w:rPr>
          <w:rFonts w:hint="eastAsia" w:ascii="仿宋" w:eastAsia="仿宋" w:cs="仿宋"/>
          <w:bCs/>
          <w:color w:val="000000"/>
          <w:sz w:val="24"/>
          <w:highlight w:val="none"/>
        </w:rPr>
      </w:pPr>
      <w:r>
        <w:rPr>
          <w:rFonts w:hint="eastAsia" w:ascii="仿宋" w:eastAsia="仿宋" w:cs="仿宋"/>
          <w:bCs/>
          <w:color w:val="000000"/>
          <w:sz w:val="24"/>
          <w:highlight w:val="none"/>
        </w:rPr>
        <w:t>(4) 合同格式及合同条款</w:t>
      </w:r>
    </w:p>
    <w:p>
      <w:pPr>
        <w:keepNext w:val="0"/>
        <w:keepLines w:val="0"/>
        <w:pageBreakBefore w:val="0"/>
        <w:widowControl w:val="0"/>
        <w:kinsoku/>
        <w:overflowPunct/>
        <w:autoSpaceDE/>
        <w:autoSpaceDN/>
        <w:bidi w:val="0"/>
        <w:spacing w:line="560" w:lineRule="exact"/>
        <w:ind w:left="0" w:right="0" w:firstLine="110" w:firstLineChars="50"/>
        <w:rPr>
          <w:rFonts w:hint="eastAsia" w:ascii="仿宋" w:eastAsia="仿宋" w:cs="仿宋"/>
          <w:bCs/>
          <w:color w:val="000000"/>
          <w:sz w:val="24"/>
          <w:highlight w:val="none"/>
        </w:rPr>
      </w:pPr>
      <w:r>
        <w:rPr>
          <w:rFonts w:hint="eastAsia" w:ascii="仿宋" w:eastAsia="仿宋" w:cs="仿宋"/>
          <w:bCs/>
          <w:color w:val="000000"/>
          <w:sz w:val="24"/>
          <w:highlight w:val="none"/>
        </w:rPr>
        <w:t>(5) 投标文件格式</w:t>
      </w:r>
    </w:p>
    <w:p>
      <w:pPr>
        <w:keepNext w:val="0"/>
        <w:keepLines w:val="0"/>
        <w:pageBreakBefore w:val="0"/>
        <w:widowControl w:val="0"/>
        <w:kinsoku/>
        <w:overflowPunct/>
        <w:autoSpaceDE/>
        <w:autoSpaceDN/>
        <w:bidi w:val="0"/>
        <w:spacing w:line="560" w:lineRule="exact"/>
        <w:ind w:left="0" w:right="0" w:firstLine="110" w:firstLineChars="50"/>
        <w:rPr>
          <w:rFonts w:hint="eastAsia" w:ascii="仿宋" w:eastAsia="仿宋" w:cs="仿宋"/>
          <w:bCs/>
          <w:color w:val="000000"/>
          <w:sz w:val="24"/>
          <w:highlight w:val="none"/>
        </w:rPr>
      </w:pPr>
      <w:r>
        <w:rPr>
          <w:rFonts w:hint="eastAsia" w:ascii="仿宋" w:eastAsia="仿宋" w:cs="仿宋"/>
          <w:bCs/>
          <w:color w:val="000000"/>
          <w:sz w:val="24"/>
          <w:highlight w:val="none"/>
        </w:rPr>
        <w:t>(6) 评标办法</w:t>
      </w:r>
    </w:p>
    <w:p>
      <w:pPr>
        <w:keepNext w:val="0"/>
        <w:keepLines w:val="0"/>
        <w:pageBreakBefore w:val="0"/>
        <w:widowControl w:val="0"/>
        <w:kinsoku/>
        <w:overflowPunct/>
        <w:autoSpaceDE/>
        <w:autoSpaceDN/>
        <w:bidi w:val="0"/>
        <w:spacing w:line="560" w:lineRule="exact"/>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5、对招标文件所作的澄清、修改，构成招标文件的组成部分。</w:t>
      </w:r>
    </w:p>
    <w:p>
      <w:pPr>
        <w:keepNext w:val="0"/>
        <w:keepLines w:val="0"/>
        <w:pageBreakBefore w:val="0"/>
        <w:widowControl w:val="0"/>
        <w:kinsoku/>
        <w:overflowPunct/>
        <w:autoSpaceDE/>
        <w:autoSpaceDN/>
        <w:bidi w:val="0"/>
        <w:spacing w:line="560" w:lineRule="exact"/>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6、投标人应仔细阅读招标文件中的所有内容，包括已澄清或修改的部分，如投标人未按招标文件要求提供全部资料或提交的投标文件没有对招标文件做出实质性响应，任何对招标文件的忽略或误解不能作为其投标文件存在缺陷或瑕疵的理由，那么投标人将承担其风险，并有可能导致投标文件被拒绝。</w:t>
      </w:r>
    </w:p>
    <w:p>
      <w:pPr>
        <w:keepNext w:val="0"/>
        <w:keepLines w:val="0"/>
        <w:pageBreakBefore w:val="0"/>
        <w:widowControl w:val="0"/>
        <w:kinsoku/>
        <w:overflowPunct/>
        <w:autoSpaceDE/>
        <w:autoSpaceDN/>
        <w:bidi w:val="0"/>
        <w:spacing w:line="360" w:lineRule="auto"/>
        <w:ind w:left="0" w:right="0"/>
        <w:jc w:val="center"/>
        <w:outlineLvl w:val="1"/>
        <w:rPr>
          <w:rFonts w:hint="eastAsia" w:ascii="仿宋" w:eastAsia="仿宋" w:cs="仿宋"/>
          <w:b/>
          <w:bCs/>
          <w:color w:val="000000"/>
          <w:sz w:val="44"/>
          <w:highlight w:val="none"/>
          <w:lang w:val="en-US" w:eastAsia="zh-CN"/>
        </w:rPr>
      </w:pPr>
      <w:r>
        <w:rPr>
          <w:rFonts w:hint="eastAsia" w:ascii="仿宋" w:eastAsia="仿宋" w:cs="仿宋"/>
          <w:b/>
          <w:bCs/>
          <w:color w:val="000000"/>
          <w:sz w:val="44"/>
          <w:highlight w:val="none"/>
          <w:lang w:val="en-US" w:eastAsia="zh-CN"/>
        </w:rPr>
        <w:t>三、投标文件的编制</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7、编制原则</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投标文件应突出重点，精简扼要。所提供的资料必须符合诚实信用、客观真实的原则，对弄虚作假或违背诚信的违法行为，应承担相应的后果及法律责任。投标人应仔细阅读招标文件的所有内容，按照招标文件的要求提交投标文件。投标文件应对招标文件的要求作出实质性响应，并保证所提供的全部资料的真实性。</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7.1投标的语言及度量衡</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投标人提交的投标文件以及投标人和招标代理机构就投标交换的文件和来往信件均应使用中文。除在技术文件中另有规定外，度量衡单位应使用公制单位。</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7.2编制要求</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7.2.1投标文件应按照 “投标文件格式”的要求以A4版面统一编制。</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7.2.2对于有特定格式要求的，不允许改动其内容，否则，其投标无效。</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7.2.3投标文件在加盖投标人公章时，不得使用合同专用章、财务专用章、公司部门章或分支机构章、授权（投标）专用章等代替；否则，投标文件按无效投标处理。</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7.2.4任何行间插字、涂改和增删，须由投标人授权代表在旁边签字后方为有效。</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8、投标文件的组成</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8.1投标文件由商务文件、技术文件两部分组成。各部分的内容如下：</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商务文件</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（1）投标承诺书</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（2）投标函</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（3）开标报价一览表</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（4）分项价格表</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（5）投标人资格证明文件</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（6）商务响应说明书</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（7）中小企业声明函</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（8）参加政府采购活动前3年内在经营活动中 无重大违法记录声明函</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lang w:eastAsia="zh-CN"/>
        </w:rPr>
        <w:t>（</w:t>
      </w:r>
      <w:r>
        <w:rPr>
          <w:rFonts w:hint="eastAsia" w:ascii="仿宋" w:eastAsia="仿宋" w:cs="仿宋"/>
          <w:bCs/>
          <w:color w:val="000000"/>
          <w:sz w:val="24"/>
          <w:highlight w:val="none"/>
          <w:lang w:val="en-US" w:eastAsia="zh-CN"/>
        </w:rPr>
        <w:t>9</w:t>
      </w:r>
      <w:r>
        <w:rPr>
          <w:rFonts w:hint="eastAsia" w:ascii="仿宋" w:eastAsia="仿宋" w:cs="仿宋"/>
          <w:bCs/>
          <w:color w:val="000000"/>
          <w:sz w:val="24"/>
          <w:highlight w:val="none"/>
          <w:lang w:eastAsia="zh-CN"/>
        </w:rPr>
        <w:t>）非联合体投标承诺书</w:t>
      </w:r>
    </w:p>
    <w:p>
      <w:pPr>
        <w:pStyle w:val="16"/>
        <w:spacing w:line="360" w:lineRule="auto"/>
        <w:ind w:left="0" w:firstLine="0"/>
        <w:rPr>
          <w:rFonts w:hint="eastAsia"/>
        </w:rPr>
      </w:pPr>
      <w:r>
        <w:rPr>
          <w:rFonts w:hint="eastAsia" w:ascii="仿宋" w:eastAsia="仿宋" w:cs="仿宋"/>
          <w:bCs/>
          <w:color w:val="000000"/>
          <w:kern w:val="2"/>
          <w:sz w:val="24"/>
          <w:szCs w:val="24"/>
          <w:highlight w:val="none"/>
          <w:lang w:val="en-US" w:eastAsia="zh-CN" w:bidi="ar-SA"/>
        </w:rPr>
        <w:t>（10）中标服务费承诺书</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技术文件</w:t>
      </w:r>
    </w:p>
    <w:p>
      <w:pPr>
        <w:pStyle w:val="15"/>
        <w:spacing w:line="360" w:lineRule="auto"/>
        <w:rPr>
          <w:rFonts w:hint="eastAsia" w:ascii="仿宋" w:eastAsia="仿宋" w:cs="仿宋"/>
          <w:bCs/>
          <w:color w:val="000000"/>
          <w:kern w:val="2"/>
          <w:sz w:val="24"/>
          <w:szCs w:val="24"/>
          <w:highlight w:val="none"/>
          <w:lang w:val="en-US" w:eastAsia="zh-CN" w:bidi="ar-SA"/>
        </w:rPr>
      </w:pPr>
      <w:r>
        <w:rPr>
          <w:rFonts w:hint="eastAsia" w:ascii="仿宋" w:eastAsia="仿宋" w:cs="仿宋"/>
          <w:bCs/>
          <w:color w:val="000000"/>
          <w:kern w:val="2"/>
          <w:sz w:val="24"/>
          <w:szCs w:val="24"/>
          <w:highlight w:val="none"/>
          <w:lang w:val="en-US" w:eastAsia="zh-CN" w:bidi="ar-SA"/>
        </w:rPr>
        <w:t>（11）投标方案说明书</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9、投标文件格式</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9.1投标人应按招标文件第8条的内容与要求和第五章提供的格式编写其投标文件，投标人不得缺少或留空任何招标文件要求填写的表格或提交的资料。</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10、投标报价</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10.1投标人应按开标报价一览表和分项价格表的内容和格式要求填写各项产品及服务的分项价格和总价。投标总价中不得包含招标文件要求以外的内容，否则，在评标时不予核减。投标总价中也不得缺漏招标文件所要求的内容，否则，在评标时将其视为无效投标。</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10.2投标人对每种产品及服务只允许有一个报价，不接受选择性报价，否则，在评标时将其视为无效投标。</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10.3投标文件中标明的价格在合同执行过程中是固定不变的，不得以任何理由予以变更。任何包含价格调整要求和条件的投标，在评标时将其视为无效投标。</w:t>
      </w:r>
    </w:p>
    <w:p>
      <w:pPr>
        <w:keepNext w:val="0"/>
        <w:keepLines w:val="0"/>
        <w:pageBreakBefore w:val="0"/>
        <w:widowControl w:val="0"/>
        <w:kinsoku/>
        <w:overflowPunct/>
        <w:autoSpaceDE/>
        <w:autoSpaceDN/>
        <w:bidi w:val="0"/>
        <w:spacing w:line="360" w:lineRule="auto"/>
        <w:ind w:left="0" w:right="0"/>
        <w:rPr>
          <w:rFonts w:hint="eastAsia" w:ascii="仿宋" w:eastAsia="仿宋" w:cs="仿宋"/>
          <w:b/>
          <w:bCs/>
          <w:color w:val="000000"/>
          <w:sz w:val="24"/>
          <w:highlight w:val="none"/>
        </w:rPr>
      </w:pPr>
      <w:r>
        <w:rPr>
          <w:rFonts w:hint="eastAsia" w:ascii="仿宋" w:eastAsia="仿宋" w:cs="仿宋"/>
          <w:b/>
          <w:bCs/>
          <w:color w:val="000000"/>
          <w:sz w:val="24"/>
          <w:highlight w:val="none"/>
        </w:rPr>
        <w:t>注：投标文件填写说明</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《开标报价一览表》为在开标仪式上唱标的内容，要求按格式填写、统一规范，不得自行增减内容。</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11、投标货币</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11.1  投标人应按招标文件规定的供货及服务要求、责任范围和合同条件，以人民币进行报价。</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12 、投标人的资格证明文件</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12.1  投标人应提交满足资格条件要求的证明文件,该证明文件作为投标文件的一部分。</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13、证明产品的合格性和符合招标文件规定的文件</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13.1投标人应当提交其拟供的合同项下产品及其服务符合招标文件规定的证明文件,该证明文件作为投标文件的一部分。</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13.2</w:t>
      </w:r>
      <w:r>
        <w:rPr>
          <w:rFonts w:hint="eastAsia" w:ascii="仿宋" w:eastAsia="仿宋" w:cs="仿宋"/>
          <w:bCs/>
          <w:color w:val="000000"/>
          <w:spacing w:val="-11"/>
          <w:sz w:val="24"/>
          <w:highlight w:val="none"/>
        </w:rPr>
        <w:t>投标人应当说明投标产品的品牌、规格参数、制造商及原产地等，交货时应出具出厂合格证明。</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13.3上述证明文件可以是文字资料、图纸和数据，并须提供：</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 xml:space="preserve">（1）产品主要性能和参数的详细说明； </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（2）对照招标文件技术规格，逐条说明所提供产品和服务对招标文件的技术规格条文的响应与偏离。对有具体参数要求的指标，投标人应提供具体参数值。</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13.4采购人在技术规格中指出的产品/服务的标准以及参照的</w:t>
      </w:r>
      <w:r>
        <w:rPr>
          <w:rFonts w:hint="eastAsia" w:ascii="仿宋" w:eastAsia="仿宋" w:cs="仿宋"/>
          <w:bCs/>
          <w:color w:val="000000"/>
          <w:sz w:val="24"/>
          <w:highlight w:val="none"/>
          <w:lang w:val="en-US" w:eastAsia="zh-CN"/>
        </w:rPr>
        <w:t>品</w:t>
      </w:r>
      <w:r>
        <w:rPr>
          <w:rFonts w:hint="eastAsia" w:ascii="仿宋" w:eastAsia="仿宋" w:cs="仿宋"/>
          <w:bCs/>
          <w:color w:val="000000"/>
          <w:sz w:val="24"/>
          <w:highlight w:val="none"/>
        </w:rPr>
        <w:t>牌</w:t>
      </w:r>
      <w:r>
        <w:rPr>
          <w:rFonts w:hint="eastAsia" w:ascii="仿宋" w:eastAsia="仿宋" w:cs="仿宋"/>
          <w:bCs/>
          <w:color w:val="000000"/>
          <w:sz w:val="24"/>
          <w:highlight w:val="none"/>
          <w:lang w:val="en-US" w:eastAsia="zh-CN"/>
        </w:rPr>
        <w:t>型</w:t>
      </w:r>
      <w:r>
        <w:rPr>
          <w:rFonts w:hint="eastAsia" w:ascii="仿宋" w:eastAsia="仿宋" w:cs="仿宋"/>
          <w:bCs/>
          <w:color w:val="000000"/>
          <w:sz w:val="24"/>
          <w:highlight w:val="none"/>
        </w:rPr>
        <w:t>号仅起说明作用，并没有任何限制性</w:t>
      </w:r>
      <w:r>
        <w:rPr>
          <w:rFonts w:hint="eastAsia" w:ascii="仿宋" w:eastAsia="仿宋" w:cs="仿宋"/>
          <w:bCs/>
          <w:color w:val="000000"/>
          <w:sz w:val="24"/>
          <w:highlight w:val="none"/>
          <w:lang w:val="en-US" w:eastAsia="zh-CN"/>
        </w:rPr>
        <w:t>和排它性</w:t>
      </w:r>
      <w:r>
        <w:rPr>
          <w:rFonts w:hint="eastAsia" w:ascii="仿宋" w:eastAsia="仿宋" w:cs="仿宋"/>
          <w:bCs/>
          <w:color w:val="000000"/>
          <w:sz w:val="24"/>
          <w:highlight w:val="none"/>
        </w:rPr>
        <w:t>。投标人在投标中可以选用替代标准</w:t>
      </w:r>
      <w:r>
        <w:rPr>
          <w:rFonts w:hint="eastAsia" w:ascii="仿宋" w:eastAsia="仿宋" w:cs="仿宋"/>
          <w:bCs/>
          <w:color w:val="000000"/>
          <w:sz w:val="24"/>
          <w:highlight w:val="none"/>
          <w:lang w:eastAsia="zh-CN"/>
        </w:rPr>
        <w:t>的</w:t>
      </w:r>
      <w:r>
        <w:rPr>
          <w:rFonts w:hint="eastAsia" w:ascii="仿宋" w:eastAsia="仿宋" w:cs="仿宋"/>
          <w:bCs/>
          <w:color w:val="000000"/>
          <w:sz w:val="24"/>
          <w:highlight w:val="none"/>
          <w:lang w:val="en-US" w:eastAsia="zh-CN"/>
        </w:rPr>
        <w:t>品</w:t>
      </w:r>
      <w:r>
        <w:rPr>
          <w:rFonts w:hint="eastAsia" w:ascii="仿宋" w:eastAsia="仿宋" w:cs="仿宋"/>
          <w:bCs/>
          <w:color w:val="000000"/>
          <w:sz w:val="24"/>
          <w:highlight w:val="none"/>
        </w:rPr>
        <w:t>牌</w:t>
      </w:r>
      <w:r>
        <w:rPr>
          <w:rFonts w:hint="eastAsia" w:ascii="仿宋" w:eastAsia="仿宋" w:cs="仿宋"/>
          <w:bCs/>
          <w:color w:val="000000"/>
          <w:sz w:val="24"/>
          <w:highlight w:val="none"/>
          <w:lang w:val="en-US" w:eastAsia="zh-CN"/>
        </w:rPr>
        <w:t>型</w:t>
      </w:r>
      <w:r>
        <w:rPr>
          <w:rFonts w:hint="eastAsia" w:ascii="仿宋" w:eastAsia="仿宋" w:cs="仿宋"/>
          <w:bCs/>
          <w:color w:val="000000"/>
          <w:sz w:val="24"/>
          <w:highlight w:val="none"/>
        </w:rPr>
        <w:t>号，但</w:t>
      </w:r>
      <w:r>
        <w:rPr>
          <w:rFonts w:hint="eastAsia" w:ascii="仿宋" w:eastAsia="仿宋" w:cs="仿宋"/>
          <w:bCs/>
          <w:color w:val="000000"/>
          <w:sz w:val="24"/>
          <w:highlight w:val="none"/>
          <w:lang w:val="en-US" w:eastAsia="zh-CN"/>
        </w:rPr>
        <w:t>至少</w:t>
      </w:r>
      <w:r>
        <w:rPr>
          <w:rFonts w:hint="eastAsia" w:ascii="仿宋" w:eastAsia="仿宋" w:cs="仿宋"/>
          <w:bCs/>
          <w:color w:val="000000"/>
          <w:sz w:val="24"/>
          <w:highlight w:val="none"/>
        </w:rPr>
        <w:t>优于</w:t>
      </w:r>
      <w:r>
        <w:rPr>
          <w:rFonts w:hint="eastAsia" w:ascii="仿宋" w:eastAsia="仿宋" w:cs="仿宋"/>
          <w:bCs/>
          <w:color w:val="000000"/>
          <w:sz w:val="24"/>
          <w:highlight w:val="none"/>
          <w:lang w:val="en-US" w:eastAsia="zh-CN"/>
        </w:rPr>
        <w:t>要求的</w:t>
      </w:r>
      <w:r>
        <w:rPr>
          <w:rFonts w:hint="eastAsia" w:ascii="仿宋" w:eastAsia="仿宋" w:cs="仿宋"/>
          <w:bCs/>
          <w:color w:val="000000"/>
          <w:sz w:val="24"/>
          <w:highlight w:val="none"/>
        </w:rPr>
        <w:t>技术规格。</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13.5招标文件规定投标人在投标时提供样品的，投标人有以下情形之一的，在评标时将其视为无效投标。</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（1）未在规定的提交时间、地点提交的；</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（2）投标人提供的样品与投标文件中型号、规格不一致的(招标文件中另有规定的除外)。</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13.6 投标人须编制“评分</w:t>
      </w:r>
      <w:r>
        <w:rPr>
          <w:rFonts w:hint="eastAsia" w:ascii="仿宋" w:eastAsia="仿宋" w:cs="仿宋"/>
          <w:bCs/>
          <w:color w:val="000000"/>
          <w:sz w:val="24"/>
          <w:highlight w:val="none"/>
          <w:lang w:val="en-US" w:eastAsia="zh-CN"/>
        </w:rPr>
        <w:t>项</w:t>
      </w:r>
      <w:r>
        <w:rPr>
          <w:rFonts w:hint="eastAsia" w:ascii="仿宋" w:eastAsia="仿宋" w:cs="仿宋"/>
          <w:bCs/>
          <w:color w:val="000000"/>
          <w:sz w:val="24"/>
          <w:highlight w:val="none"/>
        </w:rPr>
        <w:t>对照表”至投标文件对应部分中，且须准确填写分值证明文件在投标文件中相对应的评分</w:t>
      </w:r>
      <w:r>
        <w:rPr>
          <w:rFonts w:hint="eastAsia" w:ascii="仿宋" w:eastAsia="仿宋" w:cs="仿宋"/>
          <w:bCs/>
          <w:color w:val="000000"/>
          <w:sz w:val="24"/>
          <w:highlight w:val="none"/>
          <w:lang w:val="en-US" w:eastAsia="zh-CN"/>
        </w:rPr>
        <w:t>项</w:t>
      </w:r>
      <w:r>
        <w:rPr>
          <w:rFonts w:hint="eastAsia" w:ascii="仿宋" w:eastAsia="仿宋" w:cs="仿宋"/>
          <w:bCs/>
          <w:color w:val="000000"/>
          <w:sz w:val="24"/>
          <w:highlight w:val="none"/>
        </w:rPr>
        <w:t>。对于不编制“评分</w:t>
      </w:r>
      <w:r>
        <w:rPr>
          <w:rFonts w:hint="eastAsia" w:ascii="仿宋" w:eastAsia="仿宋" w:cs="仿宋"/>
          <w:bCs/>
          <w:color w:val="000000"/>
          <w:sz w:val="24"/>
          <w:highlight w:val="none"/>
          <w:lang w:val="en-US" w:eastAsia="zh-CN"/>
        </w:rPr>
        <w:t>项</w:t>
      </w:r>
      <w:r>
        <w:rPr>
          <w:rFonts w:hint="eastAsia" w:ascii="仿宋" w:eastAsia="仿宋" w:cs="仿宋"/>
          <w:bCs/>
          <w:color w:val="000000"/>
          <w:sz w:val="24"/>
          <w:highlight w:val="none"/>
        </w:rPr>
        <w:t>对照表”或因评分</w:t>
      </w:r>
      <w:r>
        <w:rPr>
          <w:rFonts w:hint="eastAsia" w:ascii="仿宋" w:eastAsia="仿宋" w:cs="仿宋"/>
          <w:bCs/>
          <w:color w:val="000000"/>
          <w:sz w:val="24"/>
          <w:highlight w:val="none"/>
          <w:lang w:val="en-US" w:eastAsia="zh-CN"/>
        </w:rPr>
        <w:t>项</w:t>
      </w:r>
      <w:r>
        <w:rPr>
          <w:rFonts w:hint="eastAsia" w:ascii="仿宋" w:eastAsia="仿宋" w:cs="仿宋"/>
          <w:bCs/>
          <w:color w:val="000000"/>
          <w:sz w:val="24"/>
          <w:highlight w:val="none"/>
        </w:rPr>
        <w:t>对照不准（有误）影响评分的，由投标人自行承担后果。</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14、投标保证金：为进一步优化营商环境举措，按照甘财采(2022)16号文甘肃省财政厅关于进一步加大政府采购支持中小企业力度的通知，全省政府采购项目不再收取投标保证金。</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15、投标有效期</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15.1 所投的标应从开标之日起</w:t>
      </w:r>
      <w:r>
        <w:rPr>
          <w:rFonts w:hint="eastAsia" w:ascii="仿宋" w:eastAsia="仿宋" w:cs="仿宋"/>
          <w:bCs/>
          <w:color w:val="000000"/>
          <w:sz w:val="24"/>
          <w:highlight w:val="none"/>
          <w:lang w:val="en-US" w:eastAsia="zh-CN"/>
        </w:rPr>
        <w:t>3</w:t>
      </w:r>
      <w:r>
        <w:rPr>
          <w:rFonts w:hint="eastAsia" w:ascii="仿宋" w:eastAsia="仿宋" w:cs="仿宋"/>
          <w:bCs/>
          <w:color w:val="000000"/>
          <w:sz w:val="24"/>
          <w:highlight w:val="none"/>
        </w:rPr>
        <w:t>0天内有效。</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lang w:eastAsia="zh-CN"/>
        </w:rPr>
      </w:pPr>
      <w:r>
        <w:rPr>
          <w:rFonts w:hint="eastAsia" w:ascii="仿宋" w:eastAsia="仿宋" w:cs="仿宋"/>
          <w:bCs/>
          <w:color w:val="000000"/>
          <w:sz w:val="24"/>
          <w:highlight w:val="none"/>
        </w:rPr>
        <w:t>15.2  特殊情况需延长投标有效期的，采购代理机构可于投标有效期届满之前，要求投标人同意延长有效期，采购代理机构的要求与投标人的答复均应为书面形式。投标人拒绝延长的，其投标在原投标有效期期届满后将不再有效；投标人同意延长的，不允许修改或撤回投标文件</w:t>
      </w:r>
      <w:r>
        <w:rPr>
          <w:rFonts w:hint="eastAsia" w:ascii="仿宋" w:eastAsia="仿宋" w:cs="仿宋"/>
          <w:bCs/>
          <w:color w:val="000000"/>
          <w:sz w:val="24"/>
          <w:highlight w:val="none"/>
          <w:lang w:eastAsia="zh-CN"/>
        </w:rPr>
        <w:t>。</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16、投标书的式样和签署</w:t>
      </w:r>
    </w:p>
    <w:p>
      <w:pPr>
        <w:keepNext w:val="0"/>
        <w:keepLines w:val="0"/>
        <w:pageBreakBefore w:val="0"/>
        <w:widowControl w:val="0"/>
        <w:kinsoku/>
        <w:overflowPunct/>
        <w:autoSpaceDE/>
        <w:autoSpaceDN/>
        <w:bidi w:val="0"/>
        <w:spacing w:line="360" w:lineRule="auto"/>
        <w:ind w:left="0" w:right="0"/>
        <w:jc w:val="left"/>
        <w:rPr>
          <w:rFonts w:hint="eastAsia" w:ascii="仿宋" w:eastAsia="仿宋" w:cs="仿宋"/>
          <w:bCs/>
          <w:color w:val="000000"/>
          <w:sz w:val="24"/>
          <w:highlight w:val="none"/>
        </w:rPr>
      </w:pPr>
      <w:r>
        <w:rPr>
          <w:rFonts w:hint="eastAsia" w:ascii="仿宋" w:eastAsia="仿宋" w:cs="仿宋"/>
          <w:bCs/>
          <w:color w:val="000000"/>
          <w:sz w:val="24"/>
          <w:highlight w:val="none"/>
        </w:rPr>
        <w:t>16.1 该项目采用</w:t>
      </w:r>
      <w:r>
        <w:rPr>
          <w:rFonts w:hint="eastAsia" w:ascii="仿宋" w:eastAsia="仿宋" w:cs="仿宋"/>
          <w:bCs/>
          <w:color w:val="000000"/>
          <w:sz w:val="24"/>
          <w:highlight w:val="none"/>
          <w:lang w:eastAsia="zh-CN"/>
        </w:rPr>
        <w:t>“</w:t>
      </w:r>
      <w:r>
        <w:rPr>
          <w:rFonts w:hint="eastAsia" w:ascii="仿宋" w:eastAsia="仿宋" w:cs="仿宋"/>
          <w:bCs/>
          <w:color w:val="000000"/>
          <w:sz w:val="24"/>
          <w:highlight w:val="none"/>
        </w:rPr>
        <w:t>新点不见面网上开标方式</w:t>
      </w:r>
      <w:r>
        <w:rPr>
          <w:rFonts w:hint="eastAsia" w:ascii="仿宋" w:eastAsia="仿宋" w:cs="仿宋"/>
          <w:bCs/>
          <w:color w:val="000000"/>
          <w:sz w:val="24"/>
          <w:highlight w:val="none"/>
          <w:lang w:eastAsia="zh-CN"/>
        </w:rPr>
        <w:t>”</w:t>
      </w:r>
      <w:r>
        <w:rPr>
          <w:rFonts w:hint="eastAsia" w:ascii="仿宋" w:eastAsia="仿宋" w:cs="仿宋"/>
          <w:bCs/>
          <w:color w:val="000000"/>
          <w:sz w:val="24"/>
          <w:highlight w:val="none"/>
        </w:rPr>
        <w:t>：开评活动通过“</w:t>
      </w:r>
      <w:r>
        <w:rPr>
          <w:rFonts w:hint="eastAsia" w:ascii="仿宋" w:eastAsia="仿宋" w:cs="仿宋"/>
          <w:bCs/>
          <w:color w:val="000000"/>
          <w:sz w:val="24"/>
          <w:highlight w:val="none"/>
          <w:lang w:val="en-US" w:eastAsia="zh-CN"/>
        </w:rPr>
        <w:t>电子化开评标系统</w:t>
      </w:r>
      <w:r>
        <w:rPr>
          <w:rFonts w:hint="eastAsia" w:ascii="仿宋" w:eastAsia="仿宋" w:cs="仿宋"/>
          <w:bCs/>
          <w:color w:val="000000"/>
          <w:sz w:val="24"/>
          <w:highlight w:val="none"/>
        </w:rPr>
        <w:t>”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操作。所有操作若在开标时间前没有网上投标（上传投标文件）则视为放弃投标。</w:t>
      </w:r>
    </w:p>
    <w:p>
      <w:pPr>
        <w:keepNext w:val="0"/>
        <w:keepLines w:val="0"/>
        <w:pageBreakBefore w:val="0"/>
        <w:widowControl w:val="0"/>
        <w:kinsoku/>
        <w:overflowPunct/>
        <w:autoSpaceDE/>
        <w:autoSpaceDN/>
        <w:bidi w:val="0"/>
        <w:spacing w:line="360" w:lineRule="auto"/>
        <w:ind w:left="0" w:right="0"/>
        <w:jc w:val="left"/>
        <w:rPr>
          <w:rFonts w:hint="eastAsia" w:ascii="仿宋" w:eastAsia="仿宋" w:cs="仿宋"/>
          <w:bCs/>
          <w:color w:val="000000"/>
          <w:sz w:val="24"/>
          <w:highlight w:val="none"/>
        </w:rPr>
      </w:pPr>
      <w:r>
        <w:rPr>
          <w:rFonts w:hint="eastAsia" w:ascii="仿宋" w:eastAsia="仿宋" w:cs="仿宋"/>
          <w:bCs/>
          <w:color w:val="000000"/>
          <w:sz w:val="24"/>
          <w:highlight w:val="none"/>
        </w:rPr>
        <w:t>16.2投标人或经正式授权的代表在投标文件上按规定签字（章）及加盖公章。</w:t>
      </w:r>
    </w:p>
    <w:p>
      <w:pPr>
        <w:keepNext w:val="0"/>
        <w:keepLines w:val="0"/>
        <w:pageBreakBefore w:val="0"/>
        <w:widowControl w:val="0"/>
        <w:kinsoku/>
        <w:overflowPunct/>
        <w:autoSpaceDE/>
        <w:autoSpaceDN/>
        <w:bidi w:val="0"/>
        <w:spacing w:line="360" w:lineRule="auto"/>
        <w:ind w:right="0"/>
        <w:rPr>
          <w:rFonts w:hint="eastAsia" w:ascii="仿宋" w:eastAsia="仿宋" w:cs="仿宋"/>
          <w:bCs/>
          <w:color w:val="000000"/>
          <w:sz w:val="24"/>
          <w:highlight w:val="none"/>
        </w:rPr>
      </w:pPr>
      <w:r>
        <w:rPr>
          <w:rFonts w:hint="eastAsia" w:ascii="仿宋" w:eastAsia="仿宋" w:cs="仿宋"/>
          <w:bCs/>
          <w:color w:val="000000"/>
          <w:sz w:val="24"/>
          <w:highlight w:val="none"/>
        </w:rPr>
        <w:t>16.3任何行间插字、涂改或增删，必须由投标文件签字人姓或首字母在旁边签字（章）或加盖公章才有效。</w:t>
      </w:r>
    </w:p>
    <w:p>
      <w:pPr>
        <w:keepNext w:val="0"/>
        <w:keepLines w:val="0"/>
        <w:pageBreakBefore w:val="0"/>
        <w:widowControl w:val="0"/>
        <w:kinsoku/>
        <w:overflowPunct/>
        <w:autoSpaceDE/>
        <w:autoSpaceDN/>
        <w:bidi w:val="0"/>
        <w:spacing w:line="360" w:lineRule="auto"/>
        <w:ind w:left="0" w:right="0"/>
        <w:jc w:val="center"/>
        <w:outlineLvl w:val="1"/>
        <w:rPr>
          <w:rFonts w:hint="eastAsia" w:ascii="仿宋" w:eastAsia="仿宋" w:cs="仿宋"/>
          <w:b/>
          <w:bCs/>
          <w:color w:val="000000"/>
          <w:sz w:val="44"/>
          <w:highlight w:val="none"/>
          <w:lang w:val="en-US" w:eastAsia="zh-CN"/>
        </w:rPr>
      </w:pPr>
      <w:r>
        <w:rPr>
          <w:rFonts w:hint="eastAsia" w:ascii="仿宋" w:eastAsia="仿宋" w:cs="仿宋"/>
          <w:b/>
          <w:bCs/>
          <w:color w:val="000000"/>
          <w:sz w:val="44"/>
          <w:highlight w:val="none"/>
          <w:lang w:val="en-US" w:eastAsia="zh-CN"/>
        </w:rPr>
        <w:t>四、投标文件的递交</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17、投标截止日期</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17.1招标代理机构收到投标文件的时间不得迟于投标人须知前附表中规定的截止日期。</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17.2招标代理机构可以酌情延长投标截止期。在此情况下，买方、招标代理人和投标人受投标截止期制约的所有权利和义务均应延长至新的截止日期。</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18、迟交的投标文件</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18.1若在投标时间截止前没有网上投标则视为放弃投标。</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19、投标文件的修改和撤回</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19.1 在投标截止时间前，投标人可以书面形式修改、补充或撤回己递交的投标文件，但应以书面形式通知采购代理机构。</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19.2 修改、补充的内容为投标文件的组成部分。修改、补充的投标文件应按规定编制、签署、标记和上传递交，并标明“修改、补充”字样。</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19.3投标截止期之后的修改和撤回均无效。</w:t>
      </w:r>
    </w:p>
    <w:p>
      <w:pPr>
        <w:keepNext w:val="0"/>
        <w:keepLines w:val="0"/>
        <w:pageBreakBefore w:val="0"/>
        <w:widowControl w:val="0"/>
        <w:kinsoku/>
        <w:overflowPunct/>
        <w:autoSpaceDE/>
        <w:autoSpaceDN/>
        <w:bidi w:val="0"/>
        <w:spacing w:line="360" w:lineRule="auto"/>
        <w:ind w:left="0" w:right="0"/>
        <w:rPr>
          <w:rFonts w:hint="eastAsia" w:ascii="仿宋" w:eastAsia="仿宋" w:cs="仿宋"/>
          <w:b/>
          <w:bCs/>
          <w:color w:val="000000"/>
          <w:sz w:val="24"/>
          <w:highlight w:val="none"/>
        </w:rPr>
      </w:pPr>
      <w:r>
        <w:rPr>
          <w:rFonts w:hint="eastAsia" w:ascii="仿宋" w:eastAsia="仿宋" w:cs="仿宋"/>
          <w:bCs/>
          <w:color w:val="000000"/>
          <w:sz w:val="24"/>
          <w:highlight w:val="none"/>
        </w:rPr>
        <w:t>19.4投标截止期之后的修改和撤回均无效。</w:t>
      </w:r>
    </w:p>
    <w:p>
      <w:pPr>
        <w:keepNext w:val="0"/>
        <w:keepLines w:val="0"/>
        <w:pageBreakBefore w:val="0"/>
        <w:widowControl w:val="0"/>
        <w:kinsoku/>
        <w:overflowPunct/>
        <w:autoSpaceDE/>
        <w:autoSpaceDN/>
        <w:bidi w:val="0"/>
        <w:spacing w:line="360" w:lineRule="auto"/>
        <w:ind w:left="0" w:right="0"/>
        <w:jc w:val="center"/>
        <w:outlineLvl w:val="1"/>
        <w:rPr>
          <w:rFonts w:hint="eastAsia" w:ascii="仿宋" w:eastAsia="仿宋" w:cs="仿宋"/>
          <w:b/>
          <w:bCs/>
          <w:color w:val="000000"/>
          <w:sz w:val="44"/>
          <w:highlight w:val="none"/>
          <w:lang w:val="en-US" w:eastAsia="zh-CN"/>
        </w:rPr>
      </w:pPr>
      <w:r>
        <w:rPr>
          <w:rFonts w:hint="eastAsia" w:ascii="仿宋" w:eastAsia="仿宋" w:cs="仿宋"/>
          <w:b/>
          <w:bCs/>
          <w:color w:val="000000"/>
          <w:sz w:val="44"/>
          <w:highlight w:val="none"/>
          <w:lang w:val="en-US" w:eastAsia="zh-CN"/>
        </w:rPr>
        <w:t>五、开标与评标</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20、开标</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20.1 采购代理机构规定的投标截止时间(开标时间)和地点组织公开开标，并邀请所有投标人法定代表人或其授权的代理人参加。</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20.2开标时，公布在投标截止时间前递交投标文件的投标人名称；经确认无误后，由采购代理机构工作人员宣读投标人名称、投标价格、招标文件规定的需要宣布的其他内容。</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20.3合格投标人不</w:t>
      </w:r>
      <w:r>
        <w:rPr>
          <w:rFonts w:hint="eastAsia" w:ascii="仿宋" w:eastAsia="仿宋" w:cs="仿宋"/>
          <w:bCs/>
          <w:color w:val="000000"/>
          <w:sz w:val="24"/>
          <w:highlight w:val="none"/>
          <w:lang w:val="en-US" w:eastAsia="zh-CN"/>
        </w:rPr>
        <w:t>满足规定数量的</w:t>
      </w:r>
      <w:r>
        <w:rPr>
          <w:rFonts w:hint="eastAsia" w:ascii="仿宋" w:eastAsia="仿宋" w:cs="仿宋"/>
          <w:bCs/>
          <w:color w:val="000000"/>
          <w:sz w:val="24"/>
          <w:highlight w:val="none"/>
        </w:rPr>
        <w:t>，不</w:t>
      </w:r>
      <w:r>
        <w:rPr>
          <w:rFonts w:hint="eastAsia" w:ascii="仿宋" w:eastAsia="仿宋" w:cs="仿宋"/>
          <w:bCs/>
          <w:color w:val="000000"/>
          <w:sz w:val="24"/>
          <w:highlight w:val="none"/>
          <w:lang w:val="en-US" w:eastAsia="zh-CN"/>
        </w:rPr>
        <w:t>具备开标条件</w:t>
      </w:r>
      <w:r>
        <w:rPr>
          <w:rFonts w:hint="eastAsia" w:ascii="仿宋" w:eastAsia="仿宋" w:cs="仿宋"/>
          <w:bCs/>
          <w:color w:val="000000"/>
          <w:sz w:val="24"/>
          <w:highlight w:val="none"/>
        </w:rPr>
        <w:t>。</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20.4投标人代表、监督人、记录人等有关人员在开标记录上签字确认。</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20.5开标时，投标文件中开标报价一览表内容与投标文件中分项价格表内容不一致的，以开标报价一览表为准。</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21、</w:t>
      </w:r>
      <w:r>
        <w:rPr>
          <w:rFonts w:hint="eastAsia" w:ascii="仿宋" w:eastAsia="仿宋" w:cs="仿宋"/>
          <w:b/>
          <w:color w:val="000000"/>
          <w:sz w:val="24"/>
          <w:highlight w:val="none"/>
        </w:rPr>
        <w:t>评标委员会</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21.1 评标委员会由采购人的代表和评审专家组成，成员人数应当为五人以上单数。其中，评审专家不得少于成员总数的三分之二。采购数额在1000万元以上</w:t>
      </w:r>
      <w:r>
        <w:rPr>
          <w:rFonts w:hint="eastAsia" w:ascii="仿宋" w:eastAsia="仿宋" w:cs="仿宋"/>
          <w:bCs/>
          <w:color w:val="000000"/>
          <w:sz w:val="24"/>
          <w:highlight w:val="none"/>
          <w:lang w:eastAsia="zh-CN"/>
        </w:rPr>
        <w:t>；</w:t>
      </w:r>
      <w:r>
        <w:rPr>
          <w:rFonts w:hint="eastAsia" w:ascii="仿宋" w:eastAsia="仿宋" w:cs="仿宋"/>
          <w:bCs/>
          <w:color w:val="000000"/>
          <w:sz w:val="24"/>
          <w:highlight w:val="none"/>
        </w:rPr>
        <w:t>技术复杂、社会影响较大的项目，评标委员会成员人数应当为七人以上单数。</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21.2评标委员会成员与投标人存在利害关系的，应当回避。</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21.3 评标委员会按照 “评标方法及标准” 规定的评标方法、评审因素、标准和程序对投标文件进行评审，并向招标人提交书面评标报告。</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21.4评标方法：综合评分法。</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22、评标过程的保密性</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22.1 在评标过程中，如果投标人试图在投标文件审查、澄清、比较及授予合同方面向买方施加任何影响，其投标将被拒绝。</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23、投标文件的初审</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 xml:space="preserve">23.1  </w:t>
      </w:r>
      <w:r>
        <w:rPr>
          <w:rFonts w:hint="eastAsia" w:ascii="仿宋" w:eastAsia="仿宋" w:cs="仿宋"/>
          <w:bCs/>
          <w:color w:val="000000"/>
          <w:spacing w:val="0"/>
          <w:w w:val="100"/>
          <w:sz w:val="24"/>
          <w:highlight w:val="none"/>
        </w:rPr>
        <w:t>开标后，评标委员会将审查投标文件是否完整、有无计算上的错误，投标文件盖章、签署是否符合要求，投标文件是否编排有序</w:t>
      </w:r>
      <w:r>
        <w:rPr>
          <w:rFonts w:hint="eastAsia" w:ascii="仿宋" w:eastAsia="仿宋" w:cs="仿宋"/>
          <w:bCs/>
          <w:color w:val="000000"/>
          <w:sz w:val="24"/>
          <w:highlight w:val="none"/>
        </w:rPr>
        <w:t>。</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23.2  在详细评标之前，评标小组要审查每份投标文件是否实质上响应了招标文件的要求，实质上响应的投标文件应该是与招标文件要求的全部条款、条件和规定内容相符，没有重大偏离或保留的投标。</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23.3评标委员会将对确定为实质上响应的投标进行审核，看其是否有计算上和累加上的算术错误，修正错误的原则如下：</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（1）如果大写金额与小写金额不一致的，以大写金额为准；</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（2）单价金额小数点或者百分比有明显错位的，以开标报价一览表的总价为准，并修改单价；</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（3）总价金额与按单价汇总金额不一致的，以单价金额计算结果为准。</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23.4 如果投标人不接受修正后的价格，则其投标将被拒绝。</w:t>
      </w:r>
    </w:p>
    <w:p>
      <w:pPr>
        <w:keepNext w:val="0"/>
        <w:keepLines w:val="0"/>
        <w:pageBreakBefore w:val="0"/>
        <w:widowControl w:val="0"/>
        <w:kinsoku/>
        <w:wordWrap/>
        <w:overflowPunct/>
        <w:topLinePunct w:val="0"/>
        <w:autoSpaceDE/>
        <w:autoSpaceDN/>
        <w:bidi w:val="0"/>
        <w:adjustRightInd/>
        <w:snapToGrid/>
        <w:spacing w:line="640" w:lineRule="exact"/>
        <w:ind w:left="0" w:right="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23.5 评标委员会判断投标文件的响应性只根据投标文件本身的内容，而不寻求外部的证据。</w:t>
      </w:r>
    </w:p>
    <w:p>
      <w:pPr>
        <w:keepNext w:val="0"/>
        <w:keepLines w:val="0"/>
        <w:pageBreakBefore w:val="0"/>
        <w:widowControl w:val="0"/>
        <w:kinsoku/>
        <w:wordWrap/>
        <w:overflowPunct/>
        <w:topLinePunct w:val="0"/>
        <w:autoSpaceDE/>
        <w:autoSpaceDN/>
        <w:bidi w:val="0"/>
        <w:adjustRightInd/>
        <w:snapToGrid/>
        <w:spacing w:line="640" w:lineRule="exact"/>
        <w:ind w:left="0" w:right="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23.6如果投标实质性没有响应招标文件的要求，其投标将被拒绝。</w:t>
      </w:r>
    </w:p>
    <w:p>
      <w:pPr>
        <w:keepNext w:val="0"/>
        <w:keepLines w:val="0"/>
        <w:pageBreakBefore w:val="0"/>
        <w:widowControl w:val="0"/>
        <w:kinsoku/>
        <w:wordWrap/>
        <w:overflowPunct/>
        <w:topLinePunct w:val="0"/>
        <w:autoSpaceDE/>
        <w:autoSpaceDN/>
        <w:bidi w:val="0"/>
        <w:adjustRightInd/>
        <w:snapToGrid/>
        <w:spacing w:line="640" w:lineRule="exact"/>
        <w:ind w:left="0" w:right="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23.7投标人不得通过修正或撤消不合要求的偏离或保留从而使其投标成为实质上响应的投标。23.8无效投标的情形：</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（1）投标报价超过</w:t>
      </w:r>
      <w:r>
        <w:rPr>
          <w:rFonts w:hint="eastAsia" w:ascii="仿宋" w:eastAsia="仿宋" w:cs="仿宋"/>
          <w:bCs/>
          <w:color w:val="000000"/>
          <w:sz w:val="24"/>
          <w:highlight w:val="none"/>
          <w:lang w:val="en-US" w:eastAsia="zh-CN"/>
        </w:rPr>
        <w:t>本项目“最高限价”或“采购预算”的</w:t>
      </w:r>
      <w:r>
        <w:rPr>
          <w:rFonts w:hint="eastAsia" w:ascii="仿宋" w:eastAsia="仿宋" w:cs="仿宋"/>
          <w:bCs/>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（2）未按照招标文件规定要求提供资料、签署、盖章的；</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（3）不具备招标文件中规定资格要求的；</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（4）投标人资格证明文件不全或是虚假的；</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（5）投标有效期不符合招标文件要求的；</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（6）同一个项目或同一种产品提供了两种及以上备选方案或报价的；</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（7）投标文件内容不齐全的；</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（8）投标文件不符合规定格式的；</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（9）投标文件含有采购人不能接受的条件或声明的；</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（10）不符合法律、法规和本招标文件中规定的其他实质性要求的。</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（11）不同投标人的投标文件由同一人单位或者个人编制；</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（12）不同投标人委托同一单位或者个人办理投标事宜；</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（13）不同投标人的投标文件载明的项目管理成员或者联系人员为同一人；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640" w:lineRule="exact"/>
        <w:ind w:left="0" w:right="0" w:firstLine="440" w:firstLineChars="20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（14）不同投标人的投标文件异常一致或者投标报价呈规律性差异；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snapToGrid/>
        <w:spacing w:line="640" w:lineRule="exact"/>
        <w:ind w:left="0" w:right="0"/>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24 招标人只对在初审中确定为实质性响应的投标文件进行进一步的详细商务和技术评审。</w:t>
      </w:r>
    </w:p>
    <w:p>
      <w:pPr>
        <w:keepNext w:val="0"/>
        <w:keepLines w:val="0"/>
        <w:pageBreakBefore w:val="0"/>
        <w:widowControl w:val="0"/>
        <w:kinsoku/>
        <w:wordWrap/>
        <w:overflowPunct/>
        <w:topLinePunct w:val="0"/>
        <w:autoSpaceDE/>
        <w:autoSpaceDN/>
        <w:bidi w:val="0"/>
        <w:adjustRightInd/>
        <w:snapToGrid/>
        <w:spacing w:line="640" w:lineRule="exact"/>
        <w:ind w:left="0" w:right="0"/>
        <w:jc w:val="left"/>
        <w:textAlignment w:val="auto"/>
        <w:rPr>
          <w:rFonts w:hint="eastAsia" w:ascii="仿宋" w:eastAsia="仿宋" w:cs="仿宋"/>
          <w:bCs/>
          <w:color w:val="000000"/>
          <w:sz w:val="24"/>
          <w:highlight w:val="none"/>
        </w:rPr>
      </w:pPr>
      <w:r>
        <w:rPr>
          <w:rFonts w:hint="eastAsia" w:ascii="仿宋" w:eastAsia="仿宋" w:cs="仿宋"/>
          <w:bCs/>
          <w:color w:val="000000"/>
          <w:sz w:val="24"/>
          <w:highlight w:val="none"/>
        </w:rPr>
        <w:t>25评审工作应严格按照招标文件、投标文件进行评审。根据商务、技术、价格等进行综合评定，且按照评审因素的量化指标或根据采购人委托直接确定中标人，但不保证最低投标价中标。</w:t>
      </w:r>
    </w:p>
    <w:p>
      <w:pPr>
        <w:keepNext w:val="0"/>
        <w:keepLines w:val="0"/>
        <w:pageBreakBefore w:val="0"/>
        <w:widowControl w:val="0"/>
        <w:kinsoku/>
        <w:overflowPunct/>
        <w:autoSpaceDE/>
        <w:autoSpaceDN/>
        <w:bidi w:val="0"/>
        <w:spacing w:line="360" w:lineRule="auto"/>
        <w:ind w:left="0" w:right="0"/>
        <w:jc w:val="center"/>
        <w:outlineLvl w:val="1"/>
        <w:rPr>
          <w:rFonts w:hint="eastAsia" w:ascii="仿宋" w:eastAsia="仿宋" w:cs="仿宋"/>
          <w:b/>
          <w:bCs/>
          <w:color w:val="000000"/>
          <w:sz w:val="44"/>
          <w:highlight w:val="none"/>
          <w:lang w:val="en-US" w:eastAsia="zh-CN"/>
        </w:rPr>
      </w:pPr>
      <w:r>
        <w:rPr>
          <w:rFonts w:hint="eastAsia" w:ascii="仿宋" w:eastAsia="仿宋" w:cs="仿宋"/>
          <w:b/>
          <w:bCs/>
          <w:color w:val="000000"/>
          <w:sz w:val="44"/>
          <w:highlight w:val="none"/>
          <w:lang w:val="en-US" w:eastAsia="zh-CN"/>
        </w:rPr>
        <w:t>六、质疑</w:t>
      </w:r>
    </w:p>
    <w:p>
      <w:pPr>
        <w:keepNext w:val="0"/>
        <w:keepLines w:val="0"/>
        <w:pageBreakBefore w:val="0"/>
        <w:widowControl w:val="0"/>
        <w:kinsoku/>
        <w:overflowPunct/>
        <w:autoSpaceDE/>
        <w:autoSpaceDN/>
        <w:bidi w:val="0"/>
        <w:spacing w:line="360" w:lineRule="auto"/>
        <w:ind w:left="0" w:right="0"/>
        <w:jc w:val="left"/>
        <w:rPr>
          <w:rFonts w:hint="eastAsia" w:ascii="仿宋" w:eastAsia="仿宋" w:cs="仿宋"/>
          <w:b/>
          <w:bCs/>
          <w:color w:val="000000"/>
          <w:sz w:val="24"/>
          <w:highlight w:val="none"/>
        </w:rPr>
      </w:pPr>
      <w:r>
        <w:rPr>
          <w:rFonts w:hint="eastAsia" w:ascii="仿宋" w:eastAsia="仿宋" w:cs="仿宋"/>
          <w:b/>
          <w:bCs/>
          <w:color w:val="000000"/>
          <w:sz w:val="24"/>
          <w:highlight w:val="none"/>
        </w:rPr>
        <w:t>27.</w:t>
      </w:r>
      <w:r>
        <w:rPr>
          <w:rFonts w:hint="eastAsia" w:ascii="仿宋" w:eastAsia="仿宋" w:cs="仿宋"/>
          <w:b/>
          <w:bCs/>
          <w:color w:val="000000"/>
          <w:sz w:val="24"/>
          <w:highlight w:val="none"/>
        </w:rPr>
        <w:tab/>
      </w:r>
      <w:r>
        <w:rPr>
          <w:rFonts w:hint="eastAsia" w:ascii="仿宋" w:eastAsia="仿宋" w:cs="仿宋"/>
          <w:b/>
          <w:bCs/>
          <w:color w:val="000000"/>
          <w:sz w:val="24"/>
          <w:highlight w:val="none"/>
        </w:rPr>
        <w:t>投标人质疑</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27.1.投标人对政府采购活动事项有疑问的，可以向采购人或采购代理机构提出询问，投标人提出的询问或质疑超出采购人对代理机构委托授权范围的，采购代理机构应告知投标人向采购人提出。</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27.2.投标人若认为招标文件、采购过程和中标结果使自己的权益受到损害，应当在下列时间内以书面形式向采购人或采购代理机构提出：</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（1）对可质疑的采购文件提出质疑的，应于采购文件公告期限届满之日。</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（2）对采购过程提出质疑的，为各采购程序程序环节结束之日。</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（3）对中标或成交结果提出质疑的，为中标或成交结果公示期限届满之日。</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w w:val="98"/>
          <w:sz w:val="24"/>
          <w:highlight w:val="none"/>
        </w:rPr>
      </w:pPr>
      <w:r>
        <w:rPr>
          <w:rFonts w:hint="eastAsia" w:ascii="仿宋" w:eastAsia="仿宋" w:cs="仿宋"/>
          <w:bCs/>
          <w:color w:val="000000"/>
          <w:sz w:val="24"/>
          <w:highlight w:val="none"/>
        </w:rPr>
        <w:t>27.3.</w:t>
      </w:r>
      <w:r>
        <w:rPr>
          <w:rFonts w:hint="eastAsia" w:ascii="仿宋" w:eastAsia="仿宋" w:cs="仿宋"/>
          <w:bCs/>
          <w:color w:val="000000"/>
          <w:w w:val="98"/>
          <w:sz w:val="24"/>
          <w:highlight w:val="none"/>
        </w:rPr>
        <w:t>投标人提出质疑的，应提供质疑书原件。采购人或采购代理机构应当向质疑供应商签收回执。（</w:t>
      </w:r>
      <w:r>
        <w:rPr>
          <w:rFonts w:hint="eastAsia" w:ascii="仿宋" w:eastAsia="仿宋" w:cs="仿宋"/>
          <w:bCs/>
          <w:color w:val="000000"/>
          <w:sz w:val="24"/>
          <w:highlight w:val="none"/>
        </w:rPr>
        <w:t>未按招标文件要求格式或时效要求提出的质疑书除外</w:t>
      </w:r>
      <w:r>
        <w:rPr>
          <w:rFonts w:hint="eastAsia" w:ascii="仿宋" w:eastAsia="仿宋" w:cs="仿宋"/>
          <w:bCs/>
          <w:color w:val="000000"/>
          <w:w w:val="98"/>
          <w:sz w:val="24"/>
          <w:highlight w:val="none"/>
        </w:rPr>
        <w:t>）。</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27.4.质疑书（基本格式）应当包括下列内容：</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（1）质疑供应商的名称、地址及有效联系方式；</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（2）质疑事项；</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（3）事实依据及相关证明材料；</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（4）相关请求及主张。</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27.5.质疑书应当由投标人法定代表人或其授权代理人签字并加盖投标单位公章，质疑书由授权代理人签字的应附投标人法定代表人委托授权书及法定代表人和被授权人身份证复印件并加盖投标单位公章。</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27.6.采购人或采购代理机构将在签收回执之日起七个工作日内作出答复，并以书面形式通知质疑供应商和其他有关供应商，但答复的内容不得涉及商业秘密。</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27.7.投标人对采购人或采购代理机构的答复不满意，或采购人或采购代理机构未在规定的期限作出答复的，可在答复期满后十五个工作日内，按政府采购相关法律法规规章的规定及程序，向同级财政部门提出投诉。</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27.8.澄清或质疑不予受理的情况</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有下列情形之一的，属于无效质疑，被质疑人不予受理，由此产生的影响由投标人自行承担；</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(1)不是参与该政府采购项目活动供应商的；</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(2)被质疑人为采购人或政府采购代理机构之外的；</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(3)未在有效期限内提出质疑的；</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(4)质疑未以书面形式提出，或未现场提交，或未提供必要的证明材料；</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(5)质疑书没有法定代表人本人签章，未提供法定代表人签章的特别授权或未加盖单位公章的；</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(6)其它不符合受理条件的情形。</w:t>
      </w:r>
    </w:p>
    <w:p>
      <w:pPr>
        <w:keepNext w:val="0"/>
        <w:keepLines w:val="0"/>
        <w:pageBreakBefore w:val="0"/>
        <w:widowControl w:val="0"/>
        <w:kinsoku/>
        <w:overflowPunct/>
        <w:autoSpaceDE/>
        <w:autoSpaceDN/>
        <w:bidi w:val="0"/>
        <w:spacing w:line="360" w:lineRule="auto"/>
        <w:ind w:left="0" w:right="0"/>
        <w:jc w:val="center"/>
        <w:outlineLvl w:val="1"/>
        <w:rPr>
          <w:rFonts w:hint="eastAsia" w:ascii="仿宋" w:eastAsia="仿宋" w:cs="仿宋"/>
          <w:b/>
          <w:bCs/>
          <w:color w:val="000000"/>
          <w:sz w:val="44"/>
          <w:highlight w:val="none"/>
          <w:lang w:val="en-US" w:eastAsia="zh-CN"/>
        </w:rPr>
      </w:pPr>
      <w:r>
        <w:rPr>
          <w:rFonts w:hint="eastAsia" w:ascii="仿宋" w:eastAsia="仿宋" w:cs="仿宋"/>
          <w:b/>
          <w:bCs/>
          <w:color w:val="000000"/>
          <w:sz w:val="44"/>
          <w:highlight w:val="none"/>
          <w:lang w:val="en-US" w:eastAsia="zh-CN"/>
        </w:rPr>
        <w:t>七、授予合同</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28、合同授予标准</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28.1买方应将合同授予被确定为实质上响应招标文件要求的，能够满意的履行合同义务合理投标价的投标人。</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29、授予合同时变更数量的权利</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29.1买方在授予合同时，有权对招标文件中规定的产品数量和服务予以增加或减少。</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30、接受和拒绝任何或所有投标的权力</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31.1招标方保留在授标之前任何时候接受或拒绝任何投标，以及宣布招标程序无效或拒绝所有投标的权力，对受影响的投标人不承担任何责任。</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32、中标通知书</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32.1在投标有效期期满之前，招标代理机构将以书面或传真形式通知中标人中标。中标单位在收到中标通知书后，应立即以书面或传真形式回复招标代理机构，收到中标通知书的日期（或传真日期）即为中标接受日。</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32.2 中标通知书是中标人签订合同的依据，是合同必不可少的一个组成部分。</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33、签订合同</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33.1 中标人按中标通知书中要求的时间、地点与买方签订合同。</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34、履约保证金</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34.1本项目无须缴纳履约保证金。</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34.2如果中标人没有按照上述第32.1条规定执行，招标人将有充分的理由取消该中标决定，并没收其投标保证金。在此情况下买方可将标授予下一个合理投标价的投标人或重新招标。</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35、合同文件</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除包括“招标文件”规定的全部内容外，还应包括：</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 xml:space="preserve">    (1)与招标有关的澄清、说明；</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 xml:space="preserve">    (2)投标单位在投标时随同投标书递交的资料与附图；</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 xml:space="preserve">    (3)在商谈本合同书时，双方共同签字的补充文件；</w:t>
      </w:r>
    </w:p>
    <w:p>
      <w:pPr>
        <w:keepNext w:val="0"/>
        <w:keepLines w:val="0"/>
        <w:pageBreakBefore w:val="0"/>
        <w:widowControl w:val="0"/>
        <w:kinsoku/>
        <w:overflowPunct/>
        <w:autoSpaceDE/>
        <w:autoSpaceDN/>
        <w:bidi w:val="0"/>
        <w:spacing w:line="360" w:lineRule="auto"/>
        <w:ind w:left="0" w:right="0"/>
        <w:rPr>
          <w:rFonts w:hint="eastAsia" w:ascii="仿宋" w:eastAsia="仿宋" w:cs="仿宋"/>
          <w:bCs/>
          <w:color w:val="000000"/>
          <w:sz w:val="24"/>
          <w:highlight w:val="none"/>
        </w:rPr>
      </w:pPr>
      <w:r>
        <w:rPr>
          <w:rFonts w:hint="eastAsia" w:ascii="仿宋" w:eastAsia="仿宋" w:cs="仿宋"/>
          <w:bCs/>
          <w:color w:val="000000"/>
          <w:sz w:val="24"/>
          <w:highlight w:val="none"/>
        </w:rPr>
        <w:t xml:space="preserve">    (4)有关技术要求的补充内容。</w:t>
      </w:r>
    </w:p>
    <w:p>
      <w:pPr>
        <w:keepNext w:val="0"/>
        <w:keepLines w:val="0"/>
        <w:pageBreakBefore w:val="0"/>
        <w:widowControl w:val="0"/>
        <w:kinsoku/>
        <w:overflowPunct/>
        <w:autoSpaceDE/>
        <w:autoSpaceDN/>
        <w:bidi w:val="0"/>
        <w:spacing w:line="360" w:lineRule="auto"/>
        <w:ind w:left="0" w:right="0"/>
        <w:rPr>
          <w:rFonts w:hint="eastAsia" w:ascii="仿宋" w:eastAsia="仿宋" w:cs="仿宋"/>
          <w:b/>
          <w:bCs/>
          <w:color w:val="000000"/>
          <w:sz w:val="24"/>
          <w:highlight w:val="none"/>
        </w:rPr>
      </w:pPr>
      <w:r>
        <w:rPr>
          <w:rFonts w:hint="eastAsia" w:ascii="仿宋" w:eastAsia="仿宋" w:cs="仿宋"/>
          <w:b/>
          <w:bCs/>
          <w:color w:val="000000"/>
          <w:sz w:val="24"/>
          <w:highlight w:val="none"/>
        </w:rPr>
        <w:t>4.   签约及中标服务费</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4.1  中标供应商须向招标机构缴纳足额中标服务费后，方可领取中标通知书。</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4.2  中标供应商接到中标通知书后应在有效期内与买方签定合同。</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4.3  中标供应商须向招标机构按如下标准和规定交纳中标服务费：</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（1）中标服务费币种与中标通知书中标价的币种相同；</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（2）中标服务费不列在投标表中；</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（3）招标代理服务费按国家相关规定向中标商收取。</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招标代理服务费缴纳账号：</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收款人：甘肃国经项目管理有限公司</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开户银行：陇南武都农村合作银行外纳支行磨坝分理处</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sectPr>
          <w:headerReference r:id="rId7" w:type="default"/>
          <w:footerReference r:id="rId8" w:type="default"/>
          <w:pgSz w:w="11907" w:h="16839"/>
          <w:pgMar w:top="1417" w:right="1417" w:bottom="1417" w:left="1417" w:header="851" w:footer="992" w:gutter="0"/>
          <w:cols w:space="720" w:num="1"/>
          <w:docGrid w:type="linesAndChars" w:linePitch="466" w:charSpace="-4300"/>
        </w:sectPr>
      </w:pPr>
      <w:r>
        <w:rPr>
          <w:rFonts w:hint="eastAsia" w:ascii="仿宋" w:eastAsia="仿宋" w:cs="仿宋"/>
          <w:color w:val="000000"/>
          <w:sz w:val="24"/>
          <w:highlight w:val="none"/>
        </w:rPr>
        <w:t>账   号：572622000001733787</w:t>
      </w:r>
    </w:p>
    <w:bookmarkEnd w:id="4"/>
    <w:p>
      <w:pPr>
        <w:keepNext w:val="0"/>
        <w:keepLines w:val="0"/>
        <w:pageBreakBefore w:val="0"/>
        <w:widowControl w:val="0"/>
        <w:kinsoku/>
        <w:wordWrap/>
        <w:topLinePunct w:val="0"/>
        <w:bidi w:val="0"/>
        <w:snapToGrid/>
        <w:spacing w:line="20" w:lineRule="atLeast"/>
        <w:ind w:firstLine="840" w:firstLineChars="200"/>
        <w:jc w:val="center"/>
        <w:outlineLvl w:val="0"/>
        <w:rPr>
          <w:rFonts w:ascii="Calibri" w:hAnsi="Calibri" w:eastAsia="宋体" w:cs="Times New Roman"/>
          <w:b/>
          <w:bCs/>
          <w:color w:val="000000"/>
          <w:kern w:val="44"/>
          <w:sz w:val="44"/>
          <w:szCs w:val="44"/>
          <w:highlight w:val="none"/>
          <w:lang w:val="en-US" w:eastAsia="zh-CN" w:bidi="ar-SA"/>
        </w:rPr>
      </w:pPr>
      <w:bookmarkStart w:id="8" w:name="_Toc3946"/>
      <w:bookmarkStart w:id="9" w:name="_Toc19934"/>
      <w:bookmarkStart w:id="10" w:name="_Toc60"/>
      <w:bookmarkStart w:id="11" w:name="_Toc17187"/>
      <w:bookmarkStart w:id="12" w:name="_Toc11113"/>
      <w:bookmarkStart w:id="13" w:name="_Toc3523"/>
      <w:bookmarkStart w:id="14" w:name="_Toc32494"/>
      <w:bookmarkStart w:id="15" w:name="_Toc25124"/>
      <w:bookmarkStart w:id="16" w:name="_Toc18377"/>
      <w:r>
        <w:rPr>
          <w:rFonts w:hint="eastAsia" w:eastAsia="宋体" w:cs="Times New Roman"/>
          <w:b/>
          <w:bCs/>
          <w:color w:val="000000"/>
          <w:kern w:val="44"/>
          <w:sz w:val="44"/>
          <w:szCs w:val="44"/>
          <w:highlight w:val="none"/>
          <w:lang w:val="en-US" w:eastAsia="zh-CN" w:bidi="ar-SA"/>
        </w:rPr>
        <w:t>第三章  服务</w:t>
      </w:r>
      <w:bookmarkEnd w:id="8"/>
      <w:bookmarkEnd w:id="9"/>
      <w:bookmarkEnd w:id="10"/>
      <w:bookmarkEnd w:id="11"/>
      <w:r>
        <w:rPr>
          <w:rFonts w:hint="eastAsia" w:cs="Times New Roman"/>
          <w:b/>
          <w:bCs/>
          <w:color w:val="000000"/>
          <w:kern w:val="44"/>
          <w:sz w:val="44"/>
          <w:szCs w:val="44"/>
          <w:highlight w:val="none"/>
          <w:lang w:val="en-US" w:eastAsia="zh-CN" w:bidi="ar-SA"/>
        </w:rPr>
        <w:t>内容及</w:t>
      </w:r>
      <w:r>
        <w:rPr>
          <w:rFonts w:hint="eastAsia" w:eastAsia="宋体" w:cs="Times New Roman"/>
          <w:b/>
          <w:bCs/>
          <w:color w:val="000000"/>
          <w:kern w:val="44"/>
          <w:sz w:val="44"/>
          <w:szCs w:val="44"/>
          <w:highlight w:val="none"/>
          <w:lang w:val="en-US" w:eastAsia="zh-CN" w:bidi="ar-SA"/>
        </w:rPr>
        <w:t>要求</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礼县重点乡镇民用天然气特许经营权采购项目服务内容及要求</w:t>
      </w:r>
    </w:p>
    <w:p>
      <w:pPr>
        <w:keepNext w:val="0"/>
        <w:keepLines w:val="0"/>
        <w:pageBreakBefore w:val="0"/>
        <w:widowControl w:val="0"/>
        <w:kinsoku/>
        <w:overflowPunct/>
        <w:autoSpaceDE/>
        <w:autoSpaceDN/>
        <w:bidi w:val="0"/>
        <w:spacing w:line="360" w:lineRule="auto"/>
        <w:ind w:left="0" w:right="0"/>
        <w:rPr>
          <w:rFonts w:hint="eastAsia" w:ascii="仿宋" w:eastAsia="仿宋" w:cs="仿宋"/>
          <w:b/>
          <w:bCs/>
          <w:color w:val="000000"/>
          <w:sz w:val="24"/>
          <w:highlight w:val="none"/>
        </w:rPr>
      </w:pPr>
      <w:r>
        <w:rPr>
          <w:rFonts w:hint="eastAsia" w:ascii="仿宋" w:eastAsia="仿宋" w:cs="仿宋"/>
          <w:b/>
          <w:bCs/>
          <w:color w:val="000000"/>
          <w:sz w:val="24"/>
          <w:highlight w:val="none"/>
        </w:rPr>
        <w:t>一、服务内容</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本项目在红河镇、盐官镇、宽川镇、马河乡四个乡镇建设调压设备及设施等，拟用地面积1332m，铺设输压管线约68 公里，到各行政村等主支管线约76.6公里;于盐官镇建设调控站一座，占地面积2亩，以及相关设施、设备建设。</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本次通过采购社会资本方，合作期内由乙方负责本项目的投融资、建设和运营维护，特许经营期限为30年(含建设期，以正式签署特许经营协议并生效之日起计算30年的特许经营期限)。</w:t>
      </w:r>
    </w:p>
    <w:p>
      <w:pPr>
        <w:keepNext w:val="0"/>
        <w:keepLines w:val="0"/>
        <w:pageBreakBefore w:val="0"/>
        <w:widowControl w:val="0"/>
        <w:kinsoku/>
        <w:overflowPunct/>
        <w:autoSpaceDE/>
        <w:autoSpaceDN/>
        <w:bidi w:val="0"/>
        <w:spacing w:line="360" w:lineRule="auto"/>
        <w:ind w:left="0" w:right="0"/>
        <w:rPr>
          <w:rFonts w:hint="eastAsia" w:ascii="仿宋" w:eastAsia="仿宋" w:cs="仿宋"/>
          <w:b/>
          <w:bCs/>
          <w:color w:val="000000"/>
          <w:sz w:val="24"/>
          <w:highlight w:val="none"/>
        </w:rPr>
      </w:pPr>
      <w:r>
        <w:rPr>
          <w:rFonts w:hint="eastAsia" w:ascii="仿宋" w:eastAsia="仿宋" w:cs="仿宋"/>
          <w:b/>
          <w:bCs/>
          <w:color w:val="000000"/>
          <w:sz w:val="24"/>
          <w:highlight w:val="none"/>
        </w:rPr>
        <w:t>二、报价要求</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投标人</w:t>
      </w:r>
      <w:r>
        <w:rPr>
          <w:rFonts w:hint="eastAsia" w:ascii="仿宋" w:eastAsia="仿宋" w:cs="仿宋"/>
          <w:color w:val="000000"/>
          <w:sz w:val="24"/>
          <w:highlight w:val="none"/>
          <w:lang w:val="en-US" w:eastAsia="zh-CN"/>
        </w:rPr>
        <w:t>针对</w:t>
      </w:r>
      <w:r>
        <w:rPr>
          <w:rFonts w:hint="eastAsia" w:ascii="仿宋" w:eastAsia="仿宋" w:cs="仿宋"/>
          <w:color w:val="000000"/>
          <w:sz w:val="24"/>
          <w:highlight w:val="none"/>
        </w:rPr>
        <w:t>本项目投标报价(投资)不得低于10300万元;</w:t>
      </w:r>
    </w:p>
    <w:p>
      <w:pPr>
        <w:keepNext w:val="0"/>
        <w:keepLines w:val="0"/>
        <w:pageBreakBefore w:val="0"/>
        <w:widowControl w:val="0"/>
        <w:kinsoku/>
        <w:overflowPunct/>
        <w:autoSpaceDE/>
        <w:autoSpaceDN/>
        <w:bidi w:val="0"/>
        <w:spacing w:line="360" w:lineRule="auto"/>
        <w:ind w:left="0" w:right="0"/>
        <w:rPr>
          <w:rFonts w:hint="eastAsia" w:ascii="仿宋" w:eastAsia="仿宋" w:cs="仿宋"/>
          <w:b/>
          <w:bCs/>
          <w:color w:val="000000"/>
          <w:sz w:val="24"/>
          <w:highlight w:val="none"/>
        </w:rPr>
      </w:pPr>
      <w:r>
        <w:rPr>
          <w:rFonts w:hint="eastAsia" w:ascii="仿宋" w:eastAsia="仿宋" w:cs="仿宋"/>
          <w:b/>
          <w:bCs/>
          <w:color w:val="000000"/>
          <w:sz w:val="24"/>
          <w:highlight w:val="none"/>
        </w:rPr>
        <w:t>三、服务期限</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color w:val="000000"/>
          <w:sz w:val="24"/>
          <w:highlight w:val="none"/>
        </w:rPr>
        <w:t>特许经营期限为30年(含建设期，以正式签署特许经营协议并生效之日起计算30年的特许经营期限)。</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p>
    <w:p>
      <w:pPr>
        <w:numPr>
          <w:ilvl w:val="0"/>
          <w:numId w:val="0"/>
        </w:numPr>
        <w:tabs>
          <w:tab w:val="left" w:pos="1440"/>
          <w:tab w:val="left" w:pos="2160"/>
        </w:tabs>
        <w:spacing w:before="0" w:after="0" w:line="400" w:lineRule="exact"/>
        <w:outlineLvl w:val="9"/>
        <w:rPr>
          <w:rFonts w:hint="default" w:ascii="仿宋" w:eastAsia="仿宋" w:cs="仿宋"/>
          <w:b/>
          <w:color w:val="000000"/>
          <w:w w:val="100"/>
          <w:szCs w:val="21"/>
          <w:highlight w:val="none"/>
          <w:lang w:val="en-US" w:eastAsia="zh-CN"/>
        </w:rPr>
      </w:pPr>
      <w:r>
        <w:rPr>
          <w:rFonts w:hint="eastAsia" w:ascii="仿宋" w:eastAsia="仿宋" w:cs="仿宋"/>
          <w:b/>
          <w:color w:val="000000"/>
          <w:w w:val="100"/>
          <w:szCs w:val="21"/>
          <w:highlight w:val="none"/>
          <w:lang w:val="en-US" w:eastAsia="zh-CN"/>
        </w:rPr>
        <w:t>1、检验验收标准：按国家或行业及地方验收标准。或采购人要求的更高标准验收。</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rPr>
      </w:pPr>
      <w:r>
        <w:rPr>
          <w:rFonts w:hint="eastAsia" w:ascii="仿宋" w:eastAsia="仿宋" w:cs="仿宋"/>
          <w:b/>
          <w:color w:val="000000"/>
          <w:w w:val="100"/>
          <w:szCs w:val="21"/>
          <w:highlight w:val="none"/>
          <w:lang w:val="en-US" w:eastAsia="zh-CN"/>
        </w:rPr>
        <w:t>2、投标产品（服务）的各项技术指标不能低于国家强制性标准，否则投标无效。</w:t>
      </w:r>
    </w:p>
    <w:p>
      <w:pPr>
        <w:keepNext w:val="0"/>
        <w:keepLines w:val="0"/>
        <w:pageBreakBefore w:val="0"/>
        <w:widowControl w:val="0"/>
        <w:kinsoku/>
        <w:overflowPunct/>
        <w:autoSpaceDE/>
        <w:autoSpaceDN/>
        <w:bidi w:val="0"/>
        <w:spacing w:line="360" w:lineRule="auto"/>
        <w:ind w:left="0" w:right="0"/>
        <w:rPr>
          <w:rFonts w:hint="eastAsia" w:ascii="仿宋" w:eastAsia="仿宋" w:cs="仿宋"/>
          <w:color w:val="000000"/>
          <w:sz w:val="24"/>
          <w:highlight w:val="none"/>
          <w:lang w:val="en-US" w:eastAsia="zh-CN"/>
        </w:rPr>
      </w:pPr>
    </w:p>
    <w:bookmarkEnd w:id="12"/>
    <w:bookmarkEnd w:id="13"/>
    <w:bookmarkEnd w:id="14"/>
    <w:bookmarkEnd w:id="15"/>
    <w:p>
      <w:pPr>
        <w:spacing w:line="20" w:lineRule="atLeast"/>
        <w:jc w:val="center"/>
        <w:outlineLvl w:val="0"/>
        <w:rPr>
          <w:rFonts w:hint="eastAsia" w:ascii="Calibri" w:hAnsi="Calibri" w:eastAsia="宋体" w:cs="Times New Roman"/>
          <w:b/>
          <w:bCs/>
          <w:color w:val="000000"/>
          <w:kern w:val="44"/>
          <w:sz w:val="44"/>
          <w:szCs w:val="44"/>
          <w:highlight w:val="none"/>
          <w:lang w:val="en-US" w:eastAsia="zh-CN" w:bidi="ar-SA"/>
        </w:rPr>
      </w:pPr>
      <w:bookmarkStart w:id="17" w:name="_Toc19497"/>
    </w:p>
    <w:p>
      <w:pPr>
        <w:spacing w:line="20" w:lineRule="atLeast"/>
        <w:jc w:val="center"/>
        <w:outlineLvl w:val="0"/>
        <w:rPr>
          <w:rFonts w:hint="eastAsia" w:ascii="Calibri" w:hAnsi="Calibri" w:eastAsia="宋体" w:cs="Times New Roman"/>
          <w:b/>
          <w:bCs/>
          <w:color w:val="000000"/>
          <w:kern w:val="44"/>
          <w:sz w:val="44"/>
          <w:szCs w:val="44"/>
          <w:highlight w:val="none"/>
          <w:lang w:val="en-US" w:eastAsia="zh-CN" w:bidi="ar-SA"/>
        </w:rPr>
      </w:pPr>
      <w:r>
        <w:rPr>
          <w:rFonts w:hint="eastAsia" w:ascii="Calibri" w:hAnsi="Calibri" w:eastAsia="宋体" w:cs="Times New Roman"/>
          <w:b/>
          <w:bCs/>
          <w:color w:val="000000"/>
          <w:kern w:val="44"/>
          <w:sz w:val="44"/>
          <w:szCs w:val="44"/>
          <w:highlight w:val="none"/>
          <w:lang w:val="en-US" w:eastAsia="zh-CN" w:bidi="ar-SA"/>
        </w:rPr>
        <w:t>第四章 合同格式及合同条款</w:t>
      </w:r>
      <w:bookmarkEnd w:id="17"/>
    </w:p>
    <w:p>
      <w:pPr>
        <w:spacing w:line="20" w:lineRule="atLeast"/>
        <w:ind w:firstLine="376"/>
        <w:jc w:val="center"/>
        <w:rPr>
          <w:rFonts w:hint="eastAsia" w:ascii="仿宋" w:eastAsia="仿宋" w:cs="仿宋"/>
          <w:b/>
          <w:bCs/>
          <w:color w:val="000000"/>
          <w:sz w:val="28"/>
          <w:szCs w:val="28"/>
          <w:highlight w:val="none"/>
        </w:rPr>
      </w:pPr>
      <w:r>
        <w:rPr>
          <w:rFonts w:hint="eastAsia" w:ascii="仿宋" w:eastAsia="仿宋" w:cs="仿宋"/>
          <w:b/>
          <w:bCs/>
          <w:color w:val="000000"/>
          <w:sz w:val="28"/>
          <w:szCs w:val="28"/>
          <w:highlight w:val="none"/>
        </w:rPr>
        <w:t>（参考文本）</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（以下简称“甲方”）为一方和（以下简称“乙方”）为一方同意按下述条件签署本合同（以下简称“合同”）：</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outlineLvl w:val="0"/>
        <w:rPr>
          <w:rFonts w:hint="eastAsia" w:ascii="仿宋" w:eastAsia="仿宋" w:cs="仿宋"/>
          <w:color w:val="000000"/>
          <w:sz w:val="24"/>
          <w:szCs w:val="24"/>
          <w:highlight w:val="none"/>
        </w:rPr>
      </w:pPr>
      <w:bookmarkStart w:id="18" w:name="_Toc1486"/>
      <w:bookmarkStart w:id="19" w:name="_Toc31983"/>
      <w:bookmarkStart w:id="20" w:name="_Toc23462"/>
      <w:bookmarkStart w:id="21" w:name="_Toc21966"/>
      <w:bookmarkStart w:id="22" w:name="_Toc26875"/>
      <w:bookmarkStart w:id="23" w:name="_Toc6914"/>
      <w:bookmarkStart w:id="24" w:name="_Toc26675"/>
      <w:bookmarkStart w:id="25" w:name="_Toc22035"/>
      <w:bookmarkStart w:id="26" w:name="_Toc17997"/>
      <w:bookmarkStart w:id="27" w:name="_Toc30859"/>
      <w:bookmarkStart w:id="28" w:name="_Toc588"/>
      <w:r>
        <w:rPr>
          <w:rFonts w:hint="eastAsia" w:ascii="仿宋" w:eastAsia="仿宋" w:cs="仿宋"/>
          <w:color w:val="000000"/>
          <w:sz w:val="24"/>
          <w:szCs w:val="24"/>
          <w:highlight w:val="none"/>
        </w:rPr>
        <w:t>1.合同文件</w:t>
      </w:r>
      <w:bookmarkEnd w:id="18"/>
      <w:bookmarkEnd w:id="19"/>
      <w:bookmarkEnd w:id="20"/>
      <w:bookmarkEnd w:id="21"/>
      <w:bookmarkEnd w:id="22"/>
      <w:bookmarkEnd w:id="23"/>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本合同所附下列文件是构成本合同不可分割的部分：</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1.1 合同条款</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1.2投标人提交的投标文件和投标报价</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1.3货物需求一览表</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1.4技术规格</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outlineLvl w:val="0"/>
        <w:rPr>
          <w:rFonts w:hint="eastAsia" w:ascii="仿宋" w:eastAsia="仿宋" w:cs="仿宋"/>
          <w:color w:val="000000"/>
          <w:sz w:val="24"/>
          <w:szCs w:val="24"/>
          <w:highlight w:val="none"/>
        </w:rPr>
      </w:pPr>
      <w:bookmarkStart w:id="29" w:name="_Toc26374"/>
      <w:bookmarkStart w:id="30" w:name="_Toc18669"/>
      <w:bookmarkStart w:id="31" w:name="_Toc11201"/>
      <w:bookmarkStart w:id="32" w:name="_Toc10209"/>
      <w:bookmarkStart w:id="33" w:name="_Toc3169"/>
      <w:bookmarkStart w:id="34" w:name="_Toc26938"/>
      <w:bookmarkStart w:id="35" w:name="_Toc14100"/>
      <w:bookmarkStart w:id="36" w:name="_Toc10879"/>
      <w:bookmarkStart w:id="37" w:name="_Toc22647"/>
      <w:bookmarkStart w:id="38" w:name="_Toc29122"/>
      <w:bookmarkStart w:id="39" w:name="_Toc20940"/>
      <w:r>
        <w:rPr>
          <w:rFonts w:hint="eastAsia" w:ascii="仿宋" w:eastAsia="仿宋" w:cs="仿宋"/>
          <w:color w:val="000000"/>
          <w:sz w:val="24"/>
          <w:szCs w:val="24"/>
          <w:highlight w:val="none"/>
        </w:rPr>
        <w:t>2. 合同范围和条件</w:t>
      </w:r>
      <w:bookmarkEnd w:id="29"/>
      <w:bookmarkEnd w:id="30"/>
      <w:bookmarkEnd w:id="31"/>
      <w:bookmarkEnd w:id="32"/>
      <w:bookmarkEnd w:id="33"/>
      <w:bookmarkEnd w:id="34"/>
      <w:bookmarkEnd w:id="35"/>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本合同的范围和条件与上述文件的规定相一致</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outlineLvl w:val="0"/>
        <w:rPr>
          <w:rFonts w:hint="eastAsia" w:ascii="仿宋" w:eastAsia="仿宋" w:cs="仿宋"/>
          <w:color w:val="000000"/>
          <w:sz w:val="24"/>
          <w:szCs w:val="24"/>
          <w:highlight w:val="none"/>
        </w:rPr>
      </w:pPr>
      <w:bookmarkStart w:id="40" w:name="_Toc29110"/>
      <w:bookmarkStart w:id="41" w:name="_Toc20959"/>
      <w:bookmarkStart w:id="42" w:name="_Toc6035"/>
      <w:bookmarkStart w:id="43" w:name="_Toc21260"/>
      <w:bookmarkStart w:id="44" w:name="_Toc15698"/>
      <w:bookmarkStart w:id="45" w:name="_Toc12779"/>
      <w:bookmarkStart w:id="46" w:name="_Toc6726"/>
      <w:bookmarkStart w:id="47" w:name="_Toc20841"/>
      <w:bookmarkStart w:id="48" w:name="_Toc8797"/>
      <w:bookmarkStart w:id="49" w:name="_Toc32290"/>
      <w:bookmarkStart w:id="50" w:name="_Toc18910"/>
      <w:r>
        <w:rPr>
          <w:rFonts w:hint="eastAsia" w:ascii="仿宋" w:eastAsia="仿宋" w:cs="仿宋"/>
          <w:color w:val="000000"/>
          <w:sz w:val="24"/>
          <w:szCs w:val="24"/>
          <w:highlight w:val="none"/>
        </w:rPr>
        <w:t>3. 设备数量</w:t>
      </w:r>
      <w:bookmarkEnd w:id="40"/>
      <w:bookmarkEnd w:id="41"/>
      <w:bookmarkEnd w:id="42"/>
      <w:bookmarkEnd w:id="43"/>
      <w:bookmarkEnd w:id="44"/>
      <w:bookmarkEnd w:id="45"/>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本合同所提供的货物及数量详见“第三章货物需求一览表、技术规格”。</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outlineLvl w:val="0"/>
        <w:rPr>
          <w:rFonts w:hint="eastAsia" w:ascii="仿宋" w:eastAsia="仿宋" w:cs="仿宋"/>
          <w:color w:val="000000"/>
          <w:sz w:val="24"/>
          <w:szCs w:val="24"/>
          <w:highlight w:val="none"/>
        </w:rPr>
      </w:pPr>
      <w:bookmarkStart w:id="51" w:name="_Toc30509"/>
      <w:bookmarkStart w:id="52" w:name="_Toc14924"/>
      <w:bookmarkStart w:id="53" w:name="_Toc5820"/>
      <w:bookmarkStart w:id="54" w:name="_Toc15146"/>
      <w:bookmarkStart w:id="55" w:name="_Toc1550"/>
      <w:bookmarkStart w:id="56" w:name="_Toc8941"/>
      <w:bookmarkStart w:id="57" w:name="_Toc19390"/>
      <w:bookmarkStart w:id="58" w:name="_Toc19267"/>
      <w:bookmarkStart w:id="59" w:name="_Toc15883"/>
      <w:bookmarkStart w:id="60" w:name="_Toc26540"/>
      <w:bookmarkStart w:id="61" w:name="_Toc18646"/>
      <w:r>
        <w:rPr>
          <w:rFonts w:hint="eastAsia" w:ascii="仿宋" w:eastAsia="仿宋" w:cs="仿宋"/>
          <w:color w:val="000000"/>
          <w:sz w:val="24"/>
          <w:szCs w:val="24"/>
          <w:highlight w:val="none"/>
        </w:rPr>
        <w:t>4. 合同金额</w:t>
      </w:r>
      <w:bookmarkEnd w:id="51"/>
      <w:bookmarkEnd w:id="52"/>
      <w:bookmarkEnd w:id="53"/>
      <w:bookmarkEnd w:id="54"/>
      <w:bookmarkEnd w:id="55"/>
      <w:bookmarkEnd w:id="56"/>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合同金额为---------元人民币</w:t>
      </w:r>
      <w:r>
        <w:rPr>
          <w:rFonts w:hint="eastAsia" w:ascii="仿宋" w:eastAsia="仿宋" w:cs="仿宋"/>
          <w:color w:val="000000"/>
          <w:sz w:val="24"/>
          <w:szCs w:val="24"/>
          <w:highlight w:val="none"/>
          <w:lang w:eastAsia="zh-CN"/>
        </w:rPr>
        <w:t>，</w:t>
      </w:r>
      <w:r>
        <w:rPr>
          <w:rFonts w:hint="eastAsia" w:ascii="仿宋" w:eastAsia="仿宋" w:cs="仿宋"/>
          <w:color w:val="000000"/>
          <w:sz w:val="24"/>
          <w:szCs w:val="24"/>
          <w:highlight w:val="none"/>
        </w:rPr>
        <w:t>见投标报价表。</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outlineLvl w:val="0"/>
        <w:rPr>
          <w:rFonts w:hint="eastAsia" w:ascii="仿宋" w:eastAsia="仿宋" w:cs="仿宋"/>
          <w:color w:val="000000"/>
          <w:sz w:val="24"/>
          <w:szCs w:val="24"/>
          <w:highlight w:val="none"/>
        </w:rPr>
      </w:pPr>
      <w:bookmarkStart w:id="62" w:name="_Toc17700"/>
      <w:bookmarkStart w:id="63" w:name="_Toc27392"/>
      <w:bookmarkStart w:id="64" w:name="_Toc874"/>
      <w:bookmarkStart w:id="65" w:name="_Toc6355"/>
      <w:bookmarkStart w:id="66" w:name="_Toc22809"/>
      <w:bookmarkStart w:id="67" w:name="_Toc3228"/>
      <w:bookmarkStart w:id="68" w:name="_Toc18452"/>
      <w:bookmarkStart w:id="69" w:name="_Toc24484"/>
      <w:bookmarkStart w:id="70" w:name="_Toc31116"/>
      <w:bookmarkStart w:id="71" w:name="_Toc30333"/>
      <w:bookmarkStart w:id="72" w:name="_Toc9521"/>
      <w:r>
        <w:rPr>
          <w:rFonts w:hint="eastAsia" w:ascii="仿宋" w:eastAsia="仿宋" w:cs="仿宋"/>
          <w:color w:val="000000"/>
          <w:sz w:val="24"/>
          <w:szCs w:val="24"/>
          <w:highlight w:val="none"/>
        </w:rPr>
        <w:t>5.  合同生效及支付款项方式</w:t>
      </w:r>
      <w:bookmarkEnd w:id="62"/>
      <w:bookmarkEnd w:id="63"/>
      <w:bookmarkEnd w:id="64"/>
      <w:bookmarkEnd w:id="65"/>
      <w:bookmarkEnd w:id="66"/>
      <w:bookmarkEnd w:id="67"/>
      <w:bookmarkEnd w:id="68"/>
      <w:bookmarkEnd w:id="69"/>
      <w:bookmarkEnd w:id="70"/>
      <w:bookmarkEnd w:id="71"/>
      <w:bookmarkEnd w:id="72"/>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2）本合同经双方代表签字当日即生效。</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outlineLvl w:val="0"/>
        <w:rPr>
          <w:rFonts w:hint="eastAsia" w:ascii="仿宋" w:eastAsia="仿宋" w:cs="仿宋"/>
          <w:color w:val="000000"/>
          <w:sz w:val="24"/>
          <w:szCs w:val="24"/>
          <w:highlight w:val="none"/>
        </w:rPr>
      </w:pPr>
      <w:bookmarkStart w:id="73" w:name="_Toc21779"/>
      <w:bookmarkStart w:id="74" w:name="_Toc10583"/>
      <w:bookmarkStart w:id="75" w:name="_Toc24820"/>
      <w:bookmarkStart w:id="76" w:name="_Toc16592"/>
      <w:bookmarkStart w:id="77" w:name="_Toc16688"/>
      <w:bookmarkStart w:id="78" w:name="_Toc12210"/>
      <w:bookmarkStart w:id="79" w:name="_Toc19647"/>
      <w:bookmarkStart w:id="80" w:name="_Toc30382"/>
      <w:bookmarkStart w:id="81" w:name="_Toc15007"/>
      <w:bookmarkStart w:id="82" w:name="_Toc21402"/>
      <w:bookmarkStart w:id="83" w:name="_Toc27033"/>
      <w:r>
        <w:rPr>
          <w:rFonts w:hint="eastAsia" w:ascii="仿宋" w:eastAsia="仿宋" w:cs="仿宋"/>
          <w:color w:val="000000"/>
          <w:sz w:val="24"/>
          <w:szCs w:val="24"/>
          <w:highlight w:val="none"/>
        </w:rPr>
        <w:t>6. 交货时间和地点</w:t>
      </w:r>
      <w:bookmarkEnd w:id="73"/>
      <w:bookmarkEnd w:id="74"/>
      <w:bookmarkEnd w:id="75"/>
      <w:bookmarkEnd w:id="76"/>
      <w:bookmarkEnd w:id="77"/>
      <w:bookmarkEnd w:id="78"/>
      <w:bookmarkEnd w:id="79"/>
      <w:bookmarkEnd w:id="80"/>
      <w:bookmarkEnd w:id="81"/>
      <w:bookmarkEnd w:id="82"/>
      <w:bookmarkEnd w:id="83"/>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双方签定买卖合同后，在</w:t>
      </w:r>
      <w:r>
        <w:rPr>
          <w:rFonts w:hint="eastAsia" w:ascii="仿宋" w:eastAsia="仿宋" w:cs="仿宋"/>
          <w:color w:val="000000"/>
          <w:sz w:val="24"/>
          <w:szCs w:val="24"/>
          <w:highlight w:val="none"/>
          <w:lang w:val="en-US" w:eastAsia="zh-CN"/>
        </w:rPr>
        <w:t>每</w:t>
      </w:r>
      <w:r>
        <w:rPr>
          <w:rFonts w:hint="eastAsia" w:ascii="仿宋" w:eastAsia="仿宋" w:cs="仿宋"/>
          <w:color w:val="000000"/>
          <w:sz w:val="24"/>
          <w:szCs w:val="24"/>
          <w:highlight w:val="none"/>
        </w:rPr>
        <w:t>个（自然）日内，将中标的货物运到指定地点，并安装调试完毕</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甲方单位盖章：                                乙方单位盖章：</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法定代表人 ：                                  法定代表人 ：</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电     话：                                    电     话：</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委托代理人：                                   委托代理人：</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电     话：                                    电     话：</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 xml:space="preserve">日     期：                                    日      期： </w:t>
      </w:r>
    </w:p>
    <w:p>
      <w:pPr>
        <w:keepNext w:val="0"/>
        <w:keepLines w:val="0"/>
        <w:pageBreakBefore w:val="0"/>
        <w:widowControl w:val="0"/>
        <w:kinsoku/>
        <w:wordWrap/>
        <w:overflowPunct/>
        <w:topLinePunct w:val="0"/>
        <w:autoSpaceDE/>
        <w:autoSpaceDN/>
        <w:bidi w:val="0"/>
        <w:adjustRightInd/>
        <w:snapToGrid/>
        <w:spacing w:line="240" w:lineRule="auto"/>
        <w:ind w:firstLine="376"/>
        <w:textAlignment w:val="auto"/>
        <w:rPr>
          <w:rFonts w:hint="eastAsia" w:ascii="仿宋" w:eastAsia="仿宋" w:cs="仿宋"/>
          <w:b/>
          <w:color w:val="000000"/>
          <w:sz w:val="24"/>
          <w:szCs w:val="24"/>
          <w:highlight w:val="none"/>
        </w:rPr>
      </w:pPr>
      <w:r>
        <w:rPr>
          <w:rFonts w:hint="eastAsia" w:ascii="仿宋" w:eastAsia="仿宋" w:cs="仿宋"/>
          <w:color w:val="000000"/>
          <w:sz w:val="24"/>
          <w:szCs w:val="24"/>
          <w:highlight w:val="none"/>
        </w:rPr>
        <w:t xml:space="preserve">地     址：                                     地    址： </w:t>
      </w:r>
    </w:p>
    <w:p>
      <w:pPr>
        <w:spacing w:line="20" w:lineRule="atLeast"/>
        <w:jc w:val="center"/>
        <w:rPr>
          <w:rFonts w:hint="eastAsia" w:ascii="仿宋" w:eastAsia="仿宋" w:cs="仿宋"/>
          <w:b/>
          <w:color w:val="000000"/>
          <w:sz w:val="32"/>
          <w:szCs w:val="32"/>
          <w:highlight w:val="none"/>
        </w:rPr>
      </w:pPr>
      <w:r>
        <w:rPr>
          <w:rFonts w:hint="eastAsia" w:ascii="仿宋" w:eastAsia="仿宋" w:cs="仿宋"/>
          <w:b/>
          <w:color w:val="000000"/>
          <w:sz w:val="32"/>
          <w:szCs w:val="32"/>
          <w:highlight w:val="none"/>
        </w:rPr>
        <w:br w:type="page"/>
      </w:r>
      <w:r>
        <w:rPr>
          <w:rFonts w:hint="eastAsia" w:ascii="仿宋" w:eastAsia="仿宋" w:cs="仿宋"/>
          <w:b/>
          <w:color w:val="000000"/>
          <w:sz w:val="32"/>
          <w:szCs w:val="32"/>
          <w:highlight w:val="none"/>
        </w:rPr>
        <w:t>合同条款</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  定义</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本合同下列术语解释为：</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1.1 “合同”系指甲乙双方签署的、合同格式中载明的买卖双方所达成的协议，包括所有附件、附录和上述文件所提到的构成合同的所有文件。</w:t>
      </w:r>
    </w:p>
    <w:p>
      <w:pPr>
        <w:keepNext w:val="0"/>
        <w:keepLines w:val="0"/>
        <w:pageBreakBefore w:val="0"/>
        <w:widowControl w:val="0"/>
        <w:kinsoku/>
        <w:wordWrap/>
        <w:overflowPunct/>
        <w:topLinePunct w:val="0"/>
        <w:autoSpaceDE/>
        <w:autoSpaceDN/>
        <w:bidi w:val="0"/>
        <w:adjustRightInd/>
        <w:snapToGrid/>
        <w:spacing w:line="540" w:lineRule="exact"/>
        <w:ind w:left="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 xml:space="preserve">    1.2  “合同价”系指根据合同规定卖方在完全地完成履行合同义务后买方应支付给卖方的价格。</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1.3 “货物”系指卖方根据合同规定须向买方提供的货物、其他技术资料及其他材料。</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1.4 “服务”系指根据合同规定卖方承担与供货有关的辅助服务，以及按合同规定卖方应承担的所有义务。</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1.5“甲方”系指招标文件中所述购买货物的单位。</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1.6“乙”系指招标文件中所述提供设备和安装服务的公司或实体。</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1.7“天”系指日历天数。</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 xml:space="preserve"> 2.   技术规格</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 xml:space="preserve"> 2.1 货物的技术规格应与投标文件的技术规格以及所附的技术规格响应（如果有的话）。</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2.2除技术规格另有规定外，计量单位应该使用公制。</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3. 专利权</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3.1 乙方应保证买方在使用的货物或其任何一部分免受第三方提出侵犯其专利权、商标权或工业设计权的起诉。</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3.2 乙方按合同要求为买方提交的设计方案，其所有权、使用权权等所有权力均为买方所拥有，乙方放弃拥有关于设计方案的所有权力（如果有的话）。</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4. 包装要求</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4.1 除合同另有规定外，卖方提供的所有单独包装的设备均应具有原始的、完好的标准包装。如遇交付前已拆封设备，买方有权拒绝接受或要求更换。</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4.2 每包装箱内的装箱清单等所有资料均应齐全(如果有的话)。</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5. 装运条件</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5.1乙方负责将招标货物安全运抵买方现场。有关货物及运输费、装卸费、等一切费用由卖方承担。本次采购的货物在运输过程中出现的一切问题由卖方负责。</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6. 付款</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6.1 本合同以人民币支付。</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6.2 乙方应按照双方签定的合同规定交货时间。交货后卖方应把下列单据提交给买方，买方按合同规定审核后付款：</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6.2.1发票（国家规定的统一的票据）</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6.2.2质量证明书</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6.2.3货物详细配置</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6.2.4验收证书</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6.3 招标机构将按以上条款付款。</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7. 伴随服务</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7.1  卖乙方随同设备的技术资料。应包括相应货物的中文资料，例如：使用说明书、维护手册或服务指南等（如果有的话）。</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7.2 乙方应提供下列服务：</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7.2.1提供货物维修必须的工具（如果有的话）。</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7.2.2伴随服务的项目不在款项支付范围。</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8. 质量保证</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8.1 中标方保证所提供的设备是全新的未使用过的，是最新产品，必须是原厂原装正规合格产品，并完全符合合同规定的质量、规格、制造工艺和性能要求，并提供每一批次所有产品的合格证。中标方应保证其货物在正常使用和保养条件下，在其使用寿命内应具有满意的性能。在中标方或制造商承诺设备质量保证期内，卖方应对由于设计工艺或材料的缺陷而产生的故障和问题负责。</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8.2  在质保期内，如果货物制造工艺、质量或规格与合同不符，或证实货物有缺陷的，买方应尽快以书面形式向卖方提出本保证下的索赔。</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8.3乙方在收到索赔通知后</w:t>
      </w:r>
      <w:r>
        <w:rPr>
          <w:rFonts w:hint="eastAsia" w:ascii="仿宋" w:eastAsia="仿宋" w:cs="仿宋"/>
          <w:color w:val="000000"/>
          <w:sz w:val="24"/>
          <w:szCs w:val="24"/>
          <w:highlight w:val="none"/>
          <w:u w:val="single"/>
        </w:rPr>
        <w:t xml:space="preserve">     </w:t>
      </w:r>
      <w:r>
        <w:rPr>
          <w:rFonts w:hint="eastAsia" w:ascii="仿宋" w:eastAsia="仿宋" w:cs="仿宋"/>
          <w:color w:val="000000"/>
          <w:sz w:val="24"/>
          <w:szCs w:val="24"/>
          <w:highlight w:val="none"/>
        </w:rPr>
        <w:t>天内应免费更换有缺陷的货物或部件。</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8.4乙方在收到索赔通知后</w:t>
      </w:r>
      <w:r>
        <w:rPr>
          <w:rFonts w:hint="eastAsia" w:ascii="仿宋" w:eastAsia="仿宋" w:cs="仿宋"/>
          <w:color w:val="000000"/>
          <w:sz w:val="24"/>
          <w:szCs w:val="24"/>
          <w:highlight w:val="none"/>
          <w:u w:val="single"/>
        </w:rPr>
        <w:t xml:space="preserve">     </w:t>
      </w:r>
      <w:r>
        <w:rPr>
          <w:rFonts w:hint="eastAsia" w:ascii="仿宋" w:eastAsia="仿宋" w:cs="仿宋"/>
          <w:color w:val="000000"/>
          <w:sz w:val="24"/>
          <w:szCs w:val="24"/>
          <w:highlight w:val="none"/>
        </w:rPr>
        <w:t>天内没有弥补缺陷，买方可采取必要的补救措施，但风险和费用将由卖方承担，买方根据合同规定向卖方行使的其它权利不受影响。</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9. 验收</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9. 1 在交货前，卖方应对货物的质量、规格、性能、制造工艺、数量等进行详细全面的检验，并出具合格证书、保修证书、检验报告，检验报告是付款必要的文件组成部分，但不作为对有关质量、规格、数量的最终检验。</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9.2货物安装交付后，如需要测试的设备由中标单位提供测试仪器，招标方组织人员检测，检验费有中标单位负责。</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9.3验收时严格按照投标文件和双方签定的合同要求的权力和义务进行。</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10.索赔</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10. 1甲方有权根据有关部门出具的检验证书向卖方提出索赔。</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10.2在合同规定的质保期内，如果乙方对差异负有责任而买方提出索赔，乙方应按照买方的损失程度进行赔偿。</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11. 乙方履约延误</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11.1乙方应按规定的时间交货和提供服务。</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11.2如乙方无正当理由而拖延交货，甲方将从货款中扣除误期赔偿费而不影响合同项下的其他补救方法，赔偿费按每周迟交货物价或未提供服务费用的百分之一（1%）计收，直至交货或提供服务为止。误期赔偿费的最高限额不超过货物或服务合同总价的百分之五（5%）。一周按七天（7）计算，不足七（7）天按一周计算。一旦达到误期赔偿费的最高限额，买方可考虑终止合同。</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11. 3在履行合同过程中，如果乙方遇到可妨碍按时交货和提供服务的情况时，应及时以书面的形式将拖延的事实、可能拖延的期限和理由通知甲方。甲方在收到通知后，应尽快对情况进行评价，并确定是否通过修改合同，酌情延长交货时间。</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12. 不可抗力</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12. 1如果双方任何一方由于经双方同意属于不可抗力的事故，致使影响合同履行时，履行合同的期限应予以延长，延长期限应相当于事故所影响的时间。</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12.2受事故影响的一方应在不可抗力发生后尽快以传真、电报通知另一方，并在事故发生后14天内，将有关部门出具的证明文件用挂号信寄给另一方。如果不可抗力影响时间延续90天以上时，双方应通过友好协商在合理的时间内达成进一步履行合同的协议。</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13.税费</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13. 1 根据现行税法对卖方征收的与本合同有关的一切税费均有卖方负担。</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14.  履约保证金</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14.1 履约保证金的有效期到货物保证期期满为止。</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14. 2如乙方未能履行其合同规定的任何义务，买方有权从履约保证金中取得补偿。</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15. 仲裁</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15. 1在执行本合同所发生的或与本合同有关的一切争端，甲乙双方应通过友好协商解决。如从协商开始60天内仍不能解决，双方应将争端提交负责此项政府采购的有关部门寻求可能解决的办法。如果仍得不到解决，则应申请仲裁。</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15.2 仲裁应根据《中华人民共和国仲裁法》的规定向采购单位所在地有关管辖权的仲裁机构申请仲裁。</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15. 3仲裁裁决应为终局裁决，对双方均有约束力。</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15. 4在仲裁期间，除正在进行仲裁的部分外，本合同应继续执行。</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16. 违约终止合同</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16. 1在甲方对乙方违约而采取的任何补救措拖不受影响的情况下，甲方可向乙方发出终止部分或全部合同的书通知书。</w:t>
      </w:r>
    </w:p>
    <w:p>
      <w:pPr>
        <w:keepNext w:val="0"/>
        <w:keepLines w:val="0"/>
        <w:pageBreakBefore w:val="0"/>
        <w:widowControl w:val="0"/>
        <w:kinsoku/>
        <w:wordWrap/>
        <w:overflowPunct/>
        <w:topLinePunct w:val="0"/>
        <w:autoSpaceDE/>
        <w:autoSpaceDN/>
        <w:bidi w:val="0"/>
        <w:adjustRightInd/>
        <w:snapToGrid/>
        <w:spacing w:line="540" w:lineRule="exact"/>
        <w:ind w:left="0" w:firstLine="376"/>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16. 1.1如果乙方未能按合同规定的期限或买方同意延长的期限内提供部分货物。</w:t>
      </w:r>
    </w:p>
    <w:p>
      <w:pPr>
        <w:keepNext w:val="0"/>
        <w:keepLines w:val="0"/>
        <w:pageBreakBefore w:val="0"/>
        <w:widowControl w:val="0"/>
        <w:kinsoku/>
        <w:wordWrap/>
        <w:overflowPunct/>
        <w:topLinePunct w:val="0"/>
        <w:autoSpaceDE/>
        <w:autoSpaceDN/>
        <w:bidi w:val="0"/>
        <w:adjustRightInd/>
        <w:snapToGrid/>
        <w:spacing w:line="540" w:lineRule="exact"/>
        <w:ind w:left="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 xml:space="preserve">    16. 1.2乙方在收到甲方发出的违约通知后20天内，或经甲方书面认可延长的时间内未能纠正其过失。</w:t>
      </w:r>
    </w:p>
    <w:p>
      <w:pPr>
        <w:keepNext w:val="0"/>
        <w:keepLines w:val="0"/>
        <w:pageBreakBefore w:val="0"/>
        <w:widowControl w:val="0"/>
        <w:kinsoku/>
        <w:wordWrap/>
        <w:overflowPunct/>
        <w:topLinePunct w:val="0"/>
        <w:autoSpaceDE/>
        <w:autoSpaceDN/>
        <w:bidi w:val="0"/>
        <w:adjustRightInd/>
        <w:snapToGrid/>
        <w:spacing w:line="540" w:lineRule="exact"/>
        <w:ind w:left="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 xml:space="preserve">    16. 1.3如果乙方未能履行合同规定的其它任何义务。</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16. 2在甲方根据第17.1条规定，终止了全部和部分合同后，甲方可以依其认为适当的条件和方法购买类似未交的图货物，乙方应对甲方购买类似货物所超出的费用部分负责、并继续执行合同中未能终止部分。</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17. 破产终止合同</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17. 1如果乙方破产或无清偿能力时，甲方可在何时候以书面形式通知乙方终止合同而无须给乙方补偿，终止该合同将不损害或影响甲方已经采取或将要采取的补救措施的权利。</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18.转让</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18. 1除采购单位事先书面同意外，中标方不得转包或分包和承包，否则，中标单位将承担相应的法律责任。</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19. 适用法律</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19.1  本合同应按中华人民共和国的法律进行解释。</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20. 争端的解决</w:t>
      </w:r>
    </w:p>
    <w:p>
      <w:pPr>
        <w:keepNext w:val="0"/>
        <w:keepLines w:val="0"/>
        <w:pageBreakBefore w:val="0"/>
        <w:widowControl w:val="0"/>
        <w:kinsoku/>
        <w:wordWrap/>
        <w:overflowPunct/>
        <w:topLinePunct w:val="0"/>
        <w:autoSpaceDE/>
        <w:autoSpaceDN/>
        <w:bidi w:val="0"/>
        <w:adjustRightInd/>
        <w:snapToGrid/>
        <w:spacing w:line="540" w:lineRule="exact"/>
        <w:ind w:left="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 xml:space="preserve">    20.1 双方应通过友好协商，解决争端；若协商不能解决争端，可考虑提请诉讼。</w:t>
      </w:r>
    </w:p>
    <w:p>
      <w:pPr>
        <w:keepNext w:val="0"/>
        <w:keepLines w:val="0"/>
        <w:pageBreakBefore w:val="0"/>
        <w:widowControl w:val="0"/>
        <w:kinsoku/>
        <w:wordWrap/>
        <w:overflowPunct/>
        <w:topLinePunct w:val="0"/>
        <w:autoSpaceDE/>
        <w:autoSpaceDN/>
        <w:bidi w:val="0"/>
        <w:adjustRightInd/>
        <w:snapToGrid/>
        <w:spacing w:line="540" w:lineRule="exact"/>
        <w:ind w:left="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 xml:space="preserve">    21. 合同生效</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21.1 合同应在双方签字当日开始生效。</w:t>
      </w:r>
    </w:p>
    <w:p>
      <w:pPr>
        <w:keepNext w:val="0"/>
        <w:keepLines w:val="0"/>
        <w:pageBreakBefore w:val="0"/>
        <w:widowControl w:val="0"/>
        <w:kinsoku/>
        <w:wordWrap/>
        <w:overflowPunct/>
        <w:topLinePunct w:val="0"/>
        <w:autoSpaceDE/>
        <w:autoSpaceDN/>
        <w:bidi w:val="0"/>
        <w:adjustRightInd/>
        <w:snapToGrid/>
        <w:spacing w:line="540" w:lineRule="exact"/>
        <w:ind w:left="0" w:firstLine="440" w:firstLineChars="20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lang w:val="en-US" w:eastAsia="zh-CN"/>
        </w:rPr>
        <w:t>21.</w:t>
      </w:r>
      <w:r>
        <w:rPr>
          <w:rFonts w:hint="eastAsia" w:ascii="仿宋" w:eastAsia="仿宋" w:cs="仿宋"/>
          <w:color w:val="000000"/>
          <w:sz w:val="24"/>
          <w:szCs w:val="24"/>
          <w:highlight w:val="none"/>
        </w:rPr>
        <w:t>2本合同一式</w:t>
      </w:r>
      <w:r>
        <w:rPr>
          <w:rFonts w:hint="eastAsia" w:ascii="仿宋" w:eastAsia="仿宋" w:cs="仿宋"/>
          <w:color w:val="000000"/>
          <w:sz w:val="24"/>
          <w:szCs w:val="24"/>
          <w:highlight w:val="none"/>
          <w:u w:val="single"/>
        </w:rPr>
        <w:t xml:space="preserve">   </w:t>
      </w:r>
      <w:r>
        <w:rPr>
          <w:rFonts w:hint="eastAsia" w:ascii="仿宋" w:eastAsia="仿宋" w:cs="仿宋"/>
          <w:color w:val="000000"/>
          <w:sz w:val="24"/>
          <w:szCs w:val="24"/>
          <w:highlight w:val="none"/>
        </w:rPr>
        <w:t>份，以中文书写，买方、卖方和招标代理机构等其他相关部门各执一份。</w:t>
      </w:r>
    </w:p>
    <w:p>
      <w:pPr>
        <w:keepNext w:val="0"/>
        <w:keepLines w:val="0"/>
        <w:pageBreakBefore w:val="0"/>
        <w:widowControl w:val="0"/>
        <w:kinsoku/>
        <w:wordWrap/>
        <w:overflowPunct/>
        <w:topLinePunct w:val="0"/>
        <w:autoSpaceDE/>
        <w:autoSpaceDN/>
        <w:bidi w:val="0"/>
        <w:adjustRightInd/>
        <w:snapToGrid/>
        <w:spacing w:line="540" w:lineRule="exact"/>
        <w:ind w:left="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 xml:space="preserve">    22. 合同修改</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22. 1除双方签署书面修改协议外，并成为本合同不可分割的一部分的情况之外，本合同不得有任何变化或修改。</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23.政府采购合同履行中合同标的的追加</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23.1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sz w:val="24"/>
          <w:szCs w:val="24"/>
          <w:highlight w:val="none"/>
        </w:rPr>
      </w:pPr>
      <w:r>
        <w:rPr>
          <w:rFonts w:hint="eastAsia" w:ascii="仿宋" w:eastAsia="仿宋" w:cs="仿宋"/>
          <w:color w:val="000000"/>
          <w:sz w:val="24"/>
          <w:szCs w:val="24"/>
          <w:highlight w:val="none"/>
        </w:rPr>
        <w:t>24.其他</w:t>
      </w:r>
    </w:p>
    <w:p>
      <w:pPr>
        <w:keepNext w:val="0"/>
        <w:keepLines w:val="0"/>
        <w:pageBreakBefore w:val="0"/>
        <w:widowControl w:val="0"/>
        <w:kinsoku/>
        <w:wordWrap/>
        <w:overflowPunct/>
        <w:topLinePunct w:val="0"/>
        <w:autoSpaceDE/>
        <w:autoSpaceDN/>
        <w:bidi w:val="0"/>
        <w:adjustRightInd/>
        <w:snapToGrid/>
        <w:spacing w:line="540" w:lineRule="exact"/>
        <w:ind w:left="0" w:firstLine="390"/>
        <w:textAlignment w:val="auto"/>
        <w:rPr>
          <w:rFonts w:hint="eastAsia" w:ascii="仿宋" w:eastAsia="仿宋" w:cs="仿宋"/>
          <w:color w:val="000000"/>
          <w:highlight w:val="none"/>
        </w:rPr>
      </w:pPr>
      <w:r>
        <w:rPr>
          <w:rFonts w:hint="eastAsia" w:ascii="仿宋" w:eastAsia="仿宋" w:cs="仿宋"/>
          <w:color w:val="000000"/>
          <w:sz w:val="24"/>
          <w:szCs w:val="24"/>
          <w:highlight w:val="none"/>
        </w:rPr>
        <w:t>24.1本招标文件如与网上发布的招标公告、更正公告等有差异的部分，以网上发布的为准。</w:t>
      </w:r>
      <w:bookmarkStart w:id="84" w:name="_Toc21557"/>
      <w:bookmarkStart w:id="85" w:name="_Toc17127"/>
      <w:bookmarkStart w:id="86" w:name="_Toc19424"/>
      <w:bookmarkStart w:id="87" w:name="_Toc8478"/>
      <w:bookmarkStart w:id="88" w:name="_Toc29319"/>
      <w:bookmarkStart w:id="89" w:name="_Toc20527"/>
    </w:p>
    <w:p>
      <w:pPr>
        <w:bidi w:val="0"/>
        <w:jc w:val="center"/>
        <w:outlineLvl w:val="9"/>
        <w:rPr>
          <w:rFonts w:hint="eastAsia" w:ascii="仿宋" w:eastAsia="仿宋" w:cs="仿宋"/>
          <w:color w:val="000000"/>
          <w:highlight w:val="none"/>
        </w:rPr>
      </w:pPr>
    </w:p>
    <w:p>
      <w:pPr>
        <w:bidi w:val="0"/>
        <w:jc w:val="center"/>
        <w:outlineLvl w:val="9"/>
        <w:rPr>
          <w:rFonts w:hint="eastAsia" w:ascii="仿宋" w:eastAsia="仿宋" w:cs="仿宋"/>
          <w:color w:val="000000"/>
          <w:highlight w:val="none"/>
        </w:rPr>
      </w:pPr>
    </w:p>
    <w:p>
      <w:pPr>
        <w:bidi w:val="0"/>
        <w:jc w:val="center"/>
        <w:outlineLvl w:val="9"/>
        <w:rPr>
          <w:rFonts w:hint="eastAsia" w:ascii="仿宋" w:eastAsia="仿宋" w:cs="仿宋"/>
          <w:color w:val="000000"/>
          <w:highlight w:val="none"/>
        </w:rPr>
      </w:pPr>
    </w:p>
    <w:p>
      <w:pPr>
        <w:bidi w:val="0"/>
        <w:jc w:val="center"/>
        <w:outlineLvl w:val="9"/>
        <w:rPr>
          <w:rFonts w:hint="eastAsia" w:ascii="仿宋" w:eastAsia="仿宋" w:cs="仿宋"/>
          <w:color w:val="000000"/>
          <w:highlight w:val="none"/>
        </w:rPr>
      </w:pPr>
    </w:p>
    <w:p>
      <w:pPr>
        <w:bidi w:val="0"/>
        <w:jc w:val="center"/>
        <w:outlineLvl w:val="9"/>
        <w:rPr>
          <w:rFonts w:hint="eastAsia" w:ascii="仿宋" w:eastAsia="仿宋" w:cs="仿宋"/>
          <w:color w:val="000000"/>
          <w:highlight w:val="none"/>
        </w:rPr>
      </w:pPr>
    </w:p>
    <w:p>
      <w:pPr>
        <w:bidi w:val="0"/>
        <w:jc w:val="both"/>
        <w:outlineLvl w:val="9"/>
        <w:rPr>
          <w:rFonts w:hint="eastAsia" w:ascii="仿宋" w:eastAsia="仿宋" w:cs="仿宋"/>
          <w:color w:val="000000"/>
          <w:highlight w:val="none"/>
        </w:rPr>
      </w:pPr>
    </w:p>
    <w:p>
      <w:pPr>
        <w:bidi w:val="0"/>
        <w:jc w:val="center"/>
        <w:outlineLvl w:val="9"/>
        <w:rPr>
          <w:rFonts w:hint="eastAsia" w:ascii="仿宋" w:eastAsia="仿宋" w:cs="仿宋"/>
          <w:color w:val="000000"/>
          <w:highlight w:val="none"/>
        </w:rPr>
      </w:pPr>
    </w:p>
    <w:p>
      <w:pPr>
        <w:bidi w:val="0"/>
        <w:jc w:val="center"/>
        <w:outlineLvl w:val="9"/>
        <w:rPr>
          <w:rFonts w:hint="eastAsia" w:ascii="仿宋" w:eastAsia="仿宋" w:cs="仿宋"/>
          <w:color w:val="000000"/>
          <w:highlight w:val="none"/>
        </w:rPr>
      </w:pPr>
    </w:p>
    <w:p>
      <w:pPr>
        <w:pStyle w:val="3"/>
        <w:bidi w:val="0"/>
        <w:jc w:val="center"/>
        <w:rPr>
          <w:rFonts w:hint="eastAsia" w:eastAsia="宋体" w:cs="Times New Roman"/>
          <w:b/>
          <w:bCs/>
          <w:color w:val="000000"/>
          <w:highlight w:val="none"/>
        </w:rPr>
      </w:pPr>
      <w:r>
        <w:rPr>
          <w:rFonts w:hint="eastAsia" w:eastAsia="宋体" w:cs="Times New Roman"/>
          <w:b/>
          <w:bCs/>
          <w:color w:val="000000"/>
          <w:highlight w:val="none"/>
        </w:rPr>
        <w:t>第五章 投标文件格式</w:t>
      </w:r>
      <w:bookmarkEnd w:id="84"/>
      <w:bookmarkEnd w:id="85"/>
      <w:bookmarkEnd w:id="86"/>
      <w:bookmarkEnd w:id="87"/>
      <w:bookmarkEnd w:id="88"/>
      <w:bookmarkEnd w:id="89"/>
    </w:p>
    <w:p>
      <w:pPr>
        <w:jc w:val="center"/>
        <w:outlineLvl w:val="1"/>
        <w:rPr>
          <w:rFonts w:hint="eastAsia" w:ascii="仿宋" w:eastAsia="仿宋" w:cs="仿宋"/>
          <w:color w:val="000000"/>
          <w:sz w:val="44"/>
          <w:szCs w:val="44"/>
          <w:highlight w:val="none"/>
        </w:rPr>
      </w:pPr>
      <w:r>
        <w:rPr>
          <w:rFonts w:hint="eastAsia" w:ascii="仿宋" w:eastAsia="仿宋" w:cs="仿宋"/>
          <w:b/>
          <w:bCs/>
          <w:color w:val="000000"/>
          <w:sz w:val="30"/>
          <w:highlight w:val="none"/>
        </w:rPr>
        <w:br w:type="page"/>
      </w:r>
      <w:r>
        <w:rPr>
          <w:rFonts w:hint="eastAsia" w:ascii="仿宋" w:eastAsia="仿宋" w:cs="仿宋"/>
          <w:b/>
          <w:bCs/>
          <w:color w:val="000000"/>
          <w:sz w:val="44"/>
          <w:szCs w:val="44"/>
          <w:highlight w:val="none"/>
        </w:rPr>
        <w:t>一、投标承诺书</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致：</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(采购人)</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根据贵方为</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项目名称、招标文件编号）的要求，为杜绝商业欺诈和商业贿赂行为，我公司在此庄严承诺：</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1、在参与政府采购活动中遵纪守法、诚信经营、公平竞争。</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2、不向采购人、招标代理机购和采购评审专家进行任何形式的商业贿赂以谋取交易机会。</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3、不向采购人和采购代理机构提供虚假资格文件或采用虚假应标方式参与政府采购市场竞争并谋取中标、成交。</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4、我公司投标文件中所提供的货物和服务的参数都如实描述，无任何虚假情况。</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5、不采取“围标、陪标”等商业欺诈手段获得政府采购定单。</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6、不采取不正当手段诋毁、排挤其他供应商。</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7、不在提供货物和服务时“偷梁换柱、以次充好”损害采购人的合法权益。</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8、不与采购人、采购代理机构和采购评审专家或其它供应商恶意串通，进行质疑和投诉，维护政府采购市场秩序。</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9、尊重和接受政府采购监督管理部门的监督，承担因违规违约行为给采购人造成的损失。</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10、不发生其他有悖于政府采购公平、公正和诚信原则的行为。</w:t>
      </w:r>
    </w:p>
    <w:p>
      <w:pPr>
        <w:widowControl/>
        <w:jc w:val="left"/>
        <w:rPr>
          <w:rFonts w:hint="eastAsia" w:ascii="仿宋" w:eastAsia="仿宋" w:cs="仿宋"/>
          <w:color w:val="000000"/>
          <w:sz w:val="24"/>
          <w:highlight w:val="none"/>
        </w:rPr>
      </w:pP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以上承诺如有违反，自愿承担一切法律责任及后果。</w:t>
      </w:r>
    </w:p>
    <w:p>
      <w:pPr>
        <w:widowControl/>
        <w:jc w:val="left"/>
        <w:rPr>
          <w:rFonts w:hint="eastAsia" w:ascii="仿宋" w:eastAsia="仿宋" w:cs="仿宋"/>
          <w:color w:val="000000"/>
          <w:sz w:val="24"/>
          <w:highlight w:val="none"/>
        </w:rPr>
      </w:pP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投标人名称(盖</w:t>
      </w:r>
      <w:r>
        <w:rPr>
          <w:rFonts w:hint="eastAsia" w:ascii="仿宋" w:eastAsia="仿宋" w:cs="仿宋"/>
          <w:color w:val="000000"/>
          <w:sz w:val="24"/>
          <w:highlight w:val="none"/>
          <w:lang w:eastAsia="zh-CN"/>
        </w:rPr>
        <w:t>公</w:t>
      </w:r>
      <w:r>
        <w:rPr>
          <w:rFonts w:hint="eastAsia" w:ascii="仿宋" w:eastAsia="仿宋" w:cs="仿宋"/>
          <w:color w:val="000000"/>
          <w:sz w:val="24"/>
          <w:highlight w:val="none"/>
        </w:rPr>
        <w:t>章)：</w:t>
      </w:r>
      <w:r>
        <w:rPr>
          <w:rFonts w:hint="eastAsia" w:ascii="仿宋" w:eastAsia="仿宋" w:cs="仿宋"/>
          <w:color w:val="000000"/>
          <w:sz w:val="24"/>
          <w:highlight w:val="none"/>
          <w:u w:val="single"/>
          <w:lang w:val="en-US" w:eastAsia="zh-CN"/>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法定代表人或其授权的代理人(签字</w:t>
      </w:r>
      <w:r>
        <w:rPr>
          <w:rFonts w:hint="eastAsia" w:ascii="仿宋" w:eastAsia="仿宋" w:cs="仿宋"/>
          <w:color w:val="000000"/>
          <w:sz w:val="24"/>
          <w:highlight w:val="none"/>
          <w:lang w:eastAsia="zh-CN"/>
        </w:rPr>
        <w:t>或盖章</w:t>
      </w: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年   月   日</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注：对本投标承诺书的任何修改将被视为非实质性响应投标，在评标时将其视为无效投标。</w:t>
      </w:r>
    </w:p>
    <w:p>
      <w:pPr>
        <w:pStyle w:val="4"/>
        <w:numPr>
          <w:ilvl w:val="0"/>
          <w:numId w:val="0"/>
        </w:numPr>
        <w:jc w:val="center"/>
        <w:outlineLvl w:val="1"/>
        <w:rPr>
          <w:rFonts w:hint="eastAsia" w:ascii="仿宋" w:eastAsia="仿宋" w:cs="仿宋"/>
          <w:color w:val="000000"/>
          <w:sz w:val="44"/>
          <w:szCs w:val="44"/>
          <w:highlight w:val="none"/>
        </w:rPr>
      </w:pPr>
      <w:r>
        <w:rPr>
          <w:rFonts w:hint="eastAsia" w:ascii="仿宋" w:eastAsia="仿宋" w:cs="仿宋"/>
          <w:color w:val="000000"/>
          <w:sz w:val="44"/>
          <w:szCs w:val="44"/>
          <w:highlight w:val="none"/>
        </w:rPr>
        <w:t>二、投标函</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致：</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(采购人)</w:t>
      </w:r>
    </w:p>
    <w:p>
      <w:pPr>
        <w:widowControl/>
        <w:ind w:firstLine="440" w:firstLineChars="200"/>
        <w:jc w:val="left"/>
        <w:rPr>
          <w:rFonts w:hint="eastAsia" w:ascii="仿宋" w:eastAsia="仿宋" w:cs="仿宋"/>
          <w:color w:val="000000"/>
          <w:sz w:val="24"/>
          <w:highlight w:val="none"/>
        </w:rPr>
      </w:pPr>
      <w:r>
        <w:rPr>
          <w:rFonts w:hint="eastAsia" w:ascii="仿宋" w:eastAsia="仿宋" w:cs="仿宋"/>
          <w:color w:val="000000"/>
          <w:sz w:val="24"/>
          <w:highlight w:val="none"/>
        </w:rPr>
        <w:t>根据贵方为</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（项目名称）的投标邀请（招标文件编号：</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），签字代表</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（姓名、职务）经正式授权并代表投标人</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（投标人名称、地址）提交下述文件</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份，并在此声明，所递交的投标文件内容完整、真实。</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1、商务文件：投标承诺书、投标函、开标报价一览表、分项价格表、投标人资格证明文件、商务响应说明书、中小企业声明函、参加政府采购活动前3年内在经营活动中无重大违法记录声明函；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2、技术文件：投标方案说明书。</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在此，签字代表宣布同意如下：</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1、所附投标价格表中规定的应提交和交付的货物和服务投标</w:t>
      </w:r>
      <w:r>
        <w:rPr>
          <w:rFonts w:hint="eastAsia" w:ascii="仿宋" w:eastAsia="仿宋" w:cs="仿宋"/>
          <w:color w:val="000000"/>
          <w:sz w:val="24"/>
          <w:highlight w:val="none"/>
          <w:lang w:val="en-US" w:eastAsia="zh-CN"/>
        </w:rPr>
        <w:t>总</w:t>
      </w:r>
      <w:r>
        <w:rPr>
          <w:rFonts w:hint="eastAsia" w:ascii="仿宋" w:eastAsia="仿宋" w:cs="仿宋"/>
          <w:color w:val="000000"/>
          <w:sz w:val="24"/>
          <w:highlight w:val="none"/>
        </w:rPr>
        <w:t>价为：</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(人民币大写)。</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2、投标人将按招标文件的规定履行合同责任和义务。</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3、投标人已详细审查全部招标文件。我们完全理解并同意放弃对这方面有不明及误解的权力。</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4、本投标有效期为自招标文件规定的提交投标文件截止之日起</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个日历日。在投标有效期内我方同意遵守本投标文件中的承诺且在此期限期满之前投标文件对我方具有法律约束力。</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5、我方同意提供贵方可能要求的与其投标有关的一切数据或资料。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6、与本投标有关的一切正式往来信函请寄：</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地址：</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邮编：</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电话：</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传真：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投标人名称(盖公章)：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法定代表人或其授权的代理人(签字</w:t>
      </w:r>
      <w:r>
        <w:rPr>
          <w:rFonts w:hint="eastAsia" w:ascii="仿宋" w:eastAsia="仿宋" w:cs="仿宋"/>
          <w:color w:val="000000"/>
          <w:sz w:val="24"/>
          <w:highlight w:val="none"/>
          <w:lang w:eastAsia="zh-CN"/>
        </w:rPr>
        <w:t>或盖章</w:t>
      </w: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widowControl/>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年     月     日</w:t>
      </w:r>
    </w:p>
    <w:p>
      <w:pPr>
        <w:widowControl/>
        <w:jc w:val="left"/>
        <w:rPr>
          <w:rFonts w:hint="eastAsia" w:ascii="仿宋" w:eastAsia="仿宋" w:cs="仿宋"/>
          <w:color w:val="000000"/>
          <w:sz w:val="24"/>
          <w:highlight w:val="none"/>
        </w:rPr>
        <w:sectPr>
          <w:headerReference r:id="rId9" w:type="default"/>
          <w:footerReference r:id="rId10" w:type="default"/>
          <w:pgSz w:w="11907" w:h="16839"/>
          <w:pgMar w:top="1417" w:right="1417" w:bottom="1417" w:left="1417" w:header="851" w:footer="992" w:gutter="0"/>
          <w:cols w:space="720" w:num="1"/>
          <w:docGrid w:type="linesAndChars" w:linePitch="466" w:charSpace="-4300"/>
        </w:sectPr>
      </w:pPr>
      <w:r>
        <w:rPr>
          <w:rFonts w:hint="eastAsia" w:ascii="仿宋" w:eastAsia="仿宋" w:cs="仿宋"/>
          <w:color w:val="000000"/>
          <w:sz w:val="24"/>
          <w:highlight w:val="none"/>
        </w:rPr>
        <w:t>注：除可填报的部分外，对本投标函的任何修改将被视为非实质性响应投标，在评标时将其视为无效投标。</w:t>
      </w:r>
    </w:p>
    <w:p>
      <w:pPr>
        <w:spacing w:line="400" w:lineRule="exact"/>
        <w:jc w:val="center"/>
        <w:outlineLvl w:val="1"/>
        <w:rPr>
          <w:rFonts w:hint="eastAsia" w:ascii="仿宋" w:eastAsia="仿宋" w:cs="仿宋"/>
          <w:b/>
          <w:color w:val="000000"/>
          <w:sz w:val="36"/>
          <w:highlight w:val="none"/>
        </w:rPr>
      </w:pPr>
      <w:r>
        <w:rPr>
          <w:rFonts w:hint="eastAsia" w:ascii="仿宋" w:eastAsia="仿宋" w:cs="仿宋"/>
          <w:b/>
          <w:color w:val="000000"/>
          <w:sz w:val="36"/>
          <w:highlight w:val="none"/>
        </w:rPr>
        <w:t>三、开标报价一览表</w:t>
      </w:r>
    </w:p>
    <w:p>
      <w:pPr>
        <w:widowControl/>
        <w:spacing w:line="400" w:lineRule="atLeast"/>
        <w:ind w:firstLine="220" w:firstLineChars="100"/>
        <w:rPr>
          <w:rFonts w:hint="eastAsia" w:ascii="仿宋" w:eastAsia="仿宋" w:cs="仿宋"/>
          <w:color w:val="000000"/>
          <w:sz w:val="24"/>
          <w:highlight w:val="none"/>
        </w:rPr>
      </w:pPr>
      <w:r>
        <w:rPr>
          <w:rFonts w:hint="eastAsia" w:ascii="仿宋" w:eastAsia="仿宋" w:cs="仿宋"/>
          <w:color w:val="000000"/>
          <w:sz w:val="24"/>
          <w:highlight w:val="none"/>
          <w:lang w:bidi="ar-SA"/>
        </w:rPr>
        <w:t>项目名称：</w:t>
      </w:r>
    </w:p>
    <w:p>
      <w:pPr>
        <w:widowControl/>
        <w:spacing w:line="400" w:lineRule="atLeast"/>
        <w:ind w:left="210"/>
        <w:rPr>
          <w:rFonts w:hint="eastAsia" w:ascii="仿宋" w:eastAsia="仿宋" w:cs="仿宋"/>
          <w:color w:val="000000"/>
          <w:sz w:val="24"/>
          <w:highlight w:val="none"/>
        </w:rPr>
      </w:pPr>
      <w:r>
        <w:rPr>
          <w:rFonts w:hint="eastAsia" w:ascii="仿宋" w:eastAsia="仿宋" w:cs="仿宋"/>
          <w:color w:val="000000"/>
          <w:sz w:val="24"/>
          <w:highlight w:val="none"/>
          <w:lang w:bidi="ar-SA"/>
        </w:rPr>
        <w:t xml:space="preserve">招标编号：                                                                                                </w:t>
      </w:r>
      <w:r>
        <w:rPr>
          <w:rFonts w:hint="eastAsia" w:ascii="仿宋" w:eastAsia="仿宋" w:cs="仿宋"/>
          <w:color w:val="000000"/>
          <w:sz w:val="24"/>
          <w:highlight w:val="none"/>
          <w:lang w:val="en-US" w:eastAsia="zh-CN" w:bidi="ar-SA"/>
        </w:rPr>
        <w:t xml:space="preserve">                 </w:t>
      </w:r>
      <w:r>
        <w:rPr>
          <w:rFonts w:hint="eastAsia" w:ascii="仿宋" w:eastAsia="仿宋" w:cs="仿宋"/>
          <w:color w:val="000000"/>
          <w:sz w:val="24"/>
          <w:highlight w:val="none"/>
          <w:lang w:bidi="ar-SA"/>
        </w:rPr>
        <w:t xml:space="preserve">  包号：</w:t>
      </w:r>
    </w:p>
    <w:tbl>
      <w:tblPr>
        <w:tblStyle w:val="25"/>
        <w:tblW w:w="4999"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306"/>
        <w:gridCol w:w="4228"/>
        <w:gridCol w:w="3721"/>
        <w:gridCol w:w="340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729" w:hRule="atLeast"/>
        </w:trPr>
        <w:tc>
          <w:tcPr>
            <w:tcW w:w="4306" w:type="dxa"/>
            <w:tcBorders>
              <w:top w:val="double" w:color="auto" w:sz="6" w:space="0"/>
              <w:left w:val="double" w:color="auto" w:sz="6" w:space="0"/>
              <w:bottom w:val="double" w:color="auto" w:sz="6" w:space="0"/>
              <w:right w:val="single" w:color="auto" w:sz="6" w:space="0"/>
              <w:tl2br w:val="nil"/>
              <w:tr2bl w:val="nil"/>
            </w:tcBorders>
            <w:vAlign w:val="center"/>
          </w:tcPr>
          <w:p>
            <w:pPr>
              <w:widowControl/>
              <w:jc w:val="center"/>
              <w:rPr>
                <w:rFonts w:hint="eastAsia" w:ascii="仿宋" w:eastAsia="仿宋" w:cs="仿宋"/>
                <w:color w:val="000000"/>
                <w:sz w:val="24"/>
                <w:highlight w:val="none"/>
              </w:rPr>
            </w:pPr>
            <w:r>
              <w:rPr>
                <w:rFonts w:hint="eastAsia" w:ascii="仿宋" w:eastAsia="仿宋" w:cs="仿宋"/>
                <w:color w:val="000000"/>
                <w:sz w:val="24"/>
                <w:highlight w:val="none"/>
                <w:lang w:bidi="ar-SA"/>
              </w:rPr>
              <w:t xml:space="preserve">投标人名称： </w:t>
            </w:r>
          </w:p>
        </w:tc>
        <w:tc>
          <w:tcPr>
            <w:tcW w:w="4228" w:type="dxa"/>
            <w:tcBorders>
              <w:top w:val="double" w:color="auto" w:sz="6" w:space="0"/>
              <w:left w:val="single" w:color="auto" w:sz="6" w:space="0"/>
              <w:bottom w:val="double" w:color="auto" w:sz="6" w:space="0"/>
              <w:right w:val="single" w:color="auto" w:sz="6" w:space="0"/>
              <w:tl2br w:val="nil"/>
              <w:tr2bl w:val="nil"/>
            </w:tcBorders>
            <w:vAlign w:val="center"/>
          </w:tcPr>
          <w:p>
            <w:pPr>
              <w:widowControl/>
              <w:jc w:val="center"/>
              <w:rPr>
                <w:rFonts w:ascii="仿宋" w:eastAsia="仿宋" w:cs="仿宋"/>
                <w:color w:val="000000"/>
                <w:sz w:val="24"/>
                <w:highlight w:val="none"/>
                <w:lang w:val="en-US" w:eastAsia="zh-CN"/>
              </w:rPr>
            </w:pPr>
            <w:r>
              <w:rPr>
                <w:rFonts w:hint="eastAsia" w:ascii="仿宋" w:eastAsia="仿宋" w:cs="仿宋"/>
                <w:color w:val="000000"/>
                <w:sz w:val="24"/>
                <w:highlight w:val="none"/>
              </w:rPr>
              <w:t>投标</w:t>
            </w:r>
            <w:r>
              <w:rPr>
                <w:rFonts w:hint="eastAsia" w:ascii="仿宋" w:eastAsia="仿宋" w:cs="仿宋"/>
                <w:color w:val="000000"/>
                <w:sz w:val="24"/>
                <w:highlight w:val="none"/>
                <w:lang w:eastAsia="zh-CN"/>
              </w:rPr>
              <w:t>报</w:t>
            </w:r>
            <w:r>
              <w:rPr>
                <w:rFonts w:hint="eastAsia" w:ascii="仿宋" w:eastAsia="仿宋" w:cs="仿宋"/>
                <w:color w:val="000000"/>
                <w:sz w:val="24"/>
                <w:highlight w:val="none"/>
              </w:rPr>
              <w:t>价(</w:t>
            </w:r>
            <w:r>
              <w:rPr>
                <w:rFonts w:hint="eastAsia" w:ascii="仿宋" w:eastAsia="仿宋" w:cs="仿宋"/>
                <w:color w:val="000000"/>
                <w:sz w:val="24"/>
                <w:highlight w:val="none"/>
                <w:lang w:val="en-US" w:eastAsia="zh-CN"/>
              </w:rPr>
              <w:t>万元</w:t>
            </w:r>
            <w:r>
              <w:rPr>
                <w:rFonts w:hint="eastAsia" w:ascii="仿宋" w:eastAsia="仿宋" w:cs="仿宋"/>
                <w:color w:val="000000"/>
                <w:sz w:val="24"/>
                <w:highlight w:val="none"/>
              </w:rPr>
              <w:t xml:space="preserve">) </w:t>
            </w:r>
          </w:p>
        </w:tc>
        <w:tc>
          <w:tcPr>
            <w:tcW w:w="3721" w:type="dxa"/>
            <w:tcBorders>
              <w:top w:val="double" w:color="auto" w:sz="6" w:space="0"/>
              <w:left w:val="single" w:color="auto" w:sz="6" w:space="0"/>
              <w:bottom w:val="double" w:color="auto" w:sz="6" w:space="0"/>
              <w:right w:val="single" w:color="auto" w:sz="6" w:space="0"/>
              <w:tl2br w:val="nil"/>
              <w:tr2bl w:val="nil"/>
            </w:tcBorders>
            <w:vAlign w:val="center"/>
          </w:tcPr>
          <w:p>
            <w:pPr>
              <w:widowControl/>
              <w:jc w:val="center"/>
              <w:rPr>
                <w:rFonts w:hint="eastAsia" w:ascii="仿宋" w:eastAsia="仿宋" w:cs="仿宋"/>
                <w:color w:val="000000"/>
                <w:sz w:val="24"/>
                <w:highlight w:val="none"/>
                <w:lang w:eastAsia="zh-CN"/>
              </w:rPr>
            </w:pPr>
            <w:r>
              <w:rPr>
                <w:rFonts w:hint="eastAsia" w:ascii="仿宋" w:eastAsia="仿宋" w:cs="仿宋"/>
                <w:color w:val="000000"/>
                <w:sz w:val="24"/>
                <w:highlight w:val="none"/>
                <w:lang w:val="en-US" w:eastAsia="zh-CN"/>
              </w:rPr>
              <w:t>服务期（年）</w:t>
            </w:r>
          </w:p>
        </w:tc>
        <w:tc>
          <w:tcPr>
            <w:tcW w:w="3401" w:type="dxa"/>
            <w:tcBorders>
              <w:top w:val="double" w:color="auto" w:sz="6" w:space="0"/>
              <w:left w:val="single" w:color="auto" w:sz="6" w:space="0"/>
              <w:bottom w:val="double" w:color="auto" w:sz="6" w:space="0"/>
              <w:right w:val="double" w:color="auto" w:sz="6" w:space="0"/>
              <w:tl2br w:val="nil"/>
              <w:tr2bl w:val="nil"/>
            </w:tcBorders>
            <w:vAlign w:val="center"/>
          </w:tcPr>
          <w:p>
            <w:pPr>
              <w:widowControl/>
              <w:jc w:val="center"/>
              <w:rPr>
                <w:rFonts w:hint="eastAsia" w:ascii="仿宋" w:eastAsia="仿宋" w:cs="仿宋"/>
                <w:color w:val="000000"/>
                <w:sz w:val="24"/>
                <w:highlight w:val="none"/>
              </w:rPr>
            </w:pPr>
            <w:r>
              <w:rPr>
                <w:rFonts w:hint="eastAsia" w:ascii="仿宋" w:eastAsia="仿宋" w:cs="仿宋"/>
                <w:color w:val="000000"/>
                <w:sz w:val="24"/>
                <w:highlight w:val="none"/>
                <w:lang w:bidi="ar-SA"/>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925" w:hRule="atLeast"/>
        </w:trPr>
        <w:tc>
          <w:tcPr>
            <w:tcW w:w="4306" w:type="dxa"/>
            <w:tcBorders>
              <w:top w:val="double" w:color="auto" w:sz="6" w:space="0"/>
              <w:left w:val="double" w:color="auto" w:sz="6" w:space="0"/>
              <w:bottom w:val="double" w:color="auto" w:sz="6" w:space="0"/>
              <w:right w:val="single" w:color="auto" w:sz="6" w:space="0"/>
              <w:tl2br w:val="nil"/>
              <w:tr2bl w:val="nil"/>
            </w:tcBorders>
            <w:vAlign w:val="center"/>
          </w:tcPr>
          <w:p>
            <w:pPr>
              <w:widowControl/>
              <w:jc w:val="center"/>
              <w:rPr>
                <w:rFonts w:hint="eastAsia" w:ascii="仿宋" w:eastAsia="仿宋" w:cs="仿宋"/>
                <w:color w:val="000000"/>
                <w:sz w:val="24"/>
                <w:highlight w:val="none"/>
                <w:lang w:val="en-US" w:eastAsia="zh-CN" w:bidi="ar-SA"/>
              </w:rPr>
            </w:pPr>
          </w:p>
        </w:tc>
        <w:tc>
          <w:tcPr>
            <w:tcW w:w="4228" w:type="dxa"/>
            <w:tcBorders>
              <w:top w:val="double" w:color="auto" w:sz="6" w:space="0"/>
              <w:left w:val="single" w:color="auto" w:sz="6" w:space="0"/>
              <w:bottom w:val="double" w:color="auto" w:sz="6" w:space="0"/>
              <w:right w:val="single" w:color="auto" w:sz="6" w:space="0"/>
              <w:tl2br w:val="nil"/>
              <w:tr2bl w:val="nil"/>
            </w:tcBorders>
            <w:vAlign w:val="center"/>
          </w:tcPr>
          <w:p>
            <w:pPr>
              <w:widowControl/>
              <w:jc w:val="center"/>
              <w:rPr>
                <w:rFonts w:hint="eastAsia" w:ascii="仿宋" w:eastAsia="仿宋" w:cs="仿宋"/>
                <w:color w:val="000000"/>
                <w:sz w:val="24"/>
                <w:highlight w:val="none"/>
                <w:lang w:bidi="ar-SA"/>
              </w:rPr>
            </w:pPr>
          </w:p>
        </w:tc>
        <w:tc>
          <w:tcPr>
            <w:tcW w:w="3721" w:type="dxa"/>
            <w:tcBorders>
              <w:top w:val="double" w:color="auto" w:sz="6" w:space="0"/>
              <w:left w:val="single" w:color="auto" w:sz="6" w:space="0"/>
              <w:bottom w:val="double" w:color="auto" w:sz="6" w:space="0"/>
              <w:right w:val="single" w:color="auto" w:sz="6" w:space="0"/>
              <w:tl2br w:val="nil"/>
              <w:tr2bl w:val="nil"/>
            </w:tcBorders>
            <w:vAlign w:val="center"/>
          </w:tcPr>
          <w:p>
            <w:pPr>
              <w:widowControl/>
              <w:jc w:val="center"/>
              <w:rPr>
                <w:rFonts w:hint="eastAsia" w:ascii="仿宋" w:eastAsia="仿宋" w:cs="仿宋"/>
                <w:color w:val="000000"/>
                <w:sz w:val="24"/>
                <w:highlight w:val="none"/>
              </w:rPr>
            </w:pPr>
          </w:p>
        </w:tc>
        <w:tc>
          <w:tcPr>
            <w:tcW w:w="3401" w:type="dxa"/>
            <w:tcBorders>
              <w:top w:val="double" w:color="auto" w:sz="6" w:space="0"/>
              <w:left w:val="single" w:color="auto" w:sz="6" w:space="0"/>
              <w:bottom w:val="double" w:color="auto" w:sz="6" w:space="0"/>
              <w:right w:val="double" w:color="auto" w:sz="6" w:space="0"/>
              <w:tl2br w:val="nil"/>
              <w:tr2bl w:val="nil"/>
            </w:tcBorders>
            <w:vAlign w:val="center"/>
          </w:tcPr>
          <w:p>
            <w:pPr>
              <w:widowControl/>
              <w:jc w:val="center"/>
              <w:rPr>
                <w:rFonts w:hint="eastAsia" w:ascii="仿宋" w:eastAsia="仿宋" w:cs="仿宋"/>
                <w:color w:val="000000"/>
                <w:sz w:val="24"/>
                <w:highlight w:val="none"/>
                <w:lang w:bidi="ar-SA"/>
              </w:rPr>
            </w:pPr>
          </w:p>
        </w:tc>
      </w:tr>
    </w:tbl>
    <w:p>
      <w:pPr>
        <w:widowControl/>
        <w:rPr>
          <w:rFonts w:hint="eastAsia" w:ascii="仿宋" w:eastAsia="仿宋" w:cs="仿宋"/>
          <w:color w:val="000000"/>
          <w:highlight w:val="none"/>
        </w:rPr>
      </w:pPr>
    </w:p>
    <w:p>
      <w:pPr>
        <w:ind w:firstLine="8360" w:firstLineChars="3800"/>
        <w:rPr>
          <w:rFonts w:hint="eastAsia" w:ascii="仿宋" w:eastAsia="仿宋" w:cs="仿宋"/>
          <w:color w:val="000000"/>
          <w:sz w:val="24"/>
          <w:highlight w:val="none"/>
        </w:rPr>
      </w:pPr>
      <w:r>
        <w:rPr>
          <w:rFonts w:hint="eastAsia" w:ascii="仿宋" w:eastAsia="仿宋" w:cs="仿宋"/>
          <w:color w:val="000000"/>
          <w:sz w:val="24"/>
          <w:highlight w:val="none"/>
          <w:lang w:bidi="ar-SA"/>
        </w:rPr>
        <w:t xml:space="preserve">       </w:t>
      </w:r>
      <w:r>
        <w:rPr>
          <w:rFonts w:hint="eastAsia" w:ascii="仿宋" w:eastAsia="仿宋" w:cs="仿宋"/>
          <w:color w:val="000000"/>
          <w:sz w:val="24"/>
          <w:highlight w:val="none"/>
          <w:lang w:val="en-US" w:eastAsia="zh-CN" w:bidi="ar-SA"/>
        </w:rPr>
        <w:t xml:space="preserve">      </w:t>
      </w:r>
      <w:r>
        <w:rPr>
          <w:rFonts w:hint="eastAsia" w:ascii="仿宋" w:eastAsia="仿宋" w:cs="仿宋"/>
          <w:color w:val="000000"/>
          <w:sz w:val="24"/>
          <w:highlight w:val="none"/>
          <w:lang w:bidi="ar-SA"/>
        </w:rPr>
        <w:t xml:space="preserve"> </w:t>
      </w:r>
      <w:r>
        <w:rPr>
          <w:rFonts w:hint="eastAsia" w:ascii="仿宋" w:eastAsia="仿宋" w:cs="仿宋"/>
          <w:color w:val="000000"/>
          <w:sz w:val="24"/>
          <w:highlight w:val="none"/>
          <w:lang w:val="en-US" w:eastAsia="zh-CN" w:bidi="ar-SA"/>
        </w:rPr>
        <w:t xml:space="preserve">    </w:t>
      </w:r>
      <w:r>
        <w:rPr>
          <w:rFonts w:hint="eastAsia" w:ascii="仿宋" w:eastAsia="仿宋" w:cs="仿宋"/>
          <w:color w:val="000000"/>
          <w:sz w:val="24"/>
          <w:highlight w:val="none"/>
          <w:lang w:bidi="ar-SA"/>
        </w:rPr>
        <w:t>投标人</w:t>
      </w:r>
      <w:r>
        <w:rPr>
          <w:rFonts w:hint="eastAsia" w:ascii="仿宋" w:eastAsia="仿宋" w:cs="仿宋"/>
          <w:color w:val="000000"/>
          <w:sz w:val="24"/>
          <w:highlight w:val="none"/>
        </w:rPr>
        <w:t>(盖</w:t>
      </w:r>
      <w:r>
        <w:rPr>
          <w:rFonts w:hint="eastAsia" w:ascii="仿宋" w:eastAsia="仿宋" w:cs="仿宋"/>
          <w:color w:val="000000"/>
          <w:sz w:val="24"/>
          <w:highlight w:val="none"/>
          <w:lang w:eastAsia="zh-CN"/>
        </w:rPr>
        <w:t>公</w:t>
      </w:r>
      <w:r>
        <w:rPr>
          <w:rFonts w:hint="eastAsia" w:ascii="仿宋" w:eastAsia="仿宋" w:cs="仿宋"/>
          <w:color w:val="000000"/>
          <w:sz w:val="24"/>
          <w:highlight w:val="none"/>
        </w:rPr>
        <w:t>章)</w:t>
      </w:r>
      <w:r>
        <w:rPr>
          <w:rFonts w:hint="eastAsia" w:ascii="仿宋" w:eastAsia="仿宋" w:cs="仿宋"/>
          <w:color w:val="000000"/>
          <w:sz w:val="24"/>
          <w:highlight w:val="none"/>
          <w:lang w:bidi="ar-SA"/>
        </w:rPr>
        <w:t xml:space="preserve">：     </w:t>
      </w:r>
    </w:p>
    <w:p>
      <w:pPr>
        <w:widowControl/>
        <w:ind w:right="480" w:firstLine="8360" w:firstLineChars="3800"/>
        <w:rPr>
          <w:rFonts w:hint="eastAsia" w:ascii="仿宋" w:eastAsia="仿宋" w:cs="仿宋"/>
          <w:color w:val="000000"/>
          <w:sz w:val="24"/>
          <w:highlight w:val="none"/>
          <w:lang w:bidi="ar-SA"/>
        </w:rPr>
      </w:pPr>
      <w:r>
        <w:rPr>
          <w:rFonts w:hint="eastAsia" w:ascii="仿宋" w:eastAsia="仿宋" w:cs="仿宋"/>
          <w:color w:val="000000"/>
          <w:sz w:val="24"/>
          <w:highlight w:val="none"/>
          <w:lang w:bidi="ar-SA"/>
        </w:rPr>
        <w:t xml:space="preserve">       </w:t>
      </w:r>
      <w:r>
        <w:rPr>
          <w:rFonts w:hint="eastAsia" w:ascii="仿宋" w:eastAsia="仿宋" w:cs="仿宋"/>
          <w:color w:val="000000"/>
          <w:sz w:val="24"/>
          <w:highlight w:val="none"/>
          <w:lang w:val="en-US" w:eastAsia="zh-CN" w:bidi="ar-SA"/>
        </w:rPr>
        <w:t xml:space="preserve">          </w:t>
      </w:r>
      <w:r>
        <w:rPr>
          <w:rFonts w:hint="eastAsia" w:ascii="仿宋" w:eastAsia="仿宋" w:cs="仿宋"/>
          <w:color w:val="000000"/>
          <w:sz w:val="24"/>
          <w:highlight w:val="none"/>
          <w:lang w:bidi="ar-SA"/>
        </w:rPr>
        <w:t xml:space="preserve"> 日期： 年   月   日</w:t>
      </w:r>
    </w:p>
    <w:p>
      <w:pPr>
        <w:rPr>
          <w:rFonts w:hint="eastAsia" w:ascii="仿宋" w:eastAsia="仿宋" w:cs="仿宋"/>
          <w:b/>
          <w:color w:val="000000"/>
          <w:kern w:val="2"/>
          <w:sz w:val="18"/>
          <w:szCs w:val="18"/>
          <w:highlight w:val="none"/>
          <w:lang w:val="en-US" w:eastAsia="zh-CN" w:bidi="ar-SA"/>
        </w:rPr>
      </w:pPr>
      <w:r>
        <w:rPr>
          <w:rFonts w:hint="eastAsia" w:ascii="仿宋" w:eastAsia="仿宋" w:cs="仿宋"/>
          <w:b/>
          <w:color w:val="000000"/>
          <w:kern w:val="2"/>
          <w:sz w:val="18"/>
          <w:szCs w:val="18"/>
          <w:highlight w:val="none"/>
          <w:lang w:val="en-US" w:eastAsia="zh-CN" w:bidi="ar-SA"/>
        </w:rPr>
        <w:t>注：1、投标报价含所有服务内容所需费用，最终为交付采购人使用。</w:t>
      </w:r>
    </w:p>
    <w:p>
      <w:pPr>
        <w:rPr>
          <w:rFonts w:ascii="仿宋" w:eastAsia="仿宋" w:cs="仿宋"/>
          <w:b/>
          <w:color w:val="000000"/>
          <w:kern w:val="2"/>
          <w:sz w:val="18"/>
          <w:szCs w:val="18"/>
          <w:highlight w:val="none"/>
          <w:lang w:val="en-US" w:eastAsia="zh-CN" w:bidi="ar-SA"/>
        </w:rPr>
      </w:pPr>
      <w:r>
        <w:rPr>
          <w:rFonts w:hint="eastAsia" w:ascii="仿宋" w:eastAsia="仿宋" w:cs="仿宋"/>
          <w:b/>
          <w:color w:val="000000"/>
          <w:kern w:val="2"/>
          <w:sz w:val="18"/>
          <w:szCs w:val="18"/>
          <w:highlight w:val="none"/>
          <w:lang w:val="en-US" w:eastAsia="zh-CN" w:bidi="ar-SA"/>
        </w:rPr>
        <w:t xml:space="preserve">     2</w:t>
      </w:r>
      <w:r>
        <w:rPr>
          <w:rFonts w:ascii="仿宋" w:eastAsia="仿宋" w:cs="仿宋"/>
          <w:b/>
          <w:color w:val="000000"/>
          <w:kern w:val="2"/>
          <w:sz w:val="18"/>
          <w:szCs w:val="18"/>
          <w:highlight w:val="none"/>
          <w:lang w:val="en-US" w:eastAsia="zh-CN" w:bidi="ar-SA"/>
        </w:rPr>
        <w:t>、</w:t>
      </w:r>
      <w:r>
        <w:rPr>
          <w:rFonts w:hint="eastAsia" w:ascii="仿宋" w:eastAsia="仿宋" w:cs="仿宋"/>
          <w:b/>
          <w:color w:val="000000"/>
          <w:kern w:val="2"/>
          <w:sz w:val="18"/>
          <w:szCs w:val="18"/>
          <w:highlight w:val="none"/>
          <w:lang w:val="en-US" w:eastAsia="zh-CN" w:bidi="ar-SA"/>
        </w:rPr>
        <w:t>投标报价中不得包含招标文件要求以外的内容。</w:t>
      </w:r>
    </w:p>
    <w:p>
      <w:pPr>
        <w:pStyle w:val="16"/>
        <w:sectPr>
          <w:type w:val="continuous"/>
          <w:pgSz w:w="16839" w:h="11907" w:orient="landscape"/>
          <w:pgMar w:top="1418" w:right="698" w:bottom="1418" w:left="698" w:header="851" w:footer="992" w:gutter="0"/>
          <w:cols w:space="720" w:num="1"/>
          <w:docGrid w:type="linesAndChars" w:linePitch="466" w:charSpace="-4300"/>
        </w:sectPr>
      </w:pPr>
    </w:p>
    <w:p>
      <w:pPr>
        <w:pStyle w:val="4"/>
        <w:numPr>
          <w:ilvl w:val="0"/>
          <w:numId w:val="0"/>
        </w:numPr>
        <w:jc w:val="center"/>
        <w:outlineLvl w:val="1"/>
        <w:rPr>
          <w:rFonts w:hint="eastAsia" w:ascii="仿宋" w:eastAsia="仿宋" w:cs="仿宋"/>
          <w:color w:val="000000"/>
          <w:sz w:val="44"/>
          <w:szCs w:val="44"/>
          <w:highlight w:val="none"/>
        </w:rPr>
      </w:pPr>
      <w:r>
        <w:rPr>
          <w:rFonts w:hint="eastAsia" w:ascii="仿宋" w:eastAsia="仿宋" w:cs="仿宋"/>
          <w:color w:val="000000"/>
          <w:sz w:val="44"/>
          <w:szCs w:val="44"/>
          <w:highlight w:val="none"/>
        </w:rPr>
        <w:t>四、分项价格表</w:t>
      </w:r>
    </w:p>
    <w:p>
      <w:pPr>
        <w:adjustRightInd w:val="0"/>
        <w:snapToGrid w:val="0"/>
        <w:ind w:left="-80" w:leftChars="-42"/>
        <w:rPr>
          <w:rFonts w:hint="eastAsia" w:ascii="仿宋" w:eastAsia="仿宋" w:cs="仿宋"/>
          <w:color w:val="000000"/>
          <w:sz w:val="24"/>
          <w:highlight w:val="none"/>
          <w:u w:val="single"/>
        </w:rPr>
      </w:pPr>
      <w:r>
        <w:rPr>
          <w:rFonts w:hint="eastAsia" w:ascii="仿宋" w:eastAsia="仿宋" w:cs="仿宋"/>
          <w:color w:val="000000"/>
          <w:sz w:val="24"/>
          <w:highlight w:val="none"/>
        </w:rPr>
        <w:t>项目名称：</w:t>
      </w:r>
      <w:r>
        <w:rPr>
          <w:rFonts w:hint="eastAsia" w:ascii="仿宋" w:eastAsia="仿宋" w:cs="仿宋"/>
          <w:color w:val="000000"/>
          <w:sz w:val="24"/>
          <w:highlight w:val="none"/>
          <w:u w:val="single"/>
        </w:rPr>
        <w:t xml:space="preserve">                   </w:t>
      </w:r>
    </w:p>
    <w:p>
      <w:pPr>
        <w:adjustRightInd w:val="0"/>
        <w:snapToGrid w:val="0"/>
        <w:ind w:left="-80" w:leftChars="-42"/>
        <w:rPr>
          <w:rFonts w:hint="eastAsia" w:ascii="仿宋" w:eastAsia="仿宋" w:cs="仿宋"/>
          <w:color w:val="000000"/>
          <w:sz w:val="24"/>
          <w:highlight w:val="none"/>
        </w:rPr>
      </w:pPr>
      <w:r>
        <w:rPr>
          <w:rFonts w:hint="eastAsia" w:ascii="仿宋" w:eastAsia="仿宋" w:cs="仿宋"/>
          <w:color w:val="000000"/>
          <w:sz w:val="24"/>
          <w:highlight w:val="none"/>
        </w:rPr>
        <w:t>招标文件编号：</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金额单位：     元 </w:t>
      </w:r>
    </w:p>
    <w:tbl>
      <w:tblPr>
        <w:tblStyle w:val="25"/>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984"/>
        <w:gridCol w:w="1183"/>
        <w:gridCol w:w="1048"/>
        <w:gridCol w:w="1165"/>
        <w:gridCol w:w="927"/>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394" w:type="dxa"/>
            <w:tcBorders>
              <w:tl2br w:val="nil"/>
              <w:tr2bl w:val="nil"/>
            </w:tcBorders>
            <w:vAlign w:val="center"/>
          </w:tcPr>
          <w:p>
            <w:pPr>
              <w:spacing w:line="400" w:lineRule="exact"/>
              <w:jc w:val="center"/>
              <w:rPr>
                <w:rFonts w:hint="eastAsia" w:ascii="仿宋" w:eastAsia="仿宋" w:cs="仿宋"/>
                <w:color w:val="000000"/>
                <w:sz w:val="24"/>
                <w:highlight w:val="none"/>
                <w:lang w:eastAsia="zh-CN"/>
              </w:rPr>
            </w:pPr>
            <w:r>
              <w:rPr>
                <w:rFonts w:hint="eastAsia" w:ascii="仿宋" w:eastAsia="仿宋" w:cs="仿宋"/>
                <w:color w:val="000000"/>
                <w:sz w:val="24"/>
                <w:highlight w:val="none"/>
                <w:lang w:eastAsia="zh-CN"/>
              </w:rPr>
              <w:t>序号</w:t>
            </w:r>
          </w:p>
        </w:tc>
        <w:tc>
          <w:tcPr>
            <w:tcW w:w="2984" w:type="dxa"/>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lang w:eastAsia="zh-CN"/>
              </w:rPr>
              <w:t>货物名（</w:t>
            </w:r>
            <w:r>
              <w:rPr>
                <w:rFonts w:hint="eastAsia" w:ascii="仿宋" w:eastAsia="仿宋" w:cs="仿宋"/>
                <w:color w:val="000000"/>
                <w:sz w:val="24"/>
                <w:highlight w:val="none"/>
                <w:lang w:val="en-US" w:eastAsia="zh-CN"/>
              </w:rPr>
              <w:t>服务</w:t>
            </w:r>
            <w:r>
              <w:rPr>
                <w:rFonts w:hint="eastAsia" w:ascii="仿宋" w:eastAsia="仿宋" w:cs="仿宋"/>
                <w:color w:val="000000"/>
                <w:sz w:val="24"/>
                <w:highlight w:val="none"/>
                <w:lang w:eastAsia="zh-CN"/>
              </w:rPr>
              <w:t>）</w:t>
            </w:r>
            <w:r>
              <w:rPr>
                <w:rFonts w:hint="eastAsia" w:ascii="仿宋" w:eastAsia="仿宋" w:cs="仿宋"/>
                <w:color w:val="000000"/>
                <w:sz w:val="24"/>
                <w:highlight w:val="none"/>
                <w:lang w:val="en-US" w:eastAsia="zh-CN"/>
              </w:rPr>
              <w:t>名</w:t>
            </w:r>
            <w:r>
              <w:rPr>
                <w:rFonts w:hint="eastAsia" w:ascii="仿宋" w:eastAsia="仿宋" w:cs="仿宋"/>
                <w:color w:val="000000"/>
                <w:sz w:val="24"/>
                <w:highlight w:val="none"/>
                <w:lang w:eastAsia="zh-CN"/>
              </w:rPr>
              <w:t>称</w:t>
            </w:r>
          </w:p>
        </w:tc>
        <w:tc>
          <w:tcPr>
            <w:tcW w:w="1183" w:type="dxa"/>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数 量</w:t>
            </w:r>
          </w:p>
        </w:tc>
        <w:tc>
          <w:tcPr>
            <w:tcW w:w="1048" w:type="dxa"/>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单位</w:t>
            </w:r>
          </w:p>
        </w:tc>
        <w:tc>
          <w:tcPr>
            <w:tcW w:w="1165" w:type="dxa"/>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单 价</w:t>
            </w:r>
          </w:p>
        </w:tc>
        <w:tc>
          <w:tcPr>
            <w:tcW w:w="927" w:type="dxa"/>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金 额</w:t>
            </w:r>
          </w:p>
        </w:tc>
        <w:tc>
          <w:tcPr>
            <w:tcW w:w="1192" w:type="dxa"/>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94" w:type="dxa"/>
            <w:tcBorders>
              <w:tl2br w:val="nil"/>
              <w:tr2bl w:val="nil"/>
            </w:tcBorders>
            <w:vAlign w:val="center"/>
          </w:tcPr>
          <w:p>
            <w:pPr>
              <w:spacing w:line="400" w:lineRule="exact"/>
              <w:ind w:firstLine="240"/>
              <w:jc w:val="center"/>
              <w:rPr>
                <w:rFonts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1</w:t>
            </w:r>
          </w:p>
        </w:tc>
        <w:tc>
          <w:tcPr>
            <w:tcW w:w="2984" w:type="dxa"/>
            <w:tcBorders>
              <w:tl2br w:val="nil"/>
              <w:tr2bl w:val="nil"/>
            </w:tcBorders>
          </w:tcPr>
          <w:p>
            <w:pPr>
              <w:spacing w:line="400" w:lineRule="exact"/>
              <w:rPr>
                <w:rFonts w:hint="eastAsia" w:ascii="仿宋" w:eastAsia="仿宋" w:cs="仿宋"/>
                <w:color w:val="000000"/>
                <w:sz w:val="24"/>
                <w:highlight w:val="none"/>
              </w:rPr>
            </w:pPr>
          </w:p>
        </w:tc>
        <w:tc>
          <w:tcPr>
            <w:tcW w:w="1183" w:type="dxa"/>
            <w:tcBorders>
              <w:tl2br w:val="nil"/>
              <w:tr2bl w:val="nil"/>
            </w:tcBorders>
          </w:tcPr>
          <w:p>
            <w:pPr>
              <w:spacing w:line="400" w:lineRule="exact"/>
              <w:rPr>
                <w:rFonts w:hint="eastAsia" w:ascii="仿宋" w:eastAsia="仿宋" w:cs="仿宋"/>
                <w:color w:val="000000"/>
                <w:sz w:val="24"/>
                <w:highlight w:val="none"/>
              </w:rPr>
            </w:pPr>
          </w:p>
        </w:tc>
        <w:tc>
          <w:tcPr>
            <w:tcW w:w="1048" w:type="dxa"/>
            <w:tcBorders>
              <w:tl2br w:val="nil"/>
              <w:tr2bl w:val="nil"/>
            </w:tcBorders>
          </w:tcPr>
          <w:p>
            <w:pPr>
              <w:spacing w:line="400" w:lineRule="exact"/>
              <w:rPr>
                <w:rFonts w:hint="eastAsia" w:ascii="仿宋" w:eastAsia="仿宋" w:cs="仿宋"/>
                <w:color w:val="000000"/>
                <w:sz w:val="24"/>
                <w:highlight w:val="none"/>
              </w:rPr>
            </w:pPr>
          </w:p>
        </w:tc>
        <w:tc>
          <w:tcPr>
            <w:tcW w:w="1165" w:type="dxa"/>
            <w:tcBorders>
              <w:tl2br w:val="nil"/>
              <w:tr2bl w:val="nil"/>
            </w:tcBorders>
          </w:tcPr>
          <w:p>
            <w:pPr>
              <w:spacing w:line="400" w:lineRule="exact"/>
              <w:rPr>
                <w:rFonts w:hint="eastAsia" w:ascii="仿宋" w:eastAsia="仿宋" w:cs="仿宋"/>
                <w:color w:val="000000"/>
                <w:sz w:val="24"/>
                <w:highlight w:val="none"/>
              </w:rPr>
            </w:pPr>
          </w:p>
        </w:tc>
        <w:tc>
          <w:tcPr>
            <w:tcW w:w="927" w:type="dxa"/>
            <w:tcBorders>
              <w:tl2br w:val="nil"/>
              <w:tr2bl w:val="nil"/>
            </w:tcBorders>
          </w:tcPr>
          <w:p>
            <w:pPr>
              <w:spacing w:line="400" w:lineRule="exact"/>
              <w:rPr>
                <w:rFonts w:hint="eastAsia" w:ascii="仿宋" w:eastAsia="仿宋" w:cs="仿宋"/>
                <w:color w:val="000000"/>
                <w:sz w:val="24"/>
                <w:highlight w:val="none"/>
              </w:rPr>
            </w:pPr>
          </w:p>
        </w:tc>
        <w:tc>
          <w:tcPr>
            <w:tcW w:w="1192" w:type="dxa"/>
            <w:tcBorders>
              <w:tl2br w:val="nil"/>
              <w:tr2bl w:val="nil"/>
            </w:tcBorders>
          </w:tcPr>
          <w:p>
            <w:pPr>
              <w:spacing w:line="400" w:lineRule="exact"/>
              <w:rPr>
                <w:rFonts w:hint="eastAsia" w:asci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94" w:type="dxa"/>
            <w:tcBorders>
              <w:tl2br w:val="nil"/>
              <w:tr2bl w:val="nil"/>
            </w:tcBorders>
            <w:vAlign w:val="center"/>
          </w:tcPr>
          <w:p>
            <w:pPr>
              <w:spacing w:line="400" w:lineRule="exact"/>
              <w:ind w:firstLine="240"/>
              <w:jc w:val="center"/>
              <w:rPr>
                <w:rFonts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2</w:t>
            </w:r>
          </w:p>
        </w:tc>
        <w:tc>
          <w:tcPr>
            <w:tcW w:w="2984" w:type="dxa"/>
            <w:tcBorders>
              <w:tl2br w:val="nil"/>
              <w:tr2bl w:val="nil"/>
            </w:tcBorders>
          </w:tcPr>
          <w:p>
            <w:pPr>
              <w:spacing w:line="400" w:lineRule="exact"/>
              <w:rPr>
                <w:rFonts w:hint="eastAsia" w:ascii="仿宋" w:eastAsia="仿宋" w:cs="仿宋"/>
                <w:color w:val="000000"/>
                <w:sz w:val="24"/>
                <w:highlight w:val="none"/>
              </w:rPr>
            </w:pPr>
          </w:p>
        </w:tc>
        <w:tc>
          <w:tcPr>
            <w:tcW w:w="1183" w:type="dxa"/>
            <w:tcBorders>
              <w:tl2br w:val="nil"/>
              <w:tr2bl w:val="nil"/>
            </w:tcBorders>
          </w:tcPr>
          <w:p>
            <w:pPr>
              <w:spacing w:line="400" w:lineRule="exact"/>
              <w:rPr>
                <w:rFonts w:hint="eastAsia" w:ascii="仿宋" w:eastAsia="仿宋" w:cs="仿宋"/>
                <w:color w:val="000000"/>
                <w:sz w:val="24"/>
                <w:highlight w:val="none"/>
              </w:rPr>
            </w:pPr>
          </w:p>
        </w:tc>
        <w:tc>
          <w:tcPr>
            <w:tcW w:w="1048" w:type="dxa"/>
            <w:tcBorders>
              <w:tl2br w:val="nil"/>
              <w:tr2bl w:val="nil"/>
            </w:tcBorders>
          </w:tcPr>
          <w:p>
            <w:pPr>
              <w:spacing w:line="400" w:lineRule="exact"/>
              <w:rPr>
                <w:rFonts w:hint="eastAsia" w:ascii="仿宋" w:eastAsia="仿宋" w:cs="仿宋"/>
                <w:color w:val="000000"/>
                <w:sz w:val="24"/>
                <w:highlight w:val="none"/>
              </w:rPr>
            </w:pPr>
          </w:p>
        </w:tc>
        <w:tc>
          <w:tcPr>
            <w:tcW w:w="1165" w:type="dxa"/>
            <w:tcBorders>
              <w:tl2br w:val="nil"/>
              <w:tr2bl w:val="nil"/>
            </w:tcBorders>
          </w:tcPr>
          <w:p>
            <w:pPr>
              <w:spacing w:line="400" w:lineRule="exact"/>
              <w:rPr>
                <w:rFonts w:hint="eastAsia" w:ascii="仿宋" w:eastAsia="仿宋" w:cs="仿宋"/>
                <w:color w:val="000000"/>
                <w:sz w:val="24"/>
                <w:highlight w:val="none"/>
              </w:rPr>
            </w:pPr>
          </w:p>
        </w:tc>
        <w:tc>
          <w:tcPr>
            <w:tcW w:w="927" w:type="dxa"/>
            <w:tcBorders>
              <w:tl2br w:val="nil"/>
              <w:tr2bl w:val="nil"/>
            </w:tcBorders>
          </w:tcPr>
          <w:p>
            <w:pPr>
              <w:spacing w:line="400" w:lineRule="exact"/>
              <w:rPr>
                <w:rFonts w:hint="eastAsia" w:ascii="仿宋" w:eastAsia="仿宋" w:cs="仿宋"/>
                <w:color w:val="000000"/>
                <w:sz w:val="24"/>
                <w:highlight w:val="none"/>
              </w:rPr>
            </w:pPr>
          </w:p>
        </w:tc>
        <w:tc>
          <w:tcPr>
            <w:tcW w:w="1192" w:type="dxa"/>
            <w:tcBorders>
              <w:tl2br w:val="nil"/>
              <w:tr2bl w:val="nil"/>
            </w:tcBorders>
          </w:tcPr>
          <w:p>
            <w:pPr>
              <w:spacing w:line="400" w:lineRule="exact"/>
              <w:rPr>
                <w:rFonts w:hint="eastAsia" w:asci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94" w:type="dxa"/>
            <w:tcBorders>
              <w:tl2br w:val="nil"/>
              <w:tr2bl w:val="nil"/>
            </w:tcBorders>
            <w:vAlign w:val="center"/>
          </w:tcPr>
          <w:p>
            <w:pPr>
              <w:spacing w:line="400" w:lineRule="exact"/>
              <w:ind w:firstLine="240"/>
              <w:jc w:val="center"/>
              <w:rPr>
                <w:rFonts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3</w:t>
            </w:r>
          </w:p>
        </w:tc>
        <w:tc>
          <w:tcPr>
            <w:tcW w:w="2984" w:type="dxa"/>
            <w:tcBorders>
              <w:tl2br w:val="nil"/>
              <w:tr2bl w:val="nil"/>
            </w:tcBorders>
          </w:tcPr>
          <w:p>
            <w:pPr>
              <w:spacing w:line="400" w:lineRule="exact"/>
              <w:rPr>
                <w:rFonts w:hint="eastAsia" w:ascii="仿宋" w:eastAsia="仿宋" w:cs="仿宋"/>
                <w:color w:val="000000"/>
                <w:sz w:val="24"/>
                <w:highlight w:val="none"/>
              </w:rPr>
            </w:pPr>
          </w:p>
        </w:tc>
        <w:tc>
          <w:tcPr>
            <w:tcW w:w="1183" w:type="dxa"/>
            <w:tcBorders>
              <w:tl2br w:val="nil"/>
              <w:tr2bl w:val="nil"/>
            </w:tcBorders>
          </w:tcPr>
          <w:p>
            <w:pPr>
              <w:spacing w:line="400" w:lineRule="exact"/>
              <w:rPr>
                <w:rFonts w:hint="eastAsia" w:ascii="仿宋" w:eastAsia="仿宋" w:cs="仿宋"/>
                <w:color w:val="000000"/>
                <w:sz w:val="24"/>
                <w:highlight w:val="none"/>
              </w:rPr>
            </w:pPr>
          </w:p>
        </w:tc>
        <w:tc>
          <w:tcPr>
            <w:tcW w:w="1048" w:type="dxa"/>
            <w:tcBorders>
              <w:tl2br w:val="nil"/>
              <w:tr2bl w:val="nil"/>
            </w:tcBorders>
          </w:tcPr>
          <w:p>
            <w:pPr>
              <w:spacing w:line="400" w:lineRule="exact"/>
              <w:rPr>
                <w:rFonts w:hint="eastAsia" w:ascii="仿宋" w:eastAsia="仿宋" w:cs="仿宋"/>
                <w:color w:val="000000"/>
                <w:sz w:val="24"/>
                <w:highlight w:val="none"/>
              </w:rPr>
            </w:pPr>
          </w:p>
        </w:tc>
        <w:tc>
          <w:tcPr>
            <w:tcW w:w="1165" w:type="dxa"/>
            <w:tcBorders>
              <w:tl2br w:val="nil"/>
              <w:tr2bl w:val="nil"/>
            </w:tcBorders>
          </w:tcPr>
          <w:p>
            <w:pPr>
              <w:spacing w:line="400" w:lineRule="exact"/>
              <w:rPr>
                <w:rFonts w:hint="eastAsia" w:ascii="仿宋" w:eastAsia="仿宋" w:cs="仿宋"/>
                <w:color w:val="000000"/>
                <w:sz w:val="24"/>
                <w:highlight w:val="none"/>
              </w:rPr>
            </w:pPr>
          </w:p>
        </w:tc>
        <w:tc>
          <w:tcPr>
            <w:tcW w:w="927" w:type="dxa"/>
            <w:tcBorders>
              <w:tl2br w:val="nil"/>
              <w:tr2bl w:val="nil"/>
            </w:tcBorders>
          </w:tcPr>
          <w:p>
            <w:pPr>
              <w:spacing w:line="400" w:lineRule="exact"/>
              <w:rPr>
                <w:rFonts w:hint="eastAsia" w:ascii="仿宋" w:eastAsia="仿宋" w:cs="仿宋"/>
                <w:color w:val="000000"/>
                <w:sz w:val="24"/>
                <w:highlight w:val="none"/>
              </w:rPr>
            </w:pPr>
          </w:p>
        </w:tc>
        <w:tc>
          <w:tcPr>
            <w:tcW w:w="1192" w:type="dxa"/>
            <w:tcBorders>
              <w:tl2br w:val="nil"/>
              <w:tr2bl w:val="nil"/>
            </w:tcBorders>
          </w:tcPr>
          <w:p>
            <w:pPr>
              <w:spacing w:line="400" w:lineRule="exact"/>
              <w:rPr>
                <w:rFonts w:hint="eastAsia" w:asci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94" w:type="dxa"/>
            <w:tcBorders>
              <w:tl2br w:val="nil"/>
              <w:tr2bl w:val="nil"/>
            </w:tcBorders>
            <w:vAlign w:val="center"/>
          </w:tcPr>
          <w:p>
            <w:pPr>
              <w:spacing w:line="400" w:lineRule="exact"/>
              <w:ind w:firstLine="240"/>
              <w:jc w:val="center"/>
              <w:rPr>
                <w:rFonts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4</w:t>
            </w:r>
          </w:p>
        </w:tc>
        <w:tc>
          <w:tcPr>
            <w:tcW w:w="2984" w:type="dxa"/>
            <w:tcBorders>
              <w:tl2br w:val="nil"/>
              <w:tr2bl w:val="nil"/>
            </w:tcBorders>
          </w:tcPr>
          <w:p>
            <w:pPr>
              <w:spacing w:line="400" w:lineRule="exact"/>
              <w:rPr>
                <w:rFonts w:hint="eastAsia" w:ascii="仿宋" w:eastAsia="仿宋" w:cs="仿宋"/>
                <w:color w:val="000000"/>
                <w:sz w:val="24"/>
                <w:highlight w:val="none"/>
              </w:rPr>
            </w:pPr>
          </w:p>
        </w:tc>
        <w:tc>
          <w:tcPr>
            <w:tcW w:w="1183" w:type="dxa"/>
            <w:tcBorders>
              <w:tl2br w:val="nil"/>
              <w:tr2bl w:val="nil"/>
            </w:tcBorders>
          </w:tcPr>
          <w:p>
            <w:pPr>
              <w:spacing w:line="400" w:lineRule="exact"/>
              <w:rPr>
                <w:rFonts w:hint="eastAsia" w:ascii="仿宋" w:eastAsia="仿宋" w:cs="仿宋"/>
                <w:color w:val="000000"/>
                <w:sz w:val="24"/>
                <w:highlight w:val="none"/>
              </w:rPr>
            </w:pPr>
          </w:p>
        </w:tc>
        <w:tc>
          <w:tcPr>
            <w:tcW w:w="1048" w:type="dxa"/>
            <w:tcBorders>
              <w:tl2br w:val="nil"/>
              <w:tr2bl w:val="nil"/>
            </w:tcBorders>
          </w:tcPr>
          <w:p>
            <w:pPr>
              <w:spacing w:line="400" w:lineRule="exact"/>
              <w:rPr>
                <w:rFonts w:hint="eastAsia" w:ascii="仿宋" w:eastAsia="仿宋" w:cs="仿宋"/>
                <w:color w:val="000000"/>
                <w:sz w:val="24"/>
                <w:highlight w:val="none"/>
              </w:rPr>
            </w:pPr>
          </w:p>
        </w:tc>
        <w:tc>
          <w:tcPr>
            <w:tcW w:w="1165" w:type="dxa"/>
            <w:tcBorders>
              <w:tl2br w:val="nil"/>
              <w:tr2bl w:val="nil"/>
            </w:tcBorders>
          </w:tcPr>
          <w:p>
            <w:pPr>
              <w:spacing w:line="400" w:lineRule="exact"/>
              <w:rPr>
                <w:rFonts w:hint="eastAsia" w:ascii="仿宋" w:eastAsia="仿宋" w:cs="仿宋"/>
                <w:color w:val="000000"/>
                <w:sz w:val="24"/>
                <w:highlight w:val="none"/>
              </w:rPr>
            </w:pPr>
          </w:p>
        </w:tc>
        <w:tc>
          <w:tcPr>
            <w:tcW w:w="927" w:type="dxa"/>
            <w:tcBorders>
              <w:tl2br w:val="nil"/>
              <w:tr2bl w:val="nil"/>
            </w:tcBorders>
          </w:tcPr>
          <w:p>
            <w:pPr>
              <w:spacing w:line="400" w:lineRule="exact"/>
              <w:rPr>
                <w:rFonts w:hint="eastAsia" w:ascii="仿宋" w:eastAsia="仿宋" w:cs="仿宋"/>
                <w:color w:val="000000"/>
                <w:sz w:val="24"/>
                <w:highlight w:val="none"/>
              </w:rPr>
            </w:pPr>
          </w:p>
        </w:tc>
        <w:tc>
          <w:tcPr>
            <w:tcW w:w="1192" w:type="dxa"/>
            <w:tcBorders>
              <w:tl2br w:val="nil"/>
              <w:tr2bl w:val="nil"/>
            </w:tcBorders>
          </w:tcPr>
          <w:p>
            <w:pPr>
              <w:spacing w:line="400" w:lineRule="exact"/>
              <w:rPr>
                <w:rFonts w:hint="eastAsia" w:asci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94" w:type="dxa"/>
            <w:tcBorders>
              <w:tl2br w:val="nil"/>
              <w:tr2bl w:val="nil"/>
            </w:tcBorders>
            <w:vAlign w:val="center"/>
          </w:tcPr>
          <w:p>
            <w:pPr>
              <w:spacing w:line="400" w:lineRule="exact"/>
              <w:ind w:firstLine="240"/>
              <w:jc w:val="center"/>
              <w:rPr>
                <w:rFonts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5</w:t>
            </w:r>
          </w:p>
        </w:tc>
        <w:tc>
          <w:tcPr>
            <w:tcW w:w="2984" w:type="dxa"/>
            <w:tcBorders>
              <w:tl2br w:val="nil"/>
              <w:tr2bl w:val="nil"/>
            </w:tcBorders>
          </w:tcPr>
          <w:p>
            <w:pPr>
              <w:spacing w:line="400" w:lineRule="exact"/>
              <w:rPr>
                <w:rFonts w:hint="eastAsia" w:ascii="仿宋" w:eastAsia="仿宋" w:cs="仿宋"/>
                <w:color w:val="000000"/>
                <w:sz w:val="24"/>
                <w:highlight w:val="none"/>
              </w:rPr>
            </w:pPr>
          </w:p>
        </w:tc>
        <w:tc>
          <w:tcPr>
            <w:tcW w:w="1183" w:type="dxa"/>
            <w:tcBorders>
              <w:tl2br w:val="nil"/>
              <w:tr2bl w:val="nil"/>
            </w:tcBorders>
          </w:tcPr>
          <w:p>
            <w:pPr>
              <w:spacing w:line="400" w:lineRule="exact"/>
              <w:rPr>
                <w:rFonts w:hint="eastAsia" w:ascii="仿宋" w:eastAsia="仿宋" w:cs="仿宋"/>
                <w:color w:val="000000"/>
                <w:sz w:val="24"/>
                <w:highlight w:val="none"/>
              </w:rPr>
            </w:pPr>
          </w:p>
        </w:tc>
        <w:tc>
          <w:tcPr>
            <w:tcW w:w="1048" w:type="dxa"/>
            <w:tcBorders>
              <w:tl2br w:val="nil"/>
              <w:tr2bl w:val="nil"/>
            </w:tcBorders>
          </w:tcPr>
          <w:p>
            <w:pPr>
              <w:spacing w:line="400" w:lineRule="exact"/>
              <w:rPr>
                <w:rFonts w:hint="eastAsia" w:ascii="仿宋" w:eastAsia="仿宋" w:cs="仿宋"/>
                <w:color w:val="000000"/>
                <w:sz w:val="24"/>
                <w:highlight w:val="none"/>
              </w:rPr>
            </w:pPr>
          </w:p>
        </w:tc>
        <w:tc>
          <w:tcPr>
            <w:tcW w:w="1165" w:type="dxa"/>
            <w:tcBorders>
              <w:tl2br w:val="nil"/>
              <w:tr2bl w:val="nil"/>
            </w:tcBorders>
          </w:tcPr>
          <w:p>
            <w:pPr>
              <w:spacing w:line="400" w:lineRule="exact"/>
              <w:rPr>
                <w:rFonts w:hint="eastAsia" w:ascii="仿宋" w:eastAsia="仿宋" w:cs="仿宋"/>
                <w:color w:val="000000"/>
                <w:sz w:val="24"/>
                <w:highlight w:val="none"/>
              </w:rPr>
            </w:pPr>
          </w:p>
        </w:tc>
        <w:tc>
          <w:tcPr>
            <w:tcW w:w="927" w:type="dxa"/>
            <w:tcBorders>
              <w:tl2br w:val="nil"/>
              <w:tr2bl w:val="nil"/>
            </w:tcBorders>
          </w:tcPr>
          <w:p>
            <w:pPr>
              <w:spacing w:line="400" w:lineRule="exact"/>
              <w:rPr>
                <w:rFonts w:hint="eastAsia" w:ascii="仿宋" w:eastAsia="仿宋" w:cs="仿宋"/>
                <w:color w:val="000000"/>
                <w:sz w:val="24"/>
                <w:highlight w:val="none"/>
              </w:rPr>
            </w:pPr>
          </w:p>
        </w:tc>
        <w:tc>
          <w:tcPr>
            <w:tcW w:w="1192" w:type="dxa"/>
            <w:tcBorders>
              <w:tl2br w:val="nil"/>
              <w:tr2bl w:val="nil"/>
            </w:tcBorders>
          </w:tcPr>
          <w:p>
            <w:pPr>
              <w:spacing w:line="400" w:lineRule="exact"/>
              <w:rPr>
                <w:rFonts w:hint="eastAsia" w:asci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94" w:type="dxa"/>
            <w:tcBorders>
              <w:tl2br w:val="nil"/>
              <w:tr2bl w:val="nil"/>
            </w:tcBorders>
            <w:vAlign w:val="center"/>
          </w:tcPr>
          <w:p>
            <w:pPr>
              <w:spacing w:line="400" w:lineRule="exact"/>
              <w:ind w:firstLine="240"/>
              <w:jc w:val="center"/>
              <w:rPr>
                <w:rFonts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6</w:t>
            </w:r>
          </w:p>
        </w:tc>
        <w:tc>
          <w:tcPr>
            <w:tcW w:w="2984" w:type="dxa"/>
            <w:tcBorders>
              <w:tl2br w:val="nil"/>
              <w:tr2bl w:val="nil"/>
            </w:tcBorders>
          </w:tcPr>
          <w:p>
            <w:pPr>
              <w:spacing w:line="400" w:lineRule="exact"/>
              <w:rPr>
                <w:rFonts w:hint="eastAsia" w:ascii="仿宋" w:eastAsia="仿宋" w:cs="仿宋"/>
                <w:color w:val="000000"/>
                <w:sz w:val="24"/>
                <w:highlight w:val="none"/>
              </w:rPr>
            </w:pPr>
          </w:p>
        </w:tc>
        <w:tc>
          <w:tcPr>
            <w:tcW w:w="1183" w:type="dxa"/>
            <w:tcBorders>
              <w:tl2br w:val="nil"/>
              <w:tr2bl w:val="nil"/>
            </w:tcBorders>
          </w:tcPr>
          <w:p>
            <w:pPr>
              <w:spacing w:line="400" w:lineRule="exact"/>
              <w:rPr>
                <w:rFonts w:hint="eastAsia" w:ascii="仿宋" w:eastAsia="仿宋" w:cs="仿宋"/>
                <w:color w:val="000000"/>
                <w:sz w:val="24"/>
                <w:highlight w:val="none"/>
              </w:rPr>
            </w:pPr>
          </w:p>
        </w:tc>
        <w:tc>
          <w:tcPr>
            <w:tcW w:w="1048" w:type="dxa"/>
            <w:tcBorders>
              <w:tl2br w:val="nil"/>
              <w:tr2bl w:val="nil"/>
            </w:tcBorders>
          </w:tcPr>
          <w:p>
            <w:pPr>
              <w:spacing w:line="400" w:lineRule="exact"/>
              <w:rPr>
                <w:rFonts w:hint="eastAsia" w:ascii="仿宋" w:eastAsia="仿宋" w:cs="仿宋"/>
                <w:color w:val="000000"/>
                <w:sz w:val="24"/>
                <w:highlight w:val="none"/>
              </w:rPr>
            </w:pPr>
          </w:p>
        </w:tc>
        <w:tc>
          <w:tcPr>
            <w:tcW w:w="1165" w:type="dxa"/>
            <w:tcBorders>
              <w:tl2br w:val="nil"/>
              <w:tr2bl w:val="nil"/>
            </w:tcBorders>
          </w:tcPr>
          <w:p>
            <w:pPr>
              <w:spacing w:line="400" w:lineRule="exact"/>
              <w:rPr>
                <w:rFonts w:hint="eastAsia" w:ascii="仿宋" w:eastAsia="仿宋" w:cs="仿宋"/>
                <w:color w:val="000000"/>
                <w:sz w:val="24"/>
                <w:highlight w:val="none"/>
              </w:rPr>
            </w:pPr>
          </w:p>
        </w:tc>
        <w:tc>
          <w:tcPr>
            <w:tcW w:w="927" w:type="dxa"/>
            <w:tcBorders>
              <w:tl2br w:val="nil"/>
              <w:tr2bl w:val="nil"/>
            </w:tcBorders>
          </w:tcPr>
          <w:p>
            <w:pPr>
              <w:spacing w:line="400" w:lineRule="exact"/>
              <w:rPr>
                <w:rFonts w:hint="eastAsia" w:ascii="仿宋" w:eastAsia="仿宋" w:cs="仿宋"/>
                <w:color w:val="000000"/>
                <w:sz w:val="24"/>
                <w:highlight w:val="none"/>
              </w:rPr>
            </w:pPr>
          </w:p>
        </w:tc>
        <w:tc>
          <w:tcPr>
            <w:tcW w:w="1192" w:type="dxa"/>
            <w:tcBorders>
              <w:tl2br w:val="nil"/>
              <w:tr2bl w:val="nil"/>
            </w:tcBorders>
          </w:tcPr>
          <w:p>
            <w:pPr>
              <w:spacing w:line="400" w:lineRule="exact"/>
              <w:rPr>
                <w:rFonts w:hint="eastAsia" w:asci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94" w:type="dxa"/>
            <w:tcBorders>
              <w:tl2br w:val="nil"/>
              <w:tr2bl w:val="nil"/>
            </w:tcBorders>
            <w:vAlign w:val="center"/>
          </w:tcPr>
          <w:p>
            <w:pPr>
              <w:spacing w:line="400" w:lineRule="exact"/>
              <w:ind w:firstLine="240"/>
              <w:jc w:val="center"/>
              <w:rPr>
                <w:rFonts w:ascii="仿宋" w:eastAsia="仿宋" w:cs="仿宋"/>
                <w:color w:val="000000"/>
                <w:sz w:val="24"/>
                <w:highlight w:val="none"/>
                <w:lang w:val="en-US" w:eastAsia="zh-CN"/>
              </w:rPr>
            </w:pPr>
            <w:r>
              <w:rPr>
                <w:rFonts w:hint="eastAsia" w:ascii="仿宋" w:eastAsia="仿宋" w:cs="仿宋"/>
                <w:color w:val="000000"/>
                <w:sz w:val="24"/>
                <w:highlight w:val="none"/>
                <w:lang w:val="en-US" w:eastAsia="zh-CN"/>
              </w:rPr>
              <w:t>...</w:t>
            </w:r>
          </w:p>
        </w:tc>
        <w:tc>
          <w:tcPr>
            <w:tcW w:w="2984" w:type="dxa"/>
            <w:tcBorders>
              <w:tl2br w:val="nil"/>
              <w:tr2bl w:val="nil"/>
            </w:tcBorders>
          </w:tcPr>
          <w:p>
            <w:pPr>
              <w:spacing w:line="400" w:lineRule="exact"/>
              <w:rPr>
                <w:rFonts w:hint="eastAsia" w:ascii="仿宋" w:eastAsia="仿宋" w:cs="仿宋"/>
                <w:color w:val="000000"/>
                <w:sz w:val="24"/>
                <w:highlight w:val="none"/>
              </w:rPr>
            </w:pPr>
          </w:p>
        </w:tc>
        <w:tc>
          <w:tcPr>
            <w:tcW w:w="1183" w:type="dxa"/>
            <w:tcBorders>
              <w:tl2br w:val="nil"/>
              <w:tr2bl w:val="nil"/>
            </w:tcBorders>
          </w:tcPr>
          <w:p>
            <w:pPr>
              <w:spacing w:line="400" w:lineRule="exact"/>
              <w:rPr>
                <w:rFonts w:hint="eastAsia" w:ascii="仿宋" w:eastAsia="仿宋" w:cs="仿宋"/>
                <w:color w:val="000000"/>
                <w:sz w:val="24"/>
                <w:highlight w:val="none"/>
              </w:rPr>
            </w:pPr>
          </w:p>
        </w:tc>
        <w:tc>
          <w:tcPr>
            <w:tcW w:w="1048" w:type="dxa"/>
            <w:tcBorders>
              <w:tl2br w:val="nil"/>
              <w:tr2bl w:val="nil"/>
            </w:tcBorders>
          </w:tcPr>
          <w:p>
            <w:pPr>
              <w:spacing w:line="400" w:lineRule="exact"/>
              <w:rPr>
                <w:rFonts w:hint="eastAsia" w:ascii="仿宋" w:eastAsia="仿宋" w:cs="仿宋"/>
                <w:color w:val="000000"/>
                <w:sz w:val="24"/>
                <w:highlight w:val="none"/>
              </w:rPr>
            </w:pPr>
          </w:p>
        </w:tc>
        <w:tc>
          <w:tcPr>
            <w:tcW w:w="1165" w:type="dxa"/>
            <w:tcBorders>
              <w:tl2br w:val="nil"/>
              <w:tr2bl w:val="nil"/>
            </w:tcBorders>
          </w:tcPr>
          <w:p>
            <w:pPr>
              <w:spacing w:line="400" w:lineRule="exact"/>
              <w:rPr>
                <w:rFonts w:hint="eastAsia" w:ascii="仿宋" w:eastAsia="仿宋" w:cs="仿宋"/>
                <w:color w:val="000000"/>
                <w:sz w:val="24"/>
                <w:highlight w:val="none"/>
              </w:rPr>
            </w:pPr>
          </w:p>
        </w:tc>
        <w:tc>
          <w:tcPr>
            <w:tcW w:w="927" w:type="dxa"/>
            <w:tcBorders>
              <w:tl2br w:val="nil"/>
              <w:tr2bl w:val="nil"/>
            </w:tcBorders>
          </w:tcPr>
          <w:p>
            <w:pPr>
              <w:spacing w:line="400" w:lineRule="exact"/>
              <w:rPr>
                <w:rFonts w:hint="eastAsia" w:ascii="仿宋" w:eastAsia="仿宋" w:cs="仿宋"/>
                <w:color w:val="000000"/>
                <w:sz w:val="24"/>
                <w:highlight w:val="none"/>
              </w:rPr>
            </w:pPr>
          </w:p>
        </w:tc>
        <w:tc>
          <w:tcPr>
            <w:tcW w:w="1192" w:type="dxa"/>
            <w:tcBorders>
              <w:tl2br w:val="nil"/>
              <w:tr2bl w:val="nil"/>
            </w:tcBorders>
          </w:tcPr>
          <w:p>
            <w:pPr>
              <w:spacing w:line="400" w:lineRule="exact"/>
              <w:rPr>
                <w:rFonts w:hint="eastAsia" w:asci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394" w:type="dxa"/>
            <w:tcBorders>
              <w:tl2br w:val="nil"/>
              <w:tr2bl w:val="nil"/>
            </w:tcBorders>
            <w:vAlign w:val="center"/>
          </w:tcPr>
          <w:p>
            <w:pPr>
              <w:spacing w:line="400" w:lineRule="exact"/>
              <w:jc w:val="center"/>
              <w:rPr>
                <w:rFonts w:hint="eastAsia" w:ascii="仿宋" w:eastAsia="仿宋" w:cs="仿宋"/>
                <w:color w:val="000000"/>
                <w:sz w:val="24"/>
                <w:highlight w:val="none"/>
              </w:rPr>
            </w:pPr>
            <w:r>
              <w:rPr>
                <w:rFonts w:hint="eastAsia" w:ascii="仿宋" w:eastAsia="仿宋" w:cs="仿宋"/>
                <w:color w:val="000000"/>
                <w:sz w:val="24"/>
                <w:highlight w:val="none"/>
              </w:rPr>
              <w:t>投标总报价</w:t>
            </w:r>
          </w:p>
        </w:tc>
        <w:tc>
          <w:tcPr>
            <w:tcW w:w="8499" w:type="dxa"/>
            <w:gridSpan w:val="6"/>
            <w:tcBorders>
              <w:tl2br w:val="nil"/>
              <w:tr2bl w:val="nil"/>
            </w:tcBorders>
          </w:tcPr>
          <w:p>
            <w:pPr>
              <w:spacing w:line="400" w:lineRule="exact"/>
              <w:rPr>
                <w:rFonts w:hint="eastAsia" w:ascii="仿宋" w:eastAsia="仿宋" w:cs="仿宋"/>
                <w:color w:val="000000"/>
                <w:sz w:val="24"/>
                <w:highlight w:val="none"/>
              </w:rPr>
            </w:pPr>
            <w:r>
              <w:rPr>
                <w:rFonts w:hint="eastAsia" w:ascii="仿宋" w:eastAsia="仿宋" w:cs="仿宋"/>
                <w:color w:val="000000"/>
                <w:sz w:val="24"/>
                <w:highlight w:val="none"/>
              </w:rPr>
              <w:t>（大写）人民币</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w:t>
            </w:r>
          </w:p>
          <w:p>
            <w:pPr>
              <w:spacing w:line="400" w:lineRule="exact"/>
              <w:rPr>
                <w:rFonts w:hint="eastAsia" w:ascii="仿宋" w:eastAsia="仿宋" w:cs="仿宋"/>
                <w:color w:val="000000"/>
                <w:sz w:val="24"/>
                <w:highlight w:val="none"/>
              </w:rPr>
            </w:pPr>
            <w:r>
              <w:rPr>
                <w:rFonts w:hint="eastAsia" w:ascii="仿宋" w:eastAsia="仿宋" w:cs="仿宋"/>
                <w:color w:val="000000"/>
                <w:sz w:val="24"/>
                <w:highlight w:val="none"/>
              </w:rPr>
              <w:t>（小写：￥</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w:t>
            </w:r>
          </w:p>
        </w:tc>
      </w:tr>
    </w:tbl>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u w:val="single"/>
        </w:rPr>
      </w:pPr>
      <w:r>
        <w:rPr>
          <w:rFonts w:hint="eastAsia" w:ascii="仿宋" w:eastAsia="仿宋" w:cs="仿宋"/>
          <w:color w:val="000000"/>
          <w:sz w:val="24"/>
          <w:highlight w:val="none"/>
        </w:rPr>
        <w:t>投标人名称（盖公章）：</w:t>
      </w:r>
      <w:r>
        <w:rPr>
          <w:rFonts w:hint="eastAsia" w:ascii="仿宋" w:eastAsia="仿宋" w:cs="仿宋"/>
          <w:color w:val="000000"/>
          <w:sz w:val="24"/>
          <w:highlight w:val="none"/>
          <w:u w:val="single"/>
        </w:rPr>
        <w:t xml:space="preserve">                               </w:t>
      </w: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法定代表人或其授权的代理人(签字</w:t>
      </w:r>
      <w:r>
        <w:rPr>
          <w:rFonts w:hint="eastAsia" w:ascii="仿宋" w:eastAsia="仿宋" w:cs="仿宋"/>
          <w:color w:val="000000"/>
          <w:sz w:val="24"/>
          <w:highlight w:val="none"/>
          <w:lang w:eastAsia="zh-CN"/>
        </w:rPr>
        <w:t>或盖章</w:t>
      </w:r>
      <w:r>
        <w:rPr>
          <w:rFonts w:hint="eastAsia" w:ascii="仿宋" w:eastAsia="仿宋" w:cs="仿宋"/>
          <w:color w:val="000000"/>
          <w:sz w:val="24"/>
          <w:highlight w:val="none"/>
        </w:rPr>
        <w:t>)：</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_</w:t>
      </w: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日期：</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年</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月</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日</w:t>
      </w:r>
    </w:p>
    <w:p>
      <w:pPr>
        <w:adjustRightInd w:val="0"/>
        <w:snapToGrid w:val="0"/>
        <w:rPr>
          <w:rFonts w:hint="eastAsia" w:ascii="仿宋" w:eastAsia="仿宋" w:cs="仿宋"/>
          <w:color w:val="000000"/>
          <w:sz w:val="24"/>
          <w:highlight w:val="none"/>
        </w:rPr>
      </w:pPr>
    </w:p>
    <w:p>
      <w:pPr>
        <w:pStyle w:val="24"/>
        <w:rPr>
          <w:rFonts w:hint="eastAsia"/>
          <w:color w:val="000000"/>
          <w:highlight w:val="none"/>
        </w:rPr>
      </w:pPr>
    </w:p>
    <w:p>
      <w:pPr>
        <w:ind w:left="960" w:hanging="960"/>
        <w:rPr>
          <w:rFonts w:hint="eastAsia" w:ascii="仿宋" w:eastAsia="仿宋" w:cs="仿宋"/>
          <w:color w:val="000000"/>
          <w:sz w:val="24"/>
          <w:highlight w:val="none"/>
        </w:rPr>
      </w:pPr>
      <w:r>
        <w:rPr>
          <w:rFonts w:hint="eastAsia" w:ascii="仿宋" w:eastAsia="仿宋" w:cs="仿宋"/>
          <w:color w:val="000000"/>
          <w:sz w:val="24"/>
          <w:highlight w:val="none"/>
        </w:rPr>
        <w:t>注：1、应按照 “投标须知”的要求报价。</w:t>
      </w:r>
    </w:p>
    <w:p>
      <w:pPr>
        <w:ind w:left="896" w:leftChars="171" w:hanging="568" w:hangingChars="256"/>
        <w:rPr>
          <w:rFonts w:hint="eastAsia" w:ascii="仿宋" w:eastAsia="仿宋" w:cs="仿宋"/>
          <w:color w:val="000000"/>
          <w:sz w:val="24"/>
          <w:highlight w:val="none"/>
        </w:rPr>
      </w:pPr>
      <w:r>
        <w:rPr>
          <w:rFonts w:hint="eastAsia" w:ascii="仿宋" w:eastAsia="仿宋" w:cs="仿宋"/>
          <w:color w:val="000000"/>
          <w:sz w:val="24"/>
          <w:highlight w:val="none"/>
          <w:lang w:val="en-US" w:eastAsia="zh-CN"/>
        </w:rPr>
        <w:t>2、</w:t>
      </w:r>
      <w:r>
        <w:rPr>
          <w:rFonts w:hint="eastAsia" w:ascii="仿宋" w:eastAsia="仿宋" w:cs="仿宋"/>
          <w:color w:val="000000"/>
          <w:sz w:val="24"/>
          <w:highlight w:val="none"/>
        </w:rPr>
        <w:t>总价金额与按单价汇总金额不一致的，以单价金额计算结果为准。</w:t>
      </w:r>
    </w:p>
    <w:p>
      <w:pPr>
        <w:ind w:left="896" w:leftChars="171" w:hanging="568" w:hangingChars="256"/>
        <w:rPr>
          <w:rFonts w:hint="eastAsia" w:ascii="仿宋" w:eastAsia="仿宋" w:cs="仿宋"/>
          <w:color w:val="000000"/>
          <w:sz w:val="24"/>
          <w:highlight w:val="none"/>
        </w:rPr>
      </w:pPr>
      <w:r>
        <w:rPr>
          <w:rFonts w:hint="eastAsia" w:ascii="仿宋" w:eastAsia="仿宋" w:cs="仿宋"/>
          <w:color w:val="000000"/>
          <w:sz w:val="24"/>
          <w:highlight w:val="none"/>
        </w:rPr>
        <w:t>3、</w:t>
      </w:r>
      <w:r>
        <w:rPr>
          <w:rFonts w:hint="eastAsia" w:ascii="仿宋" w:eastAsia="仿宋" w:cs="仿宋"/>
          <w:color w:val="000000"/>
          <w:sz w:val="24"/>
          <w:highlight w:val="none"/>
          <w:lang w:eastAsia="zh-CN"/>
        </w:rPr>
        <w:t>“</w:t>
      </w:r>
      <w:r>
        <w:rPr>
          <w:rFonts w:hint="eastAsia" w:ascii="仿宋" w:eastAsia="仿宋" w:cs="仿宋"/>
          <w:color w:val="000000"/>
          <w:sz w:val="24"/>
          <w:highlight w:val="none"/>
          <w:lang w:val="en-US" w:eastAsia="zh-CN"/>
        </w:rPr>
        <w:t>分项价格表</w:t>
      </w:r>
      <w:r>
        <w:rPr>
          <w:rFonts w:hint="eastAsia" w:ascii="仿宋" w:eastAsia="仿宋" w:cs="仿宋"/>
          <w:color w:val="000000"/>
          <w:sz w:val="24"/>
          <w:highlight w:val="none"/>
          <w:lang w:eastAsia="zh-CN"/>
        </w:rPr>
        <w:t>”</w:t>
      </w:r>
      <w:r>
        <w:rPr>
          <w:rFonts w:hint="eastAsia" w:ascii="仿宋" w:eastAsia="仿宋" w:cs="仿宋"/>
          <w:color w:val="000000"/>
          <w:sz w:val="24"/>
          <w:highlight w:val="none"/>
          <w:lang w:val="en-US" w:eastAsia="zh-CN"/>
        </w:rPr>
        <w:t>格式可根据项目内容自行拟定</w:t>
      </w:r>
      <w:r>
        <w:rPr>
          <w:rFonts w:hint="eastAsia" w:ascii="仿宋"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 w:eastAsia="仿宋" w:cs="仿宋"/>
          <w:color w:val="000000"/>
          <w:sz w:val="24"/>
          <w:highlight w:val="none"/>
        </w:rPr>
      </w:pPr>
      <w:r>
        <w:rPr>
          <w:rFonts w:hint="eastAsia" w:ascii="仿宋" w:eastAsia="仿宋" w:cs="仿宋"/>
          <w:b/>
          <w:bCs/>
          <w:color w:val="000000"/>
          <w:sz w:val="44"/>
          <w:szCs w:val="44"/>
          <w:highlight w:val="none"/>
        </w:rPr>
        <w:br w:type="page"/>
      </w:r>
      <w:r>
        <w:rPr>
          <w:rFonts w:hint="eastAsia" w:ascii="仿宋" w:eastAsia="仿宋" w:cs="仿宋"/>
          <w:b/>
          <w:bCs/>
          <w:color w:val="000000"/>
          <w:sz w:val="44"/>
          <w:szCs w:val="44"/>
          <w:highlight w:val="none"/>
        </w:rPr>
        <w:t>五、投标人资格证明文件</w:t>
      </w:r>
    </w:p>
    <w:p>
      <w:pPr>
        <w:keepNext w:val="0"/>
        <w:keepLines w:val="0"/>
        <w:pageBreakBefore w:val="0"/>
        <w:widowControl/>
        <w:kinsoku/>
        <w:wordWrap/>
        <w:overflowPunct/>
        <w:topLinePunct w:val="0"/>
        <w:autoSpaceDE/>
        <w:autoSpaceDN/>
        <w:bidi w:val="0"/>
        <w:adjustRightInd/>
        <w:snapToGrid/>
        <w:spacing w:line="560" w:lineRule="exact"/>
        <w:ind w:firstLine="444" w:firstLineChars="200"/>
        <w:jc w:val="left"/>
        <w:textAlignment w:val="auto"/>
        <w:rPr>
          <w:rFonts w:hint="eastAsia" w:ascii="仿宋" w:eastAsia="仿宋" w:cs="仿宋"/>
          <w:color w:val="000000"/>
          <w:sz w:val="24"/>
          <w:highlight w:val="none"/>
          <w:lang w:eastAsia="zh-CN"/>
        </w:rPr>
      </w:pPr>
      <w:r>
        <w:rPr>
          <w:rFonts w:hint="eastAsia" w:ascii="仿宋" w:eastAsia="仿宋" w:cs="仿宋"/>
          <w:color w:val="000000"/>
          <w:sz w:val="24"/>
          <w:highlight w:val="none"/>
          <w:lang w:eastAsia="zh-CN"/>
        </w:rPr>
        <w:t>　</w:t>
      </w:r>
    </w:p>
    <w:p>
      <w:pPr>
        <w:keepNext w:val="0"/>
        <w:keepLines w:val="0"/>
        <w:pageBreakBefore w:val="0"/>
        <w:widowControl/>
        <w:kinsoku/>
        <w:wordWrap/>
        <w:overflowPunct/>
        <w:topLinePunct w:val="0"/>
        <w:autoSpaceDE/>
        <w:autoSpaceDN/>
        <w:bidi w:val="0"/>
        <w:adjustRightInd/>
        <w:snapToGrid/>
        <w:spacing w:line="560" w:lineRule="exact"/>
        <w:ind w:firstLine="444" w:firstLineChars="200"/>
        <w:jc w:val="both"/>
        <w:textAlignment w:val="auto"/>
        <w:rPr>
          <w:rFonts w:hint="eastAsia" w:ascii="仿宋" w:eastAsia="仿宋" w:cs="仿宋"/>
          <w:color w:val="000000"/>
          <w:spacing w:val="0"/>
          <w:kern w:val="0"/>
          <w:sz w:val="24"/>
          <w:highlight w:val="none"/>
          <w:u w:val="none"/>
          <w:lang w:eastAsia="zh-CN" w:bidi="ar-SA"/>
        </w:rPr>
      </w:pPr>
      <w:r>
        <w:rPr>
          <w:rFonts w:hint="eastAsia" w:ascii="仿宋" w:eastAsia="仿宋" w:cs="仿宋"/>
          <w:color w:val="000000"/>
          <w:spacing w:val="0"/>
          <w:kern w:val="0"/>
          <w:sz w:val="24"/>
          <w:highlight w:val="none"/>
          <w:u w:val="none"/>
          <w:lang w:eastAsia="zh-CN" w:bidi="ar-SA"/>
        </w:rPr>
        <w:t>供应商须按 “投标须知”要求，提供</w:t>
      </w:r>
      <w:r>
        <w:rPr>
          <w:rFonts w:hint="eastAsia" w:ascii="仿宋" w:eastAsia="仿宋" w:cs="仿宋"/>
          <w:color w:val="000000"/>
          <w:spacing w:val="0"/>
          <w:kern w:val="0"/>
          <w:sz w:val="24"/>
          <w:highlight w:val="none"/>
          <w:u w:val="none"/>
          <w:lang w:val="en-US" w:eastAsia="zh-CN" w:bidi="ar-SA"/>
        </w:rPr>
        <w:t>且不限于</w:t>
      </w:r>
      <w:r>
        <w:rPr>
          <w:rFonts w:hint="eastAsia" w:ascii="仿宋" w:eastAsia="仿宋" w:cs="仿宋"/>
          <w:color w:val="000000"/>
          <w:spacing w:val="0"/>
          <w:kern w:val="0"/>
          <w:sz w:val="24"/>
          <w:highlight w:val="none"/>
          <w:u w:val="none"/>
          <w:lang w:eastAsia="zh-CN" w:bidi="ar-SA"/>
        </w:rPr>
        <w:t>下列证明材料，以满足供应商基本资格条件和特定资格条件要求：</w:t>
      </w:r>
    </w:p>
    <w:p>
      <w:pPr>
        <w:keepNext w:val="0"/>
        <w:keepLines w:val="0"/>
        <w:pageBreakBefore w:val="0"/>
        <w:widowControl/>
        <w:kinsoku/>
        <w:wordWrap/>
        <w:overflowPunct/>
        <w:topLinePunct w:val="0"/>
        <w:autoSpaceDE/>
        <w:autoSpaceDN/>
        <w:bidi w:val="0"/>
        <w:adjustRightInd/>
        <w:snapToGrid/>
        <w:spacing w:line="560" w:lineRule="exact"/>
        <w:ind w:firstLine="444" w:firstLineChars="200"/>
        <w:jc w:val="both"/>
        <w:textAlignment w:val="auto"/>
        <w:rPr>
          <w:rFonts w:hint="eastAsia" w:ascii="仿宋" w:eastAsia="仿宋" w:cs="仿宋"/>
          <w:color w:val="000000"/>
          <w:spacing w:val="0"/>
          <w:kern w:val="0"/>
          <w:sz w:val="24"/>
          <w:highlight w:val="none"/>
          <w:u w:val="none"/>
          <w:lang w:eastAsia="zh-CN" w:bidi="ar-SA"/>
        </w:rPr>
      </w:pPr>
      <w:r>
        <w:rPr>
          <w:rFonts w:hint="eastAsia" w:ascii="仿宋" w:eastAsia="仿宋" w:cs="仿宋"/>
          <w:color w:val="000000"/>
          <w:spacing w:val="0"/>
          <w:kern w:val="0"/>
          <w:sz w:val="24"/>
          <w:highlight w:val="none"/>
          <w:u w:val="none"/>
          <w:lang w:val="en-US" w:eastAsia="zh-CN" w:bidi="ar-SA"/>
        </w:rPr>
        <w:t>1、</w:t>
      </w:r>
      <w:r>
        <w:rPr>
          <w:rFonts w:hint="eastAsia" w:ascii="仿宋" w:eastAsia="仿宋" w:cs="仿宋"/>
          <w:color w:val="000000"/>
          <w:spacing w:val="0"/>
          <w:kern w:val="0"/>
          <w:sz w:val="24"/>
          <w:highlight w:val="none"/>
          <w:u w:val="none"/>
          <w:lang w:eastAsia="zh-CN" w:bidi="ar-SA"/>
        </w:rPr>
        <w:t>供应商必须是中华人民共和国境内注册的，符合《中华人民共和国政府采购法》第二十二条规定；【</w:t>
      </w:r>
      <w:r>
        <w:rPr>
          <w:rFonts w:hint="eastAsia" w:ascii="仿宋" w:eastAsia="仿宋" w:cs="仿宋"/>
          <w:color w:val="000000"/>
          <w:spacing w:val="0"/>
          <w:kern w:val="0"/>
          <w:sz w:val="24"/>
          <w:highlight w:val="none"/>
          <w:u w:val="none"/>
          <w:lang w:val="en-US" w:eastAsia="zh-CN" w:bidi="ar-SA"/>
        </w:rPr>
        <w:t>提供证明材料的扫描件加盖公章放入标书</w:t>
      </w:r>
      <w:r>
        <w:rPr>
          <w:rFonts w:hint="eastAsia" w:ascii="仿宋" w:eastAsia="仿宋" w:cs="仿宋"/>
          <w:color w:val="000000"/>
          <w:spacing w:val="0"/>
          <w:kern w:val="0"/>
          <w:sz w:val="24"/>
          <w:highlight w:val="none"/>
          <w:u w:val="none"/>
          <w:lang w:eastAsia="zh-CN" w:bidi="ar-SA"/>
        </w:rPr>
        <w:t>】</w:t>
      </w:r>
    </w:p>
    <w:p>
      <w:pPr>
        <w:keepNext w:val="0"/>
        <w:keepLines w:val="0"/>
        <w:pageBreakBefore w:val="0"/>
        <w:widowControl/>
        <w:kinsoku/>
        <w:wordWrap/>
        <w:overflowPunct/>
        <w:topLinePunct w:val="0"/>
        <w:autoSpaceDE/>
        <w:autoSpaceDN/>
        <w:bidi w:val="0"/>
        <w:adjustRightInd/>
        <w:snapToGrid/>
        <w:spacing w:line="560" w:lineRule="exact"/>
        <w:ind w:firstLine="444" w:firstLineChars="200"/>
        <w:jc w:val="both"/>
        <w:textAlignment w:val="auto"/>
        <w:rPr>
          <w:rFonts w:hint="eastAsia" w:ascii="仿宋" w:eastAsia="仿宋" w:cs="仿宋"/>
          <w:color w:val="000000"/>
          <w:spacing w:val="0"/>
          <w:kern w:val="0"/>
          <w:sz w:val="24"/>
          <w:highlight w:val="none"/>
          <w:u w:val="none"/>
          <w:lang w:eastAsia="zh-CN" w:bidi="ar-SA"/>
        </w:rPr>
      </w:pPr>
      <w:r>
        <w:rPr>
          <w:rFonts w:hint="eastAsia" w:ascii="仿宋" w:eastAsia="仿宋" w:cs="仿宋"/>
          <w:color w:val="000000"/>
          <w:spacing w:val="0"/>
          <w:kern w:val="0"/>
          <w:sz w:val="24"/>
          <w:highlight w:val="none"/>
          <w:u w:val="none"/>
          <w:lang w:val="en-US" w:eastAsia="zh-CN" w:bidi="ar-SA"/>
        </w:rPr>
        <w:t>2、</w:t>
      </w:r>
      <w:r>
        <w:rPr>
          <w:rFonts w:hint="eastAsia" w:ascii="仿宋" w:eastAsia="仿宋" w:cs="仿宋"/>
          <w:color w:val="000000"/>
          <w:spacing w:val="0"/>
          <w:kern w:val="0"/>
          <w:sz w:val="24"/>
          <w:highlight w:val="none"/>
          <w:u w:val="none"/>
          <w:lang w:eastAsia="zh-CN" w:bidi="ar-SA"/>
        </w:rPr>
        <w:t>投标人须在工商行政主管机关登记注册，具有独立承担民事责任能力</w:t>
      </w:r>
      <w:r>
        <w:rPr>
          <w:rFonts w:hint="eastAsia" w:ascii="仿宋" w:eastAsia="仿宋" w:cs="仿宋"/>
          <w:color w:val="000000"/>
          <w:spacing w:val="0"/>
          <w:kern w:val="0"/>
          <w:sz w:val="24"/>
          <w:highlight w:val="none"/>
          <w:u w:val="none"/>
          <w:lang w:val="en-US" w:eastAsia="zh-CN" w:bidi="ar-SA"/>
        </w:rPr>
        <w:t>,</w:t>
      </w:r>
      <w:r>
        <w:rPr>
          <w:rFonts w:hint="eastAsia" w:ascii="仿宋" w:eastAsia="仿宋" w:cs="仿宋"/>
          <w:color w:val="000000"/>
          <w:spacing w:val="0"/>
          <w:kern w:val="0"/>
          <w:sz w:val="24"/>
          <w:highlight w:val="none"/>
          <w:u w:val="none"/>
          <w:lang w:eastAsia="zh-CN" w:bidi="ar-SA"/>
        </w:rPr>
        <w:t>具有营业执照副本、税务登记证（国税、地税）副本、组织机构代码证副本（前述法人营业执照、税务登记证、组织机构代码证已三证合一的，则需提供具有统一社会信用代码的营业执照副本）、法定代表人身份证扫描件、被授权人身份证扫描件及法人授权书；【扫描件加盖公章放入标书】</w:t>
      </w:r>
    </w:p>
    <w:p>
      <w:pPr>
        <w:keepNext w:val="0"/>
        <w:keepLines w:val="0"/>
        <w:pageBreakBefore w:val="0"/>
        <w:widowControl/>
        <w:kinsoku/>
        <w:wordWrap/>
        <w:overflowPunct/>
        <w:topLinePunct w:val="0"/>
        <w:autoSpaceDE/>
        <w:autoSpaceDN/>
        <w:bidi w:val="0"/>
        <w:adjustRightInd/>
        <w:snapToGrid/>
        <w:spacing w:line="560" w:lineRule="exact"/>
        <w:ind w:firstLine="444" w:firstLineChars="200"/>
        <w:jc w:val="both"/>
        <w:textAlignment w:val="auto"/>
        <w:rPr>
          <w:rFonts w:hint="eastAsia" w:ascii="仿宋" w:eastAsia="仿宋" w:cs="仿宋"/>
          <w:color w:val="000000"/>
          <w:spacing w:val="0"/>
          <w:kern w:val="0"/>
          <w:sz w:val="24"/>
          <w:highlight w:val="none"/>
          <w:u w:val="none"/>
          <w:lang w:val="en-US" w:eastAsia="zh-CN" w:bidi="ar-SA"/>
        </w:rPr>
      </w:pPr>
      <w:r>
        <w:rPr>
          <w:rFonts w:hint="eastAsia" w:ascii="仿宋" w:eastAsia="仿宋" w:cs="仿宋"/>
          <w:color w:val="000000"/>
          <w:spacing w:val="0"/>
          <w:kern w:val="0"/>
          <w:sz w:val="24"/>
          <w:highlight w:val="none"/>
          <w:u w:val="none"/>
          <w:lang w:val="en-US" w:eastAsia="zh-CN" w:bidi="ar-SA"/>
        </w:rPr>
        <w:t>3、投标人须提供自本公告之日起 “中国裁判文书网”行贿犯罪查询结果；【</w:t>
      </w:r>
      <w:r>
        <w:rPr>
          <w:rFonts w:hint="eastAsia" w:ascii="仿宋" w:eastAsia="仿宋" w:cs="仿宋"/>
          <w:color w:val="000000"/>
          <w:spacing w:val="0"/>
          <w:kern w:val="0"/>
          <w:sz w:val="24"/>
          <w:highlight w:val="none"/>
          <w:u w:val="none"/>
          <w:lang w:eastAsia="zh-CN" w:bidi="ar-SA"/>
        </w:rPr>
        <w:t>扫描件加盖公章放入标书】</w:t>
      </w:r>
    </w:p>
    <w:p>
      <w:pPr>
        <w:keepNext w:val="0"/>
        <w:keepLines w:val="0"/>
        <w:pageBreakBefore w:val="0"/>
        <w:widowControl/>
        <w:kinsoku/>
        <w:wordWrap/>
        <w:overflowPunct/>
        <w:topLinePunct w:val="0"/>
        <w:autoSpaceDE/>
        <w:autoSpaceDN/>
        <w:bidi w:val="0"/>
        <w:adjustRightInd/>
        <w:snapToGrid/>
        <w:spacing w:line="560" w:lineRule="exact"/>
        <w:ind w:firstLine="444" w:firstLineChars="200"/>
        <w:jc w:val="both"/>
        <w:textAlignment w:val="auto"/>
        <w:rPr>
          <w:rFonts w:hint="eastAsia" w:ascii="仿宋" w:eastAsia="仿宋" w:cs="仿宋"/>
          <w:color w:val="000000"/>
          <w:spacing w:val="0"/>
          <w:kern w:val="0"/>
          <w:sz w:val="24"/>
          <w:highlight w:val="none"/>
          <w:u w:val="none"/>
          <w:lang w:eastAsia="zh-CN" w:bidi="ar-SA"/>
        </w:rPr>
      </w:pPr>
      <w:r>
        <w:rPr>
          <w:rFonts w:hint="eastAsia" w:ascii="仿宋" w:eastAsia="仿宋" w:cs="仿宋"/>
          <w:color w:val="000000"/>
          <w:spacing w:val="0"/>
          <w:kern w:val="0"/>
          <w:sz w:val="24"/>
          <w:highlight w:val="none"/>
          <w:u w:val="none"/>
          <w:lang w:val="en-US" w:eastAsia="zh-CN" w:bidi="ar-SA"/>
        </w:rPr>
        <w:t>4</w:t>
      </w:r>
      <w:r>
        <w:rPr>
          <w:rFonts w:hint="eastAsia" w:ascii="仿宋" w:eastAsia="仿宋" w:cs="仿宋"/>
          <w:color w:val="000000"/>
          <w:spacing w:val="0"/>
          <w:kern w:val="0"/>
          <w:sz w:val="24"/>
          <w:highlight w:val="none"/>
          <w:u w:val="none"/>
          <w:lang w:eastAsia="zh-CN" w:bidi="ar-SA"/>
        </w:rPr>
        <w:t>、供应商未被列入“信用中国”网站(www.creditchina.gov.cn)记录失信被执行人、重大税收违法失信主体、政府采购严重违法失信行为记录名单；不处于“中国政府采购”网(www.ccgp.gov.cn)“政府采购严重违法失信行为信息记录”中的“严重违法失信行为”的方可参加本项目的投标（以招标公告发布之日起至投标截止之日各供应商自行在以上网站查询的结果为准）；【扫描件加盖公章放入标书】</w:t>
      </w:r>
    </w:p>
    <w:p>
      <w:pPr>
        <w:keepNext w:val="0"/>
        <w:keepLines w:val="0"/>
        <w:pageBreakBefore w:val="0"/>
        <w:widowControl/>
        <w:kinsoku/>
        <w:wordWrap/>
        <w:overflowPunct/>
        <w:topLinePunct w:val="0"/>
        <w:autoSpaceDE/>
        <w:autoSpaceDN/>
        <w:bidi w:val="0"/>
        <w:adjustRightInd/>
        <w:snapToGrid/>
        <w:spacing w:line="560" w:lineRule="exact"/>
        <w:ind w:firstLine="444" w:firstLineChars="200"/>
        <w:jc w:val="both"/>
        <w:textAlignment w:val="auto"/>
        <w:rPr>
          <w:rFonts w:hint="eastAsia" w:ascii="仿宋" w:eastAsia="仿宋" w:cs="仿宋"/>
          <w:color w:val="000000"/>
          <w:highlight w:val="none"/>
          <w:lang w:eastAsia="zh-CN"/>
        </w:rPr>
      </w:pPr>
      <w:r>
        <w:rPr>
          <w:rFonts w:hint="eastAsia" w:ascii="仿宋" w:eastAsia="仿宋" w:cs="仿宋"/>
          <w:color w:val="000000"/>
          <w:spacing w:val="0"/>
          <w:kern w:val="0"/>
          <w:sz w:val="24"/>
          <w:highlight w:val="none"/>
          <w:u w:val="none"/>
          <w:lang w:val="en-US" w:eastAsia="zh-CN" w:bidi="ar-SA"/>
        </w:rPr>
        <w:t>5、</w:t>
      </w:r>
      <w:r>
        <w:rPr>
          <w:rFonts w:hint="eastAsia" w:ascii="仿宋" w:eastAsia="仿宋" w:cs="仿宋"/>
          <w:color w:val="000000"/>
          <w:spacing w:val="0"/>
          <w:kern w:val="0"/>
          <w:sz w:val="24"/>
          <w:highlight w:val="none"/>
          <w:u w:val="none"/>
          <w:lang w:eastAsia="zh-CN" w:bidi="ar-SA"/>
        </w:rPr>
        <w:t>其他满足条件的证明材料</w:t>
      </w:r>
      <w:r>
        <w:rPr>
          <w:rFonts w:hint="eastAsia" w:ascii="仿宋" w:eastAsia="仿宋" w:cs="仿宋"/>
          <w:color w:val="000000"/>
          <w:highlight w:val="none"/>
          <w:lang w:eastAsia="zh-CN"/>
        </w:rPr>
        <w:t>。</w:t>
      </w:r>
    </w:p>
    <w:p>
      <w:pPr>
        <w:pStyle w:val="24"/>
        <w:spacing w:after="0" w:line="560" w:lineRule="exact"/>
        <w:ind w:left="0" w:leftChars="0"/>
        <w:jc w:val="center"/>
        <w:outlineLvl w:val="2"/>
        <w:rPr>
          <w:rFonts w:hint="eastAsia" w:ascii="仿宋" w:eastAsia="仿宋" w:cs="仿宋"/>
          <w:b/>
          <w:bCs/>
          <w:color w:val="000000"/>
          <w:sz w:val="32"/>
          <w:szCs w:val="32"/>
          <w:highlight w:val="none"/>
          <w:u w:val="single"/>
        </w:rPr>
      </w:pPr>
      <w:r>
        <w:rPr>
          <w:rFonts w:hint="eastAsia" w:ascii="仿宋" w:eastAsia="仿宋" w:cs="仿宋"/>
          <w:color w:val="000000"/>
          <w:highlight w:val="none"/>
        </w:rPr>
        <w:br w:type="page"/>
      </w:r>
      <w:r>
        <w:rPr>
          <w:rFonts w:hint="eastAsia" w:ascii="仿宋" w:eastAsia="仿宋" w:cs="仿宋"/>
          <w:b/>
          <w:bCs/>
          <w:color w:val="000000"/>
          <w:sz w:val="32"/>
          <w:szCs w:val="32"/>
          <w:highlight w:val="none"/>
        </w:rPr>
        <w:t>5-1法定代表人授权书</w:t>
      </w:r>
    </w:p>
    <w:p>
      <w:pPr>
        <w:spacing w:line="480" w:lineRule="auto"/>
        <w:rPr>
          <w:rFonts w:hint="eastAsia" w:ascii="仿宋" w:eastAsia="仿宋" w:cs="仿宋"/>
          <w:b/>
          <w:bCs/>
          <w:color w:val="000000"/>
          <w:sz w:val="24"/>
          <w:highlight w:val="none"/>
        </w:rPr>
      </w:pPr>
      <w:r>
        <w:rPr>
          <w:rFonts w:hint="eastAsia" w:ascii="仿宋" w:eastAsia="仿宋" w:cs="仿宋"/>
          <w:b/>
          <w:bCs/>
          <w:color w:val="000000"/>
          <w:sz w:val="24"/>
          <w:highlight w:val="none"/>
        </w:rPr>
        <w:t>致：</w:t>
      </w:r>
    </w:p>
    <w:p>
      <w:pPr>
        <w:spacing w:line="480" w:lineRule="auto"/>
        <w:ind w:firstLine="480"/>
        <w:rPr>
          <w:rFonts w:hint="eastAsia" w:ascii="仿宋" w:eastAsia="仿宋" w:cs="仿宋"/>
          <w:color w:val="000000"/>
          <w:sz w:val="24"/>
          <w:highlight w:val="none"/>
        </w:rPr>
      </w:pPr>
      <w:r>
        <w:rPr>
          <w:rFonts w:hint="eastAsia" w:ascii="仿宋" w:eastAsia="仿宋" w:cs="仿宋"/>
          <w:color w:val="000000"/>
          <w:sz w:val="24"/>
          <w:highlight w:val="none"/>
        </w:rPr>
        <w:t>本人</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（姓名、职务）系</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（投标人名称）的法定代表人，现授权</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姓名、职务）为我方代理人。代理人根据授权，以我方名义签署、澄清、说明、补正、递交、撤回、修改</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（项目名称、招标文件编号）投标文件、签订合同和处理有关事宜，其法律后果由我方承担。</w:t>
      </w:r>
    </w:p>
    <w:p>
      <w:pPr>
        <w:spacing w:line="480" w:lineRule="auto"/>
        <w:ind w:firstLine="480"/>
        <w:rPr>
          <w:rFonts w:hint="eastAsia" w:ascii="仿宋" w:eastAsia="仿宋" w:cs="仿宋"/>
          <w:color w:val="000000"/>
          <w:sz w:val="24"/>
          <w:highlight w:val="none"/>
        </w:rPr>
      </w:pPr>
      <w:r>
        <w:rPr>
          <w:rFonts w:hint="eastAsia" w:ascii="仿宋" w:eastAsia="仿宋" w:cs="仿宋"/>
          <w:color w:val="000000"/>
          <w:sz w:val="24"/>
          <w:highlight w:val="none"/>
        </w:rPr>
        <w:t>委托期限：</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w:t>
      </w:r>
    </w:p>
    <w:p>
      <w:pPr>
        <w:spacing w:line="480" w:lineRule="auto"/>
        <w:ind w:firstLine="480"/>
        <w:rPr>
          <w:rFonts w:hint="eastAsia" w:ascii="仿宋" w:eastAsia="仿宋" w:cs="仿宋"/>
          <w:color w:val="000000"/>
          <w:sz w:val="24"/>
          <w:highlight w:val="none"/>
        </w:rPr>
      </w:pPr>
      <w:r>
        <w:rPr>
          <w:rFonts w:hint="eastAsia" w:ascii="仿宋" w:eastAsia="仿宋" w:cs="仿宋"/>
          <w:color w:val="000000"/>
          <w:sz w:val="24"/>
          <w:highlight w:val="none"/>
        </w:rPr>
        <w:t>代理人无转委托权。</w:t>
      </w:r>
    </w:p>
    <w:p>
      <w:pPr>
        <w:spacing w:line="480" w:lineRule="auto"/>
        <w:ind w:firstLine="480"/>
        <w:rPr>
          <w:rFonts w:hint="eastAsia" w:ascii="仿宋" w:eastAsia="仿宋" w:cs="仿宋"/>
          <w:color w:val="000000"/>
          <w:sz w:val="24"/>
          <w:highlight w:val="none"/>
        </w:rPr>
      </w:pPr>
      <w:r>
        <w:rPr>
          <w:rFonts w:hint="eastAsia" w:ascii="仿宋" w:eastAsia="仿宋" w:cs="仿宋"/>
          <w:color w:val="000000"/>
          <w:sz w:val="24"/>
          <w:highlight w:val="none"/>
        </w:rPr>
        <w:t>本授权书于</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年</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月</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日签字生效，特此声明。</w:t>
      </w:r>
    </w:p>
    <w:p>
      <w:pPr>
        <w:spacing w:line="360" w:lineRule="auto"/>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投标人（公章）：</w:t>
      </w:r>
    </w:p>
    <w:p>
      <w:pPr>
        <w:spacing w:line="360" w:lineRule="auto"/>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spacing w:line="360" w:lineRule="auto"/>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法定代表人（签</w:t>
      </w:r>
      <w:r>
        <w:rPr>
          <w:rFonts w:hint="eastAsia" w:ascii="仿宋" w:eastAsia="仿宋" w:cs="仿宋"/>
          <w:color w:val="000000"/>
          <w:sz w:val="24"/>
          <w:highlight w:val="none"/>
          <w:lang w:val="en-US" w:eastAsia="zh-CN"/>
        </w:rPr>
        <w:t>字</w:t>
      </w:r>
      <w:r>
        <w:rPr>
          <w:rFonts w:hint="eastAsia" w:ascii="仿宋" w:eastAsia="仿宋" w:cs="仿宋"/>
          <w:color w:val="000000"/>
          <w:sz w:val="24"/>
          <w:highlight w:val="none"/>
        </w:rPr>
        <w:t>或盖章）：</w:t>
      </w:r>
    </w:p>
    <w:p>
      <w:pPr>
        <w:spacing w:line="360" w:lineRule="auto"/>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spacing w:line="360" w:lineRule="auto"/>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被授权人（签</w:t>
      </w:r>
      <w:r>
        <w:rPr>
          <w:rFonts w:hint="eastAsia" w:ascii="仿宋" w:eastAsia="仿宋" w:cs="仿宋"/>
          <w:color w:val="000000"/>
          <w:sz w:val="24"/>
          <w:highlight w:val="none"/>
          <w:lang w:val="en-US" w:eastAsia="zh-CN"/>
        </w:rPr>
        <w:t>字</w:t>
      </w:r>
      <w:r>
        <w:rPr>
          <w:rFonts w:hint="eastAsia" w:ascii="仿宋" w:eastAsia="仿宋" w:cs="仿宋"/>
          <w:color w:val="000000"/>
          <w:sz w:val="24"/>
          <w:highlight w:val="none"/>
        </w:rPr>
        <w:t>或盖章）：</w:t>
      </w:r>
    </w:p>
    <w:p>
      <w:pPr>
        <w:spacing w:line="360" w:lineRule="auto"/>
        <w:jc w:val="left"/>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spacing w:line="360" w:lineRule="auto"/>
        <w:rPr>
          <w:rFonts w:hint="eastAsia" w:ascii="仿宋" w:eastAsia="仿宋" w:cs="仿宋"/>
          <w:color w:val="000000"/>
          <w:sz w:val="28"/>
          <w:szCs w:val="28"/>
          <w:highlight w:val="none"/>
        </w:rPr>
      </w:pPr>
      <w:r>
        <w:rPr>
          <w:rFonts w:hint="eastAsia" w:ascii="仿宋" w:eastAsia="仿宋" w:cs="仿宋"/>
          <w:b/>
          <w:color w:val="000000"/>
          <w:kern w:val="0"/>
          <w:sz w:val="24"/>
          <w:highlight w:val="none"/>
        </w:rPr>
        <w:t>法人代表与被授权人身份证（</w:t>
      </w:r>
      <w:r>
        <w:rPr>
          <w:rFonts w:hint="eastAsia" w:ascii="仿宋" w:eastAsia="仿宋" w:cs="仿宋"/>
          <w:b/>
          <w:color w:val="000000"/>
          <w:kern w:val="0"/>
          <w:sz w:val="24"/>
          <w:highlight w:val="none"/>
          <w:lang w:eastAsia="zh-CN"/>
        </w:rPr>
        <w:t>扫描件</w:t>
      </w:r>
      <w:r>
        <w:rPr>
          <w:rFonts w:hint="eastAsia" w:ascii="仿宋" w:eastAsia="仿宋" w:cs="仿宋"/>
          <w:b/>
          <w:color w:val="000000"/>
          <w:kern w:val="0"/>
          <w:sz w:val="24"/>
          <w:highlight w:val="none"/>
        </w:rPr>
        <w:t>）需附在投标文件中</w:t>
      </w:r>
      <w:r>
        <w:rPr>
          <w:rFonts w:hint="eastAsia" w:ascii="仿宋" w:eastAsia="仿宋" w:cs="仿宋"/>
          <w:b/>
          <w:color w:val="000000"/>
          <w:kern w:val="0"/>
          <w:sz w:val="24"/>
          <w:highlight w:val="none"/>
          <w:lang w:eastAsia="zh-CN"/>
        </w:rPr>
        <w:t>，如法人直接参加投标可不附法定代表人授权委托书</w:t>
      </w:r>
      <w:r>
        <w:rPr>
          <w:rFonts w:hint="eastAsia" w:ascii="仿宋" w:eastAsia="仿宋" w:cs="仿宋"/>
          <w:b/>
          <w:color w:val="000000"/>
          <w:kern w:val="0"/>
          <w:sz w:val="24"/>
          <w:highlight w:val="none"/>
        </w:rPr>
        <w:t>。</w:t>
      </w:r>
    </w:p>
    <w:p>
      <w:pPr>
        <w:spacing w:line="480" w:lineRule="auto"/>
        <w:ind w:firstLine="480"/>
        <w:jc w:val="center"/>
        <w:outlineLvl w:val="2"/>
        <w:rPr>
          <w:rFonts w:hint="eastAsia" w:ascii="仿宋" w:eastAsia="仿宋" w:cs="仿宋"/>
          <w:b/>
          <w:bCs/>
          <w:color w:val="000000"/>
          <w:sz w:val="32"/>
          <w:szCs w:val="32"/>
          <w:highlight w:val="none"/>
        </w:rPr>
      </w:pPr>
      <w:r>
        <w:rPr>
          <w:rFonts w:hint="eastAsia" w:ascii="仿宋" w:eastAsia="仿宋" w:cs="仿宋"/>
          <w:b/>
          <w:bCs/>
          <w:color w:val="000000"/>
          <w:sz w:val="32"/>
          <w:szCs w:val="32"/>
          <w:highlight w:val="none"/>
        </w:rPr>
        <w:t>5-1-1法定代表人证明书</w:t>
      </w:r>
    </w:p>
    <w:p>
      <w:pPr>
        <w:adjustRightInd w:val="0"/>
        <w:snapToGrid w:val="0"/>
        <w:spacing w:before="233"/>
        <w:rPr>
          <w:rFonts w:hint="eastAsia" w:ascii="仿宋" w:eastAsia="仿宋" w:cs="仿宋"/>
          <w:b/>
          <w:color w:val="000000"/>
          <w:szCs w:val="21"/>
          <w:highlight w:val="none"/>
        </w:rPr>
      </w:pPr>
    </w:p>
    <w:p>
      <w:pPr>
        <w:spacing w:line="480" w:lineRule="auto"/>
        <w:ind w:firstLine="480"/>
        <w:rPr>
          <w:rFonts w:hint="eastAsia" w:ascii="仿宋" w:eastAsia="仿宋" w:cs="仿宋"/>
          <w:color w:val="000000"/>
          <w:sz w:val="24"/>
          <w:highlight w:val="none"/>
        </w:rPr>
      </w:pPr>
      <w:r>
        <w:rPr>
          <w:rFonts w:hint="eastAsia" w:ascii="仿宋" w:eastAsia="仿宋" w:cs="仿宋"/>
          <w:color w:val="000000"/>
          <w:sz w:val="24"/>
          <w:highlight w:val="none"/>
        </w:rPr>
        <w:t>投标人名称：</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w:t>
      </w:r>
    </w:p>
    <w:p>
      <w:pPr>
        <w:spacing w:line="480" w:lineRule="auto"/>
        <w:ind w:firstLine="480"/>
        <w:rPr>
          <w:rFonts w:hint="eastAsia" w:ascii="仿宋" w:eastAsia="仿宋" w:cs="仿宋"/>
          <w:color w:val="000000"/>
          <w:sz w:val="24"/>
          <w:highlight w:val="none"/>
        </w:rPr>
      </w:pPr>
      <w:r>
        <w:rPr>
          <w:rFonts w:hint="eastAsia" w:ascii="仿宋" w:eastAsia="仿宋" w:cs="仿宋"/>
          <w:color w:val="000000"/>
          <w:sz w:val="24"/>
          <w:highlight w:val="none"/>
        </w:rPr>
        <w:t xml:space="preserve">注册号：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w:t>
      </w:r>
    </w:p>
    <w:p>
      <w:pPr>
        <w:spacing w:line="480" w:lineRule="auto"/>
        <w:ind w:firstLine="480"/>
        <w:rPr>
          <w:rFonts w:hint="eastAsia" w:ascii="仿宋" w:eastAsia="仿宋" w:cs="仿宋"/>
          <w:color w:val="000000"/>
          <w:sz w:val="24"/>
          <w:highlight w:val="none"/>
        </w:rPr>
      </w:pPr>
      <w:r>
        <w:rPr>
          <w:rFonts w:hint="eastAsia" w:ascii="仿宋" w:eastAsia="仿宋" w:cs="仿宋"/>
          <w:color w:val="000000"/>
          <w:sz w:val="24"/>
          <w:highlight w:val="none"/>
        </w:rPr>
        <w:t xml:space="preserve">注册地址：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w:t>
      </w:r>
    </w:p>
    <w:p>
      <w:pPr>
        <w:spacing w:line="480" w:lineRule="auto"/>
        <w:ind w:firstLine="480"/>
        <w:rPr>
          <w:rFonts w:hint="eastAsia" w:ascii="仿宋" w:eastAsia="仿宋" w:cs="仿宋"/>
          <w:color w:val="000000"/>
          <w:sz w:val="24"/>
          <w:highlight w:val="none"/>
        </w:rPr>
      </w:pPr>
      <w:r>
        <w:rPr>
          <w:rFonts w:hint="eastAsia" w:ascii="仿宋" w:eastAsia="仿宋" w:cs="仿宋"/>
          <w:color w:val="000000"/>
          <w:sz w:val="24"/>
          <w:highlight w:val="none"/>
        </w:rPr>
        <w:t xml:space="preserve">成立时间：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年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月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日</w:t>
      </w:r>
    </w:p>
    <w:p>
      <w:pPr>
        <w:spacing w:line="480" w:lineRule="auto"/>
        <w:ind w:firstLine="480"/>
        <w:rPr>
          <w:rFonts w:hint="eastAsia" w:ascii="仿宋" w:eastAsia="仿宋" w:cs="仿宋"/>
          <w:color w:val="000000"/>
          <w:sz w:val="24"/>
          <w:highlight w:val="none"/>
        </w:rPr>
      </w:pPr>
      <w:r>
        <w:rPr>
          <w:rFonts w:hint="eastAsia" w:ascii="仿宋" w:eastAsia="仿宋" w:cs="仿宋"/>
          <w:color w:val="000000"/>
          <w:sz w:val="24"/>
          <w:highlight w:val="none"/>
        </w:rPr>
        <w:t xml:space="preserve">经营期限：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w:t>
      </w:r>
    </w:p>
    <w:p>
      <w:pPr>
        <w:spacing w:line="480" w:lineRule="auto"/>
        <w:ind w:firstLine="480"/>
        <w:rPr>
          <w:rFonts w:hint="eastAsia" w:ascii="仿宋" w:eastAsia="仿宋" w:cs="仿宋"/>
          <w:color w:val="000000"/>
          <w:sz w:val="24"/>
          <w:highlight w:val="none"/>
          <w:u w:val="single"/>
        </w:rPr>
      </w:pPr>
      <w:r>
        <w:rPr>
          <w:rFonts w:hint="eastAsia" w:ascii="仿宋" w:eastAsia="仿宋" w:cs="仿宋"/>
          <w:color w:val="000000"/>
          <w:sz w:val="24"/>
          <w:highlight w:val="none"/>
        </w:rPr>
        <w:t>经营范围：</w:t>
      </w:r>
      <w:r>
        <w:rPr>
          <w:rFonts w:hint="eastAsia" w:ascii="仿宋" w:eastAsia="仿宋" w:cs="仿宋"/>
          <w:color w:val="000000"/>
          <w:sz w:val="24"/>
          <w:highlight w:val="none"/>
          <w:u w:val="single"/>
        </w:rPr>
        <w:t xml:space="preserve">                </w:t>
      </w:r>
    </w:p>
    <w:p>
      <w:pPr>
        <w:spacing w:line="480" w:lineRule="auto"/>
        <w:ind w:firstLine="480"/>
        <w:rPr>
          <w:rFonts w:hint="eastAsia" w:ascii="仿宋" w:eastAsia="仿宋" w:cs="仿宋"/>
          <w:color w:val="000000"/>
          <w:sz w:val="24"/>
          <w:highlight w:val="none"/>
        </w:rPr>
      </w:pPr>
      <w:r>
        <w:rPr>
          <w:rFonts w:hint="eastAsia" w:ascii="仿宋" w:eastAsia="仿宋" w:cs="仿宋"/>
          <w:color w:val="000000"/>
          <w:sz w:val="24"/>
          <w:highlight w:val="none"/>
        </w:rPr>
        <w:t>姓名：</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性别：</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年龄：</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职务：</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系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（投标人名称）的法定代表人。</w:t>
      </w:r>
    </w:p>
    <w:p>
      <w:pPr>
        <w:spacing w:line="432" w:lineRule="auto"/>
        <w:ind w:firstLine="480"/>
        <w:rPr>
          <w:rFonts w:hint="eastAsia" w:ascii="仿宋" w:eastAsia="仿宋" w:cs="仿宋"/>
          <w:color w:val="000000"/>
          <w:sz w:val="24"/>
          <w:highlight w:val="none"/>
        </w:rPr>
      </w:pPr>
      <w:r>
        <w:rPr>
          <w:rFonts w:hint="eastAsia" w:ascii="仿宋" w:eastAsia="仿宋" w:cs="仿宋"/>
          <w:color w:val="000000"/>
          <w:sz w:val="24"/>
          <w:highlight w:val="none"/>
        </w:rPr>
        <w:t>特此证明。</w:t>
      </w:r>
    </w:p>
    <w:p>
      <w:pPr>
        <w:spacing w:line="432" w:lineRule="auto"/>
        <w:rPr>
          <w:rFonts w:hint="eastAsia" w:ascii="仿宋" w:eastAsia="仿宋" w:cs="仿宋"/>
          <w:color w:val="000000"/>
          <w:sz w:val="24"/>
          <w:highlight w:val="none"/>
        </w:rPr>
      </w:pPr>
      <w:r>
        <w:rPr>
          <w:rFonts w:hint="eastAsia" w:ascii="仿宋" w:eastAsia="仿宋" w:cs="仿宋"/>
          <w:color w:val="000000"/>
          <w:sz w:val="24"/>
          <w:highlight w:val="none"/>
        </w:rPr>
        <w:t xml:space="preserve">    投标人名称（盖公章）：                               </w:t>
      </w:r>
    </w:p>
    <w:p>
      <w:pPr>
        <w:spacing w:line="432" w:lineRule="auto"/>
        <w:rPr>
          <w:rFonts w:hint="eastAsia" w:ascii="仿宋" w:eastAsia="仿宋" w:cs="仿宋"/>
          <w:color w:val="000000"/>
          <w:sz w:val="24"/>
          <w:highlight w:val="none"/>
        </w:rPr>
      </w:pPr>
      <w:r>
        <w:rPr>
          <w:rFonts w:hint="eastAsia" w:ascii="仿宋" w:eastAsia="仿宋" w:cs="仿宋"/>
          <w:color w:val="000000"/>
          <w:sz w:val="24"/>
          <w:highlight w:val="none"/>
        </w:rPr>
        <w:t xml:space="preserve">    法定代表人(签字</w:t>
      </w:r>
      <w:r>
        <w:rPr>
          <w:rFonts w:hint="eastAsia" w:ascii="仿宋" w:eastAsia="仿宋" w:cs="仿宋"/>
          <w:color w:val="000000"/>
          <w:sz w:val="24"/>
          <w:highlight w:val="none"/>
          <w:lang w:eastAsia="zh-CN"/>
        </w:rPr>
        <w:t>或盖章</w:t>
      </w:r>
      <w:r>
        <w:rPr>
          <w:rFonts w:hint="eastAsia" w:ascii="仿宋" w:eastAsia="仿宋" w:cs="仿宋"/>
          <w:color w:val="000000"/>
          <w:sz w:val="24"/>
          <w:highlight w:val="none"/>
        </w:rPr>
        <w:t xml:space="preserve">)：               </w:t>
      </w:r>
    </w:p>
    <w:p>
      <w:pPr>
        <w:spacing w:line="432" w:lineRule="auto"/>
        <w:rPr>
          <w:rFonts w:hint="eastAsia" w:ascii="仿宋" w:eastAsia="仿宋" w:cs="仿宋"/>
          <w:color w:val="000000"/>
          <w:sz w:val="24"/>
          <w:highlight w:val="none"/>
        </w:rPr>
      </w:pPr>
      <w:r>
        <w:rPr>
          <w:rFonts w:hint="eastAsia" w:ascii="仿宋" w:eastAsia="仿宋" w:cs="仿宋"/>
          <w:color w:val="000000"/>
          <w:sz w:val="24"/>
          <w:highlight w:val="none"/>
        </w:rPr>
        <w:t xml:space="preserve">                                                            年      月     日</w:t>
      </w:r>
    </w:p>
    <w:p>
      <w:pPr>
        <w:spacing w:line="360" w:lineRule="auto"/>
        <w:rPr>
          <w:rFonts w:hint="eastAsia" w:ascii="仿宋" w:eastAsia="仿宋" w:cs="仿宋"/>
          <w:b/>
          <w:color w:val="000000"/>
          <w:kern w:val="0"/>
          <w:sz w:val="24"/>
          <w:highlight w:val="none"/>
        </w:rPr>
      </w:pPr>
      <w:r>
        <w:rPr>
          <w:rFonts w:hint="eastAsia" w:ascii="仿宋" w:eastAsia="仿宋" w:cs="仿宋"/>
          <w:b/>
          <w:color w:val="000000"/>
          <w:kern w:val="0"/>
          <w:sz w:val="24"/>
          <w:highlight w:val="none"/>
        </w:rPr>
        <w:t>法人代表身份证（</w:t>
      </w:r>
      <w:r>
        <w:rPr>
          <w:rFonts w:hint="eastAsia" w:ascii="仿宋" w:eastAsia="仿宋" w:cs="仿宋"/>
          <w:b/>
          <w:color w:val="000000"/>
          <w:kern w:val="0"/>
          <w:sz w:val="24"/>
          <w:highlight w:val="none"/>
          <w:lang w:eastAsia="zh-CN"/>
        </w:rPr>
        <w:t>扫描件</w:t>
      </w:r>
      <w:r>
        <w:rPr>
          <w:rFonts w:hint="eastAsia" w:ascii="仿宋" w:eastAsia="仿宋" w:cs="仿宋"/>
          <w:b/>
          <w:color w:val="000000"/>
          <w:kern w:val="0"/>
          <w:sz w:val="24"/>
          <w:highlight w:val="none"/>
        </w:rPr>
        <w:t>）需附在投标文件中。</w:t>
      </w:r>
    </w:p>
    <w:p>
      <w:pPr>
        <w:pStyle w:val="24"/>
        <w:rPr>
          <w:rFonts w:hint="eastAsia"/>
          <w:color w:val="000000"/>
          <w:highlight w:val="none"/>
        </w:rPr>
      </w:pPr>
    </w:p>
    <w:p>
      <w:pPr>
        <w:pStyle w:val="15"/>
        <w:adjustRightInd w:val="0"/>
        <w:snapToGrid w:val="0"/>
        <w:spacing w:before="233"/>
        <w:jc w:val="center"/>
        <w:outlineLvl w:val="2"/>
        <w:rPr>
          <w:rFonts w:hint="eastAsia" w:ascii="仿宋" w:eastAsia="仿宋" w:cs="仿宋"/>
          <w:b/>
          <w:color w:val="000000"/>
          <w:sz w:val="32"/>
          <w:szCs w:val="32"/>
          <w:highlight w:val="none"/>
        </w:rPr>
      </w:pPr>
      <w:r>
        <w:rPr>
          <w:rFonts w:hint="eastAsia" w:ascii="仿宋" w:eastAsia="仿宋" w:cs="仿宋"/>
          <w:b/>
          <w:color w:val="000000"/>
          <w:sz w:val="32"/>
          <w:szCs w:val="32"/>
          <w:highlight w:val="none"/>
        </w:rPr>
        <w:t>5-2投标人基本情况</w:t>
      </w:r>
    </w:p>
    <w:p>
      <w:pPr>
        <w:adjustRightInd w:val="0"/>
        <w:snapToGrid w:val="0"/>
        <w:spacing w:before="233" w:line="288" w:lineRule="auto"/>
        <w:rPr>
          <w:rFonts w:hint="eastAsia" w:ascii="仿宋" w:eastAsia="仿宋" w:cs="仿宋"/>
          <w:color w:val="000000"/>
          <w:sz w:val="24"/>
          <w:highlight w:val="none"/>
        </w:rPr>
      </w:pPr>
    </w:p>
    <w:p>
      <w:pPr>
        <w:adjustRightInd w:val="0"/>
        <w:snapToGrid w:val="0"/>
        <w:spacing w:before="233" w:line="288" w:lineRule="auto"/>
        <w:rPr>
          <w:rFonts w:hint="eastAsia" w:ascii="仿宋" w:eastAsia="仿宋" w:cs="仿宋"/>
          <w:color w:val="000000"/>
          <w:sz w:val="24"/>
          <w:highlight w:val="none"/>
        </w:rPr>
      </w:pPr>
      <w:r>
        <w:rPr>
          <w:rFonts w:hint="eastAsia" w:ascii="仿宋" w:eastAsia="仿宋" w:cs="仿宋"/>
          <w:color w:val="000000"/>
          <w:sz w:val="24"/>
          <w:highlight w:val="none"/>
        </w:rPr>
        <w:t>1.名称及概况：</w:t>
      </w:r>
    </w:p>
    <w:p>
      <w:pPr>
        <w:adjustRightInd w:val="0"/>
        <w:snapToGrid w:val="0"/>
        <w:spacing w:before="233" w:line="288" w:lineRule="auto"/>
        <w:ind w:firstLine="333" w:firstLineChars="150"/>
        <w:rPr>
          <w:rFonts w:hint="eastAsia" w:ascii="仿宋" w:eastAsia="仿宋" w:cs="仿宋"/>
          <w:color w:val="000000"/>
          <w:sz w:val="24"/>
          <w:highlight w:val="none"/>
          <w:lang w:val="en-US" w:eastAsia="zh-CN"/>
        </w:rPr>
      </w:pPr>
      <w:r>
        <w:rPr>
          <w:rFonts w:hint="eastAsia" w:ascii="仿宋" w:eastAsia="仿宋" w:cs="仿宋"/>
          <w:color w:val="000000"/>
          <w:sz w:val="24"/>
          <w:highlight w:val="none"/>
        </w:rPr>
        <w:t>(1) 投标人名称：</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w:t>
      </w:r>
    </w:p>
    <w:p>
      <w:pPr>
        <w:adjustRightInd w:val="0"/>
        <w:snapToGrid w:val="0"/>
        <w:spacing w:before="233" w:line="288" w:lineRule="auto"/>
        <w:ind w:firstLine="1443" w:firstLineChars="650"/>
        <w:rPr>
          <w:rFonts w:hint="eastAsia" w:ascii="仿宋" w:eastAsia="仿宋" w:cs="仿宋"/>
          <w:color w:val="000000"/>
          <w:sz w:val="24"/>
          <w:highlight w:val="none"/>
          <w:u w:val="single"/>
        </w:rPr>
      </w:pPr>
      <w:r>
        <w:rPr>
          <w:rFonts w:hint="eastAsia" w:ascii="仿宋" w:eastAsia="仿宋" w:cs="仿宋"/>
          <w:color w:val="000000"/>
          <w:sz w:val="24"/>
          <w:highlight w:val="none"/>
        </w:rPr>
        <w:t>地址：</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w:t>
      </w:r>
      <w:r>
        <w:rPr>
          <w:rFonts w:hint="eastAsia" w:ascii="仿宋" w:eastAsia="仿宋" w:cs="仿宋"/>
          <w:color w:val="000000"/>
          <w:sz w:val="24"/>
          <w:highlight w:val="none"/>
          <w:u w:val="single"/>
        </w:rPr>
        <w:t xml:space="preserve"> </w:t>
      </w:r>
    </w:p>
    <w:p>
      <w:pPr>
        <w:adjustRightInd w:val="0"/>
        <w:snapToGrid w:val="0"/>
        <w:spacing w:before="233" w:line="288" w:lineRule="auto"/>
        <w:ind w:firstLine="1443" w:firstLineChars="650"/>
        <w:rPr>
          <w:rFonts w:hint="eastAsia" w:ascii="仿宋" w:eastAsia="仿宋" w:cs="仿宋"/>
          <w:color w:val="000000"/>
          <w:sz w:val="24"/>
          <w:highlight w:val="none"/>
          <w:u w:val="single"/>
          <w:lang w:val="en-US" w:eastAsia="zh-CN"/>
        </w:rPr>
      </w:pPr>
      <w:r>
        <w:rPr>
          <w:rFonts w:hint="eastAsia" w:ascii="仿宋" w:eastAsia="仿宋" w:cs="仿宋"/>
          <w:color w:val="000000"/>
          <w:sz w:val="24"/>
          <w:highlight w:val="none"/>
        </w:rPr>
        <w:t>传真/电话号码：</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w:t>
      </w:r>
    </w:p>
    <w:p>
      <w:pPr>
        <w:adjustRightInd w:val="0"/>
        <w:snapToGrid w:val="0"/>
        <w:spacing w:before="233" w:line="288" w:lineRule="auto"/>
        <w:ind w:firstLine="1443" w:firstLineChars="650"/>
        <w:rPr>
          <w:rFonts w:hint="eastAsia" w:ascii="仿宋" w:eastAsia="仿宋" w:cs="仿宋"/>
          <w:color w:val="000000"/>
          <w:sz w:val="24"/>
          <w:highlight w:val="none"/>
          <w:lang w:val="en-US" w:eastAsia="zh-CN"/>
        </w:rPr>
      </w:pPr>
      <w:r>
        <w:rPr>
          <w:rFonts w:hint="eastAsia" w:ascii="仿宋" w:eastAsia="仿宋" w:cs="仿宋"/>
          <w:color w:val="000000"/>
          <w:sz w:val="24"/>
          <w:highlight w:val="none"/>
        </w:rPr>
        <w:t>邮政编码：</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w:t>
      </w:r>
    </w:p>
    <w:p>
      <w:pPr>
        <w:adjustRightInd w:val="0"/>
        <w:snapToGrid w:val="0"/>
        <w:spacing w:before="233" w:line="288" w:lineRule="auto"/>
        <w:ind w:firstLine="444" w:firstLineChars="200"/>
        <w:rPr>
          <w:rFonts w:hint="eastAsia" w:ascii="仿宋" w:eastAsia="仿宋" w:cs="仿宋"/>
          <w:color w:val="000000"/>
          <w:sz w:val="24"/>
          <w:highlight w:val="none"/>
          <w:u w:val="single"/>
          <w:lang w:val="en-US" w:eastAsia="zh-CN"/>
        </w:rPr>
      </w:pPr>
      <w:r>
        <w:rPr>
          <w:rFonts w:hint="eastAsia" w:ascii="仿宋" w:eastAsia="仿宋" w:cs="仿宋"/>
          <w:color w:val="000000"/>
          <w:sz w:val="24"/>
          <w:highlight w:val="none"/>
        </w:rPr>
        <w:t>(2) 成立或注册日期：</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w:t>
      </w:r>
    </w:p>
    <w:p>
      <w:pPr>
        <w:adjustRightInd w:val="0"/>
        <w:snapToGrid w:val="0"/>
        <w:spacing w:before="233" w:line="288" w:lineRule="auto"/>
        <w:ind w:firstLine="444" w:firstLineChars="200"/>
        <w:rPr>
          <w:rFonts w:hint="eastAsia" w:ascii="仿宋" w:eastAsia="仿宋" w:cs="仿宋"/>
          <w:color w:val="000000"/>
          <w:sz w:val="24"/>
          <w:highlight w:val="none"/>
          <w:u w:val="single"/>
          <w:lang w:val="en-US" w:eastAsia="zh-CN"/>
        </w:rPr>
      </w:pPr>
      <w:r>
        <w:rPr>
          <w:rFonts w:hint="eastAsia" w:ascii="仿宋" w:eastAsia="仿宋" w:cs="仿宋"/>
          <w:color w:val="000000"/>
          <w:sz w:val="24"/>
          <w:highlight w:val="none"/>
        </w:rPr>
        <w:t>(3) 注册号码：</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w:t>
      </w:r>
    </w:p>
    <w:p>
      <w:pPr>
        <w:adjustRightInd w:val="0"/>
        <w:snapToGrid w:val="0"/>
        <w:spacing w:before="233" w:line="288" w:lineRule="auto"/>
        <w:ind w:firstLine="444" w:firstLineChars="200"/>
        <w:rPr>
          <w:rFonts w:hint="eastAsia" w:ascii="仿宋" w:eastAsia="仿宋" w:cs="仿宋"/>
          <w:color w:val="000000"/>
          <w:sz w:val="24"/>
          <w:highlight w:val="none"/>
          <w:u w:val="single"/>
          <w:lang w:eastAsia="zh-CN"/>
        </w:rPr>
      </w:pPr>
      <w:r>
        <w:rPr>
          <w:rFonts w:hint="eastAsia" w:ascii="仿宋" w:eastAsia="仿宋" w:cs="仿宋"/>
          <w:color w:val="000000"/>
          <w:sz w:val="24"/>
          <w:highlight w:val="none"/>
        </w:rPr>
        <w:t>(4) 法定代表人姓名：</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w:t>
      </w:r>
    </w:p>
    <w:p>
      <w:pPr>
        <w:adjustRightInd w:val="0"/>
        <w:snapToGrid w:val="0"/>
        <w:spacing w:before="233" w:line="288" w:lineRule="auto"/>
        <w:rPr>
          <w:rFonts w:hint="eastAsia" w:ascii="仿宋" w:eastAsia="仿宋" w:cs="仿宋"/>
          <w:color w:val="000000"/>
          <w:sz w:val="24"/>
          <w:highlight w:val="none"/>
          <w:lang w:eastAsia="zh-CN"/>
        </w:rPr>
      </w:pPr>
      <w:r>
        <w:rPr>
          <w:rFonts w:hint="eastAsia" w:ascii="仿宋" w:eastAsia="仿宋" w:cs="仿宋"/>
          <w:color w:val="000000"/>
          <w:sz w:val="24"/>
          <w:highlight w:val="none"/>
        </w:rPr>
        <w:t>2. 经营范围：</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u w:val="single"/>
          <w:lang w:val="en-US" w:eastAsia="zh-CN"/>
        </w:rPr>
        <w:t>.</w:t>
      </w:r>
    </w:p>
    <w:p>
      <w:pPr>
        <w:adjustRightInd w:val="0"/>
        <w:snapToGrid w:val="0"/>
        <w:spacing w:before="233" w:line="288" w:lineRule="auto"/>
        <w:rPr>
          <w:rFonts w:hint="eastAsia" w:ascii="仿宋" w:eastAsia="仿宋" w:cs="仿宋"/>
          <w:color w:val="000000"/>
          <w:sz w:val="24"/>
          <w:highlight w:val="none"/>
        </w:rPr>
      </w:pPr>
      <w:r>
        <w:rPr>
          <w:rFonts w:hint="eastAsia" w:ascii="仿宋" w:eastAsia="仿宋" w:cs="仿宋"/>
          <w:color w:val="000000"/>
          <w:sz w:val="24"/>
          <w:highlight w:val="none"/>
        </w:rPr>
        <w:t>3．近年营业额：</w:t>
      </w:r>
    </w:p>
    <w:tbl>
      <w:tblPr>
        <w:tblStyle w:val="2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48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2700" w:type="dxa"/>
            <w:tcBorders>
              <w:tl2br w:val="nil"/>
              <w:tr2bl w:val="nil"/>
            </w:tcBorders>
          </w:tcPr>
          <w:p>
            <w:pPr>
              <w:adjustRightInd w:val="0"/>
              <w:snapToGrid w:val="0"/>
              <w:spacing w:before="233" w:line="288" w:lineRule="auto"/>
              <w:jc w:val="center"/>
              <w:rPr>
                <w:rFonts w:hint="eastAsia" w:ascii="仿宋" w:eastAsia="仿宋" w:cs="仿宋"/>
                <w:color w:val="000000"/>
                <w:sz w:val="24"/>
                <w:highlight w:val="none"/>
              </w:rPr>
            </w:pPr>
            <w:r>
              <w:rPr>
                <w:rFonts w:hint="eastAsia" w:ascii="仿宋" w:eastAsia="仿宋" w:cs="仿宋"/>
                <w:color w:val="000000"/>
                <w:sz w:val="24"/>
                <w:highlight w:val="none"/>
              </w:rPr>
              <w:t>年度</w:t>
            </w:r>
          </w:p>
        </w:tc>
        <w:tc>
          <w:tcPr>
            <w:tcW w:w="4874" w:type="dxa"/>
            <w:tcBorders>
              <w:tl2br w:val="nil"/>
              <w:tr2bl w:val="nil"/>
            </w:tcBorders>
          </w:tcPr>
          <w:p>
            <w:pPr>
              <w:adjustRightInd w:val="0"/>
              <w:snapToGrid w:val="0"/>
              <w:spacing w:before="233" w:line="288" w:lineRule="auto"/>
              <w:jc w:val="center"/>
              <w:rPr>
                <w:rFonts w:hint="eastAsia" w:ascii="仿宋" w:eastAsia="仿宋" w:cs="仿宋"/>
                <w:color w:val="000000"/>
                <w:sz w:val="24"/>
                <w:highlight w:val="none"/>
              </w:rPr>
            </w:pPr>
            <w:r>
              <w:rPr>
                <w:rFonts w:hint="eastAsia" w:ascii="仿宋" w:eastAsia="仿宋" w:cs="仿宋"/>
                <w:color w:val="000000"/>
                <w:sz w:val="24"/>
                <w:highlight w:val="none"/>
              </w:rPr>
              <w:t>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2700" w:type="dxa"/>
            <w:tcBorders>
              <w:tl2br w:val="nil"/>
              <w:tr2bl w:val="nil"/>
            </w:tcBorders>
          </w:tcPr>
          <w:p>
            <w:pPr>
              <w:adjustRightInd w:val="0"/>
              <w:snapToGrid w:val="0"/>
              <w:spacing w:before="233" w:line="288" w:lineRule="auto"/>
              <w:rPr>
                <w:rFonts w:hint="eastAsia" w:ascii="仿宋" w:eastAsia="仿宋" w:cs="仿宋"/>
                <w:color w:val="000000"/>
                <w:sz w:val="24"/>
                <w:highlight w:val="none"/>
              </w:rPr>
            </w:pPr>
          </w:p>
        </w:tc>
        <w:tc>
          <w:tcPr>
            <w:tcW w:w="4874" w:type="dxa"/>
            <w:tcBorders>
              <w:tl2br w:val="nil"/>
              <w:tr2bl w:val="nil"/>
            </w:tcBorders>
          </w:tcPr>
          <w:p>
            <w:pPr>
              <w:adjustRightInd w:val="0"/>
              <w:snapToGrid w:val="0"/>
              <w:spacing w:before="233" w:line="288" w:lineRule="auto"/>
              <w:rPr>
                <w:rFonts w:hint="eastAsia" w:ascii="仿宋" w:eastAsia="仿宋" w:cs="仿宋"/>
                <w:color w:val="000000"/>
                <w:sz w:val="24"/>
                <w:highlight w:val="none"/>
              </w:rPr>
            </w:pPr>
          </w:p>
        </w:tc>
      </w:tr>
    </w:tbl>
    <w:p>
      <w:pPr>
        <w:adjustRightInd w:val="0"/>
        <w:snapToGrid w:val="0"/>
        <w:spacing w:before="233" w:line="288" w:lineRule="auto"/>
        <w:rPr>
          <w:rFonts w:hint="eastAsia" w:ascii="仿宋" w:eastAsia="仿宋" w:cs="仿宋"/>
          <w:color w:val="000000"/>
          <w:sz w:val="24"/>
          <w:highlight w:val="none"/>
        </w:rPr>
      </w:pPr>
      <w:r>
        <w:rPr>
          <w:rFonts w:hint="eastAsia" w:ascii="仿宋" w:eastAsia="仿宋" w:cs="仿宋"/>
          <w:color w:val="000000"/>
          <w:sz w:val="24"/>
          <w:highlight w:val="none"/>
        </w:rPr>
        <w:t>4．近年该货物主要销售客户的名称地址(可另附页)：</w:t>
      </w:r>
    </w:p>
    <w:p>
      <w:pPr>
        <w:adjustRightInd w:val="0"/>
        <w:snapToGrid w:val="0"/>
        <w:spacing w:before="233" w:line="288" w:lineRule="auto"/>
        <w:ind w:firstLine="444" w:firstLineChars="200"/>
        <w:rPr>
          <w:rFonts w:hint="eastAsia" w:ascii="仿宋" w:eastAsia="仿宋" w:cs="仿宋"/>
          <w:color w:val="000000"/>
          <w:sz w:val="24"/>
          <w:highlight w:val="none"/>
        </w:rPr>
      </w:pPr>
      <w:r>
        <w:rPr>
          <w:rFonts w:hint="eastAsia" w:ascii="仿宋" w:eastAsia="仿宋" w:cs="仿宋"/>
          <w:color w:val="000000"/>
          <w:sz w:val="24"/>
          <w:highlight w:val="none"/>
        </w:rPr>
        <w:t>(1)</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（用户名称和地址）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（销售项目名称）</w:t>
      </w:r>
    </w:p>
    <w:p>
      <w:pPr>
        <w:adjustRightInd w:val="0"/>
        <w:snapToGrid w:val="0"/>
        <w:spacing w:before="233" w:line="288" w:lineRule="auto"/>
        <w:ind w:firstLine="444" w:firstLineChars="200"/>
        <w:rPr>
          <w:rFonts w:hint="eastAsia" w:ascii="仿宋" w:eastAsia="仿宋" w:cs="仿宋"/>
          <w:color w:val="000000"/>
          <w:sz w:val="24"/>
          <w:highlight w:val="none"/>
        </w:rPr>
      </w:pPr>
      <w:r>
        <w:rPr>
          <w:rFonts w:hint="eastAsia" w:ascii="仿宋" w:eastAsia="仿宋" w:cs="仿宋"/>
          <w:color w:val="000000"/>
          <w:sz w:val="24"/>
          <w:highlight w:val="none"/>
        </w:rPr>
        <w:t>(2)</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（用户名称和地址）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（销售项目名称）</w:t>
      </w:r>
    </w:p>
    <w:p>
      <w:pPr>
        <w:adjustRightInd w:val="0"/>
        <w:snapToGrid w:val="0"/>
        <w:spacing w:before="233" w:line="288" w:lineRule="auto"/>
        <w:rPr>
          <w:rFonts w:hint="eastAsia" w:ascii="仿宋" w:eastAsia="仿宋" w:cs="仿宋"/>
          <w:color w:val="000000"/>
          <w:sz w:val="24"/>
          <w:highlight w:val="none"/>
          <w:lang w:eastAsia="zh-CN"/>
        </w:rPr>
      </w:pPr>
      <w:r>
        <w:rPr>
          <w:rFonts w:hint="eastAsia" w:ascii="仿宋" w:eastAsia="仿宋" w:cs="仿宋"/>
          <w:color w:val="000000"/>
          <w:w w:val="90"/>
          <w:sz w:val="24"/>
          <w:highlight w:val="none"/>
        </w:rPr>
        <w:t>5．</w:t>
      </w:r>
      <w:r>
        <w:rPr>
          <w:rFonts w:hint="eastAsia" w:ascii="仿宋" w:eastAsia="仿宋" w:cs="仿宋"/>
          <w:color w:val="000000"/>
          <w:sz w:val="24"/>
          <w:highlight w:val="none"/>
        </w:rPr>
        <w:t>近年</w:t>
      </w:r>
      <w:r>
        <w:rPr>
          <w:rFonts w:hint="eastAsia" w:ascii="仿宋" w:eastAsia="仿宋" w:cs="仿宋"/>
          <w:color w:val="000000"/>
          <w:sz w:val="24"/>
          <w:highlight w:val="none"/>
          <w:lang w:eastAsia="zh-CN"/>
        </w:rPr>
        <w:t>同类</w:t>
      </w:r>
      <w:r>
        <w:rPr>
          <w:rFonts w:hint="eastAsia" w:ascii="仿宋" w:eastAsia="仿宋" w:cs="仿宋"/>
          <w:color w:val="000000"/>
          <w:sz w:val="24"/>
          <w:highlight w:val="none"/>
        </w:rPr>
        <w:t>项目业绩</w:t>
      </w:r>
      <w:r>
        <w:rPr>
          <w:rFonts w:hint="eastAsia" w:ascii="仿宋" w:eastAsia="仿宋" w:cs="仿宋"/>
          <w:color w:val="000000"/>
          <w:sz w:val="24"/>
          <w:highlight w:val="none"/>
          <w:lang w:eastAsia="zh-CN"/>
        </w:rPr>
        <w:t>：</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13"/>
        <w:gridCol w:w="1649"/>
        <w:gridCol w:w="2152"/>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486" w:type="dxa"/>
            <w:tcBorders>
              <w:tl2br w:val="nil"/>
              <w:tr2bl w:val="nil"/>
            </w:tcBorders>
            <w:vAlign w:val="center"/>
          </w:tcPr>
          <w:p>
            <w:pPr>
              <w:spacing w:line="288" w:lineRule="auto"/>
              <w:jc w:val="center"/>
              <w:rPr>
                <w:rFonts w:hint="eastAsia" w:ascii="仿宋" w:eastAsia="仿宋" w:cs="仿宋"/>
                <w:color w:val="000000"/>
                <w:sz w:val="24"/>
                <w:highlight w:val="none"/>
              </w:rPr>
            </w:pPr>
            <w:r>
              <w:rPr>
                <w:rFonts w:hint="eastAsia" w:ascii="仿宋" w:eastAsia="仿宋" w:cs="仿宋"/>
                <w:color w:val="000000"/>
                <w:sz w:val="24"/>
                <w:highlight w:val="none"/>
              </w:rPr>
              <w:t>序号</w:t>
            </w:r>
          </w:p>
        </w:tc>
        <w:tc>
          <w:tcPr>
            <w:tcW w:w="1413" w:type="dxa"/>
            <w:tcBorders>
              <w:tl2br w:val="nil"/>
              <w:tr2bl w:val="nil"/>
            </w:tcBorders>
            <w:vAlign w:val="center"/>
          </w:tcPr>
          <w:p>
            <w:pPr>
              <w:spacing w:line="288" w:lineRule="auto"/>
              <w:jc w:val="center"/>
              <w:rPr>
                <w:rFonts w:hint="eastAsia" w:ascii="仿宋" w:eastAsia="仿宋" w:cs="仿宋"/>
                <w:color w:val="000000"/>
                <w:sz w:val="24"/>
                <w:highlight w:val="none"/>
              </w:rPr>
            </w:pPr>
            <w:r>
              <w:rPr>
                <w:rFonts w:hint="eastAsia" w:ascii="仿宋" w:eastAsia="仿宋" w:cs="仿宋"/>
                <w:color w:val="000000"/>
                <w:sz w:val="24"/>
                <w:highlight w:val="none"/>
              </w:rPr>
              <w:t>项目名称</w:t>
            </w:r>
          </w:p>
        </w:tc>
        <w:tc>
          <w:tcPr>
            <w:tcW w:w="1649" w:type="dxa"/>
            <w:tcBorders>
              <w:tl2br w:val="nil"/>
              <w:tr2bl w:val="nil"/>
            </w:tcBorders>
            <w:vAlign w:val="center"/>
          </w:tcPr>
          <w:p>
            <w:pPr>
              <w:spacing w:line="288" w:lineRule="auto"/>
              <w:jc w:val="center"/>
              <w:rPr>
                <w:rFonts w:hint="eastAsia" w:ascii="仿宋" w:eastAsia="仿宋" w:cs="仿宋"/>
                <w:color w:val="000000"/>
                <w:sz w:val="24"/>
                <w:highlight w:val="none"/>
              </w:rPr>
            </w:pPr>
            <w:r>
              <w:rPr>
                <w:rFonts w:hint="eastAsia" w:ascii="仿宋" w:eastAsia="仿宋" w:cs="仿宋"/>
                <w:color w:val="000000"/>
                <w:sz w:val="24"/>
                <w:highlight w:val="none"/>
              </w:rPr>
              <w:t>合同总价（元）</w:t>
            </w:r>
          </w:p>
        </w:tc>
        <w:tc>
          <w:tcPr>
            <w:tcW w:w="2152" w:type="dxa"/>
            <w:tcBorders>
              <w:tl2br w:val="nil"/>
              <w:tr2bl w:val="nil"/>
            </w:tcBorders>
            <w:vAlign w:val="center"/>
          </w:tcPr>
          <w:p>
            <w:pPr>
              <w:spacing w:line="288" w:lineRule="auto"/>
              <w:jc w:val="center"/>
              <w:rPr>
                <w:rFonts w:hint="eastAsia" w:ascii="仿宋" w:eastAsia="仿宋" w:cs="仿宋"/>
                <w:color w:val="000000"/>
                <w:sz w:val="24"/>
                <w:highlight w:val="none"/>
              </w:rPr>
            </w:pPr>
            <w:r>
              <w:rPr>
                <w:rFonts w:hint="eastAsia" w:ascii="仿宋" w:eastAsia="仿宋" w:cs="仿宋"/>
                <w:color w:val="000000"/>
                <w:sz w:val="24"/>
                <w:highlight w:val="none"/>
              </w:rPr>
              <w:t>采购单位联系电话</w:t>
            </w:r>
          </w:p>
        </w:tc>
        <w:tc>
          <w:tcPr>
            <w:tcW w:w="1921" w:type="dxa"/>
            <w:tcBorders>
              <w:tl2br w:val="nil"/>
              <w:tr2bl w:val="nil"/>
            </w:tcBorders>
            <w:vAlign w:val="center"/>
          </w:tcPr>
          <w:p>
            <w:pPr>
              <w:spacing w:line="288" w:lineRule="auto"/>
              <w:jc w:val="center"/>
              <w:rPr>
                <w:rFonts w:hint="eastAsia" w:ascii="仿宋" w:eastAsia="仿宋" w:cs="仿宋"/>
                <w:color w:val="000000"/>
                <w:sz w:val="24"/>
                <w:highlight w:val="none"/>
              </w:rPr>
            </w:pPr>
            <w:r>
              <w:rPr>
                <w:rFonts w:hint="eastAsia" w:ascii="仿宋" w:eastAsia="仿宋" w:cs="仿宋"/>
                <w:color w:val="000000"/>
                <w:sz w:val="24"/>
                <w:highlight w:val="none"/>
              </w:rPr>
              <w:t>采购单位联系人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86"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1413"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1649"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2152"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1921" w:type="dxa"/>
            <w:tcBorders>
              <w:tl2br w:val="nil"/>
              <w:tr2bl w:val="nil"/>
            </w:tcBorders>
            <w:vAlign w:val="center"/>
          </w:tcPr>
          <w:p>
            <w:pPr>
              <w:spacing w:line="288" w:lineRule="auto"/>
              <w:jc w:val="center"/>
              <w:rPr>
                <w:rFonts w:hint="eastAsia" w:asci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86"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1413"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1649"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2152"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1921" w:type="dxa"/>
            <w:tcBorders>
              <w:tl2br w:val="nil"/>
              <w:tr2bl w:val="nil"/>
            </w:tcBorders>
            <w:vAlign w:val="center"/>
          </w:tcPr>
          <w:p>
            <w:pPr>
              <w:spacing w:line="288" w:lineRule="auto"/>
              <w:jc w:val="center"/>
              <w:rPr>
                <w:rFonts w:hint="eastAsia" w:asci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86"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1413"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1649"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2152" w:type="dxa"/>
            <w:tcBorders>
              <w:tl2br w:val="nil"/>
              <w:tr2bl w:val="nil"/>
            </w:tcBorders>
            <w:vAlign w:val="center"/>
          </w:tcPr>
          <w:p>
            <w:pPr>
              <w:spacing w:line="288" w:lineRule="auto"/>
              <w:jc w:val="center"/>
              <w:rPr>
                <w:rFonts w:hint="eastAsia" w:ascii="仿宋" w:eastAsia="仿宋" w:cs="仿宋"/>
                <w:color w:val="000000"/>
                <w:sz w:val="24"/>
                <w:highlight w:val="none"/>
              </w:rPr>
            </w:pPr>
          </w:p>
        </w:tc>
        <w:tc>
          <w:tcPr>
            <w:tcW w:w="1921" w:type="dxa"/>
            <w:tcBorders>
              <w:tl2br w:val="nil"/>
              <w:tr2bl w:val="nil"/>
            </w:tcBorders>
            <w:vAlign w:val="center"/>
          </w:tcPr>
          <w:p>
            <w:pPr>
              <w:spacing w:line="288" w:lineRule="auto"/>
              <w:jc w:val="center"/>
              <w:rPr>
                <w:rFonts w:hint="eastAsia" w:ascii="仿宋" w:eastAsia="仿宋" w:cs="仿宋"/>
                <w:color w:val="000000"/>
                <w:sz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520" w:lineRule="exact"/>
        <w:ind w:left="221" w:hanging="222" w:hangingChars="100"/>
        <w:textAlignment w:val="auto"/>
        <w:rPr>
          <w:rFonts w:hint="eastAsia" w:ascii="仿宋" w:eastAsia="仿宋" w:cs="仿宋"/>
          <w:color w:val="000000"/>
          <w:sz w:val="24"/>
          <w:highlight w:val="none"/>
        </w:rPr>
      </w:pPr>
      <w:r>
        <w:rPr>
          <w:rFonts w:hint="eastAsia" w:ascii="仿宋" w:eastAsia="仿宋" w:cs="仿宋"/>
          <w:color w:val="000000"/>
          <w:sz w:val="24"/>
          <w:highlight w:val="none"/>
        </w:rPr>
        <w:t>6．开立基本账户银行的名称和地址：</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（提供注册地人民银行开户许可证复印件）</w:t>
      </w:r>
    </w:p>
    <w:p>
      <w:pPr>
        <w:keepNext w:val="0"/>
        <w:keepLines w:val="0"/>
        <w:pageBreakBefore w:val="0"/>
        <w:widowControl w:val="0"/>
        <w:kinsoku/>
        <w:wordWrap/>
        <w:overflowPunct/>
        <w:topLinePunct w:val="0"/>
        <w:autoSpaceDE/>
        <w:autoSpaceDN/>
        <w:bidi w:val="0"/>
        <w:adjustRightInd w:val="0"/>
        <w:snapToGrid w:val="0"/>
        <w:spacing w:line="520" w:lineRule="exact"/>
        <w:ind w:left="0"/>
        <w:textAlignment w:val="auto"/>
        <w:rPr>
          <w:rFonts w:hint="eastAsia" w:ascii="仿宋" w:eastAsia="仿宋" w:cs="仿宋"/>
          <w:color w:val="000000"/>
          <w:sz w:val="24"/>
          <w:highlight w:val="none"/>
        </w:rPr>
      </w:pPr>
      <w:r>
        <w:rPr>
          <w:rFonts w:hint="eastAsia" w:ascii="仿宋" w:eastAsia="仿宋" w:cs="仿宋"/>
          <w:color w:val="000000"/>
          <w:sz w:val="24"/>
          <w:highlight w:val="none"/>
        </w:rPr>
        <w:t>7．其他情况：</w:t>
      </w:r>
      <w:r>
        <w:rPr>
          <w:rFonts w:hint="eastAsia" w:ascii="仿宋" w:eastAsia="仿宋" w:cs="仿宋"/>
          <w:color w:val="000000"/>
          <w:sz w:val="24"/>
          <w:highlight w:val="none"/>
          <w:u w:val="single"/>
        </w:rPr>
        <w:t>组织机构、技术力量。</w:t>
      </w:r>
    </w:p>
    <w:p>
      <w:pPr>
        <w:keepNext w:val="0"/>
        <w:keepLines w:val="0"/>
        <w:pageBreakBefore w:val="0"/>
        <w:widowControl w:val="0"/>
        <w:kinsoku/>
        <w:wordWrap/>
        <w:overflowPunct/>
        <w:topLinePunct w:val="0"/>
        <w:autoSpaceDE/>
        <w:autoSpaceDN/>
        <w:bidi w:val="0"/>
        <w:adjustRightInd w:val="0"/>
        <w:snapToGrid w:val="0"/>
        <w:spacing w:line="520" w:lineRule="exact"/>
        <w:ind w:left="332" w:hanging="333" w:hangingChars="150"/>
        <w:textAlignment w:val="auto"/>
        <w:rPr>
          <w:rFonts w:hint="eastAsia" w:ascii="仿宋" w:eastAsia="仿宋" w:cs="仿宋"/>
          <w:color w:val="000000"/>
          <w:sz w:val="24"/>
          <w:highlight w:val="none"/>
        </w:rPr>
      </w:pPr>
      <w:r>
        <w:rPr>
          <w:rFonts w:hint="eastAsia" w:ascii="仿宋" w:eastAsia="仿宋" w:cs="仿宋"/>
          <w:color w:val="000000"/>
          <w:sz w:val="24"/>
          <w:highlight w:val="none"/>
        </w:rPr>
        <w:t>8．提供营业执照副本、税务登记证副本、组织机构代码证副本等主体资格证明文件，自然人为投标人时，提供自然人身份证明等证明材料的</w:t>
      </w:r>
      <w:r>
        <w:rPr>
          <w:rFonts w:hint="eastAsia" w:ascii="仿宋" w:eastAsia="仿宋" w:cs="仿宋"/>
          <w:color w:val="000000"/>
          <w:sz w:val="24"/>
          <w:highlight w:val="none"/>
          <w:lang w:eastAsia="zh-CN"/>
        </w:rPr>
        <w:t>扫描件</w:t>
      </w:r>
      <w:r>
        <w:rPr>
          <w:rFonts w:hint="eastAsia" w:ascii="仿宋"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444" w:firstLineChars="200"/>
        <w:textAlignment w:val="auto"/>
        <w:rPr>
          <w:rFonts w:hint="eastAsia" w:ascii="仿宋" w:eastAsia="仿宋" w:cs="仿宋"/>
          <w:color w:val="000000"/>
          <w:sz w:val="24"/>
          <w:highlight w:val="none"/>
        </w:rPr>
      </w:pPr>
      <w:r>
        <w:rPr>
          <w:rFonts w:hint="eastAsia" w:ascii="仿宋" w:eastAsia="仿宋" w:cs="仿宋"/>
          <w:color w:val="000000"/>
          <w:sz w:val="24"/>
          <w:highlight w:val="none"/>
        </w:rPr>
        <w:t>兹声明上述数据和资料是真实、正确的，我们同意遵照贵方要求出示有关证明文件。</w:t>
      </w:r>
    </w:p>
    <w:p>
      <w:pPr>
        <w:adjustRightInd w:val="0"/>
        <w:snapToGrid w:val="0"/>
        <w:spacing w:line="288" w:lineRule="auto"/>
        <w:rPr>
          <w:rFonts w:hint="eastAsia" w:ascii="仿宋" w:eastAsia="仿宋" w:cs="仿宋"/>
          <w:b/>
          <w:bCs/>
          <w:color w:val="000000"/>
          <w:sz w:val="24"/>
          <w:highlight w:val="none"/>
        </w:rPr>
      </w:pPr>
    </w:p>
    <w:p>
      <w:pPr>
        <w:adjustRightInd w:val="0"/>
        <w:snapToGrid w:val="0"/>
        <w:spacing w:line="288" w:lineRule="auto"/>
        <w:rPr>
          <w:rFonts w:hint="eastAsia" w:ascii="仿宋" w:eastAsia="仿宋" w:cs="仿宋"/>
          <w:b/>
          <w:bCs/>
          <w:color w:val="000000"/>
          <w:sz w:val="24"/>
          <w:highlight w:val="none"/>
        </w:rPr>
      </w:pPr>
    </w:p>
    <w:p>
      <w:pPr>
        <w:adjustRightInd w:val="0"/>
        <w:snapToGrid w:val="0"/>
        <w:spacing w:line="288" w:lineRule="auto"/>
        <w:rPr>
          <w:rFonts w:hint="eastAsia" w:ascii="仿宋" w:eastAsia="仿宋" w:cs="仿宋"/>
          <w:b/>
          <w:bCs/>
          <w:color w:val="000000"/>
          <w:sz w:val="24"/>
          <w:highlight w:val="none"/>
        </w:rPr>
      </w:pPr>
    </w:p>
    <w:p>
      <w:pPr>
        <w:adjustRightInd w:val="0"/>
        <w:snapToGrid w:val="0"/>
        <w:spacing w:line="288" w:lineRule="auto"/>
        <w:rPr>
          <w:rFonts w:hint="eastAsia" w:ascii="仿宋" w:eastAsia="仿宋" w:cs="仿宋"/>
          <w:b/>
          <w:bCs/>
          <w:color w:val="000000"/>
          <w:sz w:val="24"/>
          <w:highlight w:val="none"/>
        </w:rPr>
      </w:pPr>
    </w:p>
    <w:p>
      <w:pPr>
        <w:adjustRightInd w:val="0"/>
        <w:snapToGrid w:val="0"/>
        <w:spacing w:line="288" w:lineRule="auto"/>
        <w:rPr>
          <w:rFonts w:hint="eastAsia" w:ascii="仿宋" w:eastAsia="仿宋" w:cs="仿宋"/>
          <w:color w:val="000000"/>
          <w:sz w:val="24"/>
          <w:highlight w:val="none"/>
        </w:rPr>
      </w:pPr>
      <w:r>
        <w:rPr>
          <w:rFonts w:hint="eastAsia" w:ascii="仿宋" w:eastAsia="仿宋" w:cs="仿宋"/>
          <w:color w:val="000000"/>
          <w:sz w:val="24"/>
          <w:highlight w:val="none"/>
        </w:rPr>
        <w:t xml:space="preserve">                                        投标人名称（盖公章）：</w:t>
      </w:r>
      <w:r>
        <w:rPr>
          <w:rFonts w:hint="eastAsia" w:ascii="仿宋" w:eastAsia="仿宋" w:cs="仿宋"/>
          <w:color w:val="000000"/>
          <w:sz w:val="24"/>
          <w:highlight w:val="none"/>
          <w:u w:val="single"/>
        </w:rPr>
        <w:t xml:space="preserve">                 </w:t>
      </w:r>
    </w:p>
    <w:p>
      <w:pPr>
        <w:adjustRightInd w:val="0"/>
        <w:snapToGrid w:val="0"/>
        <w:spacing w:line="288" w:lineRule="auto"/>
        <w:rPr>
          <w:rFonts w:hint="eastAsia" w:ascii="仿宋" w:eastAsia="仿宋" w:cs="仿宋"/>
          <w:color w:val="000000"/>
          <w:sz w:val="24"/>
          <w:highlight w:val="none"/>
        </w:rPr>
      </w:pPr>
    </w:p>
    <w:p>
      <w:pPr>
        <w:adjustRightInd w:val="0"/>
        <w:snapToGrid w:val="0"/>
        <w:spacing w:line="288" w:lineRule="auto"/>
        <w:rPr>
          <w:rFonts w:hint="eastAsia" w:ascii="仿宋" w:eastAsia="仿宋" w:cs="仿宋"/>
          <w:color w:val="000000"/>
          <w:sz w:val="24"/>
          <w:highlight w:val="none"/>
        </w:rPr>
      </w:pPr>
    </w:p>
    <w:p>
      <w:pPr>
        <w:adjustRightInd w:val="0"/>
        <w:snapToGrid w:val="0"/>
        <w:spacing w:line="288" w:lineRule="auto"/>
        <w:rPr>
          <w:rFonts w:hint="eastAsia" w:ascii="仿宋" w:eastAsia="仿宋" w:cs="仿宋"/>
          <w:color w:val="000000"/>
          <w:sz w:val="24"/>
          <w:highlight w:val="none"/>
        </w:rPr>
      </w:pPr>
      <w:r>
        <w:rPr>
          <w:rFonts w:hint="eastAsia" w:ascii="仿宋" w:eastAsia="仿宋" w:cs="仿宋"/>
          <w:color w:val="000000"/>
          <w:sz w:val="24"/>
          <w:highlight w:val="none"/>
        </w:rPr>
        <w:t xml:space="preserve">                            法定代表人或其授权的代理人(签字</w:t>
      </w:r>
      <w:r>
        <w:rPr>
          <w:rFonts w:hint="eastAsia" w:ascii="仿宋" w:eastAsia="仿宋" w:cs="仿宋"/>
          <w:color w:val="000000"/>
          <w:sz w:val="24"/>
          <w:highlight w:val="none"/>
          <w:lang w:eastAsia="zh-CN"/>
        </w:rPr>
        <w:t>或盖章</w:t>
      </w:r>
      <w:r>
        <w:rPr>
          <w:rFonts w:hint="eastAsia" w:ascii="仿宋" w:eastAsia="仿宋" w:cs="仿宋"/>
          <w:color w:val="000000"/>
          <w:sz w:val="24"/>
          <w:highlight w:val="none"/>
        </w:rPr>
        <w:t>)：</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_</w:t>
      </w:r>
    </w:p>
    <w:p>
      <w:pPr>
        <w:adjustRightInd w:val="0"/>
        <w:snapToGrid w:val="0"/>
        <w:spacing w:line="288" w:lineRule="auto"/>
        <w:rPr>
          <w:rFonts w:hint="eastAsia" w:ascii="仿宋" w:eastAsia="仿宋" w:cs="仿宋"/>
          <w:color w:val="000000"/>
          <w:sz w:val="24"/>
          <w:highlight w:val="none"/>
        </w:rPr>
      </w:pPr>
    </w:p>
    <w:p>
      <w:pPr>
        <w:adjustRightInd w:val="0"/>
        <w:snapToGrid w:val="0"/>
        <w:spacing w:line="288" w:lineRule="auto"/>
        <w:rPr>
          <w:rFonts w:hint="eastAsia" w:ascii="仿宋" w:eastAsia="仿宋" w:cs="仿宋"/>
          <w:color w:val="000000"/>
          <w:sz w:val="24"/>
          <w:highlight w:val="none"/>
        </w:rPr>
      </w:pPr>
    </w:p>
    <w:p>
      <w:pPr>
        <w:adjustRightInd w:val="0"/>
        <w:snapToGrid w:val="0"/>
        <w:spacing w:line="288" w:lineRule="auto"/>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adjustRightInd w:val="0"/>
        <w:snapToGrid w:val="0"/>
        <w:spacing w:line="288" w:lineRule="auto"/>
        <w:rPr>
          <w:rFonts w:hint="eastAsia" w:ascii="仿宋" w:eastAsia="仿宋" w:cs="仿宋"/>
          <w:b/>
          <w:color w:val="000000"/>
          <w:highlight w:val="none"/>
        </w:rPr>
      </w:pPr>
      <w:r>
        <w:rPr>
          <w:rFonts w:hint="eastAsia" w:ascii="仿宋" w:eastAsia="仿宋" w:cs="仿宋"/>
          <w:color w:val="000000"/>
          <w:sz w:val="24"/>
          <w:highlight w:val="none"/>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年</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月</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日</w:t>
      </w:r>
    </w:p>
    <w:p>
      <w:pPr>
        <w:spacing w:line="360" w:lineRule="auto"/>
        <w:rPr>
          <w:rFonts w:hint="eastAsia" w:ascii="仿宋" w:eastAsia="仿宋" w:cs="仿宋"/>
          <w:b/>
          <w:color w:val="000000"/>
          <w:sz w:val="28"/>
          <w:szCs w:val="28"/>
          <w:highlight w:val="none"/>
        </w:rPr>
      </w:pPr>
    </w:p>
    <w:p>
      <w:pPr>
        <w:widowControl/>
        <w:spacing w:line="360" w:lineRule="auto"/>
        <w:rPr>
          <w:color w:val="000000"/>
          <w:highlight w:val="none"/>
        </w:rPr>
        <w:sectPr>
          <w:headerReference r:id="rId11" w:type="default"/>
          <w:footerReference r:id="rId12" w:type="default"/>
          <w:type w:val="continuous"/>
          <w:pgSz w:w="11907" w:h="16839"/>
          <w:pgMar w:top="1417" w:right="1417" w:bottom="1417" w:left="1417" w:header="851" w:footer="992" w:gutter="0"/>
          <w:cols w:space="720" w:num="1"/>
          <w:docGrid w:type="linesAndChars" w:linePitch="466" w:charSpace="-3781"/>
        </w:sectPr>
      </w:pPr>
    </w:p>
    <w:p>
      <w:pPr>
        <w:pStyle w:val="4"/>
        <w:numPr>
          <w:ilvl w:val="0"/>
          <w:numId w:val="0"/>
        </w:numPr>
        <w:jc w:val="center"/>
        <w:outlineLvl w:val="1"/>
        <w:rPr>
          <w:rFonts w:hint="eastAsia" w:ascii="仿宋" w:eastAsia="仿宋" w:cs="仿宋"/>
          <w:color w:val="000000"/>
          <w:sz w:val="44"/>
          <w:szCs w:val="44"/>
          <w:highlight w:val="none"/>
        </w:rPr>
      </w:pPr>
      <w:r>
        <w:rPr>
          <w:rFonts w:hint="eastAsia" w:ascii="仿宋" w:eastAsia="仿宋" w:cs="仿宋"/>
          <w:color w:val="000000"/>
          <w:sz w:val="44"/>
          <w:szCs w:val="44"/>
          <w:highlight w:val="none"/>
        </w:rPr>
        <w:t>六、商务响应说明书</w:t>
      </w:r>
    </w:p>
    <w:p>
      <w:pPr>
        <w:adjustRightInd w:val="0"/>
        <w:snapToGrid w:val="0"/>
        <w:spacing w:line="480" w:lineRule="auto"/>
        <w:ind w:left="-78" w:leftChars="-41"/>
        <w:rPr>
          <w:rFonts w:hint="eastAsia" w:ascii="仿宋" w:eastAsia="仿宋" w:cs="仿宋"/>
          <w:color w:val="000000"/>
          <w:sz w:val="24"/>
          <w:highlight w:val="none"/>
          <w:u w:val="single"/>
        </w:rPr>
      </w:pPr>
      <w:r>
        <w:rPr>
          <w:rFonts w:hint="eastAsia" w:ascii="仿宋" w:eastAsia="仿宋" w:cs="仿宋"/>
          <w:color w:val="000000"/>
          <w:sz w:val="24"/>
          <w:highlight w:val="none"/>
        </w:rPr>
        <w:t>项目名称：</w:t>
      </w:r>
      <w:r>
        <w:rPr>
          <w:rFonts w:hint="eastAsia" w:ascii="仿宋" w:eastAsia="仿宋" w:cs="仿宋"/>
          <w:color w:val="000000"/>
          <w:sz w:val="24"/>
          <w:highlight w:val="none"/>
          <w:u w:val="single"/>
        </w:rPr>
        <w:t xml:space="preserve">                       </w:t>
      </w:r>
    </w:p>
    <w:p>
      <w:pPr>
        <w:adjustRightInd w:val="0"/>
        <w:snapToGrid w:val="0"/>
        <w:spacing w:line="480" w:lineRule="auto"/>
        <w:ind w:left="-78" w:leftChars="-41"/>
        <w:rPr>
          <w:rFonts w:hint="eastAsia" w:ascii="仿宋" w:eastAsia="仿宋" w:cs="仿宋"/>
          <w:color w:val="000000"/>
          <w:sz w:val="24"/>
          <w:highlight w:val="none"/>
        </w:rPr>
      </w:pPr>
      <w:r>
        <w:rPr>
          <w:rFonts w:hint="eastAsia" w:ascii="仿宋" w:eastAsia="仿宋" w:cs="仿宋"/>
          <w:color w:val="000000"/>
          <w:sz w:val="24"/>
          <w:highlight w:val="none"/>
        </w:rPr>
        <w:t>招标文件编号：</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w:t>
      </w:r>
    </w:p>
    <w:p>
      <w:pPr>
        <w:adjustRightInd w:val="0"/>
        <w:snapToGrid w:val="0"/>
        <w:spacing w:line="480" w:lineRule="auto"/>
        <w:ind w:left="-78" w:leftChars="-41"/>
        <w:rPr>
          <w:rFonts w:hint="eastAsia" w:ascii="仿宋" w:eastAsia="仿宋" w:cs="仿宋"/>
          <w:color w:val="000000"/>
          <w:sz w:val="24"/>
          <w:highlight w:val="none"/>
        </w:rPr>
      </w:pPr>
      <w:r>
        <w:rPr>
          <w:rFonts w:hint="eastAsia" w:ascii="仿宋" w:eastAsia="仿宋" w:cs="仿宋"/>
          <w:color w:val="000000"/>
          <w:sz w:val="24"/>
          <w:highlight w:val="none"/>
        </w:rPr>
        <w:t>按照招标文件的商务要求编制商务响应说明书，格式不限。</w:t>
      </w:r>
    </w:p>
    <w:p>
      <w:pPr>
        <w:adjustRightInd w:val="0"/>
        <w:snapToGrid w:val="0"/>
        <w:spacing w:line="480" w:lineRule="auto"/>
        <w:ind w:left="-78" w:leftChars="-41"/>
        <w:rPr>
          <w:rFonts w:hint="eastAsia" w:ascii="仿宋" w:eastAsia="仿宋" w:cs="仿宋"/>
          <w:color w:val="000000"/>
          <w:sz w:val="24"/>
          <w:highlight w:val="none"/>
        </w:rPr>
      </w:pPr>
      <w:r>
        <w:rPr>
          <w:rFonts w:hint="eastAsia" w:ascii="仿宋" w:eastAsia="仿宋" w:cs="仿宋"/>
          <w:color w:val="000000"/>
          <w:sz w:val="24"/>
          <w:highlight w:val="none"/>
        </w:rPr>
        <w:t>但内容至少应包括如下：</w:t>
      </w:r>
    </w:p>
    <w:p>
      <w:pPr>
        <w:adjustRightInd w:val="0"/>
        <w:snapToGrid w:val="0"/>
        <w:spacing w:line="480" w:lineRule="auto"/>
        <w:ind w:left="-78" w:leftChars="-41" w:firstLine="222" w:firstLineChars="100"/>
        <w:rPr>
          <w:rFonts w:hint="eastAsia" w:ascii="仿宋" w:eastAsia="仿宋" w:cs="仿宋"/>
          <w:color w:val="000000"/>
          <w:sz w:val="24"/>
          <w:highlight w:val="none"/>
        </w:rPr>
      </w:pPr>
      <w:r>
        <w:rPr>
          <w:rFonts w:hint="eastAsia" w:ascii="仿宋" w:eastAsia="仿宋" w:cs="仿宋"/>
          <w:color w:val="000000"/>
          <w:sz w:val="24"/>
          <w:highlight w:val="none"/>
        </w:rPr>
        <w:t>1. 投标报价所包含的全部服务内容；</w:t>
      </w:r>
    </w:p>
    <w:p>
      <w:pPr>
        <w:adjustRightInd w:val="0"/>
        <w:snapToGrid w:val="0"/>
        <w:spacing w:line="480" w:lineRule="auto"/>
        <w:ind w:left="-78" w:leftChars="-41" w:firstLine="222" w:firstLineChars="100"/>
        <w:rPr>
          <w:rFonts w:hint="eastAsia" w:ascii="仿宋" w:eastAsia="仿宋" w:cs="仿宋"/>
          <w:color w:val="000000"/>
          <w:sz w:val="24"/>
          <w:highlight w:val="none"/>
        </w:rPr>
      </w:pPr>
      <w:r>
        <w:rPr>
          <w:rFonts w:hint="eastAsia" w:ascii="仿宋" w:eastAsia="仿宋" w:cs="仿宋"/>
          <w:color w:val="000000"/>
          <w:sz w:val="24"/>
          <w:highlight w:val="none"/>
          <w:lang w:val="en-US" w:eastAsia="zh-CN"/>
        </w:rPr>
        <w:t>2</w:t>
      </w:r>
      <w:r>
        <w:rPr>
          <w:rFonts w:hint="eastAsia" w:ascii="仿宋" w:eastAsia="仿宋" w:cs="仿宋"/>
          <w:color w:val="000000"/>
          <w:sz w:val="24"/>
          <w:highlight w:val="none"/>
        </w:rPr>
        <w:t>.</w:t>
      </w:r>
      <w:r>
        <w:rPr>
          <w:rFonts w:hint="eastAsia" w:ascii="仿宋" w:eastAsia="仿宋" w:cs="仿宋"/>
          <w:color w:val="000000"/>
          <w:sz w:val="24"/>
          <w:highlight w:val="none"/>
          <w:lang w:val="en-US" w:eastAsia="zh-CN"/>
        </w:rPr>
        <w:t xml:space="preserve"> </w:t>
      </w:r>
      <w:r>
        <w:rPr>
          <w:rFonts w:ascii="仿宋" w:eastAsia="仿宋" w:cs="仿宋"/>
          <w:color w:val="000000"/>
          <w:sz w:val="24"/>
          <w:highlight w:val="none"/>
          <w:lang w:val="en-US" w:eastAsia="zh-CN"/>
        </w:rPr>
        <w:t>交付期</w:t>
      </w:r>
      <w:r>
        <w:rPr>
          <w:rFonts w:hint="eastAsia" w:ascii="仿宋" w:eastAsia="仿宋" w:cs="仿宋"/>
          <w:color w:val="000000"/>
          <w:sz w:val="24"/>
          <w:highlight w:val="none"/>
        </w:rPr>
        <w:t>；</w:t>
      </w:r>
    </w:p>
    <w:p>
      <w:pPr>
        <w:adjustRightInd w:val="0"/>
        <w:snapToGrid w:val="0"/>
        <w:spacing w:line="480" w:lineRule="auto"/>
        <w:ind w:left="-78" w:leftChars="-41" w:firstLine="222" w:firstLineChars="100"/>
        <w:rPr>
          <w:rFonts w:hint="eastAsia" w:ascii="仿宋" w:eastAsia="仿宋" w:cs="仿宋"/>
          <w:color w:val="000000"/>
          <w:sz w:val="24"/>
          <w:highlight w:val="none"/>
        </w:rPr>
      </w:pPr>
      <w:r>
        <w:rPr>
          <w:rFonts w:hint="eastAsia" w:ascii="仿宋" w:eastAsia="仿宋" w:cs="仿宋"/>
          <w:color w:val="000000"/>
          <w:sz w:val="24"/>
          <w:highlight w:val="none"/>
          <w:lang w:val="en-US" w:eastAsia="zh-CN"/>
        </w:rPr>
        <w:t>3</w:t>
      </w:r>
      <w:r>
        <w:rPr>
          <w:rFonts w:hint="eastAsia" w:ascii="仿宋" w:eastAsia="仿宋" w:cs="仿宋"/>
          <w:color w:val="000000"/>
          <w:sz w:val="24"/>
          <w:highlight w:val="none"/>
        </w:rPr>
        <w:t>. 交</w:t>
      </w:r>
      <w:r>
        <w:rPr>
          <w:rFonts w:ascii="仿宋" w:eastAsia="仿宋" w:cs="仿宋"/>
          <w:color w:val="000000"/>
          <w:sz w:val="24"/>
          <w:highlight w:val="none"/>
        </w:rPr>
        <w:t>付</w:t>
      </w:r>
      <w:r>
        <w:rPr>
          <w:rFonts w:hint="eastAsia" w:ascii="仿宋" w:eastAsia="仿宋" w:cs="仿宋"/>
          <w:color w:val="000000"/>
          <w:sz w:val="24"/>
          <w:highlight w:val="none"/>
        </w:rPr>
        <w:t>地点；</w:t>
      </w:r>
    </w:p>
    <w:p>
      <w:pPr>
        <w:adjustRightInd w:val="0"/>
        <w:snapToGrid w:val="0"/>
        <w:spacing w:line="480" w:lineRule="auto"/>
        <w:ind w:left="-78" w:leftChars="-41" w:firstLine="222" w:firstLineChars="100"/>
        <w:rPr>
          <w:rFonts w:hint="eastAsia" w:ascii="仿宋" w:eastAsia="仿宋" w:cs="仿宋"/>
          <w:color w:val="000000"/>
          <w:sz w:val="24"/>
          <w:highlight w:val="none"/>
        </w:rPr>
      </w:pPr>
      <w:r>
        <w:rPr>
          <w:rFonts w:hint="eastAsia" w:ascii="仿宋" w:eastAsia="仿宋" w:cs="仿宋"/>
          <w:color w:val="000000"/>
          <w:sz w:val="24"/>
          <w:highlight w:val="none"/>
          <w:lang w:val="en-US" w:eastAsia="zh-CN"/>
        </w:rPr>
        <w:t>4</w:t>
      </w:r>
      <w:r>
        <w:rPr>
          <w:rFonts w:hint="eastAsia" w:ascii="仿宋" w:eastAsia="仿宋" w:cs="仿宋"/>
          <w:color w:val="000000"/>
          <w:sz w:val="24"/>
          <w:highlight w:val="none"/>
        </w:rPr>
        <w:t xml:space="preserve">. 验收依据及验收方式； </w:t>
      </w:r>
    </w:p>
    <w:p>
      <w:pPr>
        <w:pStyle w:val="9"/>
        <w:ind w:firstLine="0"/>
        <w:rPr>
          <w:rFonts w:hint="eastAsia" w:ascii="仿宋" w:eastAsia="仿宋" w:cs="仿宋"/>
          <w:color w:val="000000"/>
          <w:sz w:val="24"/>
          <w:highlight w:val="none"/>
        </w:rPr>
      </w:pPr>
    </w:p>
    <w:p>
      <w:pPr>
        <w:pStyle w:val="9"/>
        <w:ind w:firstLine="0"/>
        <w:rPr>
          <w:rFonts w:hint="eastAsia" w:ascii="仿宋" w:eastAsia="仿宋" w:cs="仿宋"/>
          <w:color w:val="000000"/>
          <w:sz w:val="24"/>
          <w:highlight w:val="none"/>
        </w:rPr>
      </w:pPr>
    </w:p>
    <w:p>
      <w:pPr>
        <w:pStyle w:val="9"/>
        <w:ind w:firstLine="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 xml:space="preserve">                           投标人名称（盖公章）：</w:t>
      </w:r>
      <w:r>
        <w:rPr>
          <w:rFonts w:hint="eastAsia" w:ascii="仿宋" w:eastAsia="仿宋" w:cs="仿宋"/>
          <w:color w:val="000000"/>
          <w:sz w:val="24"/>
          <w:highlight w:val="none"/>
          <w:u w:val="single"/>
        </w:rPr>
        <w:t xml:space="preserve">                        </w:t>
      </w: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 xml:space="preserve">               法定代表人或其授权的代理人(签字</w:t>
      </w:r>
      <w:r>
        <w:rPr>
          <w:rFonts w:hint="eastAsia" w:ascii="仿宋" w:eastAsia="仿宋" w:cs="仿宋"/>
          <w:color w:val="000000"/>
          <w:sz w:val="24"/>
          <w:highlight w:val="none"/>
          <w:lang w:eastAsia="zh-CN"/>
        </w:rPr>
        <w:t>或盖章</w:t>
      </w:r>
      <w:r>
        <w:rPr>
          <w:rFonts w:hint="eastAsia" w:ascii="仿宋" w:eastAsia="仿宋" w:cs="仿宋"/>
          <w:color w:val="000000"/>
          <w:sz w:val="24"/>
          <w:highlight w:val="none"/>
        </w:rPr>
        <w:t>)：</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_  </w:t>
      </w: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年</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月</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日</w:t>
      </w:r>
    </w:p>
    <w:p>
      <w:pPr>
        <w:jc w:val="center"/>
        <w:rPr>
          <w:rFonts w:ascii="仿宋" w:eastAsia="仿宋" w:cs="仿宋"/>
          <w:b/>
          <w:bCs/>
          <w:color w:val="000000"/>
          <w:sz w:val="44"/>
          <w:szCs w:val="44"/>
        </w:rPr>
      </w:pPr>
      <w:r>
        <w:rPr>
          <w:rFonts w:hint="eastAsia" w:ascii="仿宋" w:eastAsia="仿宋" w:cs="仿宋"/>
          <w:color w:val="000000"/>
          <w:sz w:val="24"/>
          <w:highlight w:val="none"/>
        </w:rPr>
        <w:br w:type="page"/>
      </w:r>
      <w:r>
        <w:rPr>
          <w:rFonts w:hint="eastAsia" w:ascii="仿宋" w:eastAsia="仿宋" w:cs="仿宋"/>
          <w:b/>
          <w:bCs/>
          <w:color w:val="000000"/>
          <w:sz w:val="44"/>
          <w:szCs w:val="44"/>
          <w:highlight w:val="none"/>
        </w:rPr>
        <w:t>七、</w:t>
      </w:r>
      <w:r>
        <w:rPr>
          <w:rFonts w:hint="eastAsia" w:ascii="仿宋" w:eastAsia="仿宋" w:cs="仿宋"/>
          <w:b/>
          <w:color w:val="000000"/>
          <w:sz w:val="36"/>
        </w:rPr>
        <w:t>中小企业声明函</w:t>
      </w:r>
    </w:p>
    <w:p>
      <w:pPr>
        <w:adjustRightInd w:val="0"/>
        <w:snapToGrid w:val="0"/>
        <w:spacing w:line="560" w:lineRule="exact"/>
        <w:ind w:firstLine="444" w:firstLineChars="200"/>
        <w:rPr>
          <w:rFonts w:ascii="仿宋" w:eastAsia="仿宋" w:cs="仿宋"/>
          <w:color w:val="000000"/>
          <w:sz w:val="24"/>
        </w:rPr>
      </w:pPr>
    </w:p>
    <w:p>
      <w:pPr>
        <w:adjustRightInd w:val="0"/>
        <w:snapToGrid w:val="0"/>
        <w:spacing w:line="560" w:lineRule="exact"/>
        <w:ind w:firstLine="444" w:firstLineChars="200"/>
        <w:rPr>
          <w:rFonts w:ascii="仿宋" w:eastAsia="仿宋" w:cs="仿宋"/>
          <w:color w:val="000000"/>
          <w:sz w:val="24"/>
        </w:rPr>
      </w:pPr>
      <w:r>
        <w:rPr>
          <w:rFonts w:hint="eastAsia" w:ascii="仿宋" w:eastAsia="仿宋" w:cs="仿宋"/>
          <w:color w:val="000000"/>
          <w:sz w:val="24"/>
        </w:rPr>
        <w:t>本公司郑重声明，根据财政部、工业和信息化部发布的《政府采购促进中小企业发展管理办法》（财库[2020]46号），本公司为</w:t>
      </w:r>
      <w:r>
        <w:rPr>
          <w:rFonts w:hint="eastAsia" w:ascii="仿宋" w:eastAsia="仿宋" w:cs="仿宋"/>
          <w:color w:val="000000"/>
          <w:sz w:val="24"/>
          <w:u w:val="single"/>
          <w:lang w:val="en-US" w:eastAsia="zh-CN"/>
        </w:rPr>
        <w:t xml:space="preserve">                   </w:t>
      </w:r>
      <w:r>
        <w:rPr>
          <w:rFonts w:hint="eastAsia" w:ascii="仿宋" w:eastAsia="仿宋" w:cs="仿宋"/>
          <w:color w:val="000000"/>
          <w:sz w:val="24"/>
        </w:rPr>
        <w:t>（请填写：中型、小型、微型）企业。即，本公司同时满足以下条件：</w:t>
      </w:r>
    </w:p>
    <w:p>
      <w:pPr>
        <w:adjustRightInd w:val="0"/>
        <w:snapToGrid w:val="0"/>
        <w:spacing w:line="560" w:lineRule="exact"/>
        <w:ind w:firstLine="444" w:firstLineChars="200"/>
        <w:rPr>
          <w:rFonts w:ascii="仿宋" w:eastAsia="仿宋" w:cs="仿宋"/>
          <w:color w:val="000000"/>
          <w:sz w:val="24"/>
        </w:rPr>
      </w:pPr>
      <w:r>
        <w:rPr>
          <w:rFonts w:hint="eastAsia" w:ascii="仿宋" w:eastAsia="仿宋" w:cs="仿宋"/>
          <w:color w:val="000000"/>
          <w:sz w:val="24"/>
        </w:rPr>
        <w:t>1.根据工业和信息化部、国家统计局、国家发展和改革委员会、财政部等部委发布的《关于印发中小企业划型标准规定的通知》（工信部联企业[2011]300 号）规定的划分标准，本公司为</w:t>
      </w:r>
      <w:r>
        <w:rPr>
          <w:rFonts w:hint="eastAsia" w:ascii="仿宋" w:eastAsia="仿宋" w:cs="仿宋"/>
          <w:color w:val="000000"/>
          <w:sz w:val="24"/>
          <w:u w:val="single"/>
          <w:lang w:val="en-US" w:eastAsia="zh-CN"/>
        </w:rPr>
        <w:t xml:space="preserve">              </w:t>
      </w:r>
      <w:r>
        <w:rPr>
          <w:rFonts w:hint="eastAsia" w:ascii="仿宋" w:eastAsia="仿宋" w:cs="仿宋"/>
          <w:color w:val="000000"/>
          <w:sz w:val="24"/>
        </w:rPr>
        <w:t>（请填写：中型、小型、微型）企业。</w:t>
      </w:r>
    </w:p>
    <w:p>
      <w:pPr>
        <w:adjustRightInd w:val="0"/>
        <w:snapToGrid w:val="0"/>
        <w:spacing w:line="560" w:lineRule="exact"/>
        <w:ind w:firstLine="444" w:firstLineChars="200"/>
        <w:rPr>
          <w:rFonts w:ascii="仿宋" w:eastAsia="仿宋" w:cs="仿宋"/>
          <w:color w:val="000000"/>
          <w:sz w:val="24"/>
        </w:rPr>
      </w:pPr>
      <w:r>
        <w:rPr>
          <w:rFonts w:hint="eastAsia" w:ascii="仿宋" w:eastAsia="仿宋" w:cs="仿宋"/>
          <w:color w:val="000000"/>
          <w:sz w:val="24"/>
        </w:rPr>
        <w:t>2.本公司参加单位的项目采购活动提供本企业制造的货物，由本企业承担工程、提供服务，或者提供其他</w:t>
      </w:r>
      <w:r>
        <w:rPr>
          <w:rFonts w:hint="eastAsia" w:ascii="仿宋" w:eastAsia="仿宋" w:cs="仿宋"/>
          <w:color w:val="000000"/>
          <w:sz w:val="24"/>
          <w:u w:val="single"/>
        </w:rPr>
        <w:t xml:space="preserve"> </w:t>
      </w:r>
      <w:r>
        <w:rPr>
          <w:rFonts w:hint="eastAsia" w:ascii="仿宋" w:eastAsia="仿宋" w:cs="仿宋"/>
          <w:color w:val="000000"/>
          <w:sz w:val="24"/>
          <w:u w:val="single"/>
          <w:lang w:val="en-US" w:eastAsia="zh-CN"/>
        </w:rPr>
        <w:t xml:space="preserve">            </w:t>
      </w:r>
      <w:r>
        <w:rPr>
          <w:rFonts w:hint="eastAsia" w:ascii="仿宋" w:eastAsia="仿宋" w:cs="仿宋"/>
          <w:color w:val="000000"/>
          <w:sz w:val="24"/>
        </w:rPr>
        <w:t>（请填写：中型、小型、微型）企业制造的货物。本条所称货物不包括使用大型企业注册商标的货物。</w:t>
      </w:r>
    </w:p>
    <w:p>
      <w:pPr>
        <w:adjustRightInd w:val="0"/>
        <w:snapToGrid w:val="0"/>
        <w:spacing w:line="560" w:lineRule="exact"/>
        <w:ind w:firstLine="444" w:firstLineChars="200"/>
        <w:rPr>
          <w:rFonts w:ascii="仿宋" w:eastAsia="仿宋" w:cs="仿宋"/>
          <w:color w:val="000000"/>
          <w:sz w:val="24"/>
        </w:rPr>
      </w:pPr>
      <w:r>
        <w:rPr>
          <w:rFonts w:hint="eastAsia" w:ascii="仿宋" w:eastAsia="仿宋" w:cs="仿宋"/>
          <w:color w:val="000000"/>
          <w:sz w:val="24"/>
        </w:rPr>
        <w:t>本公司对上述声明的真实性负责。如有虚假，将依法承担相应责任。</w:t>
      </w:r>
    </w:p>
    <w:p>
      <w:pPr>
        <w:adjustRightInd w:val="0"/>
        <w:snapToGrid w:val="0"/>
        <w:spacing w:line="560" w:lineRule="exact"/>
        <w:ind w:firstLine="444" w:firstLineChars="200"/>
        <w:rPr>
          <w:rFonts w:ascii="仿宋" w:eastAsia="仿宋" w:cs="仿宋"/>
          <w:color w:val="000000"/>
          <w:sz w:val="24"/>
        </w:rPr>
      </w:pPr>
    </w:p>
    <w:p>
      <w:pPr>
        <w:adjustRightInd w:val="0"/>
        <w:snapToGrid w:val="0"/>
        <w:spacing w:line="560" w:lineRule="exact"/>
        <w:ind w:firstLine="444" w:firstLineChars="200"/>
        <w:rPr>
          <w:rFonts w:ascii="仿宋" w:eastAsia="仿宋" w:cs="仿宋"/>
          <w:color w:val="000000"/>
          <w:sz w:val="24"/>
        </w:rPr>
      </w:pPr>
      <w:r>
        <w:rPr>
          <w:rFonts w:hint="eastAsia" w:ascii="仿宋" w:eastAsia="仿宋" w:cs="仿宋"/>
          <w:color w:val="000000"/>
          <w:sz w:val="24"/>
        </w:rPr>
        <w:t>企业名称（盖公章）：</w:t>
      </w:r>
    </w:p>
    <w:p>
      <w:pPr>
        <w:adjustRightInd w:val="0"/>
        <w:snapToGrid w:val="0"/>
        <w:spacing w:line="560" w:lineRule="exact"/>
        <w:ind w:firstLine="444" w:firstLineChars="200"/>
        <w:rPr>
          <w:rFonts w:ascii="仿宋" w:eastAsia="仿宋" w:cs="仿宋"/>
          <w:color w:val="000000"/>
          <w:sz w:val="24"/>
        </w:rPr>
      </w:pPr>
      <w:r>
        <w:rPr>
          <w:rFonts w:hint="eastAsia" w:ascii="仿宋" w:eastAsia="仿宋" w:cs="仿宋"/>
          <w:color w:val="000000"/>
          <w:sz w:val="24"/>
        </w:rPr>
        <w:t>法定代表人或其委托代理人（签字或盖章）：</w:t>
      </w:r>
    </w:p>
    <w:p>
      <w:pPr>
        <w:adjustRightInd w:val="0"/>
        <w:snapToGrid w:val="0"/>
        <w:spacing w:line="560" w:lineRule="exact"/>
        <w:ind w:firstLine="444" w:firstLineChars="200"/>
        <w:rPr>
          <w:rFonts w:ascii="仿宋" w:eastAsia="仿宋" w:cs="仿宋"/>
          <w:color w:val="000000"/>
          <w:sz w:val="24"/>
        </w:rPr>
      </w:pPr>
      <w:r>
        <w:rPr>
          <w:rFonts w:hint="eastAsia" w:ascii="仿宋" w:eastAsia="仿宋" w:cs="仿宋"/>
          <w:color w:val="000000"/>
          <w:sz w:val="24"/>
        </w:rPr>
        <w:t>日 期： 年 月 日</w:t>
      </w:r>
    </w:p>
    <w:p/>
    <w:p>
      <w:pPr>
        <w:adjustRightInd w:val="0"/>
        <w:snapToGrid w:val="0"/>
        <w:spacing w:line="560" w:lineRule="exact"/>
        <w:ind w:firstLine="444" w:firstLineChars="200"/>
        <w:rPr>
          <w:rFonts w:ascii="仿宋" w:eastAsia="仿宋" w:cs="仿宋"/>
          <w:color w:val="000000"/>
          <w:sz w:val="24"/>
        </w:rPr>
      </w:pPr>
      <w:r>
        <w:rPr>
          <w:rFonts w:hint="eastAsia" w:ascii="仿宋" w:eastAsia="仿宋" w:cs="仿宋"/>
          <w:b/>
          <w:bCs/>
          <w:color w:val="000000"/>
          <w:sz w:val="24"/>
        </w:rPr>
        <w:t>说明：1.</w:t>
      </w:r>
      <w:r>
        <w:rPr>
          <w:rFonts w:hint="eastAsia" w:ascii="仿宋" w:eastAsia="仿宋" w:cs="仿宋"/>
          <w:color w:val="000000"/>
          <w:sz w:val="24"/>
        </w:rPr>
        <w:t>填写前请认真阅读，工业和信息化部、国家统计局、国家发展和改革委员会、财政部等部委发布的《关于印发中小企业划型标准规定的通知》（工信部联企业[2011]300 号）和财政部、工业和信息化部发布的《政府采购促进中小企业发展管理办法》（财库[2020]46号）相关规定。</w:t>
      </w:r>
    </w:p>
    <w:p>
      <w:pPr>
        <w:adjustRightInd w:val="0"/>
        <w:snapToGrid w:val="0"/>
        <w:spacing w:before="233" w:beforeLines="50" w:line="500" w:lineRule="exact"/>
        <w:ind w:left="-192" w:leftChars="-100" w:firstLine="888" w:firstLineChars="400"/>
        <w:rPr>
          <w:rFonts w:ascii="仿宋" w:eastAsia="仿宋" w:cs="仿宋"/>
          <w:b/>
          <w:bCs/>
          <w:color w:val="000000"/>
          <w:sz w:val="44"/>
        </w:rPr>
      </w:pPr>
      <w:r>
        <w:rPr>
          <w:rFonts w:hint="eastAsia" w:ascii="仿宋" w:eastAsia="仿宋" w:cs="仿宋"/>
          <w:color w:val="000000"/>
          <w:sz w:val="24"/>
        </w:rPr>
        <w:t>2.未按上述要求提供、填写的，评审时不予以考虑。</w:t>
      </w:r>
    </w:p>
    <w:p>
      <w:pPr>
        <w:adjustRightInd w:val="0"/>
        <w:snapToGrid w:val="0"/>
        <w:rPr>
          <w:rFonts w:ascii="仿宋" w:eastAsia="仿宋" w:cs="仿宋"/>
          <w:color w:val="000000"/>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768" w:firstLineChars="400"/>
        <w:textAlignment w:val="auto"/>
        <w:rPr>
          <w:rFonts w:hint="eastAsia" w:ascii="仿宋" w:eastAsia="仿宋" w:cs="仿宋"/>
          <w:color w:val="000000"/>
          <w:highlight w:val="none"/>
        </w:rPr>
      </w:pPr>
    </w:p>
    <w:p>
      <w:pPr>
        <w:pStyle w:val="4"/>
        <w:numPr>
          <w:ilvl w:val="0"/>
          <w:numId w:val="0"/>
        </w:numPr>
        <w:jc w:val="center"/>
        <w:outlineLvl w:val="1"/>
        <w:rPr>
          <w:rFonts w:hint="eastAsia" w:ascii="仿宋" w:eastAsia="仿宋" w:cs="仿宋"/>
          <w:color w:val="000000"/>
          <w:sz w:val="44"/>
          <w:szCs w:val="44"/>
          <w:highlight w:val="none"/>
        </w:rPr>
      </w:pPr>
      <w:r>
        <w:rPr>
          <w:rFonts w:hint="eastAsia" w:ascii="仿宋" w:eastAsia="仿宋" w:cs="仿宋"/>
          <w:color w:val="000000"/>
          <w:sz w:val="44"/>
          <w:szCs w:val="44"/>
          <w:highlight w:val="none"/>
        </w:rPr>
        <w:t>八、参加政府采购活动前3年内在经营活动中无重大违法记录声明函</w:t>
      </w:r>
    </w:p>
    <w:p>
      <w:pPr>
        <w:rPr>
          <w:rFonts w:hint="eastAsia" w:ascii="仿宋" w:eastAsia="仿宋"/>
          <w:b/>
          <w:bCs/>
          <w:color w:val="000000"/>
          <w:sz w:val="40"/>
          <w:szCs w:val="40"/>
          <w:highlight w:val="none"/>
        </w:rPr>
      </w:pPr>
    </w:p>
    <w:p>
      <w:pPr>
        <w:rPr>
          <w:rFonts w:hint="eastAsia" w:ascii="仿宋" w:eastAsia="仿宋"/>
          <w:b/>
          <w:bCs/>
          <w:color w:val="000000"/>
          <w:sz w:val="40"/>
          <w:szCs w:val="40"/>
          <w:highlight w:val="none"/>
        </w:rPr>
      </w:pPr>
    </w:p>
    <w:p>
      <w:pPr>
        <w:rPr>
          <w:rFonts w:hint="eastAsia" w:ascii="仿宋" w:eastAsia="仿宋"/>
          <w:b/>
          <w:bCs/>
          <w:color w:val="000000"/>
          <w:sz w:val="40"/>
          <w:szCs w:val="40"/>
          <w:highlight w:val="none"/>
        </w:rPr>
      </w:pPr>
    </w:p>
    <w:p>
      <w:pPr>
        <w:rPr>
          <w:rFonts w:hint="eastAsia" w:ascii="仿宋" w:eastAsia="仿宋"/>
          <w:b/>
          <w:bCs/>
          <w:color w:val="000000"/>
          <w:sz w:val="40"/>
          <w:szCs w:val="40"/>
          <w:highlight w:val="none"/>
        </w:rPr>
      </w:pPr>
    </w:p>
    <w:p>
      <w:pPr>
        <w:ind w:firstLine="3629" w:firstLineChars="950"/>
        <w:rPr>
          <w:color w:val="000000"/>
          <w:highlight w:val="none"/>
        </w:rPr>
      </w:pPr>
      <w:r>
        <w:rPr>
          <w:rFonts w:hint="eastAsia" w:ascii="仿宋" w:eastAsia="仿宋"/>
          <w:b/>
          <w:bCs/>
          <w:color w:val="000000"/>
          <w:sz w:val="40"/>
          <w:szCs w:val="40"/>
          <w:highlight w:val="none"/>
        </w:rPr>
        <w:t>（格式自拟）</w:t>
      </w:r>
    </w:p>
    <w:p>
      <w:pPr>
        <w:pStyle w:val="4"/>
        <w:numPr>
          <w:ilvl w:val="0"/>
          <w:numId w:val="0"/>
        </w:numPr>
        <w:tabs>
          <w:tab w:val="left" w:pos="1440"/>
        </w:tabs>
        <w:jc w:val="center"/>
        <w:outlineLvl w:val="1"/>
        <w:rPr>
          <w:rFonts w:ascii="仿宋" w:eastAsia="仿宋" w:cs="仿宋"/>
          <w:color w:val="000000"/>
          <w:sz w:val="44"/>
          <w:szCs w:val="44"/>
          <w:highlight w:val="none"/>
          <w:lang w:val="en-US" w:eastAsia="zh-CN"/>
        </w:rPr>
      </w:pPr>
      <w:bookmarkStart w:id="90" w:name="_Toc28424"/>
      <w:bookmarkStart w:id="91" w:name="_Toc11518"/>
      <w:bookmarkStart w:id="92" w:name="_Toc2479"/>
      <w:r>
        <w:rPr>
          <w:rFonts w:hint="eastAsia" w:ascii="仿宋" w:eastAsia="仿宋" w:cs="仿宋"/>
          <w:b w:val="0"/>
          <w:bCs w:val="0"/>
          <w:color w:val="000000"/>
          <w:sz w:val="40"/>
          <w:szCs w:val="22"/>
          <w:highlight w:val="none"/>
        </w:rPr>
        <w:br w:type="page"/>
      </w:r>
      <w:r>
        <w:rPr>
          <w:rFonts w:hint="eastAsia" w:ascii="仿宋" w:eastAsia="仿宋" w:cs="仿宋"/>
          <w:b/>
          <w:bCs/>
          <w:color w:val="000000"/>
          <w:sz w:val="44"/>
          <w:szCs w:val="44"/>
          <w:highlight w:val="none"/>
          <w:lang w:eastAsia="zh-CN"/>
        </w:rPr>
        <w:t>九</w:t>
      </w:r>
      <w:r>
        <w:rPr>
          <w:rFonts w:hint="eastAsia" w:ascii="仿宋" w:eastAsia="仿宋" w:cs="仿宋"/>
          <w:color w:val="000000"/>
          <w:sz w:val="44"/>
          <w:szCs w:val="44"/>
          <w:highlight w:val="none"/>
        </w:rPr>
        <w:t>、</w:t>
      </w:r>
      <w:r>
        <w:rPr>
          <w:rFonts w:hint="eastAsia" w:ascii="仿宋" w:eastAsia="仿宋" w:cs="仿宋"/>
          <w:color w:val="000000"/>
          <w:sz w:val="44"/>
          <w:szCs w:val="44"/>
          <w:highlight w:val="none"/>
          <w:lang w:val="en-US" w:eastAsia="zh-CN"/>
        </w:rPr>
        <w:t>非联合体投标承诺书</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4"/>
        <w:numPr>
          <w:ilvl w:val="0"/>
          <w:numId w:val="0"/>
        </w:numPr>
        <w:tabs>
          <w:tab w:val="left" w:pos="1440"/>
        </w:tabs>
        <w:jc w:val="center"/>
        <w:outlineLvl w:val="1"/>
        <w:rPr>
          <w:rFonts w:hint="eastAsia" w:ascii="仿宋" w:eastAsia="仿宋" w:cs="仿宋"/>
          <w:color w:val="000000"/>
          <w:sz w:val="44"/>
          <w:szCs w:val="44"/>
          <w:highlight w:val="none"/>
        </w:rPr>
      </w:pPr>
      <w:r>
        <w:rPr>
          <w:rFonts w:hint="eastAsia" w:ascii="仿宋" w:eastAsia="仿宋" w:cs="仿宋"/>
          <w:color w:val="000000"/>
          <w:sz w:val="44"/>
          <w:szCs w:val="44"/>
          <w:highlight w:val="none"/>
          <w:lang w:val="en-US" w:eastAsia="zh-CN"/>
        </w:rPr>
        <w:t>（格式自拟）</w:t>
      </w:r>
    </w:p>
    <w:p>
      <w:pPr>
        <w:bidi w:val="0"/>
        <w:rPr>
          <w:rFonts w:hint="eastAsia"/>
        </w:rPr>
      </w:pPr>
    </w:p>
    <w:p>
      <w:pPr>
        <w:tabs>
          <w:tab w:val="left" w:pos="2160"/>
        </w:tabs>
        <w:jc w:val="center"/>
        <w:rPr>
          <w:rFonts w:hint="eastAsia" w:ascii="仿宋" w:eastAsia="仿宋" w:cs="仿宋"/>
          <w:b/>
          <w:bCs/>
          <w:spacing w:val="0"/>
          <w:sz w:val="40"/>
          <w:szCs w:val="40"/>
        </w:rPr>
      </w:pPr>
      <w:r>
        <w:rPr>
          <w:rFonts w:hint="eastAsia" w:ascii="仿宋" w:eastAsia="仿宋" w:cs="仿宋"/>
          <w:color w:val="000000"/>
          <w:sz w:val="44"/>
          <w:szCs w:val="44"/>
          <w:highlight w:val="none"/>
        </w:rPr>
        <w:br w:type="page"/>
      </w:r>
      <w:r>
        <w:rPr>
          <w:rFonts w:hint="eastAsia" w:ascii="仿宋" w:eastAsia="仿宋" w:cs="仿宋"/>
          <w:b/>
          <w:bCs/>
          <w:color w:val="000000"/>
          <w:kern w:val="2"/>
          <w:sz w:val="44"/>
          <w:szCs w:val="44"/>
          <w:highlight w:val="none"/>
          <w:lang w:val="en-US" w:eastAsia="zh-CN" w:bidi="ar-SA"/>
        </w:rPr>
        <w:t>十、中标服务费承诺书</w:t>
      </w:r>
    </w:p>
    <w:p>
      <w:pPr>
        <w:keepNext w:val="0"/>
        <w:keepLines w:val="0"/>
        <w:pageBreakBefore w:val="0"/>
        <w:widowControl w:val="0"/>
        <w:kinsoku/>
        <w:wordWrap/>
        <w:overflowPunct/>
        <w:topLinePunct w:val="0"/>
        <w:autoSpaceDE w:val="0"/>
        <w:autoSpaceDN w:val="0"/>
        <w:bidi w:val="0"/>
        <w:adjustRightInd/>
        <w:snapToGrid/>
        <w:spacing w:line="520" w:lineRule="exact"/>
        <w:ind w:left="0" w:right="0" w:firstLine="444" w:firstLineChars="200"/>
        <w:textAlignment w:val="auto"/>
        <w:rPr>
          <w:rFonts w:hint="eastAsia" w:ascii="仿宋" w:eastAsia="仿宋" w:cs="仿宋"/>
          <w:spacing w:val="0"/>
          <w:sz w:val="24"/>
          <w:szCs w:val="24"/>
        </w:rPr>
      </w:pPr>
      <w:r>
        <w:rPr>
          <w:rFonts w:hint="eastAsia" w:ascii="仿宋" w:eastAsia="仿宋" w:cs="仿宋"/>
          <w:spacing w:val="0"/>
          <w:sz w:val="24"/>
          <w:szCs w:val="24"/>
        </w:rPr>
        <w:t>致：</w:t>
      </w:r>
      <w:r>
        <w:rPr>
          <w:rFonts w:hint="eastAsia" w:ascii="仿宋" w:eastAsia="仿宋" w:cs="仿宋"/>
          <w:color w:val="000000"/>
          <w:spacing w:val="0"/>
          <w:w w:val="100"/>
          <w:sz w:val="24"/>
          <w:u w:val="single"/>
        </w:rPr>
        <w:t>甘肃国经项目管理有限公司</w:t>
      </w:r>
    </w:p>
    <w:p>
      <w:pPr>
        <w:keepNext w:val="0"/>
        <w:keepLines w:val="0"/>
        <w:pageBreakBefore w:val="0"/>
        <w:widowControl w:val="0"/>
        <w:kinsoku/>
        <w:wordWrap/>
        <w:overflowPunct/>
        <w:topLinePunct w:val="0"/>
        <w:autoSpaceDE w:val="0"/>
        <w:autoSpaceDN w:val="0"/>
        <w:bidi w:val="0"/>
        <w:adjustRightInd/>
        <w:snapToGrid/>
        <w:spacing w:line="520" w:lineRule="exact"/>
        <w:ind w:left="0" w:right="0" w:firstLine="444" w:firstLineChars="200"/>
        <w:textAlignment w:val="auto"/>
        <w:rPr>
          <w:rFonts w:hint="eastAsia" w:ascii="仿宋" w:eastAsia="仿宋" w:cs="仿宋"/>
          <w:spacing w:val="0"/>
          <w:sz w:val="24"/>
          <w:szCs w:val="24"/>
          <w:lang w:eastAsia="zh-CN"/>
        </w:rPr>
      </w:pPr>
      <w:r>
        <w:rPr>
          <w:rFonts w:hint="eastAsia" w:ascii="仿宋" w:eastAsia="仿宋" w:cs="仿宋"/>
          <w:spacing w:val="0"/>
          <w:sz w:val="24"/>
          <w:szCs w:val="24"/>
        </w:rPr>
        <w:t>如果我方在贵</w:t>
      </w:r>
      <w:r>
        <w:rPr>
          <w:rFonts w:hint="eastAsia" w:ascii="仿宋" w:eastAsia="仿宋" w:cs="仿宋"/>
          <w:spacing w:val="0"/>
          <w:sz w:val="24"/>
          <w:szCs w:val="24"/>
          <w:lang w:val="en-US" w:eastAsia="zh-CN"/>
        </w:rPr>
        <w:t>公司</w:t>
      </w:r>
      <w:r>
        <w:rPr>
          <w:rFonts w:hint="eastAsia" w:ascii="仿宋" w:eastAsia="仿宋" w:cs="仿宋"/>
          <w:spacing w:val="0"/>
          <w:sz w:val="24"/>
          <w:szCs w:val="24"/>
        </w:rPr>
        <w:t>组织的</w:t>
      </w:r>
      <w:r>
        <w:rPr>
          <w:rFonts w:hint="eastAsia" w:ascii="仿宋" w:eastAsia="仿宋" w:cs="仿宋"/>
          <w:spacing w:val="0"/>
          <w:sz w:val="24"/>
          <w:szCs w:val="24"/>
          <w:u w:val="single"/>
        </w:rPr>
        <w:t xml:space="preserve">        </w:t>
      </w:r>
      <w:r>
        <w:rPr>
          <w:rFonts w:hint="eastAsia" w:ascii="仿宋" w:eastAsia="仿宋" w:cs="仿宋"/>
          <w:spacing w:val="0"/>
          <w:sz w:val="24"/>
          <w:szCs w:val="24"/>
          <w:u w:val="single"/>
          <w:lang w:val="en-US" w:eastAsia="zh-CN"/>
        </w:rPr>
        <w:t xml:space="preserve">          </w:t>
      </w:r>
      <w:r>
        <w:rPr>
          <w:rFonts w:hint="eastAsia" w:ascii="仿宋" w:eastAsia="仿宋" w:cs="仿宋"/>
          <w:spacing w:val="0"/>
          <w:sz w:val="24"/>
          <w:szCs w:val="24"/>
          <w:u w:val="single"/>
        </w:rPr>
        <w:t xml:space="preserve">     </w:t>
      </w:r>
      <w:r>
        <w:rPr>
          <w:rFonts w:hint="eastAsia" w:ascii="仿宋" w:eastAsia="仿宋" w:cs="仿宋"/>
          <w:spacing w:val="0"/>
          <w:sz w:val="24"/>
          <w:szCs w:val="24"/>
        </w:rPr>
        <w:t>(项目名称</w:t>
      </w:r>
      <w:r>
        <w:rPr>
          <w:rFonts w:hint="eastAsia" w:ascii="仿宋" w:eastAsia="仿宋" w:cs="仿宋"/>
          <w:spacing w:val="0"/>
          <w:sz w:val="24"/>
          <w:szCs w:val="24"/>
          <w:lang w:eastAsia="zh-CN"/>
        </w:rPr>
        <w:t>、项目编号</w:t>
      </w:r>
      <w:r>
        <w:rPr>
          <w:rFonts w:hint="eastAsia" w:ascii="仿宋" w:eastAsia="仿宋" w:cs="仿宋"/>
          <w:spacing w:val="0"/>
          <w:sz w:val="24"/>
          <w:szCs w:val="24"/>
        </w:rPr>
        <w:t>)项目招标中被确定为中标人，我方保证在收到《中标通知书》后按要求向贵公司交纳中标服务费</w:t>
      </w:r>
      <w:r>
        <w:rPr>
          <w:rFonts w:hint="eastAsia" w:ascii="仿宋" w:eastAsia="仿宋" w:cs="仿宋"/>
          <w:spacing w:val="0"/>
          <w:sz w:val="24"/>
          <w:szCs w:val="24"/>
          <w:lang w:eastAsia="zh-CN"/>
        </w:rPr>
        <w:t>。如有违约，按自动放弃成交资格处理。</w:t>
      </w:r>
    </w:p>
    <w:p>
      <w:pPr>
        <w:keepNext w:val="0"/>
        <w:keepLines w:val="0"/>
        <w:pageBreakBefore w:val="0"/>
        <w:widowControl w:val="0"/>
        <w:kinsoku/>
        <w:wordWrap/>
        <w:overflowPunct/>
        <w:topLinePunct w:val="0"/>
        <w:autoSpaceDE w:val="0"/>
        <w:autoSpaceDN w:val="0"/>
        <w:bidi w:val="0"/>
        <w:adjustRightInd/>
        <w:snapToGrid/>
        <w:spacing w:line="520" w:lineRule="exact"/>
        <w:ind w:left="0" w:right="0" w:firstLine="444" w:firstLineChars="200"/>
        <w:textAlignment w:val="auto"/>
        <w:rPr>
          <w:rFonts w:hint="eastAsia" w:ascii="仿宋" w:eastAsia="仿宋" w:cs="仿宋"/>
          <w:spacing w:val="0"/>
          <w:sz w:val="24"/>
          <w:szCs w:val="24"/>
          <w:lang w:eastAsia="zh-CN"/>
        </w:rPr>
      </w:pPr>
      <w:r>
        <w:rPr>
          <w:rFonts w:hint="eastAsia" w:ascii="仿宋" w:eastAsia="仿宋" w:cs="仿宋"/>
          <w:spacing w:val="0"/>
          <w:sz w:val="24"/>
          <w:szCs w:val="24"/>
          <w:lang w:eastAsia="zh-CN"/>
        </w:rPr>
        <w:t>特此承诺！</w:t>
      </w:r>
    </w:p>
    <w:p>
      <w:pPr>
        <w:keepNext w:val="0"/>
        <w:keepLines w:val="0"/>
        <w:pageBreakBefore w:val="0"/>
        <w:widowControl w:val="0"/>
        <w:kinsoku/>
        <w:wordWrap/>
        <w:overflowPunct/>
        <w:topLinePunct w:val="0"/>
        <w:autoSpaceDE w:val="0"/>
        <w:autoSpaceDN w:val="0"/>
        <w:bidi w:val="0"/>
        <w:adjustRightInd/>
        <w:snapToGrid/>
        <w:spacing w:line="560" w:lineRule="exact"/>
        <w:ind w:firstLine="444" w:firstLineChars="200"/>
        <w:textAlignment w:val="auto"/>
        <w:rPr>
          <w:rFonts w:hint="eastAsia" w:ascii="仿宋" w:eastAsia="仿宋" w:cs="仿宋"/>
          <w:color w:val="000000"/>
          <w:spacing w:val="0"/>
          <w:w w:val="100"/>
          <w:sz w:val="24"/>
        </w:rPr>
      </w:pPr>
    </w:p>
    <w:p>
      <w:pPr>
        <w:keepNext w:val="0"/>
        <w:keepLines w:val="0"/>
        <w:pageBreakBefore w:val="0"/>
        <w:widowControl w:val="0"/>
        <w:kinsoku/>
        <w:wordWrap/>
        <w:overflowPunct/>
        <w:topLinePunct w:val="0"/>
        <w:autoSpaceDE w:val="0"/>
        <w:autoSpaceDN w:val="0"/>
        <w:bidi w:val="0"/>
        <w:adjustRightInd/>
        <w:snapToGrid/>
        <w:spacing w:line="560" w:lineRule="exact"/>
        <w:ind w:firstLine="444" w:firstLineChars="200"/>
        <w:textAlignment w:val="auto"/>
        <w:rPr>
          <w:rFonts w:hint="eastAsia" w:ascii="仿宋" w:eastAsia="仿宋" w:cs="仿宋"/>
          <w:color w:val="000000"/>
          <w:spacing w:val="0"/>
          <w:w w:val="100"/>
          <w:sz w:val="24"/>
        </w:rPr>
      </w:pPr>
      <w:r>
        <w:rPr>
          <w:rFonts w:hint="eastAsia" w:ascii="仿宋" w:eastAsia="仿宋" w:cs="仿宋"/>
          <w:color w:val="000000"/>
          <w:spacing w:val="0"/>
          <w:w w:val="100"/>
          <w:sz w:val="24"/>
        </w:rPr>
        <w:t>招标代理服务费缴纳账号：</w:t>
      </w:r>
    </w:p>
    <w:p>
      <w:pPr>
        <w:keepNext w:val="0"/>
        <w:keepLines w:val="0"/>
        <w:pageBreakBefore w:val="0"/>
        <w:widowControl w:val="0"/>
        <w:kinsoku/>
        <w:wordWrap/>
        <w:overflowPunct/>
        <w:topLinePunct w:val="0"/>
        <w:autoSpaceDE w:val="0"/>
        <w:autoSpaceDN w:val="0"/>
        <w:bidi w:val="0"/>
        <w:adjustRightInd/>
        <w:snapToGrid/>
        <w:spacing w:line="560" w:lineRule="exact"/>
        <w:ind w:firstLine="444" w:firstLineChars="200"/>
        <w:textAlignment w:val="auto"/>
        <w:rPr>
          <w:rFonts w:hint="eastAsia" w:ascii="仿宋" w:eastAsia="仿宋" w:cs="仿宋"/>
          <w:color w:val="000000"/>
          <w:spacing w:val="0"/>
          <w:w w:val="100"/>
          <w:sz w:val="24"/>
        </w:rPr>
      </w:pPr>
      <w:r>
        <w:rPr>
          <w:rFonts w:hint="eastAsia" w:ascii="仿宋" w:eastAsia="仿宋" w:cs="仿宋"/>
          <w:color w:val="000000"/>
          <w:spacing w:val="0"/>
          <w:w w:val="100"/>
          <w:sz w:val="24"/>
        </w:rPr>
        <w:t>收 款 人：甘肃国经项目管理有限公司</w:t>
      </w:r>
    </w:p>
    <w:p>
      <w:pPr>
        <w:keepNext w:val="0"/>
        <w:keepLines w:val="0"/>
        <w:pageBreakBefore w:val="0"/>
        <w:widowControl w:val="0"/>
        <w:kinsoku/>
        <w:wordWrap/>
        <w:overflowPunct/>
        <w:topLinePunct w:val="0"/>
        <w:autoSpaceDE w:val="0"/>
        <w:autoSpaceDN w:val="0"/>
        <w:bidi w:val="0"/>
        <w:adjustRightInd/>
        <w:snapToGrid/>
        <w:spacing w:line="560" w:lineRule="exact"/>
        <w:ind w:firstLine="444" w:firstLineChars="200"/>
        <w:textAlignment w:val="auto"/>
        <w:rPr>
          <w:rFonts w:hint="eastAsia" w:ascii="仿宋" w:eastAsia="仿宋" w:cs="仿宋"/>
          <w:color w:val="000000"/>
          <w:spacing w:val="0"/>
          <w:w w:val="100"/>
          <w:sz w:val="24"/>
        </w:rPr>
      </w:pPr>
      <w:r>
        <w:rPr>
          <w:rFonts w:hint="eastAsia" w:ascii="仿宋" w:eastAsia="仿宋" w:cs="仿宋"/>
          <w:color w:val="000000"/>
          <w:spacing w:val="0"/>
          <w:w w:val="100"/>
          <w:sz w:val="24"/>
        </w:rPr>
        <w:t>开户银行：陇南武都农村合作银行外纳支行磨坝分理处</w:t>
      </w:r>
    </w:p>
    <w:p>
      <w:pPr>
        <w:keepNext w:val="0"/>
        <w:keepLines w:val="0"/>
        <w:pageBreakBefore w:val="0"/>
        <w:widowControl w:val="0"/>
        <w:kinsoku/>
        <w:wordWrap/>
        <w:overflowPunct/>
        <w:topLinePunct w:val="0"/>
        <w:autoSpaceDE w:val="0"/>
        <w:autoSpaceDN w:val="0"/>
        <w:bidi w:val="0"/>
        <w:adjustRightInd/>
        <w:snapToGrid/>
        <w:spacing w:line="560" w:lineRule="exact"/>
        <w:ind w:firstLine="444" w:firstLineChars="200"/>
        <w:textAlignment w:val="auto"/>
        <w:rPr>
          <w:rFonts w:hint="eastAsia" w:ascii="仿宋" w:eastAsia="仿宋" w:cs="仿宋"/>
          <w:color w:val="000000"/>
          <w:spacing w:val="0"/>
          <w:w w:val="100"/>
          <w:sz w:val="24"/>
        </w:rPr>
      </w:pPr>
      <w:r>
        <w:rPr>
          <w:rFonts w:hint="eastAsia" w:ascii="仿宋" w:eastAsia="仿宋" w:cs="仿宋"/>
          <w:color w:val="000000"/>
          <w:spacing w:val="0"/>
          <w:w w:val="100"/>
          <w:sz w:val="24"/>
        </w:rPr>
        <w:t>账   号：572622000001733787</w:t>
      </w:r>
    </w:p>
    <w:p>
      <w:pPr>
        <w:spacing w:line="259" w:lineRule="auto"/>
        <w:rPr>
          <w:rFonts w:hint="eastAsia" w:ascii="仿宋" w:eastAsia="仿宋" w:cs="仿宋"/>
          <w:sz w:val="21"/>
        </w:rPr>
      </w:pPr>
    </w:p>
    <w:p>
      <w:pPr>
        <w:spacing w:line="259" w:lineRule="auto"/>
        <w:rPr>
          <w:rFonts w:hint="eastAsia" w:ascii="仿宋" w:eastAsia="仿宋" w:cs="仿宋"/>
          <w:sz w:val="21"/>
        </w:rPr>
      </w:pPr>
    </w:p>
    <w:p>
      <w:pPr>
        <w:spacing w:line="259" w:lineRule="auto"/>
        <w:rPr>
          <w:rFonts w:hint="eastAsia" w:ascii="仿宋" w:eastAsia="仿宋" w:cs="仿宋"/>
          <w:sz w:val="21"/>
        </w:rPr>
      </w:pPr>
    </w:p>
    <w:p>
      <w:pPr>
        <w:adjustRightInd w:val="0"/>
        <w:snapToGrid w:val="0"/>
        <w:spacing w:line="288" w:lineRule="auto"/>
        <w:rPr>
          <w:rFonts w:hint="eastAsia" w:ascii="仿宋" w:eastAsia="仿宋" w:cs="仿宋"/>
          <w:color w:val="000000"/>
          <w:sz w:val="24"/>
        </w:rPr>
      </w:pPr>
      <w:r>
        <w:rPr>
          <w:rFonts w:hint="eastAsia" w:ascii="仿宋" w:eastAsia="仿宋" w:cs="仿宋"/>
          <w:color w:val="000000"/>
          <w:sz w:val="24"/>
        </w:rPr>
        <w:t xml:space="preserve"> </w:t>
      </w:r>
      <w:r>
        <w:rPr>
          <w:rFonts w:hint="eastAsia" w:ascii="仿宋" w:eastAsia="仿宋" w:cs="仿宋"/>
          <w:color w:val="000000"/>
          <w:sz w:val="24"/>
          <w:lang w:val="en-US" w:eastAsia="zh-CN"/>
        </w:rPr>
        <w:t xml:space="preserve">                                       </w:t>
      </w:r>
      <w:r>
        <w:rPr>
          <w:rFonts w:hint="eastAsia" w:ascii="仿宋" w:eastAsia="仿宋" w:cs="仿宋"/>
          <w:color w:val="000000"/>
          <w:sz w:val="24"/>
        </w:rPr>
        <w:t>供应商名称（盖公章）：</w:t>
      </w:r>
      <w:r>
        <w:rPr>
          <w:rFonts w:hint="eastAsia" w:ascii="仿宋" w:eastAsia="仿宋" w:cs="仿宋"/>
          <w:color w:val="000000"/>
          <w:sz w:val="24"/>
          <w:u w:val="single"/>
        </w:rPr>
        <w:t xml:space="preserve">                 </w:t>
      </w:r>
    </w:p>
    <w:p>
      <w:pPr>
        <w:adjustRightInd w:val="0"/>
        <w:snapToGrid w:val="0"/>
        <w:spacing w:line="288" w:lineRule="auto"/>
        <w:rPr>
          <w:rFonts w:hint="eastAsia" w:ascii="仿宋" w:eastAsia="仿宋" w:cs="仿宋"/>
          <w:color w:val="000000"/>
          <w:sz w:val="24"/>
        </w:rPr>
      </w:pPr>
    </w:p>
    <w:p>
      <w:pPr>
        <w:adjustRightInd w:val="0"/>
        <w:snapToGrid w:val="0"/>
        <w:spacing w:line="288" w:lineRule="auto"/>
        <w:rPr>
          <w:rFonts w:hint="eastAsia" w:ascii="仿宋" w:eastAsia="仿宋" w:cs="仿宋"/>
          <w:color w:val="000000"/>
          <w:sz w:val="24"/>
        </w:rPr>
      </w:pPr>
      <w:r>
        <w:rPr>
          <w:rFonts w:hint="eastAsia" w:ascii="仿宋" w:eastAsia="仿宋" w:cs="仿宋"/>
          <w:color w:val="000000"/>
          <w:sz w:val="24"/>
        </w:rPr>
        <w:t xml:space="preserve">                            法定代表人或其授权的代理人(签字或盖章)：</w:t>
      </w:r>
      <w:r>
        <w:rPr>
          <w:rFonts w:hint="eastAsia" w:ascii="仿宋" w:eastAsia="仿宋" w:cs="仿宋"/>
          <w:color w:val="000000"/>
          <w:sz w:val="24"/>
          <w:u w:val="single"/>
        </w:rPr>
        <w:t xml:space="preserve">          </w:t>
      </w:r>
    </w:p>
    <w:p>
      <w:pPr>
        <w:adjustRightInd w:val="0"/>
        <w:snapToGrid w:val="0"/>
        <w:spacing w:line="288" w:lineRule="auto"/>
        <w:rPr>
          <w:rFonts w:hint="eastAsia" w:ascii="仿宋" w:eastAsia="仿宋" w:cs="仿宋"/>
          <w:color w:val="000000"/>
          <w:sz w:val="24"/>
          <w:u w:val="single"/>
        </w:rPr>
      </w:pPr>
      <w:r>
        <w:rPr>
          <w:rFonts w:hint="eastAsia" w:ascii="仿宋" w:eastAsia="仿宋" w:cs="仿宋"/>
          <w:color w:val="000000"/>
          <w:sz w:val="24"/>
        </w:rPr>
        <w:t xml:space="preserve">                                                                                   </w:t>
      </w:r>
      <w:r>
        <w:rPr>
          <w:rFonts w:hint="eastAsia" w:ascii="仿宋" w:eastAsia="仿宋" w:cs="仿宋"/>
          <w:color w:val="000000"/>
          <w:sz w:val="24"/>
          <w:u w:val="single"/>
        </w:rPr>
        <w:t xml:space="preserve">    </w:t>
      </w:r>
    </w:p>
    <w:p>
      <w:pPr>
        <w:adjustRightInd w:val="0"/>
        <w:snapToGrid w:val="0"/>
        <w:spacing w:line="288" w:lineRule="auto"/>
        <w:rPr>
          <w:rFonts w:hint="eastAsia" w:ascii="仿宋" w:eastAsia="仿宋" w:cs="仿宋"/>
          <w:color w:val="000000"/>
          <w:sz w:val="24"/>
          <w:u w:val="single"/>
        </w:rPr>
      </w:pPr>
    </w:p>
    <w:p>
      <w:pPr>
        <w:adjustRightInd w:val="0"/>
        <w:snapToGrid w:val="0"/>
        <w:spacing w:line="288" w:lineRule="auto"/>
        <w:ind w:firstLine="666" w:firstLineChars="300"/>
        <w:jc w:val="right"/>
        <w:rPr>
          <w:rFonts w:hint="eastAsia" w:ascii="仿宋" w:eastAsia="仿宋" w:cs="仿宋"/>
          <w:b/>
          <w:color w:val="000000"/>
        </w:rPr>
      </w:pPr>
      <w:r>
        <w:rPr>
          <w:rFonts w:hint="eastAsia" w:ascii="仿宋" w:eastAsia="仿宋" w:cs="仿宋"/>
          <w:color w:val="000000"/>
          <w:sz w:val="24"/>
          <w:u w:val="single"/>
        </w:rPr>
        <w:t xml:space="preserve">     </w:t>
      </w:r>
      <w:r>
        <w:rPr>
          <w:rFonts w:hint="eastAsia" w:ascii="仿宋" w:eastAsia="仿宋" w:cs="仿宋"/>
          <w:color w:val="000000"/>
          <w:sz w:val="24"/>
        </w:rPr>
        <w:t>年</w:t>
      </w:r>
      <w:r>
        <w:rPr>
          <w:rFonts w:hint="eastAsia" w:ascii="仿宋" w:eastAsia="仿宋" w:cs="仿宋"/>
          <w:color w:val="000000"/>
          <w:sz w:val="24"/>
          <w:u w:val="single"/>
        </w:rPr>
        <w:t xml:space="preserve">    </w:t>
      </w:r>
      <w:r>
        <w:rPr>
          <w:rFonts w:hint="eastAsia" w:ascii="仿宋" w:eastAsia="仿宋" w:cs="仿宋"/>
          <w:color w:val="000000"/>
          <w:sz w:val="24"/>
        </w:rPr>
        <w:t>月</w:t>
      </w:r>
      <w:r>
        <w:rPr>
          <w:rFonts w:hint="eastAsia" w:ascii="仿宋" w:eastAsia="仿宋" w:cs="仿宋"/>
          <w:color w:val="000000"/>
          <w:sz w:val="24"/>
          <w:u w:val="single"/>
        </w:rPr>
        <w:t xml:space="preserve">    </w:t>
      </w:r>
      <w:r>
        <w:rPr>
          <w:rFonts w:hint="eastAsia" w:ascii="仿宋" w:eastAsia="仿宋" w:cs="仿宋"/>
          <w:color w:val="000000"/>
          <w:sz w:val="24"/>
        </w:rPr>
        <w:t>日</w:t>
      </w:r>
    </w:p>
    <w:p>
      <w:pPr>
        <w:pStyle w:val="4"/>
        <w:numPr>
          <w:ilvl w:val="0"/>
          <w:numId w:val="0"/>
        </w:numPr>
        <w:ind w:left="0" w:firstLine="844" w:firstLineChars="200"/>
        <w:jc w:val="center"/>
        <w:outlineLvl w:val="1"/>
        <w:rPr>
          <w:rFonts w:hint="eastAsia" w:ascii="仿宋" w:eastAsia="仿宋" w:cs="仿宋"/>
          <w:color w:val="000000"/>
          <w:sz w:val="44"/>
          <w:szCs w:val="44"/>
          <w:highlight w:val="none"/>
          <w:lang w:val="en-US" w:eastAsia="zh-CN"/>
        </w:rPr>
      </w:pPr>
    </w:p>
    <w:p>
      <w:pPr>
        <w:pStyle w:val="4"/>
        <w:numPr>
          <w:ilvl w:val="0"/>
          <w:numId w:val="0"/>
        </w:numPr>
        <w:ind w:left="0" w:firstLine="844" w:firstLineChars="200"/>
        <w:jc w:val="center"/>
        <w:outlineLvl w:val="1"/>
        <w:rPr>
          <w:rFonts w:hint="eastAsia" w:ascii="仿宋" w:eastAsia="仿宋" w:cs="仿宋"/>
          <w:color w:val="000000"/>
          <w:sz w:val="44"/>
          <w:szCs w:val="44"/>
          <w:highlight w:val="none"/>
        </w:rPr>
      </w:pPr>
      <w:r>
        <w:rPr>
          <w:rFonts w:hint="eastAsia" w:ascii="仿宋" w:eastAsia="仿宋" w:cs="仿宋"/>
          <w:color w:val="000000"/>
          <w:sz w:val="44"/>
          <w:szCs w:val="44"/>
          <w:highlight w:val="none"/>
          <w:lang w:val="en-US" w:eastAsia="zh-CN"/>
        </w:rPr>
        <w:br w:type="page"/>
      </w:r>
      <w:r>
        <w:rPr>
          <w:rFonts w:hint="eastAsia" w:ascii="仿宋" w:eastAsia="仿宋" w:cs="仿宋"/>
          <w:color w:val="000000"/>
          <w:sz w:val="44"/>
          <w:szCs w:val="44"/>
          <w:highlight w:val="none"/>
          <w:lang w:val="en-US" w:eastAsia="zh-CN"/>
        </w:rPr>
        <w:t>十一、</w:t>
      </w:r>
      <w:r>
        <w:rPr>
          <w:rFonts w:hint="eastAsia" w:ascii="仿宋" w:eastAsia="仿宋" w:cs="仿宋"/>
          <w:color w:val="000000"/>
          <w:sz w:val="44"/>
          <w:szCs w:val="44"/>
          <w:highlight w:val="none"/>
        </w:rPr>
        <w:t>投标方案说明书</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lang w:val="en-US" w:eastAsia="zh-CN"/>
        </w:rPr>
      </w:pPr>
      <w:r>
        <w:rPr>
          <w:rFonts w:hint="eastAsia" w:ascii="仿宋" w:eastAsia="仿宋" w:cs="仿宋"/>
          <w:color w:val="000000"/>
          <w:w w:val="100"/>
          <w:sz w:val="24"/>
          <w:highlight w:val="none"/>
        </w:rPr>
        <w:t>按照招标文件的要求编制的投标方案说明书，内容包括货物或服务的详细说明</w:t>
      </w:r>
      <w:r>
        <w:rPr>
          <w:rFonts w:hint="eastAsia" w:ascii="仿宋" w:eastAsia="仿宋" w:cs="仿宋"/>
          <w:color w:val="000000"/>
          <w:w w:val="100"/>
          <w:sz w:val="24"/>
          <w:highlight w:val="none"/>
          <w:lang w:eastAsia="zh-CN"/>
        </w:rPr>
        <w:t>、</w:t>
      </w:r>
      <w:r>
        <w:rPr>
          <w:rFonts w:hint="eastAsia" w:ascii="仿宋" w:eastAsia="仿宋" w:cs="仿宋"/>
          <w:color w:val="000000"/>
          <w:w w:val="100"/>
          <w:sz w:val="24"/>
          <w:highlight w:val="none"/>
        </w:rPr>
        <w:t>技术规格响应表</w:t>
      </w:r>
      <w:r>
        <w:rPr>
          <w:rFonts w:hint="eastAsia" w:ascii="仿宋" w:eastAsia="仿宋" w:cs="仿宋"/>
          <w:color w:val="000000"/>
          <w:w w:val="100"/>
          <w:sz w:val="24"/>
          <w:highlight w:val="none"/>
          <w:lang w:eastAsia="zh-CN"/>
        </w:rPr>
        <w:t>、</w:t>
      </w:r>
      <w:r>
        <w:rPr>
          <w:rFonts w:hint="eastAsia" w:ascii="仿宋" w:eastAsia="仿宋" w:cs="仿宋"/>
          <w:color w:val="000000"/>
          <w:w w:val="100"/>
          <w:sz w:val="24"/>
          <w:highlight w:val="none"/>
        </w:rPr>
        <w:t>货物</w:t>
      </w:r>
      <w:r>
        <w:rPr>
          <w:rFonts w:hint="eastAsia" w:ascii="仿宋" w:eastAsia="仿宋" w:cs="仿宋"/>
          <w:color w:val="000000"/>
          <w:w w:val="100"/>
          <w:sz w:val="24"/>
          <w:highlight w:val="none"/>
          <w:lang w:eastAsia="zh-CN"/>
        </w:rPr>
        <w:t>（</w:t>
      </w:r>
      <w:r>
        <w:rPr>
          <w:rFonts w:hint="eastAsia" w:ascii="仿宋" w:eastAsia="仿宋" w:cs="仿宋"/>
          <w:color w:val="000000"/>
          <w:w w:val="100"/>
          <w:sz w:val="24"/>
          <w:highlight w:val="none"/>
          <w:lang w:val="en-US" w:eastAsia="zh-CN"/>
        </w:rPr>
        <w:t>服务</w:t>
      </w:r>
      <w:r>
        <w:rPr>
          <w:rFonts w:hint="eastAsia" w:ascii="仿宋" w:eastAsia="仿宋" w:cs="仿宋"/>
          <w:color w:val="000000"/>
          <w:w w:val="100"/>
          <w:sz w:val="24"/>
          <w:highlight w:val="none"/>
          <w:lang w:eastAsia="zh-CN"/>
        </w:rPr>
        <w:t>）</w:t>
      </w:r>
      <w:r>
        <w:rPr>
          <w:rFonts w:hint="eastAsia" w:ascii="仿宋" w:eastAsia="仿宋" w:cs="仿宋"/>
          <w:color w:val="000000"/>
          <w:w w:val="100"/>
          <w:sz w:val="24"/>
          <w:highlight w:val="none"/>
        </w:rPr>
        <w:t>配置说明</w:t>
      </w:r>
      <w:r>
        <w:rPr>
          <w:rFonts w:hint="eastAsia" w:ascii="仿宋" w:eastAsia="仿宋" w:cs="仿宋"/>
          <w:color w:val="000000"/>
          <w:w w:val="100"/>
          <w:sz w:val="24"/>
          <w:highlight w:val="none"/>
          <w:lang w:eastAsia="zh-CN"/>
        </w:rPr>
        <w:t>、</w:t>
      </w:r>
      <w:r>
        <w:rPr>
          <w:rFonts w:hint="eastAsia" w:ascii="仿宋" w:eastAsia="仿宋" w:cs="仿宋"/>
          <w:color w:val="000000"/>
          <w:w w:val="100"/>
          <w:sz w:val="24"/>
          <w:highlight w:val="none"/>
        </w:rPr>
        <w:t>供货</w:t>
      </w:r>
      <w:r>
        <w:rPr>
          <w:rFonts w:hint="eastAsia" w:ascii="仿宋" w:eastAsia="仿宋" w:cs="仿宋"/>
          <w:color w:val="000000"/>
          <w:w w:val="100"/>
          <w:sz w:val="24"/>
          <w:highlight w:val="none"/>
          <w:lang w:val="en-US" w:eastAsia="zh-CN"/>
        </w:rPr>
        <w:t>(服务)</w:t>
      </w:r>
      <w:r>
        <w:rPr>
          <w:rFonts w:hint="eastAsia" w:ascii="仿宋" w:eastAsia="仿宋" w:cs="仿宋"/>
          <w:color w:val="000000"/>
          <w:w w:val="100"/>
          <w:sz w:val="24"/>
          <w:highlight w:val="none"/>
        </w:rPr>
        <w:t>一览表</w:t>
      </w:r>
      <w:r>
        <w:rPr>
          <w:rFonts w:hint="eastAsia" w:ascii="仿宋" w:eastAsia="仿宋" w:cs="仿宋"/>
          <w:color w:val="000000"/>
          <w:w w:val="100"/>
          <w:sz w:val="24"/>
          <w:highlight w:val="none"/>
          <w:lang w:eastAsia="zh-CN"/>
        </w:rPr>
        <w:t>、</w:t>
      </w:r>
      <w:r>
        <w:rPr>
          <w:rFonts w:hint="eastAsia" w:ascii="仿宋" w:eastAsia="仿宋" w:cs="仿宋"/>
          <w:color w:val="000000"/>
          <w:w w:val="100"/>
          <w:sz w:val="24"/>
          <w:highlight w:val="none"/>
          <w:lang w:val="en-US" w:eastAsia="zh-CN"/>
        </w:rPr>
        <w:t>产品相关</w:t>
      </w:r>
      <w:r>
        <w:rPr>
          <w:rFonts w:hint="eastAsia" w:ascii="仿宋" w:eastAsia="仿宋" w:cs="仿宋"/>
          <w:color w:val="000000"/>
          <w:w w:val="100"/>
          <w:sz w:val="24"/>
          <w:highlight w:val="none"/>
        </w:rPr>
        <w:t>彩页，质量保证措施，</w:t>
      </w:r>
      <w:r>
        <w:rPr>
          <w:rFonts w:hint="eastAsia" w:ascii="仿宋" w:eastAsia="仿宋" w:cs="仿宋"/>
          <w:color w:val="000000"/>
          <w:w w:val="100"/>
          <w:sz w:val="24"/>
          <w:highlight w:val="none"/>
          <w:lang w:val="en-US" w:eastAsia="zh-CN"/>
        </w:rPr>
        <w:t>后续</w:t>
      </w:r>
      <w:r>
        <w:rPr>
          <w:rFonts w:hint="eastAsia" w:ascii="仿宋" w:eastAsia="仿宋" w:cs="仿宋"/>
          <w:color w:val="000000"/>
          <w:w w:val="100"/>
          <w:sz w:val="24"/>
          <w:highlight w:val="none"/>
        </w:rPr>
        <w:t>服务内容</w:t>
      </w:r>
      <w:r>
        <w:rPr>
          <w:rFonts w:hint="eastAsia" w:ascii="仿宋" w:eastAsia="仿宋" w:cs="仿宋"/>
          <w:color w:val="000000"/>
          <w:w w:val="100"/>
          <w:sz w:val="24"/>
          <w:highlight w:val="none"/>
          <w:lang w:val="en-US" w:eastAsia="zh-CN"/>
        </w:rPr>
        <w:t>及其他相关专项方案</w:t>
      </w:r>
      <w:r>
        <w:rPr>
          <w:rFonts w:hint="eastAsia" w:ascii="仿宋" w:eastAsia="仿宋" w:cs="仿宋"/>
          <w:b/>
          <w:bCs/>
          <w:color w:val="000000"/>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rPr>
      </w:pPr>
      <w:r>
        <w:rPr>
          <w:rFonts w:hint="eastAsia" w:ascii="仿宋" w:eastAsia="仿宋" w:cs="仿宋"/>
          <w:color w:val="000000"/>
          <w:w w:val="100"/>
          <w:sz w:val="24"/>
          <w:highlight w:val="none"/>
        </w:rPr>
        <w:t>至少应包</w:t>
      </w:r>
      <w:r>
        <w:rPr>
          <w:rFonts w:hint="eastAsia" w:ascii="仿宋" w:eastAsia="仿宋" w:cs="仿宋"/>
          <w:color w:val="000000"/>
          <w:w w:val="100"/>
          <w:sz w:val="24"/>
          <w:highlight w:val="none"/>
          <w:lang w:val="en-US" w:eastAsia="zh-CN"/>
        </w:rPr>
        <w:t>含以下部分内容</w:t>
      </w:r>
      <w:r>
        <w:rPr>
          <w:rFonts w:hint="eastAsia" w:ascii="仿宋" w:eastAsia="仿宋" w:cs="仿宋"/>
          <w:color w:val="000000"/>
          <w:w w:val="100"/>
          <w:sz w:val="24"/>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rPr>
      </w:pPr>
      <w:r>
        <w:rPr>
          <w:rFonts w:hint="eastAsia" w:ascii="仿宋" w:eastAsia="仿宋" w:cs="仿宋"/>
          <w:color w:val="000000"/>
          <w:w w:val="100"/>
          <w:sz w:val="24"/>
          <w:highlight w:val="none"/>
        </w:rPr>
        <w:t>（1）技术说明书</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rPr>
      </w:pPr>
      <w:r>
        <w:rPr>
          <w:rFonts w:hint="eastAsia" w:ascii="仿宋" w:eastAsia="仿宋" w:cs="仿宋"/>
          <w:color w:val="000000"/>
          <w:w w:val="100"/>
          <w:sz w:val="24"/>
          <w:highlight w:val="none"/>
        </w:rPr>
        <w:t>1.1所投货物</w:t>
      </w:r>
      <w:r>
        <w:rPr>
          <w:rFonts w:hint="eastAsia" w:ascii="仿宋" w:eastAsia="仿宋" w:cs="仿宋"/>
          <w:color w:val="000000"/>
          <w:w w:val="100"/>
          <w:sz w:val="24"/>
          <w:highlight w:val="none"/>
          <w:lang w:eastAsia="zh-CN"/>
        </w:rPr>
        <w:t>（</w:t>
      </w:r>
      <w:r>
        <w:rPr>
          <w:rFonts w:hint="eastAsia" w:ascii="仿宋" w:eastAsia="仿宋" w:cs="仿宋"/>
          <w:color w:val="000000"/>
          <w:w w:val="100"/>
          <w:sz w:val="24"/>
          <w:highlight w:val="none"/>
          <w:lang w:val="en-US" w:eastAsia="zh-CN"/>
        </w:rPr>
        <w:t>服务</w:t>
      </w:r>
      <w:r>
        <w:rPr>
          <w:rFonts w:hint="eastAsia" w:ascii="仿宋" w:eastAsia="仿宋" w:cs="仿宋"/>
          <w:color w:val="000000"/>
          <w:w w:val="100"/>
          <w:sz w:val="24"/>
          <w:highlight w:val="none"/>
          <w:lang w:eastAsia="zh-CN"/>
        </w:rPr>
        <w:t>）</w:t>
      </w:r>
      <w:r>
        <w:rPr>
          <w:rFonts w:hint="eastAsia" w:ascii="仿宋" w:eastAsia="仿宋" w:cs="仿宋"/>
          <w:color w:val="000000"/>
          <w:w w:val="100"/>
          <w:sz w:val="24"/>
          <w:highlight w:val="none"/>
        </w:rPr>
        <w:t>的技术规格、详细的供货配置清单</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rPr>
      </w:pPr>
      <w:r>
        <w:rPr>
          <w:rFonts w:hint="eastAsia" w:ascii="仿宋" w:eastAsia="仿宋" w:cs="仿宋"/>
          <w:color w:val="000000"/>
          <w:w w:val="100"/>
          <w:sz w:val="24"/>
          <w:highlight w:val="none"/>
        </w:rPr>
        <w:t>1.2填写技术规格响应表，并提供支持文件</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rPr>
      </w:pPr>
      <w:r>
        <w:rPr>
          <w:rFonts w:hint="eastAsia" w:ascii="仿宋" w:eastAsia="仿宋" w:cs="仿宋"/>
          <w:color w:val="000000"/>
          <w:w w:val="100"/>
          <w:sz w:val="24"/>
          <w:highlight w:val="none"/>
        </w:rPr>
        <w:t>（2）供货一览表</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rPr>
      </w:pPr>
      <w:r>
        <w:rPr>
          <w:rFonts w:hint="eastAsia" w:ascii="仿宋" w:eastAsia="仿宋" w:cs="仿宋"/>
          <w:color w:val="000000"/>
          <w:w w:val="100"/>
          <w:sz w:val="24"/>
          <w:highlight w:val="none"/>
        </w:rPr>
        <w:t>（3）货物</w:t>
      </w:r>
      <w:r>
        <w:rPr>
          <w:rFonts w:hint="eastAsia" w:ascii="仿宋" w:eastAsia="仿宋" w:cs="仿宋"/>
          <w:color w:val="000000"/>
          <w:w w:val="100"/>
          <w:sz w:val="24"/>
          <w:highlight w:val="none"/>
          <w:lang w:eastAsia="zh-CN"/>
        </w:rPr>
        <w:t>（</w:t>
      </w:r>
      <w:r>
        <w:rPr>
          <w:rFonts w:hint="eastAsia" w:ascii="仿宋" w:eastAsia="仿宋" w:cs="仿宋"/>
          <w:color w:val="000000"/>
          <w:w w:val="100"/>
          <w:sz w:val="24"/>
          <w:highlight w:val="none"/>
          <w:lang w:val="en-US" w:eastAsia="zh-CN"/>
        </w:rPr>
        <w:t>服务</w:t>
      </w:r>
      <w:r>
        <w:rPr>
          <w:rFonts w:hint="eastAsia" w:ascii="仿宋" w:eastAsia="仿宋" w:cs="仿宋"/>
          <w:color w:val="000000"/>
          <w:w w:val="100"/>
          <w:sz w:val="24"/>
          <w:highlight w:val="none"/>
          <w:lang w:eastAsia="zh-CN"/>
        </w:rPr>
        <w:t>）</w:t>
      </w:r>
      <w:r>
        <w:rPr>
          <w:rFonts w:hint="eastAsia" w:ascii="仿宋" w:eastAsia="仿宋" w:cs="仿宋"/>
          <w:color w:val="000000"/>
          <w:w w:val="100"/>
          <w:sz w:val="24"/>
          <w:highlight w:val="none"/>
        </w:rPr>
        <w:t>的质量标准、检测标准、是否符合国家规范及相关认证等</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rPr>
      </w:pPr>
      <w:r>
        <w:rPr>
          <w:rFonts w:hint="eastAsia" w:ascii="仿宋" w:eastAsia="仿宋" w:cs="仿宋"/>
          <w:color w:val="000000"/>
          <w:w w:val="100"/>
          <w:sz w:val="24"/>
          <w:highlight w:val="none"/>
        </w:rPr>
        <w:t>（4) 货物的彩页和服务内容的详细说明(彩页要与所投产品型号、规格一致)</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rPr>
      </w:pPr>
      <w:r>
        <w:rPr>
          <w:rFonts w:hint="eastAsia" w:ascii="仿宋" w:eastAsia="仿宋" w:cs="仿宋"/>
          <w:color w:val="000000"/>
          <w:w w:val="100"/>
          <w:sz w:val="24"/>
          <w:highlight w:val="none"/>
        </w:rPr>
        <w:t>（5）技术规格优于或偏离技术要求的指标（如有）</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rPr>
      </w:pPr>
      <w:r>
        <w:rPr>
          <w:rFonts w:hint="eastAsia" w:ascii="仿宋" w:eastAsia="仿宋" w:cs="仿宋"/>
          <w:color w:val="000000"/>
          <w:w w:val="100"/>
          <w:sz w:val="24"/>
          <w:highlight w:val="none"/>
        </w:rPr>
        <w:t>（</w:t>
      </w:r>
      <w:r>
        <w:rPr>
          <w:rFonts w:hint="eastAsia" w:ascii="仿宋" w:eastAsia="仿宋" w:cs="仿宋"/>
          <w:color w:val="000000"/>
          <w:w w:val="100"/>
          <w:sz w:val="24"/>
          <w:highlight w:val="none"/>
          <w:lang w:val="en-US" w:eastAsia="zh-CN"/>
        </w:rPr>
        <w:t>6</w:t>
      </w:r>
      <w:r>
        <w:rPr>
          <w:rFonts w:hint="eastAsia" w:ascii="仿宋" w:eastAsia="仿宋" w:cs="仿宋"/>
          <w:color w:val="000000"/>
          <w:w w:val="100"/>
          <w:sz w:val="24"/>
          <w:highlight w:val="none"/>
        </w:rPr>
        <w:t>）履约措施及承诺</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rPr>
      </w:pPr>
      <w:r>
        <w:rPr>
          <w:rFonts w:hint="eastAsia" w:ascii="仿宋" w:eastAsia="仿宋" w:cs="仿宋"/>
          <w:color w:val="000000"/>
          <w:w w:val="100"/>
          <w:sz w:val="24"/>
          <w:highlight w:val="none"/>
        </w:rPr>
        <w:t>（</w:t>
      </w:r>
      <w:r>
        <w:rPr>
          <w:rFonts w:hint="eastAsia" w:ascii="仿宋" w:eastAsia="仿宋" w:cs="仿宋"/>
          <w:color w:val="000000"/>
          <w:w w:val="100"/>
          <w:sz w:val="24"/>
          <w:highlight w:val="none"/>
          <w:lang w:val="en-US" w:eastAsia="zh-CN"/>
        </w:rPr>
        <w:t>7</w:t>
      </w:r>
      <w:r>
        <w:rPr>
          <w:rFonts w:hint="eastAsia" w:ascii="仿宋" w:eastAsia="仿宋" w:cs="仿宋"/>
          <w:color w:val="000000"/>
          <w:w w:val="100"/>
          <w:sz w:val="24"/>
          <w:highlight w:val="none"/>
        </w:rPr>
        <w:t>）质量保证措施</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lang w:val="en-US" w:eastAsia="zh-CN"/>
        </w:rPr>
      </w:pPr>
      <w:r>
        <w:rPr>
          <w:rFonts w:hint="eastAsia" w:ascii="仿宋" w:eastAsia="仿宋" w:cs="仿宋"/>
          <w:color w:val="000000"/>
          <w:w w:val="100"/>
          <w:sz w:val="24"/>
          <w:highlight w:val="none"/>
        </w:rPr>
        <w:t>（</w:t>
      </w:r>
      <w:r>
        <w:rPr>
          <w:rFonts w:hint="eastAsia" w:ascii="仿宋" w:eastAsia="仿宋" w:cs="仿宋"/>
          <w:color w:val="000000"/>
          <w:w w:val="100"/>
          <w:sz w:val="24"/>
          <w:highlight w:val="none"/>
          <w:lang w:val="en-US" w:eastAsia="zh-CN"/>
        </w:rPr>
        <w:t>8</w:t>
      </w:r>
      <w:r>
        <w:rPr>
          <w:rFonts w:hint="eastAsia" w:ascii="仿宋" w:eastAsia="仿宋" w:cs="仿宋"/>
          <w:color w:val="000000"/>
          <w:w w:val="100"/>
          <w:sz w:val="24"/>
          <w:highlight w:val="none"/>
        </w:rPr>
        <w:t>）</w:t>
      </w:r>
      <w:r>
        <w:rPr>
          <w:rFonts w:hint="eastAsia" w:ascii="仿宋" w:eastAsia="仿宋" w:cs="仿宋"/>
          <w:color w:val="000000"/>
          <w:w w:val="100"/>
          <w:sz w:val="24"/>
          <w:highlight w:val="none"/>
          <w:lang w:val="en-US" w:eastAsia="zh-CN"/>
        </w:rPr>
        <w:t>后续</w:t>
      </w:r>
      <w:r>
        <w:rPr>
          <w:rFonts w:hint="eastAsia" w:ascii="仿宋" w:eastAsia="仿宋" w:cs="仿宋"/>
          <w:color w:val="000000"/>
          <w:w w:val="100"/>
          <w:sz w:val="24"/>
          <w:highlight w:val="none"/>
        </w:rPr>
        <w:t>服务的内容及承诺</w:t>
      </w:r>
      <w:r>
        <w:rPr>
          <w:rFonts w:hint="eastAsia" w:ascii="仿宋" w:eastAsia="仿宋" w:cs="仿宋"/>
          <w:color w:val="000000"/>
          <w:w w:val="100"/>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444" w:firstLineChars="200"/>
        <w:textAlignment w:val="auto"/>
        <w:rPr>
          <w:rFonts w:hint="eastAsia" w:ascii="仿宋" w:eastAsia="仿宋" w:cs="仿宋"/>
          <w:color w:val="000000"/>
          <w:w w:val="100"/>
          <w:sz w:val="24"/>
          <w:highlight w:val="none"/>
        </w:rPr>
        <w:sectPr>
          <w:pgSz w:w="11907" w:h="16839"/>
          <w:pgMar w:top="1417" w:right="1417" w:bottom="1417" w:left="1417" w:header="851" w:footer="992" w:gutter="0"/>
          <w:cols w:space="720" w:num="1"/>
          <w:docGrid w:type="linesAndChars" w:linePitch="466" w:charSpace="-3782"/>
        </w:sectPr>
      </w:pPr>
    </w:p>
    <w:p>
      <w:pPr>
        <w:pStyle w:val="15"/>
        <w:adjustRightInd w:val="0"/>
        <w:snapToGrid w:val="0"/>
        <w:spacing w:before="233"/>
        <w:jc w:val="center"/>
        <w:outlineLvl w:val="2"/>
        <w:rPr>
          <w:rFonts w:hint="eastAsia" w:ascii="仿宋" w:eastAsia="仿宋" w:cs="仿宋"/>
          <w:b/>
          <w:color w:val="000000"/>
          <w:sz w:val="32"/>
          <w:szCs w:val="32"/>
          <w:highlight w:val="none"/>
        </w:rPr>
      </w:pPr>
      <w:r>
        <w:rPr>
          <w:rFonts w:hint="eastAsia" w:ascii="仿宋" w:eastAsia="仿宋" w:cs="仿宋"/>
          <w:b/>
          <w:color w:val="000000"/>
          <w:sz w:val="32"/>
          <w:szCs w:val="32"/>
          <w:highlight w:val="none"/>
        </w:rPr>
        <w:t>附1技术规格响应表</w:t>
      </w:r>
    </w:p>
    <w:p>
      <w:pPr>
        <w:adjustRightInd w:val="0"/>
        <w:snapToGrid w:val="0"/>
        <w:spacing w:line="360" w:lineRule="auto"/>
        <w:ind w:left="-78" w:leftChars="-41"/>
        <w:rPr>
          <w:rFonts w:hint="eastAsia" w:ascii="仿宋" w:eastAsia="仿宋" w:cs="仿宋"/>
          <w:color w:val="000000"/>
          <w:sz w:val="24"/>
          <w:highlight w:val="none"/>
        </w:rPr>
      </w:pPr>
    </w:p>
    <w:p>
      <w:pPr>
        <w:adjustRightInd w:val="0"/>
        <w:snapToGrid w:val="0"/>
        <w:spacing w:line="360" w:lineRule="auto"/>
        <w:ind w:left="-78" w:leftChars="-41"/>
        <w:rPr>
          <w:rFonts w:hint="eastAsia" w:ascii="仿宋" w:eastAsia="仿宋" w:cs="仿宋"/>
          <w:color w:val="000000"/>
          <w:sz w:val="24"/>
          <w:highlight w:val="none"/>
          <w:u w:val="single"/>
        </w:rPr>
      </w:pPr>
      <w:r>
        <w:rPr>
          <w:rFonts w:hint="eastAsia" w:ascii="仿宋" w:eastAsia="仿宋" w:cs="仿宋"/>
          <w:color w:val="000000"/>
          <w:sz w:val="24"/>
          <w:highlight w:val="none"/>
        </w:rPr>
        <w:t xml:space="preserve">项目名称：    </w:t>
      </w:r>
      <w:r>
        <w:rPr>
          <w:rFonts w:hint="eastAsia" w:ascii="仿宋" w:eastAsia="仿宋" w:cs="仿宋"/>
          <w:color w:val="000000"/>
          <w:sz w:val="24"/>
          <w:highlight w:val="none"/>
          <w:u w:val="single"/>
        </w:rPr>
        <w:t xml:space="preserve">                  </w:t>
      </w:r>
    </w:p>
    <w:p>
      <w:pPr>
        <w:adjustRightInd w:val="0"/>
        <w:snapToGrid w:val="0"/>
        <w:spacing w:line="360" w:lineRule="auto"/>
        <w:ind w:left="-78" w:leftChars="-41"/>
        <w:rPr>
          <w:rFonts w:hint="eastAsia" w:ascii="仿宋" w:eastAsia="仿宋" w:cs="仿宋"/>
          <w:color w:val="000000"/>
          <w:sz w:val="24"/>
          <w:highlight w:val="none"/>
        </w:rPr>
      </w:pPr>
      <w:r>
        <w:rPr>
          <w:rFonts w:hint="eastAsia" w:ascii="仿宋" w:eastAsia="仿宋" w:cs="仿宋"/>
          <w:color w:val="000000"/>
          <w:sz w:val="24"/>
          <w:highlight w:val="none"/>
        </w:rPr>
        <w:t>招标文件编号：</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w:t>
      </w:r>
    </w:p>
    <w:tbl>
      <w:tblPr>
        <w:tblStyle w:val="25"/>
        <w:tblW w:w="941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04"/>
        <w:gridCol w:w="1232"/>
        <w:gridCol w:w="2595"/>
        <w:gridCol w:w="2728"/>
        <w:gridCol w:w="1275"/>
        <w:gridCol w:w="9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6" w:hRule="atLeast"/>
          <w:jc w:val="center"/>
        </w:trPr>
        <w:tc>
          <w:tcPr>
            <w:tcW w:w="604" w:type="dxa"/>
            <w:tcBorders>
              <w:tl2br w:val="nil"/>
              <w:tr2bl w:val="nil"/>
            </w:tcBorders>
          </w:tcPr>
          <w:p>
            <w:pPr>
              <w:spacing w:before="233"/>
              <w:jc w:val="center"/>
              <w:rPr>
                <w:rFonts w:hint="eastAsia" w:ascii="仿宋" w:eastAsia="仿宋" w:cs="仿宋"/>
                <w:color w:val="000000"/>
                <w:sz w:val="24"/>
                <w:highlight w:val="none"/>
              </w:rPr>
            </w:pPr>
            <w:r>
              <w:rPr>
                <w:rFonts w:hint="eastAsia" w:ascii="仿宋" w:eastAsia="仿宋" w:cs="仿宋"/>
                <w:color w:val="000000"/>
                <w:sz w:val="24"/>
                <w:highlight w:val="none"/>
              </w:rPr>
              <w:t>序号</w:t>
            </w:r>
          </w:p>
        </w:tc>
        <w:tc>
          <w:tcPr>
            <w:tcW w:w="1232" w:type="dxa"/>
            <w:tcBorders>
              <w:tl2br w:val="nil"/>
              <w:tr2bl w:val="nil"/>
            </w:tcBorders>
          </w:tcPr>
          <w:p>
            <w:pPr>
              <w:spacing w:before="233"/>
              <w:jc w:val="center"/>
              <w:rPr>
                <w:rFonts w:hint="eastAsia" w:ascii="仿宋" w:eastAsia="仿宋" w:cs="仿宋"/>
                <w:color w:val="000000"/>
                <w:sz w:val="24"/>
                <w:highlight w:val="none"/>
              </w:rPr>
            </w:pPr>
            <w:r>
              <w:rPr>
                <w:rFonts w:hint="eastAsia" w:ascii="仿宋" w:eastAsia="仿宋" w:cs="仿宋"/>
                <w:color w:val="000000"/>
                <w:sz w:val="24"/>
                <w:highlight w:val="none"/>
              </w:rPr>
              <w:t>货物</w:t>
            </w:r>
            <w:r>
              <w:rPr>
                <w:rFonts w:hint="eastAsia" w:ascii="仿宋" w:eastAsia="仿宋" w:cs="仿宋"/>
                <w:color w:val="000000"/>
                <w:sz w:val="24"/>
                <w:highlight w:val="none"/>
                <w:lang w:eastAsia="zh-CN"/>
              </w:rPr>
              <w:t>（</w:t>
            </w:r>
            <w:r>
              <w:rPr>
                <w:rFonts w:hint="eastAsia" w:ascii="仿宋" w:eastAsia="仿宋" w:cs="仿宋"/>
                <w:color w:val="000000"/>
                <w:sz w:val="24"/>
                <w:highlight w:val="none"/>
                <w:lang w:val="en-US" w:eastAsia="zh-CN"/>
              </w:rPr>
              <w:t>服务</w:t>
            </w:r>
            <w:r>
              <w:rPr>
                <w:rFonts w:hint="eastAsia" w:ascii="仿宋" w:eastAsia="仿宋" w:cs="仿宋"/>
                <w:color w:val="000000"/>
                <w:sz w:val="24"/>
                <w:highlight w:val="none"/>
                <w:lang w:eastAsia="zh-CN"/>
              </w:rPr>
              <w:t>）</w:t>
            </w:r>
            <w:r>
              <w:rPr>
                <w:rFonts w:hint="eastAsia" w:ascii="仿宋" w:eastAsia="仿宋" w:cs="仿宋"/>
                <w:color w:val="000000"/>
                <w:sz w:val="24"/>
                <w:highlight w:val="none"/>
              </w:rPr>
              <w:t>名称</w:t>
            </w:r>
          </w:p>
        </w:tc>
        <w:tc>
          <w:tcPr>
            <w:tcW w:w="2595" w:type="dxa"/>
            <w:tcBorders>
              <w:tl2br w:val="nil"/>
              <w:tr2bl w:val="nil"/>
            </w:tcBorders>
          </w:tcPr>
          <w:p>
            <w:pPr>
              <w:spacing w:before="233"/>
              <w:jc w:val="center"/>
              <w:rPr>
                <w:rFonts w:hint="eastAsia" w:ascii="仿宋" w:eastAsia="仿宋" w:cs="仿宋"/>
                <w:color w:val="000000"/>
                <w:sz w:val="24"/>
                <w:highlight w:val="none"/>
              </w:rPr>
            </w:pPr>
            <w:r>
              <w:rPr>
                <w:rFonts w:hint="eastAsia" w:ascii="仿宋" w:eastAsia="仿宋" w:cs="仿宋"/>
                <w:color w:val="000000"/>
                <w:sz w:val="24"/>
                <w:highlight w:val="none"/>
              </w:rPr>
              <w:t>1招标文件技术要求</w:t>
            </w:r>
          </w:p>
        </w:tc>
        <w:tc>
          <w:tcPr>
            <w:tcW w:w="2728" w:type="dxa"/>
            <w:tcBorders>
              <w:tl2br w:val="nil"/>
              <w:tr2bl w:val="nil"/>
            </w:tcBorders>
          </w:tcPr>
          <w:p>
            <w:pPr>
              <w:spacing w:before="233"/>
              <w:jc w:val="center"/>
              <w:rPr>
                <w:rFonts w:hint="eastAsia" w:ascii="仿宋" w:eastAsia="仿宋" w:cs="仿宋"/>
                <w:color w:val="000000"/>
                <w:sz w:val="24"/>
                <w:highlight w:val="none"/>
              </w:rPr>
            </w:pPr>
            <w:r>
              <w:rPr>
                <w:rFonts w:hint="eastAsia" w:ascii="仿宋" w:eastAsia="仿宋" w:cs="仿宋"/>
                <w:color w:val="000000"/>
                <w:sz w:val="24"/>
                <w:highlight w:val="none"/>
              </w:rPr>
              <w:t>2投标货物</w:t>
            </w:r>
            <w:r>
              <w:rPr>
                <w:rFonts w:hint="eastAsia" w:ascii="仿宋" w:eastAsia="仿宋" w:cs="仿宋"/>
                <w:color w:val="000000"/>
                <w:sz w:val="24"/>
                <w:highlight w:val="none"/>
                <w:lang w:eastAsia="zh-CN"/>
              </w:rPr>
              <w:t>（</w:t>
            </w:r>
            <w:r>
              <w:rPr>
                <w:rFonts w:hint="eastAsia" w:ascii="仿宋" w:eastAsia="仿宋" w:cs="仿宋"/>
                <w:color w:val="000000"/>
                <w:sz w:val="24"/>
                <w:highlight w:val="none"/>
                <w:lang w:val="en-US" w:eastAsia="zh-CN"/>
              </w:rPr>
              <w:t>服务</w:t>
            </w:r>
            <w:r>
              <w:rPr>
                <w:rFonts w:hint="eastAsia" w:ascii="仿宋" w:eastAsia="仿宋" w:cs="仿宋"/>
                <w:color w:val="000000"/>
                <w:sz w:val="24"/>
                <w:highlight w:val="none"/>
                <w:lang w:eastAsia="zh-CN"/>
              </w:rPr>
              <w:t>）</w:t>
            </w:r>
            <w:r>
              <w:rPr>
                <w:rFonts w:hint="eastAsia" w:ascii="仿宋" w:eastAsia="仿宋" w:cs="仿宋"/>
                <w:color w:val="000000"/>
                <w:sz w:val="24"/>
                <w:highlight w:val="none"/>
              </w:rPr>
              <w:t>实</w:t>
            </w:r>
          </w:p>
          <w:p>
            <w:pPr>
              <w:spacing w:before="233"/>
              <w:jc w:val="center"/>
              <w:rPr>
                <w:rFonts w:hint="eastAsia" w:ascii="仿宋" w:eastAsia="仿宋" w:cs="仿宋"/>
                <w:color w:val="000000"/>
                <w:sz w:val="24"/>
                <w:highlight w:val="none"/>
              </w:rPr>
            </w:pPr>
            <w:r>
              <w:rPr>
                <w:rFonts w:hint="eastAsia" w:ascii="仿宋" w:eastAsia="仿宋" w:cs="仿宋"/>
                <w:color w:val="000000"/>
                <w:sz w:val="24"/>
                <w:highlight w:val="none"/>
              </w:rPr>
              <w:t>际参数</w:t>
            </w:r>
          </w:p>
        </w:tc>
        <w:tc>
          <w:tcPr>
            <w:tcW w:w="1275" w:type="dxa"/>
            <w:tcBorders>
              <w:tl2br w:val="nil"/>
              <w:tr2bl w:val="nil"/>
            </w:tcBorders>
          </w:tcPr>
          <w:p>
            <w:pPr>
              <w:spacing w:before="233"/>
              <w:jc w:val="center"/>
              <w:rPr>
                <w:rFonts w:hint="eastAsia" w:ascii="仿宋" w:eastAsia="仿宋" w:cs="仿宋"/>
                <w:color w:val="000000"/>
                <w:sz w:val="24"/>
                <w:highlight w:val="none"/>
              </w:rPr>
            </w:pPr>
            <w:r>
              <w:rPr>
                <w:rFonts w:hint="eastAsia" w:ascii="仿宋" w:eastAsia="仿宋" w:cs="仿宋"/>
                <w:color w:val="000000"/>
                <w:sz w:val="24"/>
                <w:highlight w:val="none"/>
              </w:rPr>
              <w:t>响应/偏离</w:t>
            </w:r>
          </w:p>
        </w:tc>
        <w:tc>
          <w:tcPr>
            <w:tcW w:w="979" w:type="dxa"/>
            <w:tcBorders>
              <w:tl2br w:val="nil"/>
              <w:tr2bl w:val="nil"/>
            </w:tcBorders>
          </w:tcPr>
          <w:p>
            <w:pPr>
              <w:spacing w:before="233"/>
              <w:jc w:val="center"/>
              <w:rPr>
                <w:rFonts w:hint="eastAsia" w:ascii="仿宋" w:eastAsia="仿宋" w:cs="仿宋"/>
                <w:color w:val="000000"/>
                <w:sz w:val="24"/>
                <w:highlight w:val="none"/>
              </w:rPr>
            </w:pPr>
            <w:r>
              <w:rPr>
                <w:rFonts w:hint="eastAsia" w:ascii="仿宋" w:eastAsia="仿宋" w:cs="仿宋"/>
                <w:color w:val="000000"/>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604" w:type="dxa"/>
            <w:tcBorders>
              <w:tl2br w:val="nil"/>
              <w:tr2bl w:val="nil"/>
            </w:tcBorders>
            <w:vAlign w:val="center"/>
          </w:tcPr>
          <w:p>
            <w:pPr>
              <w:jc w:val="center"/>
              <w:rPr>
                <w:rFonts w:hint="eastAsia" w:ascii="仿宋" w:eastAsia="仿宋" w:cs="仿宋"/>
                <w:color w:val="000000"/>
                <w:sz w:val="24"/>
                <w:highlight w:val="none"/>
              </w:rPr>
            </w:pPr>
            <w:r>
              <w:rPr>
                <w:rFonts w:hint="eastAsia" w:ascii="仿宋" w:eastAsia="仿宋" w:cs="仿宋"/>
                <w:color w:val="000000"/>
                <w:sz w:val="24"/>
                <w:highlight w:val="none"/>
              </w:rPr>
              <w:t>1</w:t>
            </w:r>
          </w:p>
        </w:tc>
        <w:tc>
          <w:tcPr>
            <w:tcW w:w="1232" w:type="dxa"/>
            <w:tcBorders>
              <w:tl2br w:val="nil"/>
              <w:tr2bl w:val="nil"/>
            </w:tcBorders>
            <w:vAlign w:val="center"/>
          </w:tcPr>
          <w:p>
            <w:pPr>
              <w:jc w:val="center"/>
              <w:rPr>
                <w:rFonts w:hint="eastAsia" w:ascii="仿宋" w:eastAsia="仿宋" w:cs="仿宋"/>
                <w:color w:val="000000"/>
                <w:sz w:val="24"/>
                <w:highlight w:val="none"/>
              </w:rPr>
            </w:pPr>
          </w:p>
        </w:tc>
        <w:tc>
          <w:tcPr>
            <w:tcW w:w="2595" w:type="dxa"/>
            <w:tcBorders>
              <w:tl2br w:val="nil"/>
              <w:tr2bl w:val="nil"/>
            </w:tcBorders>
            <w:vAlign w:val="center"/>
          </w:tcPr>
          <w:p>
            <w:pPr>
              <w:jc w:val="center"/>
              <w:rPr>
                <w:rFonts w:hint="eastAsia" w:ascii="仿宋" w:eastAsia="仿宋" w:cs="仿宋"/>
                <w:color w:val="000000"/>
                <w:sz w:val="24"/>
                <w:highlight w:val="none"/>
              </w:rPr>
            </w:pPr>
          </w:p>
        </w:tc>
        <w:tc>
          <w:tcPr>
            <w:tcW w:w="2728" w:type="dxa"/>
            <w:tcBorders>
              <w:tl2br w:val="nil"/>
              <w:tr2bl w:val="nil"/>
            </w:tcBorders>
            <w:vAlign w:val="center"/>
          </w:tcPr>
          <w:p>
            <w:pPr>
              <w:jc w:val="center"/>
              <w:rPr>
                <w:rFonts w:hint="eastAsia" w:ascii="仿宋" w:eastAsia="仿宋" w:cs="仿宋"/>
                <w:color w:val="000000"/>
                <w:sz w:val="24"/>
                <w:highlight w:val="none"/>
              </w:rPr>
            </w:pPr>
          </w:p>
        </w:tc>
        <w:tc>
          <w:tcPr>
            <w:tcW w:w="1275" w:type="dxa"/>
            <w:tcBorders>
              <w:tl2br w:val="nil"/>
              <w:tr2bl w:val="nil"/>
            </w:tcBorders>
            <w:vAlign w:val="center"/>
          </w:tcPr>
          <w:p>
            <w:pPr>
              <w:jc w:val="center"/>
              <w:rPr>
                <w:rFonts w:hint="eastAsia" w:ascii="仿宋" w:eastAsia="仿宋" w:cs="仿宋"/>
                <w:color w:val="000000"/>
                <w:sz w:val="24"/>
                <w:highlight w:val="none"/>
              </w:rPr>
            </w:pPr>
          </w:p>
        </w:tc>
        <w:tc>
          <w:tcPr>
            <w:tcW w:w="979" w:type="dxa"/>
            <w:tcBorders>
              <w:tl2br w:val="nil"/>
              <w:tr2bl w:val="nil"/>
            </w:tcBorders>
            <w:vAlign w:val="center"/>
          </w:tcPr>
          <w:p>
            <w:pPr>
              <w:jc w:val="center"/>
              <w:rPr>
                <w:rFonts w:hint="eastAsia" w:ascii="仿宋" w:eastAsia="仿宋" w:cs="仿宋"/>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8" w:hRule="atLeast"/>
          <w:jc w:val="center"/>
        </w:trPr>
        <w:tc>
          <w:tcPr>
            <w:tcW w:w="604" w:type="dxa"/>
            <w:tcBorders>
              <w:tl2br w:val="nil"/>
              <w:tr2bl w:val="nil"/>
            </w:tcBorders>
            <w:vAlign w:val="center"/>
          </w:tcPr>
          <w:p>
            <w:pPr>
              <w:jc w:val="center"/>
              <w:rPr>
                <w:rFonts w:hint="eastAsia" w:ascii="仿宋" w:eastAsia="仿宋" w:cs="仿宋"/>
                <w:color w:val="000000"/>
                <w:sz w:val="24"/>
                <w:highlight w:val="none"/>
              </w:rPr>
            </w:pPr>
            <w:r>
              <w:rPr>
                <w:rFonts w:hint="eastAsia" w:ascii="仿宋" w:eastAsia="仿宋" w:cs="仿宋"/>
                <w:color w:val="000000"/>
                <w:sz w:val="24"/>
                <w:highlight w:val="none"/>
              </w:rPr>
              <w:t>2</w:t>
            </w:r>
          </w:p>
        </w:tc>
        <w:tc>
          <w:tcPr>
            <w:tcW w:w="1232" w:type="dxa"/>
            <w:tcBorders>
              <w:tl2br w:val="nil"/>
              <w:tr2bl w:val="nil"/>
            </w:tcBorders>
            <w:vAlign w:val="center"/>
          </w:tcPr>
          <w:p>
            <w:pPr>
              <w:jc w:val="center"/>
              <w:rPr>
                <w:rFonts w:hint="eastAsia" w:ascii="仿宋" w:eastAsia="仿宋" w:cs="仿宋"/>
                <w:color w:val="000000"/>
                <w:sz w:val="24"/>
                <w:highlight w:val="none"/>
              </w:rPr>
            </w:pPr>
          </w:p>
        </w:tc>
        <w:tc>
          <w:tcPr>
            <w:tcW w:w="2595" w:type="dxa"/>
            <w:tcBorders>
              <w:tl2br w:val="nil"/>
              <w:tr2bl w:val="nil"/>
            </w:tcBorders>
            <w:vAlign w:val="center"/>
          </w:tcPr>
          <w:p>
            <w:pPr>
              <w:jc w:val="center"/>
              <w:rPr>
                <w:rFonts w:hint="eastAsia" w:ascii="仿宋" w:eastAsia="仿宋" w:cs="仿宋"/>
                <w:color w:val="000000"/>
                <w:sz w:val="24"/>
                <w:highlight w:val="none"/>
              </w:rPr>
            </w:pPr>
          </w:p>
        </w:tc>
        <w:tc>
          <w:tcPr>
            <w:tcW w:w="2728" w:type="dxa"/>
            <w:tcBorders>
              <w:tl2br w:val="nil"/>
              <w:tr2bl w:val="nil"/>
            </w:tcBorders>
            <w:vAlign w:val="center"/>
          </w:tcPr>
          <w:p>
            <w:pPr>
              <w:jc w:val="center"/>
              <w:rPr>
                <w:rFonts w:hint="eastAsia" w:ascii="仿宋" w:eastAsia="仿宋" w:cs="仿宋"/>
                <w:color w:val="000000"/>
                <w:sz w:val="24"/>
                <w:highlight w:val="none"/>
              </w:rPr>
            </w:pPr>
          </w:p>
        </w:tc>
        <w:tc>
          <w:tcPr>
            <w:tcW w:w="1275" w:type="dxa"/>
            <w:tcBorders>
              <w:tl2br w:val="nil"/>
              <w:tr2bl w:val="nil"/>
            </w:tcBorders>
            <w:vAlign w:val="center"/>
          </w:tcPr>
          <w:p>
            <w:pPr>
              <w:jc w:val="center"/>
              <w:rPr>
                <w:rFonts w:hint="eastAsia" w:ascii="仿宋" w:eastAsia="仿宋" w:cs="仿宋"/>
                <w:color w:val="000000"/>
                <w:sz w:val="24"/>
                <w:highlight w:val="none"/>
              </w:rPr>
            </w:pPr>
          </w:p>
        </w:tc>
        <w:tc>
          <w:tcPr>
            <w:tcW w:w="979" w:type="dxa"/>
            <w:tcBorders>
              <w:tl2br w:val="nil"/>
              <w:tr2bl w:val="nil"/>
            </w:tcBorders>
            <w:vAlign w:val="center"/>
          </w:tcPr>
          <w:p>
            <w:pPr>
              <w:jc w:val="center"/>
              <w:rPr>
                <w:rFonts w:hint="eastAsia" w:ascii="仿宋" w:eastAsia="仿宋" w:cs="仿宋"/>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0" w:hRule="atLeast"/>
          <w:jc w:val="center"/>
        </w:trPr>
        <w:tc>
          <w:tcPr>
            <w:tcW w:w="604" w:type="dxa"/>
            <w:tcBorders>
              <w:tl2br w:val="nil"/>
              <w:tr2bl w:val="nil"/>
            </w:tcBorders>
            <w:vAlign w:val="center"/>
          </w:tcPr>
          <w:p>
            <w:pPr>
              <w:jc w:val="center"/>
              <w:rPr>
                <w:rFonts w:hint="eastAsia" w:ascii="仿宋" w:eastAsia="仿宋" w:cs="仿宋"/>
                <w:color w:val="000000"/>
                <w:sz w:val="24"/>
                <w:highlight w:val="none"/>
              </w:rPr>
            </w:pPr>
            <w:r>
              <w:rPr>
                <w:rFonts w:hint="eastAsia" w:ascii="仿宋" w:eastAsia="仿宋" w:cs="仿宋"/>
                <w:color w:val="000000"/>
                <w:sz w:val="24"/>
                <w:highlight w:val="none"/>
              </w:rPr>
              <w:t>3</w:t>
            </w:r>
          </w:p>
        </w:tc>
        <w:tc>
          <w:tcPr>
            <w:tcW w:w="1232" w:type="dxa"/>
            <w:tcBorders>
              <w:tl2br w:val="nil"/>
              <w:tr2bl w:val="nil"/>
            </w:tcBorders>
            <w:vAlign w:val="center"/>
          </w:tcPr>
          <w:p>
            <w:pPr>
              <w:jc w:val="center"/>
              <w:rPr>
                <w:rFonts w:hint="eastAsia" w:ascii="仿宋" w:eastAsia="仿宋" w:cs="仿宋"/>
                <w:color w:val="000000"/>
                <w:sz w:val="24"/>
                <w:highlight w:val="none"/>
              </w:rPr>
            </w:pPr>
          </w:p>
        </w:tc>
        <w:tc>
          <w:tcPr>
            <w:tcW w:w="2595" w:type="dxa"/>
            <w:tcBorders>
              <w:tl2br w:val="nil"/>
              <w:tr2bl w:val="nil"/>
            </w:tcBorders>
            <w:vAlign w:val="center"/>
          </w:tcPr>
          <w:p>
            <w:pPr>
              <w:jc w:val="center"/>
              <w:rPr>
                <w:rFonts w:hint="eastAsia" w:ascii="仿宋" w:eastAsia="仿宋" w:cs="仿宋"/>
                <w:color w:val="000000"/>
                <w:sz w:val="24"/>
                <w:highlight w:val="none"/>
              </w:rPr>
            </w:pPr>
          </w:p>
        </w:tc>
        <w:tc>
          <w:tcPr>
            <w:tcW w:w="2728" w:type="dxa"/>
            <w:tcBorders>
              <w:tl2br w:val="nil"/>
              <w:tr2bl w:val="nil"/>
            </w:tcBorders>
            <w:vAlign w:val="center"/>
          </w:tcPr>
          <w:p>
            <w:pPr>
              <w:jc w:val="center"/>
              <w:rPr>
                <w:rFonts w:hint="eastAsia" w:ascii="仿宋" w:eastAsia="仿宋" w:cs="仿宋"/>
                <w:color w:val="000000"/>
                <w:sz w:val="24"/>
                <w:highlight w:val="none"/>
              </w:rPr>
            </w:pPr>
          </w:p>
        </w:tc>
        <w:tc>
          <w:tcPr>
            <w:tcW w:w="1275" w:type="dxa"/>
            <w:tcBorders>
              <w:tl2br w:val="nil"/>
              <w:tr2bl w:val="nil"/>
            </w:tcBorders>
            <w:vAlign w:val="center"/>
          </w:tcPr>
          <w:p>
            <w:pPr>
              <w:jc w:val="center"/>
              <w:rPr>
                <w:rFonts w:hint="eastAsia" w:ascii="仿宋" w:eastAsia="仿宋" w:cs="仿宋"/>
                <w:color w:val="000000"/>
                <w:sz w:val="24"/>
                <w:highlight w:val="none"/>
              </w:rPr>
            </w:pPr>
          </w:p>
        </w:tc>
        <w:tc>
          <w:tcPr>
            <w:tcW w:w="979" w:type="dxa"/>
            <w:tcBorders>
              <w:tl2br w:val="nil"/>
              <w:tr2bl w:val="nil"/>
            </w:tcBorders>
            <w:vAlign w:val="center"/>
          </w:tcPr>
          <w:p>
            <w:pPr>
              <w:jc w:val="center"/>
              <w:rPr>
                <w:rFonts w:hint="eastAsia" w:ascii="仿宋" w:eastAsia="仿宋" w:cs="仿宋"/>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4" w:type="dxa"/>
            <w:tcBorders>
              <w:tl2br w:val="nil"/>
              <w:tr2bl w:val="nil"/>
            </w:tcBorders>
            <w:vAlign w:val="center"/>
          </w:tcPr>
          <w:p>
            <w:pPr>
              <w:jc w:val="center"/>
              <w:rPr>
                <w:rFonts w:hint="eastAsia" w:ascii="仿宋" w:eastAsia="仿宋" w:cs="仿宋"/>
                <w:color w:val="000000"/>
                <w:sz w:val="24"/>
                <w:highlight w:val="none"/>
              </w:rPr>
            </w:pPr>
            <w:r>
              <w:rPr>
                <w:rFonts w:hint="eastAsia" w:ascii="仿宋" w:eastAsia="仿宋" w:cs="仿宋"/>
                <w:color w:val="000000"/>
                <w:sz w:val="24"/>
                <w:highlight w:val="none"/>
              </w:rPr>
              <w:t>4</w:t>
            </w:r>
          </w:p>
        </w:tc>
        <w:tc>
          <w:tcPr>
            <w:tcW w:w="1232" w:type="dxa"/>
            <w:tcBorders>
              <w:tl2br w:val="nil"/>
              <w:tr2bl w:val="nil"/>
            </w:tcBorders>
            <w:vAlign w:val="center"/>
          </w:tcPr>
          <w:p>
            <w:pPr>
              <w:jc w:val="center"/>
              <w:rPr>
                <w:rFonts w:hint="eastAsia" w:ascii="仿宋" w:eastAsia="仿宋" w:cs="仿宋"/>
                <w:color w:val="000000"/>
                <w:sz w:val="24"/>
                <w:highlight w:val="none"/>
              </w:rPr>
            </w:pPr>
          </w:p>
        </w:tc>
        <w:tc>
          <w:tcPr>
            <w:tcW w:w="2595" w:type="dxa"/>
            <w:tcBorders>
              <w:tl2br w:val="nil"/>
              <w:tr2bl w:val="nil"/>
            </w:tcBorders>
            <w:vAlign w:val="center"/>
          </w:tcPr>
          <w:p>
            <w:pPr>
              <w:jc w:val="center"/>
              <w:rPr>
                <w:rFonts w:hint="eastAsia" w:ascii="仿宋" w:eastAsia="仿宋" w:cs="仿宋"/>
                <w:color w:val="000000"/>
                <w:sz w:val="24"/>
                <w:highlight w:val="none"/>
              </w:rPr>
            </w:pPr>
          </w:p>
        </w:tc>
        <w:tc>
          <w:tcPr>
            <w:tcW w:w="2728" w:type="dxa"/>
            <w:tcBorders>
              <w:tl2br w:val="nil"/>
              <w:tr2bl w:val="nil"/>
            </w:tcBorders>
            <w:vAlign w:val="center"/>
          </w:tcPr>
          <w:p>
            <w:pPr>
              <w:jc w:val="center"/>
              <w:rPr>
                <w:rFonts w:hint="eastAsia" w:ascii="仿宋" w:eastAsia="仿宋" w:cs="仿宋"/>
                <w:color w:val="000000"/>
                <w:sz w:val="24"/>
                <w:highlight w:val="none"/>
              </w:rPr>
            </w:pPr>
          </w:p>
        </w:tc>
        <w:tc>
          <w:tcPr>
            <w:tcW w:w="1275" w:type="dxa"/>
            <w:tcBorders>
              <w:tl2br w:val="nil"/>
              <w:tr2bl w:val="nil"/>
            </w:tcBorders>
            <w:vAlign w:val="center"/>
          </w:tcPr>
          <w:p>
            <w:pPr>
              <w:jc w:val="center"/>
              <w:rPr>
                <w:rFonts w:hint="eastAsia" w:ascii="仿宋" w:eastAsia="仿宋" w:cs="仿宋"/>
                <w:color w:val="000000"/>
                <w:sz w:val="24"/>
                <w:highlight w:val="none"/>
              </w:rPr>
            </w:pPr>
          </w:p>
        </w:tc>
        <w:tc>
          <w:tcPr>
            <w:tcW w:w="979" w:type="dxa"/>
            <w:tcBorders>
              <w:tl2br w:val="nil"/>
              <w:tr2bl w:val="nil"/>
            </w:tcBorders>
            <w:vAlign w:val="center"/>
          </w:tcPr>
          <w:p>
            <w:pPr>
              <w:jc w:val="center"/>
              <w:rPr>
                <w:rFonts w:hint="eastAsia" w:ascii="仿宋" w:eastAsia="仿宋" w:cs="仿宋"/>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0" w:hRule="atLeast"/>
          <w:jc w:val="center"/>
        </w:trPr>
        <w:tc>
          <w:tcPr>
            <w:tcW w:w="604" w:type="dxa"/>
            <w:tcBorders>
              <w:tl2br w:val="nil"/>
              <w:tr2bl w:val="nil"/>
            </w:tcBorders>
            <w:vAlign w:val="center"/>
          </w:tcPr>
          <w:p>
            <w:pPr>
              <w:jc w:val="center"/>
              <w:rPr>
                <w:rFonts w:hint="eastAsia" w:ascii="仿宋" w:eastAsia="仿宋" w:cs="仿宋"/>
                <w:color w:val="000000"/>
                <w:sz w:val="24"/>
                <w:highlight w:val="none"/>
              </w:rPr>
            </w:pPr>
            <w:r>
              <w:rPr>
                <w:rFonts w:hint="eastAsia" w:ascii="仿宋" w:eastAsia="仿宋" w:cs="仿宋"/>
                <w:color w:val="000000"/>
                <w:sz w:val="24"/>
                <w:highlight w:val="none"/>
              </w:rPr>
              <w:t>5</w:t>
            </w:r>
          </w:p>
        </w:tc>
        <w:tc>
          <w:tcPr>
            <w:tcW w:w="1232" w:type="dxa"/>
            <w:tcBorders>
              <w:tl2br w:val="nil"/>
              <w:tr2bl w:val="nil"/>
            </w:tcBorders>
            <w:vAlign w:val="center"/>
          </w:tcPr>
          <w:p>
            <w:pPr>
              <w:jc w:val="center"/>
              <w:rPr>
                <w:rFonts w:hint="eastAsia" w:ascii="仿宋" w:eastAsia="仿宋" w:cs="仿宋"/>
                <w:color w:val="000000"/>
                <w:sz w:val="24"/>
                <w:highlight w:val="none"/>
              </w:rPr>
            </w:pPr>
          </w:p>
        </w:tc>
        <w:tc>
          <w:tcPr>
            <w:tcW w:w="2595" w:type="dxa"/>
            <w:tcBorders>
              <w:tl2br w:val="nil"/>
              <w:tr2bl w:val="nil"/>
            </w:tcBorders>
            <w:vAlign w:val="center"/>
          </w:tcPr>
          <w:p>
            <w:pPr>
              <w:jc w:val="center"/>
              <w:rPr>
                <w:rFonts w:hint="eastAsia" w:ascii="仿宋" w:eastAsia="仿宋" w:cs="仿宋"/>
                <w:color w:val="000000"/>
                <w:sz w:val="24"/>
                <w:highlight w:val="none"/>
              </w:rPr>
            </w:pPr>
          </w:p>
        </w:tc>
        <w:tc>
          <w:tcPr>
            <w:tcW w:w="2728" w:type="dxa"/>
            <w:tcBorders>
              <w:tl2br w:val="nil"/>
              <w:tr2bl w:val="nil"/>
            </w:tcBorders>
            <w:vAlign w:val="center"/>
          </w:tcPr>
          <w:p>
            <w:pPr>
              <w:jc w:val="center"/>
              <w:rPr>
                <w:rFonts w:hint="eastAsia" w:ascii="仿宋" w:eastAsia="仿宋" w:cs="仿宋"/>
                <w:color w:val="000000"/>
                <w:sz w:val="24"/>
                <w:highlight w:val="none"/>
              </w:rPr>
            </w:pPr>
          </w:p>
        </w:tc>
        <w:tc>
          <w:tcPr>
            <w:tcW w:w="1275" w:type="dxa"/>
            <w:tcBorders>
              <w:tl2br w:val="nil"/>
              <w:tr2bl w:val="nil"/>
            </w:tcBorders>
            <w:vAlign w:val="center"/>
          </w:tcPr>
          <w:p>
            <w:pPr>
              <w:jc w:val="center"/>
              <w:rPr>
                <w:rFonts w:hint="eastAsia" w:ascii="仿宋" w:eastAsia="仿宋" w:cs="仿宋"/>
                <w:color w:val="000000"/>
                <w:sz w:val="24"/>
                <w:highlight w:val="none"/>
              </w:rPr>
            </w:pPr>
          </w:p>
        </w:tc>
        <w:tc>
          <w:tcPr>
            <w:tcW w:w="979" w:type="dxa"/>
            <w:tcBorders>
              <w:tl2br w:val="nil"/>
              <w:tr2bl w:val="nil"/>
            </w:tcBorders>
            <w:vAlign w:val="center"/>
          </w:tcPr>
          <w:p>
            <w:pPr>
              <w:jc w:val="center"/>
              <w:rPr>
                <w:rFonts w:hint="eastAsia" w:ascii="仿宋" w:eastAsia="仿宋" w:cs="仿宋"/>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604" w:type="dxa"/>
            <w:tcBorders>
              <w:tl2br w:val="nil"/>
              <w:tr2bl w:val="nil"/>
            </w:tcBorders>
            <w:vAlign w:val="center"/>
          </w:tcPr>
          <w:p>
            <w:pPr>
              <w:jc w:val="center"/>
              <w:rPr>
                <w:rFonts w:hint="eastAsia" w:ascii="仿宋" w:eastAsia="仿宋" w:cs="仿宋"/>
                <w:color w:val="000000"/>
                <w:sz w:val="24"/>
                <w:highlight w:val="none"/>
              </w:rPr>
            </w:pPr>
            <w:r>
              <w:rPr>
                <w:rFonts w:hint="eastAsia" w:ascii="仿宋" w:eastAsia="仿宋" w:cs="仿宋"/>
                <w:color w:val="000000"/>
                <w:sz w:val="24"/>
                <w:highlight w:val="none"/>
              </w:rPr>
              <w:t>6</w:t>
            </w:r>
          </w:p>
        </w:tc>
        <w:tc>
          <w:tcPr>
            <w:tcW w:w="1232" w:type="dxa"/>
            <w:tcBorders>
              <w:tl2br w:val="nil"/>
              <w:tr2bl w:val="nil"/>
            </w:tcBorders>
            <w:vAlign w:val="center"/>
          </w:tcPr>
          <w:p>
            <w:pPr>
              <w:jc w:val="center"/>
              <w:rPr>
                <w:rFonts w:hint="eastAsia" w:ascii="仿宋" w:eastAsia="仿宋" w:cs="仿宋"/>
                <w:color w:val="000000"/>
                <w:sz w:val="24"/>
                <w:highlight w:val="none"/>
              </w:rPr>
            </w:pPr>
          </w:p>
        </w:tc>
        <w:tc>
          <w:tcPr>
            <w:tcW w:w="2595" w:type="dxa"/>
            <w:tcBorders>
              <w:tl2br w:val="nil"/>
              <w:tr2bl w:val="nil"/>
            </w:tcBorders>
            <w:vAlign w:val="center"/>
          </w:tcPr>
          <w:p>
            <w:pPr>
              <w:jc w:val="center"/>
              <w:rPr>
                <w:rFonts w:hint="eastAsia" w:ascii="仿宋" w:eastAsia="仿宋" w:cs="仿宋"/>
                <w:color w:val="000000"/>
                <w:sz w:val="24"/>
                <w:highlight w:val="none"/>
              </w:rPr>
            </w:pPr>
          </w:p>
        </w:tc>
        <w:tc>
          <w:tcPr>
            <w:tcW w:w="2728" w:type="dxa"/>
            <w:tcBorders>
              <w:tl2br w:val="nil"/>
              <w:tr2bl w:val="nil"/>
            </w:tcBorders>
            <w:vAlign w:val="center"/>
          </w:tcPr>
          <w:p>
            <w:pPr>
              <w:jc w:val="center"/>
              <w:rPr>
                <w:rFonts w:hint="eastAsia" w:ascii="仿宋" w:eastAsia="仿宋" w:cs="仿宋"/>
                <w:color w:val="000000"/>
                <w:sz w:val="24"/>
                <w:highlight w:val="none"/>
              </w:rPr>
            </w:pPr>
          </w:p>
        </w:tc>
        <w:tc>
          <w:tcPr>
            <w:tcW w:w="1275" w:type="dxa"/>
            <w:tcBorders>
              <w:tl2br w:val="nil"/>
              <w:tr2bl w:val="nil"/>
            </w:tcBorders>
            <w:vAlign w:val="center"/>
          </w:tcPr>
          <w:p>
            <w:pPr>
              <w:jc w:val="center"/>
              <w:rPr>
                <w:rFonts w:hint="eastAsia" w:ascii="仿宋" w:eastAsia="仿宋" w:cs="仿宋"/>
                <w:color w:val="000000"/>
                <w:sz w:val="24"/>
                <w:highlight w:val="none"/>
              </w:rPr>
            </w:pPr>
          </w:p>
        </w:tc>
        <w:tc>
          <w:tcPr>
            <w:tcW w:w="979" w:type="dxa"/>
            <w:tcBorders>
              <w:tl2br w:val="nil"/>
              <w:tr2bl w:val="nil"/>
            </w:tcBorders>
            <w:vAlign w:val="center"/>
          </w:tcPr>
          <w:p>
            <w:pPr>
              <w:jc w:val="center"/>
              <w:rPr>
                <w:rFonts w:hint="eastAsia" w:ascii="仿宋" w:eastAsia="仿宋" w:cs="仿宋"/>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2" w:hRule="atLeast"/>
          <w:jc w:val="center"/>
        </w:trPr>
        <w:tc>
          <w:tcPr>
            <w:tcW w:w="604" w:type="dxa"/>
            <w:tcBorders>
              <w:tl2br w:val="nil"/>
              <w:tr2bl w:val="nil"/>
            </w:tcBorders>
            <w:vAlign w:val="center"/>
          </w:tcPr>
          <w:p>
            <w:pPr>
              <w:jc w:val="center"/>
              <w:rPr>
                <w:rFonts w:hint="eastAsia" w:ascii="仿宋" w:eastAsia="仿宋" w:cs="仿宋"/>
                <w:color w:val="000000"/>
                <w:sz w:val="24"/>
                <w:highlight w:val="none"/>
              </w:rPr>
            </w:pPr>
            <w:r>
              <w:rPr>
                <w:rFonts w:hint="eastAsia" w:ascii="仿宋" w:eastAsia="仿宋" w:cs="仿宋"/>
                <w:color w:val="000000"/>
                <w:sz w:val="24"/>
                <w:highlight w:val="none"/>
              </w:rPr>
              <w:t>7</w:t>
            </w:r>
          </w:p>
        </w:tc>
        <w:tc>
          <w:tcPr>
            <w:tcW w:w="1232" w:type="dxa"/>
            <w:tcBorders>
              <w:tl2br w:val="nil"/>
              <w:tr2bl w:val="nil"/>
            </w:tcBorders>
            <w:vAlign w:val="center"/>
          </w:tcPr>
          <w:p>
            <w:pPr>
              <w:jc w:val="center"/>
              <w:rPr>
                <w:rFonts w:hint="eastAsia" w:ascii="仿宋" w:eastAsia="仿宋" w:cs="仿宋"/>
                <w:color w:val="000000"/>
                <w:sz w:val="24"/>
                <w:highlight w:val="none"/>
              </w:rPr>
            </w:pPr>
          </w:p>
        </w:tc>
        <w:tc>
          <w:tcPr>
            <w:tcW w:w="2595" w:type="dxa"/>
            <w:tcBorders>
              <w:tl2br w:val="nil"/>
              <w:tr2bl w:val="nil"/>
            </w:tcBorders>
            <w:vAlign w:val="center"/>
          </w:tcPr>
          <w:p>
            <w:pPr>
              <w:jc w:val="center"/>
              <w:rPr>
                <w:rFonts w:hint="eastAsia" w:ascii="仿宋" w:eastAsia="仿宋" w:cs="仿宋"/>
                <w:color w:val="000000"/>
                <w:sz w:val="24"/>
                <w:highlight w:val="none"/>
              </w:rPr>
            </w:pPr>
          </w:p>
        </w:tc>
        <w:tc>
          <w:tcPr>
            <w:tcW w:w="2728" w:type="dxa"/>
            <w:tcBorders>
              <w:tl2br w:val="nil"/>
              <w:tr2bl w:val="nil"/>
            </w:tcBorders>
            <w:vAlign w:val="center"/>
          </w:tcPr>
          <w:p>
            <w:pPr>
              <w:jc w:val="center"/>
              <w:rPr>
                <w:rFonts w:hint="eastAsia" w:ascii="仿宋" w:eastAsia="仿宋" w:cs="仿宋"/>
                <w:color w:val="000000"/>
                <w:sz w:val="24"/>
                <w:highlight w:val="none"/>
              </w:rPr>
            </w:pPr>
          </w:p>
        </w:tc>
        <w:tc>
          <w:tcPr>
            <w:tcW w:w="1275" w:type="dxa"/>
            <w:tcBorders>
              <w:tl2br w:val="nil"/>
              <w:tr2bl w:val="nil"/>
            </w:tcBorders>
            <w:vAlign w:val="center"/>
          </w:tcPr>
          <w:p>
            <w:pPr>
              <w:jc w:val="center"/>
              <w:rPr>
                <w:rFonts w:hint="eastAsia" w:ascii="仿宋" w:eastAsia="仿宋" w:cs="仿宋"/>
                <w:color w:val="000000"/>
                <w:sz w:val="24"/>
                <w:highlight w:val="none"/>
              </w:rPr>
            </w:pPr>
          </w:p>
        </w:tc>
        <w:tc>
          <w:tcPr>
            <w:tcW w:w="979" w:type="dxa"/>
            <w:tcBorders>
              <w:tl2br w:val="nil"/>
              <w:tr2bl w:val="nil"/>
            </w:tcBorders>
            <w:vAlign w:val="center"/>
          </w:tcPr>
          <w:p>
            <w:pPr>
              <w:jc w:val="center"/>
              <w:rPr>
                <w:rFonts w:hint="eastAsia" w:ascii="仿宋" w:eastAsia="仿宋" w:cs="仿宋"/>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2" w:hRule="atLeast"/>
          <w:jc w:val="center"/>
        </w:trPr>
        <w:tc>
          <w:tcPr>
            <w:tcW w:w="604" w:type="dxa"/>
            <w:tcBorders>
              <w:tl2br w:val="nil"/>
              <w:tr2bl w:val="nil"/>
            </w:tcBorders>
            <w:vAlign w:val="center"/>
          </w:tcPr>
          <w:p>
            <w:pPr>
              <w:jc w:val="center"/>
              <w:rPr>
                <w:rFonts w:hint="eastAsia" w:ascii="仿宋" w:eastAsia="仿宋" w:cs="仿宋"/>
                <w:color w:val="000000"/>
                <w:sz w:val="24"/>
                <w:highlight w:val="none"/>
              </w:rPr>
            </w:pPr>
            <w:r>
              <w:rPr>
                <w:rFonts w:hint="eastAsia" w:ascii="仿宋" w:eastAsia="仿宋" w:cs="仿宋"/>
                <w:color w:val="000000"/>
                <w:sz w:val="24"/>
                <w:highlight w:val="none"/>
              </w:rPr>
              <w:t>8</w:t>
            </w:r>
          </w:p>
        </w:tc>
        <w:tc>
          <w:tcPr>
            <w:tcW w:w="1232" w:type="dxa"/>
            <w:tcBorders>
              <w:tl2br w:val="nil"/>
              <w:tr2bl w:val="nil"/>
            </w:tcBorders>
            <w:vAlign w:val="center"/>
          </w:tcPr>
          <w:p>
            <w:pPr>
              <w:jc w:val="center"/>
              <w:rPr>
                <w:rFonts w:hint="eastAsia" w:ascii="仿宋" w:eastAsia="仿宋" w:cs="仿宋"/>
                <w:color w:val="000000"/>
                <w:sz w:val="24"/>
                <w:highlight w:val="none"/>
              </w:rPr>
            </w:pPr>
          </w:p>
        </w:tc>
        <w:tc>
          <w:tcPr>
            <w:tcW w:w="2595" w:type="dxa"/>
            <w:tcBorders>
              <w:tl2br w:val="nil"/>
              <w:tr2bl w:val="nil"/>
            </w:tcBorders>
            <w:vAlign w:val="center"/>
          </w:tcPr>
          <w:p>
            <w:pPr>
              <w:jc w:val="center"/>
              <w:rPr>
                <w:rFonts w:hint="eastAsia" w:ascii="仿宋" w:eastAsia="仿宋" w:cs="仿宋"/>
                <w:color w:val="000000"/>
                <w:sz w:val="24"/>
                <w:highlight w:val="none"/>
              </w:rPr>
            </w:pPr>
          </w:p>
        </w:tc>
        <w:tc>
          <w:tcPr>
            <w:tcW w:w="2728" w:type="dxa"/>
            <w:tcBorders>
              <w:tl2br w:val="nil"/>
              <w:tr2bl w:val="nil"/>
            </w:tcBorders>
            <w:vAlign w:val="center"/>
          </w:tcPr>
          <w:p>
            <w:pPr>
              <w:jc w:val="center"/>
              <w:rPr>
                <w:rFonts w:hint="eastAsia" w:ascii="仿宋" w:eastAsia="仿宋" w:cs="仿宋"/>
                <w:color w:val="000000"/>
                <w:sz w:val="24"/>
                <w:highlight w:val="none"/>
              </w:rPr>
            </w:pPr>
          </w:p>
        </w:tc>
        <w:tc>
          <w:tcPr>
            <w:tcW w:w="1275" w:type="dxa"/>
            <w:tcBorders>
              <w:tl2br w:val="nil"/>
              <w:tr2bl w:val="nil"/>
            </w:tcBorders>
            <w:vAlign w:val="center"/>
          </w:tcPr>
          <w:p>
            <w:pPr>
              <w:jc w:val="center"/>
              <w:rPr>
                <w:rFonts w:hint="eastAsia" w:ascii="仿宋" w:eastAsia="仿宋" w:cs="仿宋"/>
                <w:color w:val="000000"/>
                <w:sz w:val="24"/>
                <w:highlight w:val="none"/>
              </w:rPr>
            </w:pPr>
          </w:p>
        </w:tc>
        <w:tc>
          <w:tcPr>
            <w:tcW w:w="979" w:type="dxa"/>
            <w:tcBorders>
              <w:tl2br w:val="nil"/>
              <w:tr2bl w:val="nil"/>
            </w:tcBorders>
            <w:vAlign w:val="center"/>
          </w:tcPr>
          <w:p>
            <w:pPr>
              <w:jc w:val="center"/>
              <w:rPr>
                <w:rFonts w:hint="eastAsia" w:ascii="仿宋" w:eastAsia="仿宋" w:cs="仿宋"/>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2" w:hRule="atLeast"/>
          <w:jc w:val="center"/>
        </w:trPr>
        <w:tc>
          <w:tcPr>
            <w:tcW w:w="604" w:type="dxa"/>
            <w:tcBorders>
              <w:tl2br w:val="nil"/>
              <w:tr2bl w:val="nil"/>
            </w:tcBorders>
            <w:vAlign w:val="center"/>
          </w:tcPr>
          <w:p>
            <w:pPr>
              <w:jc w:val="center"/>
              <w:rPr>
                <w:rFonts w:hint="eastAsia" w:ascii="仿宋" w:eastAsia="仿宋" w:cs="仿宋"/>
                <w:color w:val="000000"/>
                <w:sz w:val="24"/>
                <w:highlight w:val="none"/>
              </w:rPr>
            </w:pPr>
            <w:r>
              <w:rPr>
                <w:rFonts w:hint="eastAsia" w:ascii="仿宋" w:eastAsia="仿宋" w:cs="仿宋"/>
                <w:color w:val="000000"/>
                <w:sz w:val="24"/>
                <w:highlight w:val="none"/>
              </w:rPr>
              <w:t>9</w:t>
            </w:r>
          </w:p>
        </w:tc>
        <w:tc>
          <w:tcPr>
            <w:tcW w:w="1232" w:type="dxa"/>
            <w:tcBorders>
              <w:tl2br w:val="nil"/>
              <w:tr2bl w:val="nil"/>
            </w:tcBorders>
            <w:vAlign w:val="center"/>
          </w:tcPr>
          <w:p>
            <w:pPr>
              <w:jc w:val="center"/>
              <w:rPr>
                <w:rFonts w:hint="eastAsia" w:ascii="仿宋" w:eastAsia="仿宋" w:cs="仿宋"/>
                <w:color w:val="000000"/>
                <w:sz w:val="24"/>
                <w:highlight w:val="none"/>
              </w:rPr>
            </w:pPr>
          </w:p>
        </w:tc>
        <w:tc>
          <w:tcPr>
            <w:tcW w:w="2595" w:type="dxa"/>
            <w:tcBorders>
              <w:tl2br w:val="nil"/>
              <w:tr2bl w:val="nil"/>
            </w:tcBorders>
            <w:vAlign w:val="center"/>
          </w:tcPr>
          <w:p>
            <w:pPr>
              <w:jc w:val="center"/>
              <w:rPr>
                <w:rFonts w:hint="eastAsia" w:ascii="仿宋" w:eastAsia="仿宋" w:cs="仿宋"/>
                <w:color w:val="000000"/>
                <w:sz w:val="24"/>
                <w:highlight w:val="none"/>
              </w:rPr>
            </w:pPr>
          </w:p>
        </w:tc>
        <w:tc>
          <w:tcPr>
            <w:tcW w:w="2728" w:type="dxa"/>
            <w:tcBorders>
              <w:tl2br w:val="nil"/>
              <w:tr2bl w:val="nil"/>
            </w:tcBorders>
            <w:vAlign w:val="center"/>
          </w:tcPr>
          <w:p>
            <w:pPr>
              <w:jc w:val="center"/>
              <w:rPr>
                <w:rFonts w:hint="eastAsia" w:ascii="仿宋" w:eastAsia="仿宋" w:cs="仿宋"/>
                <w:color w:val="000000"/>
                <w:sz w:val="24"/>
                <w:highlight w:val="none"/>
              </w:rPr>
            </w:pPr>
          </w:p>
        </w:tc>
        <w:tc>
          <w:tcPr>
            <w:tcW w:w="1275" w:type="dxa"/>
            <w:tcBorders>
              <w:tl2br w:val="nil"/>
              <w:tr2bl w:val="nil"/>
            </w:tcBorders>
            <w:vAlign w:val="center"/>
          </w:tcPr>
          <w:p>
            <w:pPr>
              <w:jc w:val="center"/>
              <w:rPr>
                <w:rFonts w:hint="eastAsia" w:ascii="仿宋" w:eastAsia="仿宋" w:cs="仿宋"/>
                <w:color w:val="000000"/>
                <w:sz w:val="24"/>
                <w:highlight w:val="none"/>
              </w:rPr>
            </w:pPr>
          </w:p>
        </w:tc>
        <w:tc>
          <w:tcPr>
            <w:tcW w:w="979" w:type="dxa"/>
            <w:tcBorders>
              <w:tl2br w:val="nil"/>
              <w:tr2bl w:val="nil"/>
            </w:tcBorders>
            <w:vAlign w:val="center"/>
          </w:tcPr>
          <w:p>
            <w:pPr>
              <w:jc w:val="center"/>
              <w:rPr>
                <w:rFonts w:hint="eastAsia" w:ascii="仿宋" w:eastAsia="仿宋" w:cs="仿宋"/>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2" w:hRule="atLeast"/>
          <w:jc w:val="center"/>
        </w:trPr>
        <w:tc>
          <w:tcPr>
            <w:tcW w:w="604" w:type="dxa"/>
            <w:tcBorders>
              <w:tl2br w:val="nil"/>
              <w:tr2bl w:val="nil"/>
            </w:tcBorders>
            <w:vAlign w:val="center"/>
          </w:tcPr>
          <w:p>
            <w:pPr>
              <w:jc w:val="center"/>
              <w:rPr>
                <w:rFonts w:hint="eastAsia" w:ascii="仿宋" w:eastAsia="仿宋" w:cs="仿宋"/>
                <w:color w:val="000000"/>
                <w:sz w:val="24"/>
                <w:highlight w:val="none"/>
              </w:rPr>
            </w:pPr>
            <w:r>
              <w:rPr>
                <w:rFonts w:hint="eastAsia" w:ascii="仿宋" w:eastAsia="仿宋" w:cs="仿宋"/>
                <w:color w:val="000000"/>
                <w:sz w:val="24"/>
                <w:highlight w:val="none"/>
              </w:rPr>
              <w:t>...</w:t>
            </w:r>
          </w:p>
        </w:tc>
        <w:tc>
          <w:tcPr>
            <w:tcW w:w="1232" w:type="dxa"/>
            <w:tcBorders>
              <w:tl2br w:val="nil"/>
              <w:tr2bl w:val="nil"/>
            </w:tcBorders>
            <w:vAlign w:val="center"/>
          </w:tcPr>
          <w:p>
            <w:pPr>
              <w:jc w:val="center"/>
              <w:rPr>
                <w:rFonts w:hint="eastAsia" w:ascii="仿宋" w:eastAsia="仿宋" w:cs="仿宋"/>
                <w:color w:val="000000"/>
                <w:sz w:val="24"/>
                <w:highlight w:val="none"/>
              </w:rPr>
            </w:pPr>
          </w:p>
        </w:tc>
        <w:tc>
          <w:tcPr>
            <w:tcW w:w="2595" w:type="dxa"/>
            <w:tcBorders>
              <w:tl2br w:val="nil"/>
              <w:tr2bl w:val="nil"/>
            </w:tcBorders>
            <w:vAlign w:val="center"/>
          </w:tcPr>
          <w:p>
            <w:pPr>
              <w:jc w:val="center"/>
              <w:rPr>
                <w:rFonts w:hint="eastAsia" w:ascii="仿宋" w:eastAsia="仿宋" w:cs="仿宋"/>
                <w:color w:val="000000"/>
                <w:sz w:val="24"/>
                <w:highlight w:val="none"/>
              </w:rPr>
            </w:pPr>
          </w:p>
        </w:tc>
        <w:tc>
          <w:tcPr>
            <w:tcW w:w="2728" w:type="dxa"/>
            <w:tcBorders>
              <w:tl2br w:val="nil"/>
              <w:tr2bl w:val="nil"/>
            </w:tcBorders>
            <w:vAlign w:val="center"/>
          </w:tcPr>
          <w:p>
            <w:pPr>
              <w:jc w:val="center"/>
              <w:rPr>
                <w:rFonts w:hint="eastAsia" w:ascii="仿宋" w:eastAsia="仿宋" w:cs="仿宋"/>
                <w:color w:val="000000"/>
                <w:sz w:val="24"/>
                <w:highlight w:val="none"/>
              </w:rPr>
            </w:pPr>
          </w:p>
        </w:tc>
        <w:tc>
          <w:tcPr>
            <w:tcW w:w="1275" w:type="dxa"/>
            <w:tcBorders>
              <w:tl2br w:val="nil"/>
              <w:tr2bl w:val="nil"/>
            </w:tcBorders>
            <w:vAlign w:val="center"/>
          </w:tcPr>
          <w:p>
            <w:pPr>
              <w:jc w:val="center"/>
              <w:rPr>
                <w:rFonts w:hint="eastAsia" w:ascii="仿宋" w:eastAsia="仿宋" w:cs="仿宋"/>
                <w:color w:val="000000"/>
                <w:sz w:val="24"/>
                <w:highlight w:val="none"/>
              </w:rPr>
            </w:pPr>
          </w:p>
        </w:tc>
        <w:tc>
          <w:tcPr>
            <w:tcW w:w="979" w:type="dxa"/>
            <w:tcBorders>
              <w:tl2br w:val="nil"/>
              <w:tr2bl w:val="nil"/>
            </w:tcBorders>
            <w:vAlign w:val="center"/>
          </w:tcPr>
          <w:p>
            <w:pPr>
              <w:jc w:val="center"/>
              <w:rPr>
                <w:rFonts w:hint="eastAsia" w:ascii="仿宋" w:eastAsia="仿宋" w:cs="仿宋"/>
                <w:color w:val="000000"/>
                <w:sz w:val="24"/>
                <w:highlight w:val="none"/>
              </w:rPr>
            </w:pPr>
          </w:p>
        </w:tc>
      </w:tr>
    </w:tbl>
    <w:p>
      <w:pPr>
        <w:rPr>
          <w:rFonts w:hint="eastAsia" w:ascii="仿宋" w:eastAsia="仿宋" w:cs="仿宋"/>
          <w:color w:val="000000"/>
          <w:sz w:val="24"/>
          <w:highlight w:val="none"/>
        </w:rPr>
      </w:pPr>
    </w:p>
    <w:p>
      <w:pPr>
        <w:ind w:left="1241" w:hanging="1248" w:hangingChars="650"/>
        <w:rPr>
          <w:rFonts w:hint="eastAsia" w:ascii="仿宋" w:eastAsia="仿宋" w:cs="仿宋"/>
          <w:b/>
          <w:color w:val="000000"/>
          <w:w w:val="100"/>
          <w:kern w:val="2"/>
          <w:sz w:val="21"/>
          <w:szCs w:val="21"/>
          <w:highlight w:val="none"/>
          <w:lang w:val="en-US" w:eastAsia="zh-CN" w:bidi="ar-SA"/>
        </w:rPr>
      </w:pPr>
    </w:p>
    <w:p>
      <w:pPr>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 xml:space="preserve">                                   投标人名称（盖公章）：</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 xml:space="preserve"> </w:t>
      </w: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 xml:space="preserve">                         法定代表人或其授权的代理人(签字</w:t>
      </w:r>
      <w:r>
        <w:rPr>
          <w:rFonts w:hint="eastAsia" w:ascii="仿宋" w:eastAsia="仿宋" w:cs="仿宋"/>
          <w:color w:val="000000"/>
          <w:sz w:val="24"/>
          <w:highlight w:val="none"/>
          <w:lang w:eastAsia="zh-CN"/>
        </w:rPr>
        <w:t>或盖章</w:t>
      </w:r>
      <w:r>
        <w:rPr>
          <w:rFonts w:hint="eastAsia" w:ascii="仿宋" w:eastAsia="仿宋" w:cs="仿宋"/>
          <w:color w:val="000000"/>
          <w:sz w:val="24"/>
          <w:highlight w:val="none"/>
        </w:rPr>
        <w:t>)：</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_</w:t>
      </w: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年</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月</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日</w:t>
      </w:r>
    </w:p>
    <w:p>
      <w:pPr>
        <w:pStyle w:val="15"/>
        <w:adjustRightInd w:val="0"/>
        <w:snapToGrid w:val="0"/>
        <w:spacing w:before="233"/>
        <w:jc w:val="left"/>
        <w:outlineLvl w:val="2"/>
        <w:rPr>
          <w:rFonts w:hint="eastAsia" w:ascii="仿宋" w:eastAsia="仿宋" w:cs="仿宋"/>
          <w:b/>
          <w:color w:val="000000"/>
          <w:w w:val="100"/>
          <w:szCs w:val="21"/>
          <w:highlight w:val="none"/>
        </w:rPr>
      </w:pPr>
      <w:r>
        <w:rPr>
          <w:rFonts w:hint="eastAsia" w:ascii="仿宋" w:eastAsia="仿宋" w:cs="仿宋"/>
          <w:b/>
          <w:color w:val="000000"/>
          <w:w w:val="100"/>
          <w:szCs w:val="21"/>
          <w:highlight w:val="none"/>
          <w:lang w:val="en-US" w:eastAsia="zh-CN"/>
        </w:rPr>
        <w:t>注：</w:t>
      </w:r>
      <w:r>
        <w:rPr>
          <w:rFonts w:hint="eastAsia" w:ascii="仿宋" w:eastAsia="仿宋" w:cs="仿宋"/>
          <w:b/>
          <w:color w:val="000000"/>
          <w:w w:val="100"/>
          <w:szCs w:val="21"/>
          <w:highlight w:val="none"/>
        </w:rPr>
        <w:t>技术</w:t>
      </w:r>
      <w:r>
        <w:rPr>
          <w:rFonts w:hint="eastAsia" w:ascii="仿宋" w:eastAsia="仿宋" w:cs="仿宋"/>
          <w:b/>
          <w:color w:val="000000"/>
          <w:w w:val="100"/>
          <w:szCs w:val="21"/>
          <w:highlight w:val="none"/>
          <w:lang w:val="en-US" w:eastAsia="zh-CN"/>
        </w:rPr>
        <w:t>规格响应</w:t>
      </w:r>
      <w:r>
        <w:rPr>
          <w:rFonts w:hint="eastAsia" w:ascii="仿宋" w:eastAsia="仿宋" w:cs="仿宋"/>
          <w:b/>
          <w:color w:val="000000"/>
          <w:w w:val="100"/>
          <w:szCs w:val="21"/>
          <w:highlight w:val="none"/>
        </w:rPr>
        <w:t>表中“投标</w:t>
      </w:r>
      <w:r>
        <w:rPr>
          <w:rFonts w:hint="eastAsia" w:ascii="仿宋" w:eastAsia="仿宋" w:cs="仿宋"/>
          <w:b/>
          <w:color w:val="000000"/>
          <w:w w:val="100"/>
          <w:szCs w:val="21"/>
          <w:highlight w:val="none"/>
          <w:lang w:val="en-US" w:eastAsia="zh-CN"/>
        </w:rPr>
        <w:t>货物（服务）实际参数</w:t>
      </w:r>
      <w:r>
        <w:rPr>
          <w:rFonts w:hint="eastAsia" w:ascii="仿宋" w:eastAsia="仿宋" w:cs="仿宋"/>
          <w:b/>
          <w:color w:val="000000"/>
          <w:w w:val="100"/>
          <w:szCs w:val="21"/>
          <w:highlight w:val="none"/>
        </w:rPr>
        <w:t>”</w:t>
      </w:r>
      <w:r>
        <w:rPr>
          <w:rFonts w:hint="eastAsia" w:ascii="仿宋" w:eastAsia="仿宋" w:cs="仿宋"/>
          <w:b/>
          <w:color w:val="000000"/>
          <w:w w:val="100"/>
          <w:szCs w:val="21"/>
          <w:highlight w:val="none"/>
          <w:lang w:val="en-US" w:eastAsia="zh-CN"/>
        </w:rPr>
        <w:t>应如实填写，并与“招标文件技术要求”逐一对应，不得简单表述为“响应或完全响应”，否则将被视为“投标文件内容不全”，将按无效投标处理</w:t>
      </w:r>
      <w:r>
        <w:rPr>
          <w:rFonts w:hint="eastAsia" w:ascii="仿宋" w:eastAsia="仿宋" w:cs="仿宋"/>
          <w:b/>
          <w:color w:val="000000"/>
          <w:w w:val="100"/>
          <w:szCs w:val="21"/>
          <w:highlight w:val="none"/>
        </w:rPr>
        <w:t>。</w:t>
      </w:r>
    </w:p>
    <w:p>
      <w:pPr>
        <w:spacing w:line="240" w:lineRule="atLeast"/>
        <w:jc w:val="center"/>
        <w:outlineLvl w:val="2"/>
        <w:rPr>
          <w:rFonts w:hint="eastAsia" w:ascii="仿宋" w:eastAsia="仿宋" w:cs="仿宋"/>
          <w:b/>
          <w:color w:val="000000"/>
          <w:sz w:val="32"/>
          <w:szCs w:val="32"/>
          <w:highlight w:val="none"/>
        </w:rPr>
      </w:pPr>
      <w:r>
        <w:rPr>
          <w:rFonts w:hint="eastAsia" w:ascii="仿宋" w:eastAsia="仿宋" w:cs="仿宋"/>
          <w:b/>
          <w:color w:val="000000"/>
          <w:sz w:val="32"/>
          <w:szCs w:val="32"/>
          <w:highlight w:val="none"/>
        </w:rPr>
        <w:br w:type="page"/>
      </w:r>
      <w:r>
        <w:rPr>
          <w:rFonts w:hint="eastAsia" w:ascii="仿宋" w:eastAsia="仿宋" w:cs="仿宋"/>
          <w:b/>
          <w:color w:val="000000"/>
          <w:sz w:val="32"/>
          <w:szCs w:val="32"/>
          <w:highlight w:val="none"/>
        </w:rPr>
        <w:t>附</w:t>
      </w:r>
      <w:r>
        <w:rPr>
          <w:rFonts w:hint="eastAsia" w:ascii="仿宋" w:eastAsia="仿宋" w:cs="仿宋"/>
          <w:b/>
          <w:color w:val="000000"/>
          <w:sz w:val="32"/>
          <w:szCs w:val="32"/>
          <w:highlight w:val="none"/>
          <w:lang w:val="en-US" w:eastAsia="zh-CN"/>
        </w:rPr>
        <w:t>2 后续</w:t>
      </w:r>
      <w:r>
        <w:rPr>
          <w:rFonts w:hint="eastAsia" w:ascii="仿宋" w:eastAsia="仿宋" w:cs="仿宋"/>
          <w:b/>
          <w:color w:val="000000"/>
          <w:sz w:val="32"/>
          <w:szCs w:val="32"/>
          <w:highlight w:val="none"/>
        </w:rPr>
        <w:t>服务承诺</w:t>
      </w:r>
    </w:p>
    <w:p>
      <w:pPr>
        <w:spacing w:line="360" w:lineRule="auto"/>
        <w:rPr>
          <w:rFonts w:ascii="仿宋" w:eastAsia="仿宋" w:cs="仿宋"/>
          <w:color w:val="000000"/>
          <w:sz w:val="24"/>
          <w:highlight w:val="none"/>
        </w:rPr>
      </w:pPr>
      <w:r>
        <w:rPr>
          <w:rFonts w:hint="eastAsia" w:ascii="仿宋" w:eastAsia="仿宋" w:cs="仿宋"/>
          <w:color w:val="000000"/>
          <w:sz w:val="24"/>
          <w:highlight w:val="none"/>
        </w:rPr>
        <w:t>报价人应详细说明售后服务保证内容，出现</w:t>
      </w:r>
      <w:r>
        <w:rPr>
          <w:rFonts w:hint="eastAsia" w:ascii="仿宋" w:eastAsia="仿宋" w:cs="仿宋"/>
          <w:color w:val="000000"/>
          <w:sz w:val="24"/>
          <w:highlight w:val="none"/>
          <w:lang w:eastAsia="zh-CN"/>
        </w:rPr>
        <w:t>售后</w:t>
      </w:r>
      <w:r>
        <w:rPr>
          <w:rFonts w:hint="eastAsia" w:ascii="仿宋" w:eastAsia="仿宋" w:cs="仿宋"/>
          <w:color w:val="000000"/>
          <w:sz w:val="24"/>
          <w:highlight w:val="none"/>
        </w:rPr>
        <w:t>响应时间及售后服务人员情况，并填写下表：</w:t>
      </w:r>
    </w:p>
    <w:p>
      <w:pPr>
        <w:spacing w:line="240" w:lineRule="atLeast"/>
        <w:jc w:val="center"/>
        <w:rPr>
          <w:rFonts w:ascii="仿宋" w:eastAsia="仿宋" w:cs="仿宋"/>
          <w:b/>
          <w:color w:val="000000"/>
          <w:sz w:val="32"/>
          <w:szCs w:val="32"/>
          <w:highlight w:val="none"/>
        </w:rPr>
      </w:pPr>
      <w:r>
        <w:rPr>
          <w:rFonts w:hint="eastAsia" w:ascii="仿宋" w:eastAsia="仿宋" w:cs="仿宋"/>
          <w:b/>
          <w:color w:val="000000"/>
          <w:sz w:val="32"/>
          <w:szCs w:val="32"/>
          <w:highlight w:val="none"/>
          <w:lang w:val="en-US" w:eastAsia="zh-CN"/>
        </w:rPr>
        <w:t>后续</w:t>
      </w:r>
      <w:r>
        <w:rPr>
          <w:rFonts w:hint="eastAsia" w:ascii="仿宋" w:eastAsia="仿宋" w:cs="仿宋"/>
          <w:b/>
          <w:color w:val="000000"/>
          <w:sz w:val="32"/>
          <w:szCs w:val="32"/>
          <w:highlight w:val="none"/>
        </w:rPr>
        <w:t>服务内容及承诺</w:t>
      </w:r>
    </w:p>
    <w:tbl>
      <w:tblPr>
        <w:tblStyle w:val="2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9140" w:type="dxa"/>
            <w:tcBorders>
              <w:tl2br w:val="nil"/>
              <w:tr2bl w:val="nil"/>
            </w:tcBorders>
          </w:tcPr>
          <w:p>
            <w:pPr>
              <w:spacing w:line="480" w:lineRule="auto"/>
              <w:rPr>
                <w:rFonts w:ascii="仿宋" w:eastAsia="仿宋" w:cs="仿宋"/>
                <w:color w:val="000000"/>
                <w:sz w:val="24"/>
                <w:highlight w:val="none"/>
              </w:rPr>
            </w:pPr>
            <w:r>
              <w:rPr>
                <w:rFonts w:hint="eastAsia" w:ascii="仿宋" w:eastAsia="仿宋" w:cs="仿宋"/>
                <w:b/>
                <w:bCs/>
                <w:color w:val="000000"/>
                <w:sz w:val="24"/>
                <w:highlight w:val="none"/>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9140" w:type="dxa"/>
            <w:tcBorders>
              <w:tl2br w:val="nil"/>
              <w:tr2bl w:val="nil"/>
            </w:tcBorders>
          </w:tcPr>
          <w:p>
            <w:pPr>
              <w:spacing w:line="480" w:lineRule="auto"/>
              <w:rPr>
                <w:rFonts w:ascii="仿宋" w:eastAsia="仿宋" w:cs="仿宋"/>
                <w:color w:val="000000"/>
                <w:sz w:val="24"/>
                <w:highlight w:val="none"/>
              </w:rPr>
            </w:pPr>
            <w:r>
              <w:rPr>
                <w:rFonts w:hint="eastAsia" w:ascii="仿宋" w:eastAsia="仿宋" w:cs="仿宋"/>
                <w:color w:val="000000"/>
                <w:sz w:val="24"/>
                <w:highlight w:val="none"/>
              </w:rPr>
              <w:t>现行</w:t>
            </w:r>
            <w:r>
              <w:rPr>
                <w:rFonts w:hint="eastAsia" w:ascii="仿宋" w:eastAsia="仿宋" w:cs="仿宋"/>
                <w:color w:val="000000"/>
                <w:sz w:val="24"/>
                <w:highlight w:val="none"/>
                <w:lang w:val="en-US" w:eastAsia="zh-CN"/>
              </w:rPr>
              <w:t>后续</w:t>
            </w:r>
            <w:r>
              <w:rPr>
                <w:rFonts w:hint="eastAsia" w:ascii="仿宋" w:eastAsia="仿宋" w:cs="仿宋"/>
                <w:color w:val="000000"/>
                <w:sz w:val="24"/>
                <w:highlight w:val="none"/>
              </w:rPr>
              <w:t>服务的主要内容：（可附宣传材料）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9140" w:type="dxa"/>
            <w:tcBorders>
              <w:tl2br w:val="nil"/>
              <w:tr2bl w:val="nil"/>
            </w:tcBorders>
          </w:tcPr>
          <w:p>
            <w:pPr>
              <w:spacing w:line="480" w:lineRule="auto"/>
              <w:rPr>
                <w:rFonts w:ascii="仿宋" w:eastAsia="仿宋" w:cs="仿宋"/>
                <w:b/>
                <w:bCs/>
                <w:color w:val="000000"/>
                <w:sz w:val="24"/>
                <w:highlight w:val="none"/>
              </w:rPr>
            </w:pPr>
            <w:r>
              <w:rPr>
                <w:rFonts w:hint="eastAsia" w:ascii="仿宋" w:eastAsia="仿宋" w:cs="仿宋"/>
                <w:b/>
                <w:bCs/>
                <w:color w:val="000000"/>
                <w:sz w:val="24"/>
                <w:highlight w:val="none"/>
                <w:lang w:val="en-US" w:eastAsia="zh-CN"/>
              </w:rPr>
              <w:t>后续</w:t>
            </w:r>
            <w:r>
              <w:rPr>
                <w:rFonts w:hint="eastAsia" w:ascii="仿宋" w:eastAsia="仿宋" w:cs="仿宋"/>
                <w:b/>
                <w:bCs/>
                <w:color w:val="000000"/>
                <w:sz w:val="24"/>
                <w:highlight w:val="none"/>
              </w:rPr>
              <w:t>服务技术人员简历：</w:t>
            </w:r>
            <w:r>
              <w:rPr>
                <w:rFonts w:hint="eastAsia" w:ascii="仿宋" w:eastAsia="仿宋" w:cs="仿宋"/>
                <w:color w:val="000000"/>
                <w:sz w:val="24"/>
                <w:highlight w:val="none"/>
              </w:rPr>
              <w:t>（姓名，性别，年龄，联系电话，资格或培训证明，从事与本次采购相关项目的</w:t>
            </w:r>
            <w:r>
              <w:rPr>
                <w:rFonts w:hint="eastAsia" w:ascii="仿宋" w:eastAsia="仿宋" w:cs="仿宋"/>
                <w:color w:val="000000"/>
                <w:sz w:val="24"/>
                <w:highlight w:val="none"/>
                <w:lang w:val="en-US" w:eastAsia="zh-CN"/>
              </w:rPr>
              <w:t>后续</w:t>
            </w:r>
            <w:r>
              <w:rPr>
                <w:rFonts w:hint="eastAsia" w:ascii="仿宋" w:eastAsia="仿宋" w:cs="仿宋"/>
                <w:color w:val="000000"/>
                <w:sz w:val="24"/>
                <w:highlight w:val="none"/>
              </w:rPr>
              <w:t>服务技术工作经历）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9140" w:type="dxa"/>
            <w:tcBorders>
              <w:tl2br w:val="nil"/>
              <w:tr2bl w:val="nil"/>
            </w:tcBorders>
          </w:tcPr>
          <w:p>
            <w:pPr>
              <w:spacing w:line="480" w:lineRule="auto"/>
              <w:rPr>
                <w:rFonts w:ascii="仿宋" w:eastAsia="仿宋" w:cs="仿宋"/>
                <w:b/>
                <w:bCs/>
                <w:color w:val="000000"/>
                <w:sz w:val="24"/>
                <w:highlight w:val="none"/>
              </w:rPr>
            </w:pPr>
          </w:p>
        </w:tc>
      </w:tr>
    </w:tbl>
    <w:p>
      <w:pPr>
        <w:adjustRightInd w:val="0"/>
        <w:snapToGrid w:val="0"/>
        <w:rPr>
          <w:rFonts w:hint="eastAsia" w:ascii="仿宋" w:eastAsia="仿宋" w:cs="仿宋"/>
          <w:color w:val="000000"/>
          <w:sz w:val="24"/>
          <w:highlight w:val="none"/>
          <w:lang w:val="en-US" w:eastAsia="zh-CN"/>
        </w:rPr>
      </w:pPr>
    </w:p>
    <w:p>
      <w:pPr>
        <w:adjustRightInd w:val="0"/>
        <w:snapToGrid w:val="0"/>
        <w:rPr>
          <w:rFonts w:hint="eastAsia" w:ascii="仿宋" w:eastAsia="仿宋" w:cs="仿宋"/>
          <w:b/>
          <w:bCs/>
          <w:color w:val="000000"/>
          <w:sz w:val="24"/>
          <w:highlight w:val="none"/>
          <w:lang w:val="en-US" w:eastAsia="zh-CN"/>
        </w:rPr>
      </w:pPr>
      <w:r>
        <w:rPr>
          <w:rFonts w:hint="eastAsia" w:ascii="仿宋" w:eastAsia="仿宋" w:cs="仿宋"/>
          <w:b/>
          <w:bCs/>
          <w:color w:val="000000"/>
          <w:sz w:val="24"/>
          <w:highlight w:val="none"/>
          <w:lang w:val="en-US" w:eastAsia="zh-CN"/>
        </w:rPr>
        <w:t>注：格式可自拟</w:t>
      </w:r>
    </w:p>
    <w:p>
      <w:pPr>
        <w:adjustRightInd w:val="0"/>
        <w:snapToGrid w:val="0"/>
        <w:rPr>
          <w:rFonts w:hint="eastAsia" w:ascii="仿宋" w:eastAsia="仿宋" w:cs="仿宋"/>
          <w:color w:val="000000"/>
          <w:sz w:val="24"/>
          <w:highlight w:val="none"/>
        </w:rPr>
      </w:pPr>
    </w:p>
    <w:p>
      <w:pPr>
        <w:adjustRightInd w:val="0"/>
        <w:snapToGrid w:val="0"/>
        <w:ind w:firstLine="2442" w:firstLineChars="1100"/>
        <w:rPr>
          <w:rFonts w:hint="eastAsia" w:ascii="仿宋" w:eastAsia="仿宋" w:cs="仿宋"/>
          <w:color w:val="000000"/>
          <w:sz w:val="24"/>
          <w:highlight w:val="none"/>
        </w:rPr>
      </w:pPr>
      <w:r>
        <w:rPr>
          <w:rFonts w:hint="eastAsia" w:ascii="仿宋" w:eastAsia="仿宋" w:cs="仿宋"/>
          <w:color w:val="000000"/>
          <w:sz w:val="24"/>
          <w:highlight w:val="none"/>
        </w:rPr>
        <w:t xml:space="preserve">  投标人名称（盖公章）：</w:t>
      </w:r>
      <w:r>
        <w:rPr>
          <w:rFonts w:hint="eastAsia" w:ascii="仿宋" w:eastAsia="仿宋" w:cs="仿宋"/>
          <w:color w:val="000000"/>
          <w:sz w:val="24"/>
          <w:highlight w:val="none"/>
          <w:u w:val="single"/>
        </w:rPr>
        <w:t xml:space="preserve">                      </w:t>
      </w: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u w:val="single"/>
        </w:rPr>
      </w:pPr>
      <w:r>
        <w:rPr>
          <w:rFonts w:hint="eastAsia" w:ascii="仿宋" w:eastAsia="仿宋" w:cs="仿宋"/>
          <w:color w:val="000000"/>
          <w:sz w:val="24"/>
          <w:highlight w:val="none"/>
        </w:rPr>
        <w:t xml:space="preserve">                        法定代表人或其授权的代理人(签字</w:t>
      </w:r>
      <w:r>
        <w:rPr>
          <w:rFonts w:hint="eastAsia" w:ascii="仿宋" w:eastAsia="仿宋" w:cs="仿宋"/>
          <w:color w:val="000000"/>
          <w:sz w:val="24"/>
          <w:highlight w:val="none"/>
          <w:lang w:eastAsia="zh-CN"/>
        </w:rPr>
        <w:t>或盖章</w:t>
      </w:r>
      <w:r>
        <w:rPr>
          <w:rFonts w:hint="eastAsia" w:ascii="仿宋" w:eastAsia="仿宋" w:cs="仿宋"/>
          <w:color w:val="000000"/>
          <w:sz w:val="24"/>
          <w:highlight w:val="none"/>
        </w:rPr>
        <w:t>)：</w:t>
      </w:r>
      <w:r>
        <w:rPr>
          <w:rFonts w:hint="eastAsia" w:ascii="仿宋" w:eastAsia="仿宋" w:cs="仿宋"/>
          <w:color w:val="000000"/>
          <w:sz w:val="24"/>
          <w:highlight w:val="none"/>
          <w:u w:val="single"/>
        </w:rPr>
        <w:t xml:space="preserve">                      </w:t>
      </w: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 xml:space="preserve">                                                                       </w:t>
      </w:r>
    </w:p>
    <w:p>
      <w:pPr>
        <w:adjustRightInd w:val="0"/>
        <w:snapToGrid w:val="0"/>
        <w:rPr>
          <w:rFonts w:hint="eastAsia" w:ascii="仿宋" w:eastAsia="仿宋" w:cs="仿宋"/>
          <w:color w:val="000000"/>
          <w:sz w:val="24"/>
          <w:highlight w:val="none"/>
        </w:rPr>
      </w:pPr>
    </w:p>
    <w:p>
      <w:pPr>
        <w:adjustRightInd w:val="0"/>
        <w:snapToGrid w:val="0"/>
        <w:rPr>
          <w:rFonts w:hint="eastAsia" w:ascii="仿宋" w:eastAsia="仿宋" w:cs="仿宋"/>
          <w:color w:val="000000"/>
          <w:sz w:val="24"/>
          <w:highlight w:val="none"/>
        </w:rPr>
      </w:pPr>
      <w:r>
        <w:rPr>
          <w:rFonts w:hint="eastAsia" w:ascii="仿宋" w:eastAsia="仿宋" w:cs="仿宋"/>
          <w:color w:val="000000"/>
          <w:sz w:val="24"/>
          <w:highlight w:val="none"/>
        </w:rPr>
        <w:t xml:space="preserve">                                                      </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年</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月</w:t>
      </w:r>
      <w:r>
        <w:rPr>
          <w:rFonts w:hint="eastAsia" w:ascii="仿宋" w:eastAsia="仿宋" w:cs="仿宋"/>
          <w:color w:val="000000"/>
          <w:sz w:val="24"/>
          <w:highlight w:val="none"/>
          <w:u w:val="single"/>
        </w:rPr>
        <w:t xml:space="preserve">     </w:t>
      </w:r>
      <w:r>
        <w:rPr>
          <w:rFonts w:hint="eastAsia" w:ascii="仿宋" w:eastAsia="仿宋" w:cs="仿宋"/>
          <w:color w:val="000000"/>
          <w:sz w:val="24"/>
          <w:highlight w:val="none"/>
        </w:rPr>
        <w:t>日</w:t>
      </w:r>
    </w:p>
    <w:p>
      <w:pPr>
        <w:spacing w:line="240" w:lineRule="atLeast"/>
        <w:jc w:val="center"/>
        <w:rPr>
          <w:rFonts w:hint="eastAsia" w:ascii="仿宋" w:eastAsia="仿宋" w:cs="仿宋"/>
          <w:b/>
          <w:bCs/>
          <w:color w:val="000000"/>
          <w:sz w:val="32"/>
          <w:szCs w:val="32"/>
          <w:highlight w:val="none"/>
        </w:rPr>
      </w:pPr>
    </w:p>
    <w:p>
      <w:pPr>
        <w:pStyle w:val="24"/>
        <w:rPr>
          <w:rFonts w:hint="eastAsia"/>
        </w:rPr>
      </w:pPr>
    </w:p>
    <w:p>
      <w:pPr>
        <w:pStyle w:val="3"/>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highlight w:val="none"/>
        </w:rPr>
      </w:pPr>
      <w:r>
        <w:rPr>
          <w:rFonts w:hint="eastAsia" w:ascii="仿宋" w:eastAsia="仿宋" w:cs="仿宋"/>
          <w:b/>
          <w:bCs/>
          <w:color w:val="000000"/>
          <w:sz w:val="32"/>
          <w:szCs w:val="32"/>
          <w:highlight w:val="none"/>
        </w:rPr>
        <w:br w:type="page"/>
      </w:r>
      <w:bookmarkEnd w:id="16"/>
      <w:bookmarkEnd w:id="90"/>
      <w:bookmarkEnd w:id="91"/>
      <w:bookmarkEnd w:id="92"/>
      <w:bookmarkStart w:id="93" w:name="_Toc10550"/>
      <w:r>
        <w:rPr>
          <w:rFonts w:hint="eastAsia"/>
          <w:color w:val="000000"/>
          <w:highlight w:val="none"/>
        </w:rPr>
        <w:t>第六章 评标办法</w:t>
      </w:r>
      <w:bookmarkEnd w:id="93"/>
    </w:p>
    <w:p>
      <w:pPr>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hint="eastAsia" w:ascii="仿宋" w:eastAsia="仿宋" w:cs="仿宋"/>
          <w:b/>
          <w:bCs/>
          <w:color w:val="000000"/>
          <w:sz w:val="24"/>
          <w:highlight w:val="none"/>
        </w:rPr>
      </w:pPr>
      <w:r>
        <w:rPr>
          <w:rFonts w:hint="eastAsia" w:ascii="仿宋" w:eastAsia="仿宋" w:cs="仿宋"/>
          <w:b/>
          <w:bCs/>
          <w:color w:val="000000"/>
          <w:sz w:val="24"/>
          <w:highlight w:val="none"/>
        </w:rPr>
        <w:t>1.  评标委员会</w:t>
      </w:r>
    </w:p>
    <w:p>
      <w:pPr>
        <w:keepNext w:val="0"/>
        <w:keepLines w:val="0"/>
        <w:pageBreakBefore w:val="0"/>
        <w:widowControl w:val="0"/>
        <w:kinsoku/>
        <w:wordWrap/>
        <w:overflowPunct/>
        <w:topLinePunct w:val="0"/>
        <w:autoSpaceDE/>
        <w:autoSpaceDN/>
        <w:bidi w:val="0"/>
        <w:adjustRightInd/>
        <w:snapToGrid/>
        <w:spacing w:line="560" w:lineRule="exact"/>
        <w:ind w:left="0" w:hanging="444" w:hangingChars="200"/>
        <w:textAlignment w:val="auto"/>
        <w:rPr>
          <w:rFonts w:hint="eastAsia" w:ascii="仿宋" w:eastAsia="仿宋" w:cs="仿宋"/>
          <w:color w:val="000000"/>
          <w:sz w:val="24"/>
          <w:highlight w:val="none"/>
        </w:rPr>
      </w:pPr>
      <w:r>
        <w:rPr>
          <w:rFonts w:hint="eastAsia" w:ascii="仿宋" w:eastAsia="仿宋" w:cs="仿宋"/>
          <w:color w:val="000000"/>
          <w:sz w:val="24"/>
          <w:highlight w:val="none"/>
        </w:rPr>
        <w:t>1.1招标机构将按照《中华人民共和国政府采购法》、《中华人民共和国招标投标法》及有关规定组建评标委员会。</w:t>
      </w:r>
    </w:p>
    <w:p>
      <w:pPr>
        <w:keepNext w:val="0"/>
        <w:keepLines w:val="0"/>
        <w:pageBreakBefore w:val="0"/>
        <w:widowControl w:val="0"/>
        <w:kinsoku/>
        <w:wordWrap/>
        <w:overflowPunct/>
        <w:topLinePunct w:val="0"/>
        <w:autoSpaceDE/>
        <w:autoSpaceDN/>
        <w:bidi w:val="0"/>
        <w:adjustRightInd/>
        <w:snapToGrid/>
        <w:spacing w:line="560" w:lineRule="exact"/>
        <w:ind w:left="0" w:hanging="444" w:hangingChars="200"/>
        <w:textAlignment w:val="auto"/>
        <w:rPr>
          <w:rFonts w:hint="eastAsia" w:ascii="仿宋" w:eastAsia="仿宋" w:cs="仿宋"/>
          <w:color w:val="000000"/>
          <w:sz w:val="24"/>
          <w:highlight w:val="none"/>
        </w:rPr>
      </w:pPr>
      <w:r>
        <w:rPr>
          <w:rFonts w:hint="eastAsia" w:ascii="仿宋" w:eastAsia="仿宋" w:cs="仿宋"/>
          <w:color w:val="000000"/>
          <w:sz w:val="24"/>
          <w:highlight w:val="none"/>
        </w:rPr>
        <w:t>1.2评标委员会由招标人代表及有关技术、经济等方面的专家组成。</w:t>
      </w:r>
    </w:p>
    <w:p>
      <w:pPr>
        <w:keepNext w:val="0"/>
        <w:keepLines w:val="0"/>
        <w:pageBreakBefore w:val="0"/>
        <w:widowControl w:val="0"/>
        <w:kinsoku/>
        <w:wordWrap/>
        <w:overflowPunct/>
        <w:topLinePunct w:val="0"/>
        <w:autoSpaceDE/>
        <w:autoSpaceDN/>
        <w:bidi w:val="0"/>
        <w:adjustRightInd/>
        <w:snapToGrid/>
        <w:spacing w:line="560" w:lineRule="exact"/>
        <w:ind w:left="0" w:hanging="444" w:hangingChars="200"/>
        <w:textAlignment w:val="auto"/>
        <w:rPr>
          <w:rFonts w:hint="eastAsia" w:ascii="仿宋" w:eastAsia="仿宋" w:cs="仿宋"/>
          <w:color w:val="000000"/>
          <w:sz w:val="24"/>
          <w:highlight w:val="none"/>
        </w:rPr>
      </w:pPr>
      <w:r>
        <w:rPr>
          <w:rFonts w:hint="eastAsia" w:ascii="仿宋" w:eastAsia="仿宋" w:cs="仿宋"/>
          <w:color w:val="000000"/>
          <w:sz w:val="24"/>
          <w:highlight w:val="none"/>
        </w:rPr>
        <w:t>1.3评标委员会负责评标工作，对投标文件进行审查和评估，并向招标方提交书面评标报告。</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1.4评分标准和分值分配：</w:t>
      </w:r>
    </w:p>
    <w:tbl>
      <w:tblPr>
        <w:tblStyle w:val="25"/>
        <w:tblW w:w="98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2"/>
        <w:gridCol w:w="752"/>
        <w:gridCol w:w="1421"/>
        <w:gridCol w:w="4930"/>
        <w:gridCol w:w="23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442"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b/>
                <w:color w:val="000000"/>
                <w:sz w:val="21"/>
                <w:szCs w:val="21"/>
              </w:rPr>
            </w:pPr>
            <w:r>
              <w:rPr>
                <w:rFonts w:hint="eastAsia" w:ascii="宋体"/>
                <w:b/>
                <w:color w:val="000000"/>
                <w:sz w:val="21"/>
                <w:szCs w:val="21"/>
              </w:rPr>
              <w:t>序号</w:t>
            </w:r>
          </w:p>
        </w:tc>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b/>
                <w:color w:val="000000"/>
                <w:sz w:val="21"/>
                <w:szCs w:val="21"/>
              </w:rPr>
            </w:pPr>
            <w:r>
              <w:rPr>
                <w:rFonts w:hint="eastAsia" w:ascii="宋体"/>
                <w:b/>
                <w:color w:val="000000"/>
                <w:sz w:val="21"/>
                <w:szCs w:val="21"/>
              </w:rPr>
              <w:t>评分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b/>
                <w:color w:val="000000"/>
                <w:sz w:val="21"/>
                <w:szCs w:val="21"/>
              </w:rPr>
            </w:pPr>
            <w:r>
              <w:rPr>
                <w:rFonts w:hint="eastAsia" w:ascii="宋体"/>
                <w:b/>
                <w:color w:val="000000"/>
                <w:sz w:val="21"/>
                <w:szCs w:val="21"/>
              </w:rPr>
              <w:t>项目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b/>
                <w:color w:val="000000"/>
                <w:sz w:val="21"/>
                <w:szCs w:val="21"/>
              </w:rPr>
            </w:pPr>
            <w:r>
              <w:rPr>
                <w:rFonts w:hint="eastAsia" w:ascii="宋体"/>
                <w:b/>
                <w:color w:val="000000"/>
                <w:sz w:val="21"/>
                <w:szCs w:val="21"/>
              </w:rPr>
              <w:t>及权重</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b/>
                <w:color w:val="000000"/>
                <w:sz w:val="21"/>
                <w:szCs w:val="21"/>
              </w:rPr>
            </w:pPr>
            <w:r>
              <w:rPr>
                <w:rFonts w:hint="eastAsia" w:ascii="宋体"/>
                <w:b/>
                <w:color w:val="000000"/>
                <w:sz w:val="21"/>
                <w:szCs w:val="21"/>
              </w:rPr>
              <w:t>满分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b/>
                <w:color w:val="000000"/>
                <w:sz w:val="21"/>
                <w:szCs w:val="21"/>
              </w:rPr>
            </w:pPr>
            <w:r>
              <w:rPr>
                <w:rFonts w:hint="eastAsia" w:ascii="宋体"/>
                <w:b/>
                <w:color w:val="000000"/>
                <w:sz w:val="21"/>
                <w:szCs w:val="21"/>
              </w:rPr>
              <w:t>分值</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b/>
                <w:color w:val="000000"/>
                <w:sz w:val="21"/>
                <w:szCs w:val="21"/>
              </w:rPr>
            </w:pPr>
            <w:r>
              <w:rPr>
                <w:rFonts w:hint="eastAsia" w:ascii="宋体"/>
                <w:b/>
                <w:color w:val="000000"/>
                <w:sz w:val="21"/>
                <w:szCs w:val="21"/>
              </w:rPr>
              <w:t>评分标准</w:t>
            </w:r>
          </w:p>
        </w:tc>
        <w:tc>
          <w:tcPr>
            <w:tcW w:w="2330"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b/>
                <w:color w:val="000000"/>
                <w:sz w:val="21"/>
                <w:szCs w:val="21"/>
              </w:rPr>
            </w:pPr>
            <w:r>
              <w:rPr>
                <w:rFonts w:hint="eastAsia" w:ascii="宋体"/>
                <w:b/>
                <w:color w:val="000000"/>
                <w:sz w:val="21"/>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9" w:hRule="atLeast"/>
        </w:trPr>
        <w:tc>
          <w:tcPr>
            <w:tcW w:w="442" w:type="dxa"/>
            <w:vMerge w:val="restart"/>
            <w:tcBorders>
              <w:right w:val="single" w:color="auto" w:sz="4" w:space="0"/>
            </w:tcBorders>
            <w:noWrap w:val="0"/>
            <w:vAlign w:val="center"/>
          </w:tcPr>
          <w:p>
            <w:pPr>
              <w:spacing w:line="30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一</w:t>
            </w:r>
          </w:p>
        </w:tc>
        <w:tc>
          <w:tcPr>
            <w:tcW w:w="752" w:type="dxa"/>
            <w:vMerge w:val="restart"/>
            <w:tcBorders>
              <w:left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商务</w:t>
            </w:r>
          </w:p>
          <w:p>
            <w:pPr>
              <w:widowControl/>
              <w:spacing w:line="300" w:lineRule="exact"/>
              <w:jc w:val="center"/>
              <w:rPr>
                <w:rFonts w:hint="eastAsia" w:ascii="仿宋" w:hAnsi="仿宋" w:eastAsia="仿宋" w:cs="仿宋"/>
                <w:color w:val="000000"/>
                <w:sz w:val="18"/>
                <w:szCs w:val="18"/>
              </w:rPr>
            </w:pPr>
            <w:r>
              <w:rPr>
                <w:rFonts w:hint="eastAsia" w:ascii="仿宋" w:hAnsi="仿宋" w:eastAsia="仿宋" w:cs="仿宋"/>
                <w:color w:val="000000"/>
                <w:sz w:val="18"/>
                <w:szCs w:val="18"/>
              </w:rPr>
              <w:t>部分</w:t>
            </w:r>
          </w:p>
          <w:p>
            <w:pPr>
              <w:spacing w:line="300" w:lineRule="exact"/>
              <w:jc w:val="center"/>
              <w:rPr>
                <w:rFonts w:hint="eastAsia" w:ascii="仿宋" w:hAnsi="仿宋" w:eastAsia="仿宋" w:cs="仿宋"/>
                <w:sz w:val="18"/>
                <w:szCs w:val="18"/>
              </w:rPr>
            </w:pPr>
            <w:r>
              <w:rPr>
                <w:rFonts w:hint="eastAsia" w:ascii="仿宋" w:hAnsi="仿宋" w:eastAsia="仿宋" w:cs="仿宋"/>
                <w:color w:val="000000"/>
                <w:sz w:val="18"/>
                <w:szCs w:val="18"/>
              </w:rPr>
              <w:t>（</w:t>
            </w:r>
            <w:r>
              <w:rPr>
                <w:rFonts w:hint="eastAsia" w:ascii="仿宋" w:hAnsi="仿宋" w:eastAsia="仿宋" w:cs="仿宋"/>
                <w:color w:val="000000"/>
                <w:sz w:val="18"/>
                <w:szCs w:val="18"/>
                <w:lang w:val="en-US" w:eastAsia="zh-CN"/>
              </w:rPr>
              <w:t>20</w:t>
            </w:r>
            <w:r>
              <w:rPr>
                <w:rFonts w:hint="eastAsia" w:ascii="仿宋" w:hAnsi="仿宋" w:eastAsia="仿宋" w:cs="仿宋"/>
                <w:color w:val="000000"/>
                <w:sz w:val="18"/>
                <w:szCs w:val="18"/>
              </w:rPr>
              <w:t>%）</w:t>
            </w:r>
          </w:p>
        </w:tc>
        <w:tc>
          <w:tcPr>
            <w:tcW w:w="1421" w:type="dxa"/>
            <w:tcBorders>
              <w:top w:val="single" w:color="auto" w:sz="4" w:space="0"/>
              <w:left w:val="single" w:color="auto" w:sz="4" w:space="0"/>
              <w:right w:val="single" w:color="auto" w:sz="4" w:space="0"/>
            </w:tcBorders>
            <w:noWrap w:val="0"/>
            <w:vAlign w:val="center"/>
          </w:tcPr>
          <w:p>
            <w:pPr>
              <w:pStyle w:val="16"/>
              <w:ind w:left="0" w:leftChars="0" w:firstLine="0" w:firstLineChars="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管理机构规模及人力资源配置</w:t>
            </w:r>
          </w:p>
          <w:p>
            <w:pPr>
              <w:spacing w:line="30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val="en-US" w:eastAsia="zh-CN"/>
              </w:rPr>
              <w:t>（满分20分）</w:t>
            </w:r>
          </w:p>
        </w:tc>
        <w:tc>
          <w:tcPr>
            <w:tcW w:w="4930" w:type="dxa"/>
            <w:tcBorders>
              <w:top w:val="single" w:color="auto" w:sz="4" w:space="0"/>
              <w:left w:val="single" w:color="auto" w:sz="4" w:space="0"/>
              <w:right w:val="single" w:color="auto" w:sz="4" w:space="0"/>
            </w:tcBorders>
            <w:noWrap w:val="0"/>
            <w:vAlign w:val="center"/>
          </w:tcPr>
          <w:p>
            <w:pPr>
              <w:numPr>
                <w:ilvl w:val="0"/>
                <w:numId w:val="0"/>
              </w:numPr>
              <w:spacing w:line="300" w:lineRule="exact"/>
              <w:ind w:left="0" w:leftChars="0" w:firstLine="0" w:firstLineChars="0"/>
              <w:jc w:val="left"/>
              <w:rPr>
                <w:rFonts w:hint="default"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根据投标人针对本项目配备的人员情况进行评定，投标人针对本项目每提供一名燃气工程类中级工程师的得3分，高级工程师得5分，最高得10分；投标人每提供1一名经济技术类人员得3分，最高得10分；（满分20分）</w:t>
            </w:r>
          </w:p>
        </w:tc>
        <w:tc>
          <w:tcPr>
            <w:tcW w:w="233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sz w:val="21"/>
                <w:szCs w:val="21"/>
                <w:lang w:val="zh-CN" w:bidi="ar"/>
              </w:rPr>
            </w:pPr>
            <w:r>
              <w:rPr>
                <w:rFonts w:hint="eastAsia" w:ascii="仿宋" w:hAnsi="仿宋" w:eastAsia="仿宋" w:cs="仿宋"/>
                <w:b/>
                <w:bCs/>
                <w:color w:val="000000"/>
                <w:sz w:val="21"/>
                <w:szCs w:val="21"/>
                <w:lang w:val="zh-CN" w:bidi="ar"/>
              </w:rPr>
              <w:t>要求提供证明材料</w:t>
            </w:r>
            <w:r>
              <w:rPr>
                <w:rFonts w:hint="eastAsia" w:ascii="仿宋" w:hAnsi="仿宋" w:eastAsia="仿宋" w:cs="仿宋"/>
                <w:b/>
                <w:bCs/>
                <w:color w:val="000000"/>
                <w:sz w:val="21"/>
                <w:szCs w:val="21"/>
                <w:lang w:val="en-US" w:eastAsia="zh-CN" w:bidi="ar"/>
              </w:rPr>
              <w:t>扫描件</w:t>
            </w:r>
            <w:r>
              <w:rPr>
                <w:rFonts w:hint="eastAsia" w:ascii="仿宋" w:hAnsi="仿宋" w:eastAsia="仿宋" w:cs="仿宋"/>
                <w:b/>
                <w:bCs/>
                <w:color w:val="000000"/>
                <w:sz w:val="21"/>
                <w:szCs w:val="21"/>
                <w:lang w:val="zh-CN" w:eastAsia="zh-CN" w:bidi="ar"/>
              </w:rPr>
              <w:t>，</w:t>
            </w:r>
            <w:r>
              <w:rPr>
                <w:rFonts w:hint="eastAsia" w:ascii="仿宋" w:hAnsi="仿宋" w:eastAsia="仿宋" w:cs="仿宋"/>
                <w:b/>
                <w:bCs/>
                <w:color w:val="000000"/>
                <w:sz w:val="21"/>
                <w:szCs w:val="21"/>
                <w:lang w:val="en-US" w:eastAsia="zh-CN" w:bidi="ar"/>
              </w:rPr>
              <w:t>并</w:t>
            </w:r>
            <w:r>
              <w:rPr>
                <w:rFonts w:hint="eastAsia" w:ascii="仿宋" w:hAnsi="仿宋" w:eastAsia="仿宋" w:cs="仿宋"/>
                <w:b/>
                <w:bCs/>
                <w:color w:val="000000"/>
                <w:sz w:val="21"/>
                <w:szCs w:val="21"/>
                <w:lang w:val="zh-CN" w:bidi="ar"/>
              </w:rPr>
              <w:t>加盖公章于投标文件</w:t>
            </w:r>
            <w:r>
              <w:rPr>
                <w:rFonts w:hint="eastAsia" w:ascii="仿宋" w:hAnsi="仿宋" w:eastAsia="仿宋" w:cs="仿宋"/>
                <w:b/>
                <w:bCs/>
                <w:color w:val="000000"/>
                <w:sz w:val="21"/>
                <w:szCs w:val="21"/>
                <w:lang w:val="en-US" w:eastAsia="zh-CN" w:bidi="ar"/>
              </w:rPr>
              <w:t>规定格式</w:t>
            </w:r>
            <w:r>
              <w:rPr>
                <w:rFonts w:hint="eastAsia" w:ascii="仿宋" w:hAnsi="仿宋" w:eastAsia="仿宋" w:cs="仿宋"/>
                <w:b/>
                <w:bCs/>
                <w:color w:val="000000"/>
                <w:sz w:val="21"/>
                <w:szCs w:val="21"/>
                <w:lang w:val="zh-CN" w:bidi="ar"/>
              </w:rPr>
              <w:t>中</w:t>
            </w:r>
            <w:r>
              <w:rPr>
                <w:rFonts w:hint="eastAsia" w:ascii="仿宋" w:hAnsi="仿宋" w:eastAsia="仿宋" w:cs="仿宋"/>
                <w:b/>
                <w:bCs/>
                <w:color w:val="000000"/>
                <w:sz w:val="21"/>
                <w:szCs w:val="21"/>
                <w:lang w:val="en-US" w:eastAsia="zh-CN" w:bidi="ar"/>
              </w:rPr>
              <w:t>（原件备查）</w:t>
            </w:r>
            <w:r>
              <w:rPr>
                <w:rFonts w:hint="eastAsia" w:ascii="仿宋" w:hAnsi="仿宋" w:eastAsia="仿宋" w:cs="仿宋"/>
                <w:b/>
                <w:bCs/>
                <w:color w:val="000000"/>
                <w:sz w:val="21"/>
                <w:szCs w:val="21"/>
                <w:lang w:val="zh-CN" w:bidi="ar"/>
              </w:rPr>
              <w:t>，不提供</w:t>
            </w:r>
            <w:r>
              <w:rPr>
                <w:rFonts w:hint="eastAsia" w:ascii="仿宋" w:hAnsi="仿宋" w:eastAsia="仿宋" w:cs="仿宋"/>
                <w:b/>
                <w:bCs/>
                <w:color w:val="000000"/>
                <w:sz w:val="21"/>
                <w:szCs w:val="21"/>
                <w:lang w:val="en-US" w:eastAsia="zh-CN" w:bidi="ar"/>
              </w:rPr>
              <w:t>者该项</w:t>
            </w:r>
            <w:r>
              <w:rPr>
                <w:rFonts w:hint="eastAsia" w:ascii="仿宋" w:hAnsi="仿宋" w:eastAsia="仿宋" w:cs="仿宋"/>
                <w:b/>
                <w:bCs/>
                <w:color w:val="000000"/>
                <w:sz w:val="21"/>
                <w:szCs w:val="21"/>
                <w:lang w:val="zh-CN" w:bidi="ar"/>
              </w:rPr>
              <w:t>不</w:t>
            </w:r>
            <w:r>
              <w:rPr>
                <w:rFonts w:hint="eastAsia" w:ascii="仿宋" w:hAnsi="仿宋" w:eastAsia="仿宋" w:cs="仿宋"/>
                <w:b/>
                <w:bCs/>
                <w:color w:val="000000"/>
                <w:sz w:val="21"/>
                <w:szCs w:val="21"/>
                <w:lang w:val="en-US" w:eastAsia="zh-CN" w:bidi="ar"/>
              </w:rPr>
              <w:t>予</w:t>
            </w:r>
            <w:r>
              <w:rPr>
                <w:rFonts w:hint="eastAsia" w:ascii="仿宋" w:hAnsi="仿宋" w:eastAsia="仿宋" w:cs="仿宋"/>
                <w:b/>
                <w:bCs/>
                <w:color w:val="000000"/>
                <w:sz w:val="21"/>
                <w:szCs w:val="21"/>
                <w:lang w:val="zh-CN" w:bidi="ar"/>
              </w:rPr>
              <w:t>得分</w:t>
            </w:r>
            <w:r>
              <w:rPr>
                <w:rFonts w:hint="eastAsia" w:ascii="仿宋" w:hAnsi="仿宋" w:eastAsia="仿宋" w:cs="仿宋"/>
                <w:b/>
                <w:bCs/>
                <w:color w:val="000000"/>
                <w:sz w:val="21"/>
                <w:szCs w:val="21"/>
                <w:lang w:val="zh-CN"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442" w:type="dxa"/>
            <w:vMerge w:val="restart"/>
            <w:tcBorders>
              <w:top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val="en-US" w:eastAsia="zh-CN"/>
              </w:rPr>
              <w:t>二</w:t>
            </w:r>
          </w:p>
        </w:tc>
        <w:tc>
          <w:tcPr>
            <w:tcW w:w="752" w:type="dxa"/>
            <w:vMerge w:val="restart"/>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 w:hAnsi="仿宋" w:eastAsia="仿宋" w:cs="仿宋"/>
                <w:color w:val="000000"/>
                <w:sz w:val="18"/>
                <w:szCs w:val="18"/>
                <w:lang w:val="en-US" w:eastAsia="zh-CN"/>
              </w:rPr>
            </w:pPr>
          </w:p>
          <w:p>
            <w:pPr>
              <w:spacing w:line="300" w:lineRule="exact"/>
              <w:jc w:val="center"/>
              <w:rPr>
                <w:rFonts w:hint="eastAsia" w:ascii="仿宋" w:hAnsi="仿宋" w:eastAsia="仿宋" w:cs="仿宋"/>
                <w:color w:val="000000"/>
                <w:sz w:val="18"/>
                <w:szCs w:val="18"/>
                <w:lang w:val="en-US" w:eastAsia="zh-CN"/>
              </w:rPr>
            </w:pPr>
          </w:p>
          <w:p>
            <w:pPr>
              <w:spacing w:line="300" w:lineRule="exact"/>
              <w:jc w:val="center"/>
              <w:rPr>
                <w:rFonts w:hint="eastAsia" w:ascii="仿宋" w:hAnsi="仿宋" w:eastAsia="仿宋" w:cs="仿宋"/>
                <w:color w:val="000000"/>
                <w:sz w:val="18"/>
                <w:szCs w:val="18"/>
                <w:lang w:val="en-US" w:eastAsia="zh-CN"/>
              </w:rPr>
            </w:pPr>
          </w:p>
          <w:p>
            <w:pPr>
              <w:spacing w:line="300" w:lineRule="exact"/>
              <w:jc w:val="center"/>
              <w:rPr>
                <w:rFonts w:hint="eastAsia" w:ascii="仿宋" w:hAnsi="仿宋" w:eastAsia="仿宋" w:cs="仿宋"/>
                <w:color w:val="000000"/>
                <w:sz w:val="18"/>
                <w:szCs w:val="18"/>
                <w:lang w:val="en-US" w:eastAsia="zh-CN"/>
              </w:rPr>
            </w:pPr>
          </w:p>
          <w:p>
            <w:pPr>
              <w:spacing w:line="300" w:lineRule="exact"/>
              <w:jc w:val="center"/>
              <w:rPr>
                <w:rFonts w:hint="eastAsia" w:ascii="仿宋" w:hAnsi="仿宋" w:eastAsia="仿宋" w:cs="仿宋"/>
                <w:color w:val="000000"/>
                <w:sz w:val="18"/>
                <w:szCs w:val="18"/>
                <w:lang w:val="en-US" w:eastAsia="zh-CN"/>
              </w:rPr>
            </w:pPr>
          </w:p>
          <w:p>
            <w:pPr>
              <w:spacing w:line="300" w:lineRule="exact"/>
              <w:jc w:val="center"/>
              <w:rPr>
                <w:rFonts w:hint="eastAsia" w:ascii="仿宋" w:hAnsi="仿宋" w:eastAsia="仿宋" w:cs="仿宋"/>
                <w:color w:val="000000"/>
                <w:sz w:val="18"/>
                <w:szCs w:val="18"/>
                <w:lang w:val="en-US" w:eastAsia="zh-CN"/>
              </w:rPr>
            </w:pPr>
          </w:p>
          <w:p>
            <w:pPr>
              <w:spacing w:line="300" w:lineRule="exact"/>
              <w:jc w:val="center"/>
              <w:rPr>
                <w:rFonts w:hint="eastAsia" w:ascii="仿宋" w:hAnsi="仿宋" w:eastAsia="仿宋" w:cs="仿宋"/>
                <w:color w:val="000000"/>
                <w:sz w:val="18"/>
                <w:szCs w:val="18"/>
                <w:lang w:val="en-US" w:eastAsia="zh-CN"/>
              </w:rPr>
            </w:pPr>
          </w:p>
          <w:p>
            <w:pPr>
              <w:spacing w:line="300" w:lineRule="exact"/>
              <w:jc w:val="center"/>
              <w:rPr>
                <w:rFonts w:hint="eastAsia" w:ascii="仿宋" w:hAnsi="仿宋" w:eastAsia="仿宋" w:cs="仿宋"/>
                <w:color w:val="000000"/>
                <w:sz w:val="18"/>
                <w:szCs w:val="18"/>
                <w:lang w:val="en-US" w:eastAsia="zh-CN"/>
              </w:rPr>
            </w:pPr>
          </w:p>
          <w:p>
            <w:pPr>
              <w:spacing w:line="300" w:lineRule="exact"/>
              <w:jc w:val="center"/>
              <w:rPr>
                <w:rFonts w:hint="eastAsia" w:ascii="仿宋" w:hAnsi="仿宋" w:eastAsia="仿宋" w:cs="仿宋"/>
                <w:color w:val="000000"/>
                <w:sz w:val="18"/>
                <w:szCs w:val="18"/>
                <w:lang w:val="en-US" w:eastAsia="zh-CN"/>
              </w:rPr>
            </w:pPr>
          </w:p>
          <w:p>
            <w:pPr>
              <w:spacing w:line="300" w:lineRule="exact"/>
              <w:jc w:val="center"/>
              <w:rPr>
                <w:rFonts w:hint="eastAsia" w:ascii="仿宋" w:hAnsi="仿宋" w:eastAsia="仿宋" w:cs="仿宋"/>
                <w:color w:val="000000"/>
                <w:sz w:val="18"/>
                <w:szCs w:val="18"/>
                <w:lang w:val="en-US" w:eastAsia="zh-CN"/>
              </w:rPr>
            </w:pPr>
          </w:p>
          <w:p>
            <w:pPr>
              <w:spacing w:line="30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技术部分（80%）</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18"/>
                <w:szCs w:val="18"/>
                <w:highlight w:val="none"/>
                <w:lang w:val="en-US" w:eastAsia="zh-CN"/>
              </w:rPr>
            </w:pPr>
          </w:p>
          <w:p>
            <w:pPr>
              <w:spacing w:line="300" w:lineRule="exact"/>
              <w:jc w:val="center"/>
              <w:rPr>
                <w:rFonts w:hint="eastAsia" w:ascii="仿宋" w:hAnsi="仿宋" w:eastAsia="仿宋" w:cs="仿宋"/>
                <w:color w:val="000000"/>
                <w:sz w:val="18"/>
                <w:szCs w:val="18"/>
                <w:highlight w:val="none"/>
                <w:lang w:val="en-US" w:eastAsia="zh-CN"/>
              </w:rPr>
            </w:pPr>
          </w:p>
          <w:p>
            <w:pPr>
              <w:spacing w:line="300" w:lineRule="exact"/>
              <w:jc w:val="center"/>
              <w:rPr>
                <w:rFonts w:hint="default"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项目实施总体方案</w:t>
            </w:r>
          </w:p>
          <w:p>
            <w:pPr>
              <w:spacing w:line="300" w:lineRule="exact"/>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highlight w:val="none"/>
                <w:lang w:val="en-US" w:eastAsia="zh-CN"/>
              </w:rPr>
              <w:t>（满分25分)</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根据投标人针对本项目提供的“项目实施总体方案”进行评定；</w:t>
            </w:r>
          </w:p>
          <w:p>
            <w:pPr>
              <w:spacing w:line="300" w:lineRule="exact"/>
              <w:jc w:val="both"/>
              <w:rPr>
                <w:rFonts w:hint="eastAsia"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投标人提供的“项目实施总体方案”内容详实具体，现状分析、建设思路、方案规划和方案价值等内容最契合本次项目实际需求，方案最优的得25分；</w:t>
            </w:r>
          </w:p>
          <w:p>
            <w:pPr>
              <w:spacing w:line="300" w:lineRule="exact"/>
              <w:rPr>
                <w:rFonts w:hint="eastAsia"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所提供方案内容完善、合理，可行性较高的得18分；</w:t>
            </w:r>
          </w:p>
          <w:p>
            <w:pPr>
              <w:spacing w:line="300" w:lineRule="exact"/>
              <w:rPr>
                <w:rFonts w:hint="eastAsia"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所提供方案相较全面、内容具体的得10分；</w:t>
            </w:r>
          </w:p>
          <w:p>
            <w:pPr>
              <w:spacing w:line="300" w:lineRule="exact"/>
              <w:rPr>
                <w:rFonts w:hint="eastAsia"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所提供方案内容能基本满足项目需求的，由评标委员会根据评审相较情况及方案内容进行评定，最高得5分。</w:t>
            </w:r>
          </w:p>
          <w:p>
            <w:pPr>
              <w:spacing w:line="300" w:lineRule="exact"/>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highlight w:val="none"/>
                <w:lang w:val="en-US" w:eastAsia="zh-CN"/>
              </w:rPr>
              <w:t>未提供技术方案或提供方案不切合实际的不得分。</w:t>
            </w:r>
          </w:p>
        </w:tc>
        <w:tc>
          <w:tcPr>
            <w:tcW w:w="2330" w:type="dxa"/>
            <w:tcBorders>
              <w:top w:val="single" w:color="auto" w:sz="4" w:space="0"/>
              <w:left w:val="single" w:color="auto" w:sz="4" w:space="0"/>
              <w:bottom w:val="single" w:color="auto" w:sz="4" w:space="0"/>
            </w:tcBorders>
            <w:noWrap w:val="0"/>
            <w:vAlign w:val="center"/>
          </w:tcPr>
          <w:p>
            <w:pPr>
              <w:spacing w:line="300" w:lineRule="exact"/>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0" w:hRule="atLeast"/>
        </w:trPr>
        <w:tc>
          <w:tcPr>
            <w:tcW w:w="442" w:type="dxa"/>
            <w:vMerge w:val="continue"/>
            <w:tcBorders>
              <w:right w:val="single" w:color="auto" w:sz="4" w:space="0"/>
            </w:tcBorders>
            <w:noWrap w:val="0"/>
            <w:vAlign w:val="center"/>
          </w:tcPr>
          <w:p>
            <w:pPr>
              <w:spacing w:line="300" w:lineRule="exact"/>
              <w:rPr>
                <w:rFonts w:hint="eastAsia" w:ascii="仿宋" w:hAnsi="仿宋" w:eastAsia="仿宋" w:cs="仿宋"/>
                <w:sz w:val="18"/>
                <w:szCs w:val="18"/>
              </w:rPr>
            </w:pPr>
          </w:p>
        </w:tc>
        <w:tc>
          <w:tcPr>
            <w:tcW w:w="752" w:type="dxa"/>
            <w:vMerge w:val="continue"/>
            <w:tcBorders>
              <w:left w:val="single" w:color="auto" w:sz="4" w:space="0"/>
              <w:bottom w:val="single" w:color="auto" w:sz="4" w:space="0"/>
              <w:right w:val="single" w:color="auto" w:sz="4" w:space="0"/>
            </w:tcBorders>
            <w:noWrap w:val="0"/>
            <w:vAlign w:val="bottom"/>
          </w:tcPr>
          <w:p>
            <w:pPr>
              <w:spacing w:line="300" w:lineRule="exact"/>
              <w:jc w:val="center"/>
              <w:rPr>
                <w:rFonts w:hint="eastAsia" w:ascii="仿宋" w:hAnsi="仿宋" w:eastAsia="仿宋" w:cs="仿宋"/>
                <w:sz w:val="18"/>
                <w:szCs w:val="18"/>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项目建设专项方案</w:t>
            </w:r>
          </w:p>
          <w:p>
            <w:pPr>
              <w:spacing w:line="30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（满分</w:t>
            </w:r>
            <w:r>
              <w:rPr>
                <w:rFonts w:hint="eastAsia" w:ascii="仿宋" w:hAnsi="仿宋" w:eastAsia="仿宋" w:cs="仿宋"/>
                <w:color w:val="000000"/>
                <w:sz w:val="18"/>
                <w:szCs w:val="18"/>
                <w:lang w:val="en-US" w:eastAsia="zh-CN"/>
              </w:rPr>
              <w:t>15</w:t>
            </w:r>
            <w:r>
              <w:rPr>
                <w:rFonts w:hint="eastAsia" w:ascii="仿宋" w:hAnsi="仿宋" w:eastAsia="仿宋" w:cs="仿宋"/>
                <w:color w:val="000000"/>
                <w:sz w:val="18"/>
                <w:szCs w:val="18"/>
                <w:lang w:eastAsia="zh-CN"/>
              </w:rPr>
              <w:t>分)</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根据投标人针对本项目提供的“项目建设专项方案”进行评定；</w:t>
            </w:r>
          </w:p>
          <w:p>
            <w:pPr>
              <w:spacing w:line="300" w:lineRule="exact"/>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投标人提供的“项目建设专项方案”最贴合项目实际，方案科学、丰富，目标收益最优的得15分；</w:t>
            </w:r>
          </w:p>
          <w:p>
            <w:pPr>
              <w:spacing w:line="300" w:lineRule="exact"/>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投标人提供的“项目建设专项方案”符合项目实际需求，方案内容相较完善、可实施性较强的得8分；</w:t>
            </w:r>
          </w:p>
          <w:p>
            <w:pPr>
              <w:spacing w:line="300" w:lineRule="exact"/>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highlight w:val="none"/>
                <w:lang w:val="en-US" w:eastAsia="zh-CN"/>
              </w:rPr>
              <w:t>对能基本满足项目需求的“项目建设专项方案”，由评标委员会根据评审相较情况及方案内容进行评定，最高得分为5分。</w:t>
            </w:r>
          </w:p>
        </w:tc>
        <w:tc>
          <w:tcPr>
            <w:tcW w:w="2330" w:type="dxa"/>
            <w:tcBorders>
              <w:top w:val="single" w:color="auto" w:sz="4" w:space="0"/>
              <w:left w:val="single" w:color="auto" w:sz="4" w:space="0"/>
              <w:bottom w:val="single" w:color="auto" w:sz="4" w:space="0"/>
            </w:tcBorders>
            <w:noWrap w:val="0"/>
            <w:vAlign w:val="center"/>
          </w:tcPr>
          <w:p>
            <w:pPr>
              <w:spacing w:line="300" w:lineRule="exact"/>
              <w:rPr>
                <w:rFonts w:hint="eastAsia" w:ascii="仿宋" w:hAnsi="仿宋" w:eastAsia="仿宋" w:cs="仿宋"/>
                <w:color w:val="000000"/>
                <w:sz w:val="21"/>
                <w:szCs w:val="21"/>
                <w:lang w:val="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442" w:type="dxa"/>
            <w:vMerge w:val="continue"/>
            <w:tcBorders>
              <w:right w:val="single" w:color="auto" w:sz="4" w:space="0"/>
            </w:tcBorders>
            <w:noWrap w:val="0"/>
            <w:vAlign w:val="center"/>
          </w:tcPr>
          <w:p>
            <w:pPr>
              <w:spacing w:line="300" w:lineRule="exact"/>
              <w:rPr>
                <w:rFonts w:hint="eastAsia" w:ascii="仿宋" w:hAnsi="仿宋" w:eastAsia="仿宋" w:cs="仿宋"/>
                <w:sz w:val="18"/>
                <w:szCs w:val="18"/>
              </w:rPr>
            </w:pPr>
          </w:p>
        </w:tc>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18"/>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kern w:val="2"/>
                <w:sz w:val="18"/>
                <w:szCs w:val="18"/>
                <w:highlight w:val="none"/>
                <w:lang w:val="en-US" w:eastAsia="zh-CN"/>
              </w:rPr>
            </w:pPr>
            <w:r>
              <w:rPr>
                <w:rFonts w:hint="eastAsia" w:ascii="仿宋" w:hAnsi="仿宋" w:eastAsia="仿宋" w:cs="仿宋"/>
                <w:color w:val="000000"/>
                <w:kern w:val="2"/>
                <w:sz w:val="18"/>
                <w:szCs w:val="18"/>
                <w:highlight w:val="none"/>
                <w:lang w:val="en-US" w:eastAsia="zh-CN"/>
              </w:rPr>
              <w:t>项目运营专项方案</w:t>
            </w:r>
          </w:p>
          <w:p>
            <w:pPr>
              <w:spacing w:line="30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kern w:val="2"/>
                <w:sz w:val="18"/>
                <w:szCs w:val="18"/>
                <w:highlight w:val="none"/>
                <w:lang w:val="en-US" w:eastAsia="zh-CN"/>
              </w:rPr>
              <w:t>（满分15分）</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kern w:val="2"/>
                <w:sz w:val="18"/>
                <w:szCs w:val="18"/>
                <w:highlight w:val="none"/>
                <w:lang w:val="en-US" w:eastAsia="zh-CN"/>
              </w:rPr>
            </w:pPr>
            <w:r>
              <w:rPr>
                <w:rFonts w:hint="eastAsia" w:ascii="仿宋" w:hAnsi="仿宋" w:eastAsia="仿宋" w:cs="仿宋"/>
                <w:color w:val="000000"/>
                <w:sz w:val="18"/>
                <w:szCs w:val="18"/>
                <w:lang w:val="en-US" w:eastAsia="zh-CN"/>
              </w:rPr>
              <w:t>根据投标人（针对本采购项目特性）提供的“</w:t>
            </w:r>
            <w:r>
              <w:rPr>
                <w:rFonts w:hint="eastAsia" w:ascii="仿宋" w:hAnsi="仿宋" w:eastAsia="仿宋" w:cs="仿宋"/>
                <w:color w:val="000000"/>
                <w:kern w:val="2"/>
                <w:sz w:val="18"/>
                <w:szCs w:val="18"/>
                <w:highlight w:val="none"/>
                <w:lang w:val="en-US" w:eastAsia="zh-CN"/>
              </w:rPr>
              <w:t>项目运营专项方案</w:t>
            </w:r>
          </w:p>
          <w:p>
            <w:pPr>
              <w:spacing w:line="300" w:lineRule="exact"/>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w:t>
            </w:r>
            <w:r>
              <w:rPr>
                <w:rFonts w:hint="eastAsia" w:ascii="仿宋" w:hAnsi="仿宋" w:eastAsia="仿宋" w:cs="仿宋"/>
                <w:color w:val="000000"/>
                <w:sz w:val="18"/>
                <w:szCs w:val="18"/>
                <w:highlight w:val="none"/>
                <w:lang w:val="en-US" w:eastAsia="zh-CN"/>
              </w:rPr>
              <w:t>评定；</w:t>
            </w:r>
          </w:p>
          <w:p>
            <w:pPr>
              <w:spacing w:line="300" w:lineRule="exact"/>
              <w:rPr>
                <w:rFonts w:hint="eastAsia"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投标人提供的“项目运营专项方案”条款清晰，内容明确，服务方式快捷且最符合本项目实际需求的得15分；</w:t>
            </w:r>
          </w:p>
          <w:p>
            <w:pPr>
              <w:spacing w:line="300" w:lineRule="exact"/>
              <w:rPr>
                <w:rFonts w:hint="eastAsia"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提供的“项目运营专项方案”相较全面且具有较高</w:t>
            </w:r>
            <w:r>
              <w:rPr>
                <w:rFonts w:hint="eastAsia" w:ascii="仿宋" w:hAnsi="仿宋" w:eastAsia="仿宋" w:cs="仿宋"/>
                <w:color w:val="000000"/>
                <w:sz w:val="18"/>
                <w:szCs w:val="18"/>
                <w:highlight w:val="none"/>
                <w:lang w:val="zh-CN" w:eastAsia="zh-CN"/>
              </w:rPr>
              <w:t>可行性</w:t>
            </w:r>
            <w:r>
              <w:rPr>
                <w:rFonts w:hint="eastAsia" w:ascii="仿宋" w:hAnsi="仿宋" w:eastAsia="仿宋" w:cs="仿宋"/>
                <w:color w:val="000000"/>
                <w:sz w:val="18"/>
                <w:szCs w:val="18"/>
                <w:highlight w:val="none"/>
                <w:lang w:val="en-US" w:eastAsia="zh-CN"/>
              </w:rPr>
              <w:t>的得8分；</w:t>
            </w:r>
          </w:p>
          <w:p>
            <w:pPr>
              <w:spacing w:line="300" w:lineRule="exact"/>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highlight w:val="none"/>
                <w:lang w:val="en-US" w:eastAsia="zh-CN"/>
              </w:rPr>
              <w:t>对能基本满足项目需求的“项目运营专项方案”，由评标委员会根据评审相较情况及方案内容进行评定，最高得分为5分。</w:t>
            </w:r>
          </w:p>
        </w:tc>
        <w:tc>
          <w:tcPr>
            <w:tcW w:w="2330" w:type="dxa"/>
            <w:tcBorders>
              <w:top w:val="single" w:color="auto" w:sz="4" w:space="0"/>
              <w:left w:val="single" w:color="auto" w:sz="4" w:space="0"/>
              <w:bottom w:val="single" w:color="auto" w:sz="4" w:space="0"/>
            </w:tcBorders>
            <w:noWrap w:val="0"/>
            <w:vAlign w:val="center"/>
          </w:tcPr>
          <w:p>
            <w:pPr>
              <w:spacing w:line="300" w:lineRule="exact"/>
              <w:rPr>
                <w:rFonts w:hint="eastAsia" w:ascii="仿宋" w:hAnsi="仿宋" w:eastAsia="仿宋" w:cs="仿宋"/>
                <w:color w:val="00000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442" w:type="dxa"/>
            <w:vMerge w:val="continue"/>
            <w:tcBorders>
              <w:right w:val="single" w:color="auto" w:sz="4" w:space="0"/>
            </w:tcBorders>
            <w:noWrap w:val="0"/>
            <w:vAlign w:val="center"/>
          </w:tcPr>
          <w:p>
            <w:pPr>
              <w:spacing w:line="300" w:lineRule="exact"/>
              <w:rPr>
                <w:rFonts w:hint="eastAsia" w:ascii="仿宋" w:hAnsi="仿宋" w:eastAsia="仿宋" w:cs="仿宋"/>
                <w:sz w:val="18"/>
                <w:szCs w:val="18"/>
              </w:rPr>
            </w:pPr>
          </w:p>
        </w:tc>
        <w:tc>
          <w:tcPr>
            <w:tcW w:w="7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18"/>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履约能力保障专项方案</w:t>
            </w:r>
          </w:p>
          <w:p>
            <w:pPr>
              <w:spacing w:line="30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highlight w:val="none"/>
                <w:lang w:val="zh-CN" w:eastAsia="zh-CN"/>
              </w:rPr>
              <w:t>（满分</w:t>
            </w:r>
            <w:r>
              <w:rPr>
                <w:rFonts w:hint="eastAsia" w:ascii="仿宋" w:hAnsi="仿宋" w:eastAsia="仿宋" w:cs="仿宋"/>
                <w:color w:val="000000"/>
                <w:sz w:val="18"/>
                <w:szCs w:val="18"/>
                <w:highlight w:val="none"/>
                <w:lang w:val="en-US" w:eastAsia="zh-CN"/>
              </w:rPr>
              <w:t>15</w:t>
            </w:r>
            <w:r>
              <w:rPr>
                <w:rFonts w:hint="eastAsia" w:ascii="仿宋" w:hAnsi="仿宋" w:eastAsia="仿宋" w:cs="仿宋"/>
                <w:color w:val="000000"/>
                <w:sz w:val="18"/>
                <w:szCs w:val="18"/>
                <w:highlight w:val="none"/>
                <w:lang w:val="zh-CN" w:eastAsia="zh-CN"/>
              </w:rPr>
              <w:t>分）</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根据投标人针对本项目提供的“履约能力保障专项方案”进行评定；</w:t>
            </w:r>
          </w:p>
          <w:p>
            <w:pPr>
              <w:spacing w:line="30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投标人提供的“履约能力保障专项方案”最贴合项目实际，方案科学合理、项目履约保障最优的得15分；</w:t>
            </w:r>
          </w:p>
          <w:p>
            <w:pPr>
              <w:spacing w:line="30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投标人提供的“履约能力保障方案”符合项目需求，方案内容相较完善、可实施性较高的得 8分；</w:t>
            </w:r>
          </w:p>
          <w:p>
            <w:pPr>
              <w:spacing w:line="30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对能基本满足项目需求的“履约能力保障方案”，由评标委员会根据评审相较情况及方案内容进行评定，最高得分为5分。</w:t>
            </w:r>
          </w:p>
        </w:tc>
        <w:tc>
          <w:tcPr>
            <w:tcW w:w="2330" w:type="dxa"/>
            <w:tcBorders>
              <w:top w:val="single" w:color="auto" w:sz="4" w:space="0"/>
              <w:left w:val="single" w:color="auto" w:sz="4" w:space="0"/>
              <w:bottom w:val="single" w:color="auto" w:sz="4" w:space="0"/>
            </w:tcBorders>
            <w:noWrap w:val="0"/>
            <w:vAlign w:val="center"/>
          </w:tcPr>
          <w:p>
            <w:pPr>
              <w:spacing w:line="300" w:lineRule="exact"/>
              <w:rPr>
                <w:rFonts w:hint="eastAsia" w:ascii="仿宋" w:hAnsi="仿宋" w:eastAsia="仿宋" w:cs="仿宋"/>
                <w:color w:val="00000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442" w:type="dxa"/>
            <w:tcBorders>
              <w:right w:val="single" w:color="auto" w:sz="4" w:space="0"/>
            </w:tcBorders>
            <w:noWrap w:val="0"/>
            <w:vAlign w:val="center"/>
          </w:tcPr>
          <w:p>
            <w:pPr>
              <w:spacing w:line="300" w:lineRule="exact"/>
              <w:rPr>
                <w:rFonts w:hint="eastAsia" w:ascii="仿宋" w:hAnsi="仿宋" w:eastAsia="仿宋" w:cs="仿宋"/>
                <w:sz w:val="18"/>
                <w:szCs w:val="18"/>
              </w:rPr>
            </w:pP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18"/>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不可预见性专项方案</w:t>
            </w:r>
          </w:p>
          <w:p>
            <w:pPr>
              <w:pStyle w:val="2"/>
              <w:ind w:left="0" w:leftChars="0" w:firstLine="0" w:firstLineChars="0"/>
              <w:rPr>
                <w:rFonts w:hint="default"/>
                <w:lang w:val="en-US" w:eastAsia="zh-CN"/>
              </w:rPr>
            </w:pPr>
            <w:r>
              <w:rPr>
                <w:rFonts w:hint="eastAsia" w:ascii="仿宋" w:hAnsi="仿宋" w:eastAsia="仿宋" w:cs="仿宋"/>
                <w:color w:val="000000"/>
                <w:sz w:val="18"/>
                <w:szCs w:val="18"/>
                <w:highlight w:val="none"/>
                <w:lang w:val="en-US" w:eastAsia="zh-CN"/>
              </w:rPr>
              <w:t>（满分10分）</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根据投标人针对本项目提供的“不可预见性专项方案”进行评定；</w:t>
            </w:r>
          </w:p>
          <w:p>
            <w:pPr>
              <w:spacing w:line="30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投标人提供的“不可预见性专项方案”内容全面详细、</w:t>
            </w:r>
          </w:p>
          <w:p>
            <w:pPr>
              <w:spacing w:line="30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科学合理，能最大程度的避免不可预见性事物的发生，方案最优的得10分；</w:t>
            </w:r>
          </w:p>
          <w:p>
            <w:pPr>
              <w:spacing w:line="30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投标人提供的“不可预见性专项方案”内容相较完善科学合理，方案较优的得 8分;</w:t>
            </w:r>
          </w:p>
          <w:p>
            <w:pPr>
              <w:spacing w:line="300" w:lineRule="exac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对能基本满足项目需求的“不可预见性专项方案”，由评标委员会根据评审相较情况及方案内容进行评定，最高得5分。</w:t>
            </w:r>
          </w:p>
        </w:tc>
        <w:tc>
          <w:tcPr>
            <w:tcW w:w="2330" w:type="dxa"/>
            <w:tcBorders>
              <w:top w:val="single" w:color="auto" w:sz="4" w:space="0"/>
              <w:left w:val="single" w:color="auto" w:sz="4" w:space="0"/>
              <w:bottom w:val="single" w:color="auto" w:sz="4" w:space="0"/>
            </w:tcBorders>
            <w:noWrap w:val="0"/>
            <w:vAlign w:val="center"/>
          </w:tcPr>
          <w:p>
            <w:pPr>
              <w:spacing w:line="300" w:lineRule="exact"/>
              <w:rPr>
                <w:rFonts w:hint="eastAsia" w:ascii="仿宋" w:hAnsi="仿宋" w:eastAsia="仿宋" w:cs="仿宋"/>
                <w:color w:val="000000"/>
                <w:sz w:val="21"/>
                <w:szCs w:val="21"/>
                <w:lang w:val="en-US" w:eastAsia="zh-CN" w:bidi="ar"/>
              </w:rPr>
            </w:pPr>
          </w:p>
        </w:tc>
      </w:tr>
    </w:tbl>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1.5投标文件的澄清</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1.5.1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b/>
          <w:bCs/>
          <w:color w:val="000000"/>
          <w:sz w:val="24"/>
          <w:highlight w:val="none"/>
        </w:rPr>
      </w:pPr>
      <w:r>
        <w:rPr>
          <w:rFonts w:hint="eastAsia" w:ascii="仿宋" w:eastAsia="仿宋" w:cs="仿宋"/>
          <w:b/>
          <w:bCs/>
          <w:color w:val="000000"/>
          <w:sz w:val="24"/>
          <w:highlight w:val="none"/>
        </w:rPr>
        <w:t>2.  投标文件的初审（符合性检查）</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lang w:val="en-US" w:eastAsia="zh-CN"/>
        </w:rPr>
      </w:pPr>
      <w:r>
        <w:rPr>
          <w:rFonts w:hint="eastAsia" w:ascii="仿宋" w:eastAsia="仿宋" w:cs="仿宋"/>
          <w:color w:val="000000"/>
          <w:sz w:val="24"/>
          <w:highlight w:val="none"/>
        </w:rPr>
        <w:t>2.1  评标委员审查投标人：营业执照副本、税务登记证副本、组织机构代码证（前述法人营业执照、税务登记证、组织机构代码证已三证合一的，则需提供具有统一社会信用代码的营业执照副本）、被授权人身份证</w:t>
      </w:r>
      <w:r>
        <w:rPr>
          <w:rFonts w:hint="eastAsia" w:ascii="仿宋" w:eastAsia="仿宋" w:cs="仿宋"/>
          <w:color w:val="000000"/>
          <w:sz w:val="24"/>
          <w:highlight w:val="none"/>
          <w:lang w:eastAsia="zh-CN"/>
        </w:rPr>
        <w:t>扫描件</w:t>
      </w:r>
      <w:r>
        <w:rPr>
          <w:rFonts w:hint="eastAsia" w:ascii="仿宋" w:eastAsia="仿宋" w:cs="仿宋"/>
          <w:color w:val="000000"/>
          <w:sz w:val="24"/>
          <w:highlight w:val="none"/>
        </w:rPr>
        <w:t>,法人的授权函等证件是否齐全有效；</w:t>
      </w:r>
      <w:r>
        <w:rPr>
          <w:rFonts w:hint="eastAsia" w:ascii="仿宋" w:eastAsia="仿宋" w:cs="仿宋"/>
          <w:color w:val="000000"/>
          <w:sz w:val="24"/>
          <w:highlight w:val="none"/>
          <w:lang w:val="en-US" w:eastAsia="zh-CN"/>
        </w:rPr>
        <w:t xml:space="preserve"> </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2.2 2投标人或经正式授权的代表在投标文件上按规定签字（章）及加盖公章。</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2.3评标委员会将审查投标文件是否完整、资格证明文件是否齐全、合格，有无计算上的错误等；</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2.4 评标委员会不接受有选择的报价；</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2.5 实质上没有响应招标文件要求的投标将被拒绝；</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2.6 超出采购人采购预算的；</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lang w:eastAsia="zh-CN"/>
        </w:rPr>
      </w:pPr>
      <w:r>
        <w:rPr>
          <w:rFonts w:hint="eastAsia" w:ascii="仿宋" w:eastAsia="仿宋" w:cs="仿宋"/>
          <w:color w:val="000000"/>
          <w:sz w:val="24"/>
          <w:highlight w:val="none"/>
        </w:rPr>
        <w:t>2.7 法律、法规和招标文件规定的其他无效情形</w:t>
      </w:r>
      <w:r>
        <w:rPr>
          <w:rFonts w:hint="eastAsia" w:ascii="仿宋" w:eastAsia="仿宋" w:cs="仿宋"/>
          <w:color w:val="000000"/>
          <w:sz w:val="24"/>
          <w:highlight w:val="none"/>
          <w:lang w:eastAsia="zh-CN"/>
        </w:rPr>
        <w:t>；</w:t>
      </w:r>
    </w:p>
    <w:p>
      <w:pPr>
        <w:pStyle w:val="16"/>
        <w:ind w:left="0" w:leftChars="0" w:firstLine="0" w:firstLineChars="0"/>
        <w:rPr>
          <w:rFonts w:hint="default" w:eastAsia="仿宋"/>
          <w:b/>
          <w:bCs/>
          <w:lang w:val="en-US" w:eastAsia="zh-CN"/>
        </w:rPr>
      </w:pPr>
      <w:r>
        <w:rPr>
          <w:rFonts w:hint="eastAsia" w:ascii="仿宋" w:eastAsia="仿宋" w:cs="仿宋"/>
          <w:b/>
          <w:bCs/>
          <w:color w:val="000000"/>
          <w:sz w:val="24"/>
          <w:highlight w:val="none"/>
          <w:lang w:val="en-US" w:eastAsia="zh-CN"/>
        </w:rPr>
        <w:t>2.8 本项目投标报价不作为评审因素，但投标人的投标报价不得低于采购预算（10300万元）。</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b/>
          <w:bCs/>
          <w:color w:val="000000"/>
          <w:sz w:val="24"/>
          <w:highlight w:val="none"/>
        </w:rPr>
      </w:pPr>
      <w:r>
        <w:rPr>
          <w:rFonts w:hint="eastAsia" w:ascii="仿宋" w:eastAsia="仿宋" w:cs="仿宋"/>
          <w:b/>
          <w:bCs/>
          <w:color w:val="000000"/>
          <w:sz w:val="24"/>
          <w:highlight w:val="none"/>
        </w:rPr>
        <w:t>3.  投标文件的详细评审：</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3.1 评标委员会将只对确定为实质上响应招标文件要求的投标进行详细评审。</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3.2 详细评审即以招标文件为依据，对所有实质上响应的投标分别从</w:t>
      </w:r>
      <w:r>
        <w:rPr>
          <w:rFonts w:hint="eastAsia" w:ascii="仿宋" w:eastAsia="仿宋" w:cs="仿宋"/>
          <w:color w:val="000000"/>
          <w:sz w:val="24"/>
          <w:highlight w:val="none"/>
          <w:lang w:eastAsia="zh-CN"/>
        </w:rPr>
        <w:t>“</w:t>
      </w:r>
      <w:r>
        <w:rPr>
          <w:rFonts w:hint="eastAsia" w:ascii="仿宋" w:eastAsia="仿宋" w:cs="仿宋"/>
          <w:color w:val="000000"/>
          <w:sz w:val="24"/>
          <w:highlight w:val="none"/>
          <w:lang w:val="en-US" w:eastAsia="zh-CN"/>
        </w:rPr>
        <w:t>商务部分</w:t>
      </w:r>
      <w:r>
        <w:rPr>
          <w:rFonts w:hint="eastAsia" w:ascii="仿宋" w:eastAsia="仿宋" w:cs="仿宋"/>
          <w:color w:val="000000"/>
          <w:sz w:val="24"/>
          <w:highlight w:val="none"/>
          <w:lang w:eastAsia="zh-CN"/>
        </w:rPr>
        <w:t>”、“</w:t>
      </w:r>
      <w:r>
        <w:rPr>
          <w:rFonts w:hint="eastAsia" w:ascii="仿宋" w:eastAsia="仿宋" w:cs="仿宋"/>
          <w:color w:val="000000"/>
          <w:sz w:val="24"/>
          <w:highlight w:val="none"/>
          <w:lang w:val="en-US" w:eastAsia="zh-CN"/>
        </w:rPr>
        <w:t>技术部分</w:t>
      </w:r>
      <w:r>
        <w:rPr>
          <w:rFonts w:hint="eastAsia" w:ascii="仿宋" w:eastAsia="仿宋" w:cs="仿宋"/>
          <w:color w:val="000000"/>
          <w:sz w:val="24"/>
          <w:highlight w:val="none"/>
          <w:lang w:eastAsia="zh-CN"/>
        </w:rPr>
        <w:t>”</w:t>
      </w:r>
      <w:r>
        <w:rPr>
          <w:rFonts w:hint="eastAsia" w:ascii="仿宋" w:eastAsia="仿宋" w:cs="仿宋"/>
          <w:color w:val="000000"/>
          <w:sz w:val="24"/>
          <w:highlight w:val="none"/>
        </w:rPr>
        <w:t>等方面进行评审并按照百分制进行综合打分。</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3.</w:t>
      </w:r>
      <w:r>
        <w:rPr>
          <w:rFonts w:hint="eastAsia" w:ascii="仿宋" w:eastAsia="仿宋" w:cs="仿宋"/>
          <w:color w:val="000000"/>
          <w:sz w:val="24"/>
          <w:highlight w:val="none"/>
          <w:lang w:val="en-US" w:eastAsia="zh-CN"/>
        </w:rPr>
        <w:t>3</w:t>
      </w:r>
      <w:r>
        <w:rPr>
          <w:rFonts w:hint="eastAsia" w:ascii="仿宋" w:eastAsia="仿宋" w:cs="仿宋"/>
          <w:color w:val="000000"/>
          <w:sz w:val="24"/>
          <w:highlight w:val="none"/>
        </w:rPr>
        <w:t xml:space="preserve"> 对于投标文件中不构成实质性偏差的不正规、不一致或不规则，招标方可以接受，但这种接受将影响投标人的综合得分。</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3.5 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3.6 投标人的备品备件清单是否齐全；</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color w:val="000000"/>
          <w:sz w:val="24"/>
          <w:highlight w:val="none"/>
        </w:rPr>
        <w:t>3.7 其他评标委员会认为不符合相关规定的。</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highlight w:val="none"/>
        </w:rPr>
      </w:pPr>
      <w:r>
        <w:rPr>
          <w:rFonts w:hint="eastAsia" w:ascii="仿宋" w:eastAsia="仿宋" w:cs="仿宋"/>
          <w:b/>
          <w:color w:val="000000"/>
          <w:sz w:val="24"/>
          <w:highlight w:val="none"/>
        </w:rPr>
        <w:t>4、</w:t>
      </w:r>
      <w:r>
        <w:rPr>
          <w:rFonts w:hint="eastAsia" w:ascii="仿宋" w:eastAsia="仿宋" w:cs="仿宋"/>
          <w:color w:val="000000"/>
          <w:sz w:val="24"/>
          <w:highlight w:val="none"/>
        </w:rPr>
        <w:t>综合得分=</w:t>
      </w:r>
      <w:r>
        <w:rPr>
          <w:rFonts w:hint="eastAsia" w:ascii="仿宋" w:eastAsia="仿宋" w:cs="仿宋"/>
          <w:color w:val="000000"/>
          <w:sz w:val="24"/>
          <w:highlight w:val="none"/>
          <w:lang w:val="en-US" w:eastAsia="zh-CN"/>
        </w:rPr>
        <w:t>商务</w:t>
      </w:r>
      <w:r>
        <w:rPr>
          <w:rFonts w:hint="eastAsia" w:ascii="仿宋" w:eastAsia="仿宋" w:cs="仿宋"/>
          <w:color w:val="000000"/>
          <w:sz w:val="24"/>
          <w:highlight w:val="none"/>
        </w:rPr>
        <w:t>得分+</w:t>
      </w:r>
      <w:r>
        <w:rPr>
          <w:rFonts w:hint="eastAsia" w:ascii="仿宋" w:eastAsia="仿宋" w:cs="仿宋"/>
          <w:color w:val="000000"/>
          <w:sz w:val="24"/>
          <w:highlight w:val="none"/>
          <w:lang w:val="en-US" w:eastAsia="zh-CN"/>
        </w:rPr>
        <w:t>技术</w:t>
      </w:r>
      <w:r>
        <w:rPr>
          <w:rFonts w:hint="eastAsia" w:ascii="仿宋" w:eastAsia="仿宋" w:cs="仿宋"/>
          <w:color w:val="000000"/>
          <w:sz w:val="24"/>
          <w:highlight w:val="none"/>
        </w:rPr>
        <w:t>得分，按照评审因素的量化指标评审得分最高的投标人为排名第一的中标候选人。</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sz w:val="24"/>
          <w:szCs w:val="32"/>
          <w:highlight w:val="none"/>
        </w:rPr>
      </w:pPr>
      <w:r>
        <w:rPr>
          <w:rFonts w:hint="eastAsia" w:ascii="仿宋" w:eastAsia="仿宋" w:cs="仿宋"/>
          <w:b/>
          <w:color w:val="000000"/>
          <w:sz w:val="24"/>
          <w:szCs w:val="32"/>
          <w:highlight w:val="none"/>
        </w:rPr>
        <w:t>5、</w:t>
      </w:r>
      <w:r>
        <w:rPr>
          <w:rFonts w:hint="eastAsia" w:ascii="仿宋" w:eastAsia="仿宋" w:cs="仿宋"/>
          <w:color w:val="000000"/>
          <w:sz w:val="24"/>
          <w:szCs w:val="32"/>
          <w:highlight w:val="none"/>
        </w:rPr>
        <w:t>定标原则：</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highlight w:val="none"/>
        </w:rPr>
      </w:pPr>
      <w:r>
        <w:rPr>
          <w:rFonts w:hint="eastAsia" w:ascii="仿宋" w:eastAsia="仿宋" w:cs="仿宋"/>
          <w:color w:val="000000"/>
          <w:sz w:val="24"/>
          <w:szCs w:val="32"/>
          <w:highlight w:val="none"/>
        </w:rPr>
        <w:t>评标委员会按照招标文件办法评标，在满足招标文件要求的前提下，且按照评审因素的量化指标评审得分最高的投标人为排名第一的中标候选人或者经采购人委托直接确定的中标人。</w:t>
      </w:r>
    </w:p>
    <w:p>
      <w:pPr>
        <w:keepNext w:val="0"/>
        <w:keepLines w:val="0"/>
        <w:pageBreakBefore w:val="0"/>
        <w:widowControl w:val="0"/>
        <w:kinsoku/>
        <w:wordWrap/>
        <w:overflowPunct/>
        <w:topLinePunct w:val="0"/>
        <w:autoSpaceDE/>
        <w:bidi w:val="0"/>
        <w:adjustRightInd/>
        <w:snapToGrid/>
        <w:spacing w:line="520" w:lineRule="exact"/>
        <w:textAlignment w:val="auto"/>
        <w:rPr>
          <w:rFonts w:hint="eastAsia" w:ascii="仿宋" w:eastAsia="仿宋" w:cs="仿宋"/>
          <w:color w:val="000000"/>
          <w:highlight w:val="none"/>
        </w:rPr>
      </w:pPr>
    </w:p>
    <w:sectPr>
      <w:headerReference r:id="rId13" w:type="default"/>
      <w:footerReference r:id="rId14" w:type="default"/>
      <w:pgSz w:w="11907" w:h="16839"/>
      <w:pgMar w:top="1417" w:right="1417" w:bottom="1417" w:left="1417" w:header="851" w:footer="992" w:gutter="0"/>
      <w:cols w:space="720" w:num="1"/>
      <w:docGrid w:type="linesAndChars" w:linePitch="466" w:charSpace="-37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TimesNewRomanPS-BoldMT">
    <w:altName w:val="微软雅黑"/>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i/>
      </w:rPr>
    </w:pP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9525" cy="147955"/>
              <wp:effectExtent l="0" t="0" r="0" b="0"/>
              <wp:wrapNone/>
              <wp:docPr id="1" name="矩形 1"/>
              <wp:cNvGraphicFramePr/>
              <a:graphic xmlns:a="http://schemas.openxmlformats.org/drawingml/2006/main">
                <a:graphicData uri="http://schemas.microsoft.com/office/word/2010/wordprocessingShape">
                  <wps:wsp>
                    <wps:cNvSpPr/>
                    <wps:spPr>
                      <a:xfrm>
                        <a:off x="0" y="0"/>
                        <a:ext cx="9524" cy="148018"/>
                      </a:xfrm>
                      <a:prstGeom prst="rect">
                        <a:avLst/>
                      </a:prstGeom>
                      <a:noFill/>
                      <a:ln w="12700" cap="flat" cmpd="sng">
                        <a:noFill/>
                        <a:prstDash val="solid"/>
                        <a:miter/>
                      </a:ln>
                    </wps:spPr>
                    <wps:txbx>
                      <w:txbxContent>
                        <w:p>
                          <w:pPr>
                            <w:snapToGrid w:val="0"/>
                            <w:rPr>
                              <w:sz w:val="18"/>
                            </w:rPr>
                          </w:pP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1.65pt;width:0.75pt;mso-position-horizontal:right;mso-position-horizontal-relative:margin;mso-wrap-style:none;z-index:251659264;mso-width-relative:page;mso-height-relative:page;" filled="f" stroked="f" coordsize="21600,21600" o:gfxdata="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axs030gAAAAIBAAAPAAAAAAAAAAEAIAAAACIAAABkcnMvZG93bnJldi54bWxQ&#10;SwECFAAUAAAACACHTuJAG5MRz/0BAADwAwAADgAAAAAAAAABACAAAAAhAQAAZHJzL2Uyb0RvYy54&#10;bWxQSwUGAAAAAAYABgBZAQAAkAUAAAAA&#10;">
              <v:fill on="f" focussize="0,0"/>
              <v:stroke on="f" weight="1pt" joinstyle="miter"/>
              <v:imagedata o:title=""/>
              <o:lock v:ext="edit" aspectratio="f"/>
              <v:textbox inset="0mm,0mm,0mm,0mm" style="mso-fit-shape-to-text:t;">
                <w:txbxContent>
                  <w:p>
                    <w:pPr>
                      <w:snapToGrid w:val="0"/>
                      <w:rPr>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3"/>
      <w:rPr>
        <w:rStyle w:val="28"/>
      </w:rPr>
    </w:pPr>
    <w:r>
      <w:rPr>
        <w:rStyle w:val="28"/>
      </w:rPr>
      <w:fldChar w:fldCharType="begin"/>
    </w:r>
    <w:r>
      <w:rPr>
        <w:rStyle w:val="28"/>
      </w:rPr>
      <w:instrText xml:space="preserve">PAGE  </w:instrText>
    </w:r>
    <w:r>
      <w:fldChar w:fldCharType="separate"/>
    </w:r>
    <w:r>
      <w:rPr>
        <w:rStyle w:val="28"/>
      </w:rPr>
      <w:t>1</w: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i/>
      </w:rPr>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64135" cy="139700"/>
              <wp:effectExtent l="0" t="0" r="0" b="0"/>
              <wp:wrapNone/>
              <wp:docPr id="4" name="文本框 4"/>
              <wp:cNvGraphicFramePr/>
              <a:graphic xmlns:a="http://schemas.openxmlformats.org/drawingml/2006/main">
                <a:graphicData uri="http://schemas.microsoft.com/office/word/2010/wordprocessingShape">
                  <wps:wsp>
                    <wps:cNvSpPr/>
                    <wps:spPr>
                      <a:xfrm>
                        <a:off x="0" y="0"/>
                        <a:ext cx="64008" cy="139674"/>
                      </a:xfrm>
                      <a:prstGeom prst="rect">
                        <a:avLst/>
                      </a:prstGeom>
                      <a:noFill/>
                      <a:ln w="15875" cap="flat" cmpd="sng">
                        <a:noFill/>
                        <a:prstDash val="solid"/>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1</w:t>
                          </w:r>
                          <w:r>
                            <w:rPr>
                              <w:rFonts w:hint="eastAsia"/>
                              <w:sz w:val="18"/>
                            </w:rPr>
                            <w:fldChar w:fldCharType="end"/>
                          </w:r>
                        </w:p>
                      </w:txbxContent>
                    </wps:txbx>
                    <wps:bodyPr vert="horz" wrap="none" lIns="0" tIns="0" rIns="0" bIns="0" anchor="t" anchorCtr="0" upright="1">
                      <a:spAutoFit/>
                    </wps:bodyPr>
                  </wps:wsp>
                </a:graphicData>
              </a:graphic>
            </wp:anchor>
          </w:drawing>
        </mc:Choice>
        <mc:Fallback>
          <w:pict>
            <v:rect id="文本框 4" o:spid="_x0000_s1026" o:spt="1" style="position:absolute;left:0pt;margin-top:0pt;height:11pt;width:5.05pt;mso-position-horizontal:center;mso-position-horizontal-relative:margin;mso-wrap-style:none;z-index:251659264;mso-width-relative:page;mso-height-relative:page;" filled="f" stroked="f" coordsize="21600,21600" o:gfxdata="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fPLuXTAAAAAwEAAA8AAAAAAAAAAQAgAAAAIgAAAGRycy9kb3du&#10;cmV2LnhtbFBLAQIUABQAAAAIAIdO4kB3P9xABAIAAPQDAAAOAAAAAAAAAAEAIAAAACIBAABkcnMv&#10;ZTJvRG9jLnhtbFBLBQYAAAAABgAGAFkBAACYBQAAAAA=&#10;">
              <v:fill on="f" focussize="0,0"/>
              <v:stroke on="f" weight="1.25pt"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1</w:t>
                    </w:r>
                    <w:r>
                      <w:rPr>
                        <w:rFonts w:hint="eastAsia"/>
                        <w:sz w:val="18"/>
                      </w:rPr>
                      <w:fldChar w:fldCharType="end"/>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9525" cy="147955"/>
              <wp:effectExtent l="0" t="0" r="0" b="0"/>
              <wp:wrapNone/>
              <wp:docPr id="7" name="矩形 7"/>
              <wp:cNvGraphicFramePr/>
              <a:graphic xmlns:a="http://schemas.openxmlformats.org/drawingml/2006/main">
                <a:graphicData uri="http://schemas.microsoft.com/office/word/2010/wordprocessingShape">
                  <wps:wsp>
                    <wps:cNvSpPr/>
                    <wps:spPr>
                      <a:xfrm>
                        <a:off x="0" y="0"/>
                        <a:ext cx="9524" cy="148018"/>
                      </a:xfrm>
                      <a:prstGeom prst="rect">
                        <a:avLst/>
                      </a:prstGeom>
                      <a:noFill/>
                      <a:ln w="12700" cap="flat" cmpd="sng">
                        <a:noFill/>
                        <a:prstDash val="solid"/>
                        <a:miter/>
                      </a:ln>
                    </wps:spPr>
                    <wps:txbx>
                      <w:txbxContent>
                        <w:p>
                          <w:pPr>
                            <w:snapToGrid w:val="0"/>
                            <w:rPr>
                              <w:sz w:val="18"/>
                            </w:rPr>
                          </w:pP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1.65pt;width:0.75pt;mso-position-horizontal:right;mso-position-horizontal-relative:margin;mso-wrap-style:none;z-index:251659264;mso-width-relative:page;mso-height-relative:page;" filled="f" stroked="f" coordsize="21600,21600" o:gfxdata="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sbNN9IAAAACAQAADwAAAAAAAAABACAAAAAiAAAAZHJzL2Rvd25yZXYueG1s&#10;UEsBAhQAFAAAAAgAh07iQHcL+I7+AQAA8AMAAA4AAAAAAAAAAQAgAAAAIQEAAGRycy9lMm9Eb2Mu&#10;eG1sUEsFBgAAAAAGAAYAWQEAAJEFAAAAAA==&#10;">
              <v:fill on="f" focussize="0,0"/>
              <v:stroke on="f" weight="1pt" joinstyle="miter"/>
              <v:imagedata o:title=""/>
              <o:lock v:ext="edit" aspectratio="f"/>
              <v:textbox inset="0mm,0mm,0mm,0mm" style="mso-fit-shape-to-text:t;">
                <w:txbxContent>
                  <w:p>
                    <w:pPr>
                      <w:snapToGrid w:val="0"/>
                      <w:rPr>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i/>
      </w:rPr>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64135" cy="139700"/>
              <wp:effectExtent l="0" t="0" r="0" b="0"/>
              <wp:wrapNone/>
              <wp:docPr id="10" name="文本框 10"/>
              <wp:cNvGraphicFramePr/>
              <a:graphic xmlns:a="http://schemas.openxmlformats.org/drawingml/2006/main">
                <a:graphicData uri="http://schemas.microsoft.com/office/word/2010/wordprocessingShape">
                  <wps:wsp>
                    <wps:cNvSpPr/>
                    <wps:spPr>
                      <a:xfrm>
                        <a:off x="0" y="0"/>
                        <a:ext cx="64008" cy="139674"/>
                      </a:xfrm>
                      <a:prstGeom prst="rect">
                        <a:avLst/>
                      </a:prstGeom>
                      <a:noFill/>
                      <a:ln w="12700" cap="flat" cmpd="sng">
                        <a:noFill/>
                        <a:prstDash val="solid"/>
                        <a:miter/>
                      </a:ln>
                    </wps:spPr>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anchorCtr="0" upright="1">
                      <a:spAutoFit/>
                    </wps:bodyPr>
                  </wps:wsp>
                </a:graphicData>
              </a:graphic>
            </wp:anchor>
          </w:drawing>
        </mc:Choice>
        <mc:Fallback>
          <w:pict>
            <v:rect id="文本框 10" o:spid="_x0000_s1026" o:spt="1" style="position:absolute;left:0pt;margin-top:0pt;height:11pt;width:5.05pt;mso-position-horizontal:center;mso-position-horizontal-relative:margin;mso-wrap-style:none;z-index:251659264;mso-width-relative:page;mso-height-relative:page;" filled="f" stroked="f" coordsize="21600,21600" o:gfxdata="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2HatC0QAAAAMBAAAPAAAAAAAAAAEAIAAAACIAAABkcnMvZG93bnJldi54&#10;bWxQSwECFAAUAAAACACHTuJALOTplwECAAD2AwAADgAAAAAAAAABACAAAAAgAQAAZHJzL2Uyb0Rv&#10;Yy54bWxQSwUGAAAAAAYABgBZAQAAkwUAAAAA&#10;">
              <v:fill on="f" focussize="0,0"/>
              <v:stroke on="f" weight="1pt" joinstyle="miter"/>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9525" cy="147955"/>
              <wp:effectExtent l="0" t="0" r="0" b="0"/>
              <wp:wrapNone/>
              <wp:docPr id="13" name="矩形 13"/>
              <wp:cNvGraphicFramePr/>
              <a:graphic xmlns:a="http://schemas.openxmlformats.org/drawingml/2006/main">
                <a:graphicData uri="http://schemas.microsoft.com/office/word/2010/wordprocessingShape">
                  <wps:wsp>
                    <wps:cNvSpPr/>
                    <wps:spPr>
                      <a:xfrm>
                        <a:off x="0" y="0"/>
                        <a:ext cx="9524" cy="148018"/>
                      </a:xfrm>
                      <a:prstGeom prst="rect">
                        <a:avLst/>
                      </a:prstGeom>
                      <a:noFill/>
                      <a:ln w="12700" cap="flat" cmpd="sng">
                        <a:noFill/>
                        <a:prstDash val="solid"/>
                        <a:miter/>
                      </a:ln>
                    </wps:spPr>
                    <wps:txbx>
                      <w:txbxContent>
                        <w:p>
                          <w:pPr>
                            <w:snapToGrid w:val="0"/>
                            <w:rPr>
                              <w:sz w:val="18"/>
                            </w:rPr>
                          </w:pP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1.65pt;width:0.75pt;mso-position-horizontal:right;mso-position-horizontal-relative:margin;mso-wrap-style:none;z-index:251659264;mso-width-relative:page;mso-height-relative:page;" filled="f" stroked="f" coordsize="21600,21600" o:gfxdata="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axs030gAAAAIBAAAPAAAAAAAAAAEAIAAAACIAAABkcnMvZG93bnJldi54bWxQ&#10;SwECFAAUAAAACACHTuJApUROhf0BAADyAwAADgAAAAAAAAABACAAAAAhAQAAZHJzL2Uyb0RvYy54&#10;bWxQSwUGAAAAAAYABgBZAQAAkAUAAAAA&#10;">
              <v:fill on="f" focussize="0,0"/>
              <v:stroke on="f" weight="1pt" joinstyle="miter"/>
              <v:imagedata o:title=""/>
              <o:lock v:ext="edit" aspectratio="f"/>
              <v:textbox inset="0mm,0mm,0mm,0mm" style="mso-fit-shape-to-text:t;">
                <w:txbxContent>
                  <w:p>
                    <w:pPr>
                      <w:snapToGrid w:val="0"/>
                      <w:rPr>
                        <w:sz w:val="18"/>
                      </w:rPr>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i/>
      </w:rPr>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28270" cy="139700"/>
              <wp:effectExtent l="0" t="0" r="0" b="0"/>
              <wp:wrapNone/>
              <wp:docPr id="16" name="文本框 16"/>
              <wp:cNvGraphicFramePr/>
              <a:graphic xmlns:a="http://schemas.openxmlformats.org/drawingml/2006/main">
                <a:graphicData uri="http://schemas.microsoft.com/office/word/2010/wordprocessingShape">
                  <wps:wsp>
                    <wps:cNvSpPr/>
                    <wps:spPr>
                      <a:xfrm>
                        <a:off x="0" y="0"/>
                        <a:ext cx="128016" cy="139674"/>
                      </a:xfrm>
                      <a:prstGeom prst="rect">
                        <a:avLst/>
                      </a:prstGeom>
                      <a:noFill/>
                      <a:ln w="15875" cap="flat" cmpd="sng">
                        <a:noFill/>
                        <a:prstDash val="solid"/>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33</w:t>
                          </w:r>
                          <w:r>
                            <w:rPr>
                              <w:rFonts w:hint="eastAsia"/>
                              <w:sz w:val="18"/>
                            </w:rPr>
                            <w:fldChar w:fldCharType="end"/>
                          </w:r>
                        </w:p>
                      </w:txbxContent>
                    </wps:txbx>
                    <wps:bodyPr vert="horz" wrap="none" lIns="0" tIns="0" rIns="0" bIns="0" anchor="t" anchorCtr="0" upright="1">
                      <a:spAutoFit/>
                    </wps:bodyPr>
                  </wps:wsp>
                </a:graphicData>
              </a:graphic>
            </wp:anchor>
          </w:drawing>
        </mc:Choice>
        <mc:Fallback>
          <w:pict>
            <v:rect id="文本框 16" o:spid="_x0000_s1026" o:spt="1" style="position:absolute;left:0pt;margin-top:0pt;height:11pt;width:10.1pt;mso-position-horizontal:center;mso-position-horizontal-relative:margin;mso-wrap-style:none;z-index:251659264;mso-width-relative:page;mso-height-relative:page;" filled="f" stroked="f" coordsize="21600,21600" o:gfxdata="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iJsvPSAAAAAwEAAA8AAAAAAAAAAQAgAAAAIgAAAGRycy9kb3ducmV2&#10;LnhtbFBLAQIUABQAAAAIAIdO4kCH3UXiAgIAAPcDAAAOAAAAAAAAAAEAIAAAACEBAABkcnMvZTJv&#10;RG9jLnhtbFBLBQYAAAAABgAGAFkBAACVBQAAAAA=&#10;">
              <v:fill on="f" focussize="0,0"/>
              <v:stroke on="f" weight="1.25pt"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33</w:t>
                    </w:r>
                    <w:r>
                      <w:rPr>
                        <w:rFonts w:hint="eastAsia"/>
                        <w:sz w:val="18"/>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i/>
      </w:rPr>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28270" cy="139700"/>
              <wp:effectExtent l="0" t="0" r="0" b="0"/>
              <wp:wrapNone/>
              <wp:docPr id="19" name="文本框 19"/>
              <wp:cNvGraphicFramePr/>
              <a:graphic xmlns:a="http://schemas.openxmlformats.org/drawingml/2006/main">
                <a:graphicData uri="http://schemas.microsoft.com/office/word/2010/wordprocessingShape">
                  <wps:wsp>
                    <wps:cNvSpPr/>
                    <wps:spPr>
                      <a:xfrm>
                        <a:off x="0" y="0"/>
                        <a:ext cx="128016" cy="139674"/>
                      </a:xfrm>
                      <a:prstGeom prst="rect">
                        <a:avLst/>
                      </a:prstGeom>
                      <a:noFill/>
                      <a:ln w="15875" cap="flat" cmpd="sng">
                        <a:noFill/>
                        <a:prstDash val="solid"/>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39</w:t>
                          </w:r>
                          <w:r>
                            <w:rPr>
                              <w:rFonts w:hint="eastAsia"/>
                              <w:sz w:val="18"/>
                            </w:rPr>
                            <w:fldChar w:fldCharType="end"/>
                          </w:r>
                        </w:p>
                      </w:txbxContent>
                    </wps:txbx>
                    <wps:bodyPr vert="horz" wrap="none" lIns="0" tIns="0" rIns="0" bIns="0" anchor="t" anchorCtr="0" upright="1">
                      <a:spAutoFit/>
                    </wps:bodyPr>
                  </wps:wsp>
                </a:graphicData>
              </a:graphic>
            </wp:anchor>
          </w:drawing>
        </mc:Choice>
        <mc:Fallback>
          <w:pict>
            <v:rect id="文本框 19" o:spid="_x0000_s1026" o:spt="1" style="position:absolute;left:0pt;margin-top:0pt;height:11pt;width:10.1pt;mso-position-horizontal:center;mso-position-horizontal-relative:margin;mso-wrap-style:none;z-index:251659264;mso-width-relative:page;mso-height-relative:page;" filled="f" stroked="f" coordsize="21600,21600" o:gfxdata="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Imy89IAAAADAQAADwAAAAAAAAABACAAAAAiAAAAZHJzL2Rvd25y&#10;ZXYueG1sUEsBAhQAFAAAAAgAh07iQK4RVzsEAgAA9wMAAA4AAAAAAAAAAQAgAAAAIQEAAGRycy9l&#10;Mm9Eb2MueG1sUEsFBgAAAAAGAAYAWQEAAJcFAAAAAA==&#10;">
              <v:fill on="f" focussize="0,0"/>
              <v:stroke on="f" weight="1.25pt"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39</w:t>
                    </w:r>
                    <w:r>
                      <w:rPr>
                        <w:rFonts w:hint="eastAsia"/>
                        <w:sz w:val="18"/>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i/>
      </w:rPr>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28270" cy="139700"/>
              <wp:effectExtent l="0" t="0" r="0" b="0"/>
              <wp:wrapNone/>
              <wp:docPr id="22" name="文本框 22"/>
              <wp:cNvGraphicFramePr/>
              <a:graphic xmlns:a="http://schemas.openxmlformats.org/drawingml/2006/main">
                <a:graphicData uri="http://schemas.microsoft.com/office/word/2010/wordprocessingShape">
                  <wps:wsp>
                    <wps:cNvSpPr/>
                    <wps:spPr>
                      <a:xfrm>
                        <a:off x="0" y="0"/>
                        <a:ext cx="128016" cy="139674"/>
                      </a:xfrm>
                      <a:prstGeom prst="rect">
                        <a:avLst/>
                      </a:prstGeom>
                      <a:noFill/>
                      <a:ln w="15875" cap="flat" cmpd="sng">
                        <a:noFill/>
                        <a:prstDash val="solid"/>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45</w:t>
                          </w:r>
                          <w:r>
                            <w:rPr>
                              <w:rFonts w:hint="eastAsia"/>
                              <w:sz w:val="18"/>
                            </w:rPr>
                            <w:fldChar w:fldCharType="end"/>
                          </w:r>
                        </w:p>
                      </w:txbxContent>
                    </wps:txbx>
                    <wps:bodyPr vert="horz" wrap="none" lIns="0" tIns="0" rIns="0" bIns="0" anchor="t" anchorCtr="0" upright="1">
                      <a:spAutoFit/>
                    </wps:bodyPr>
                  </wps:wsp>
                </a:graphicData>
              </a:graphic>
            </wp:anchor>
          </w:drawing>
        </mc:Choice>
        <mc:Fallback>
          <w:pict>
            <v:rect id="文本框 22" o:spid="_x0000_s1026" o:spt="1" style="position:absolute;left:0pt;margin-top:0pt;height:11pt;width:10.1pt;mso-position-horizontal:center;mso-position-horizontal-relative:margin;mso-wrap-style:none;z-index:251659264;mso-width-relative:page;mso-height-relative:page;" filled="f" stroked="f" coordsize="21600,21600" o:gfxdata="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iJsvPSAAAAAwEAAA8AAAAAAAAAAQAgAAAAIgAAAGRycy9kb3du&#10;cmV2LnhtbFBLAQIUABQAAAAIAIdO4kCewinFBQIAAPcDAAAOAAAAAAAAAAEAIAAAACEBAABkcnMv&#10;ZTJvRG9jLnhtbFBLBQYAAAAABgAGAFkBAACYBQAAAAA=&#10;">
              <v:fill on="f" focussize="0,0"/>
              <v:stroke on="f" weight="1.25pt"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45</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suff w:val="nothing"/>
      <w:lvlText w:val="（%1）"/>
      <w:lvlJc w:val="left"/>
      <w:pPr>
        <w:tabs>
          <w:tab w:val="left" w:pos="0"/>
        </w:tabs>
        <w:ind w:left="756" w:firstLine="0"/>
      </w:pPr>
    </w:lvl>
  </w:abstractNum>
  <w:abstractNum w:abstractNumId="1">
    <w:nsid w:val="0053208E"/>
    <w:multiLevelType w:val="multilevel"/>
    <w:tmpl w:val="0053208E"/>
    <w:lvl w:ilvl="0" w:tentative="0">
      <w:start w:val="1"/>
      <w:numFmt w:val="upperRoman"/>
      <w:lvlText w:val="第 %1 条"/>
      <w:lvlJc w:val="left"/>
      <w:pPr>
        <w:tabs>
          <w:tab w:val="left" w:pos="2160"/>
        </w:tabs>
        <w:ind w:left="0" w:firstLine="0"/>
      </w:pPr>
      <w:rPr>
        <w:rFonts w:cs="Times New Roman"/>
      </w:rPr>
    </w:lvl>
    <w:lvl w:ilvl="1" w:tentative="0">
      <w:start w:val="1"/>
      <w:numFmt w:val="decimalZero"/>
      <w:pStyle w:val="4"/>
      <w:isLgl/>
      <w:lvlText w:val="节 %1.%2"/>
      <w:lvlJc w:val="left"/>
      <w:pPr>
        <w:tabs>
          <w:tab w:val="left" w:pos="1440"/>
        </w:tabs>
        <w:ind w:left="0" w:firstLine="0"/>
      </w:pPr>
      <w:rPr>
        <w:rFonts w:cs="Times New Roman"/>
      </w:rPr>
    </w:lvl>
    <w:lvl w:ilvl="2" w:tentative="0">
      <w:start w:val="1"/>
      <w:numFmt w:val="lowerLetter"/>
      <w:pStyle w:val="5"/>
      <w:lvlText w:val="(%3)"/>
      <w:lvlJc w:val="left"/>
      <w:pPr>
        <w:tabs>
          <w:tab w:val="left" w:pos="1008"/>
        </w:tabs>
        <w:ind w:left="720" w:hanging="432"/>
      </w:pPr>
      <w:rPr>
        <w:rFonts w:cs="Times New Roman"/>
      </w:rPr>
    </w:lvl>
    <w:lvl w:ilvl="3" w:tentative="0">
      <w:start w:val="1"/>
      <w:numFmt w:val="lowerRoman"/>
      <w:lvlText w:val="(%4)"/>
      <w:lvlJc w:val="right"/>
      <w:pPr>
        <w:tabs>
          <w:tab w:val="left" w:pos="864"/>
        </w:tabs>
        <w:ind w:left="864" w:hanging="144"/>
      </w:pPr>
      <w:rPr>
        <w:rFonts w:cs="Times New Roman"/>
      </w:rPr>
    </w:lvl>
    <w:lvl w:ilvl="4" w:tentative="0">
      <w:start w:val="1"/>
      <w:numFmt w:val="decimal"/>
      <w:lvlText w:val="%5)"/>
      <w:lvlJc w:val="left"/>
      <w:pPr>
        <w:tabs>
          <w:tab w:val="left" w:pos="1008"/>
        </w:tabs>
        <w:ind w:left="1008" w:hanging="432"/>
      </w:pPr>
      <w:rPr>
        <w:rFonts w:cs="Times New Roman"/>
      </w:rPr>
    </w:lvl>
    <w:lvl w:ilvl="5" w:tentative="0">
      <w:start w:val="1"/>
      <w:numFmt w:val="lowerLetter"/>
      <w:lvlText w:val="%6)"/>
      <w:lvlJc w:val="left"/>
      <w:pPr>
        <w:tabs>
          <w:tab w:val="left" w:pos="1152"/>
        </w:tabs>
        <w:ind w:left="1152" w:hanging="432"/>
      </w:pPr>
      <w:rPr>
        <w:rFonts w:cs="Times New Roman"/>
      </w:rPr>
    </w:lvl>
    <w:lvl w:ilvl="6" w:tentative="0">
      <w:start w:val="1"/>
      <w:numFmt w:val="lowerRoman"/>
      <w:lvlText w:val="%7)"/>
      <w:lvlJc w:val="right"/>
      <w:pPr>
        <w:tabs>
          <w:tab w:val="left" w:pos="1296"/>
        </w:tabs>
        <w:ind w:left="1296" w:hanging="288"/>
      </w:pPr>
      <w:rPr>
        <w:rFonts w:cs="Times New Roman"/>
      </w:rPr>
    </w:lvl>
    <w:lvl w:ilvl="7" w:tentative="0">
      <w:start w:val="1"/>
      <w:numFmt w:val="lowerLetter"/>
      <w:lvlText w:val="%8."/>
      <w:lvlJc w:val="left"/>
      <w:pPr>
        <w:tabs>
          <w:tab w:val="left" w:pos="1440"/>
        </w:tabs>
        <w:ind w:left="1440" w:hanging="432"/>
      </w:pPr>
      <w:rPr>
        <w:rFonts w:cs="Times New Roman"/>
      </w:rPr>
    </w:lvl>
    <w:lvl w:ilvl="8" w:tentative="0">
      <w:start w:val="1"/>
      <w:numFmt w:val="lowerRoman"/>
      <w:lvlText w:val="%9."/>
      <w:lvlJc w:val="right"/>
      <w:pPr>
        <w:tabs>
          <w:tab w:val="left" w:pos="1584"/>
        </w:tabs>
        <w:ind w:left="1584" w:hanging="14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docVars>
    <w:docVar w:name="commondata" w:val="eyJoZGlkIjoiOTE4MGFkZTU0OWU4ZDIzMzAwMzQ5OTc3Mzg0ZDZlZTgifQ=="/>
  </w:docVars>
  <w:rsids>
    <w:rsidRoot w:val="00000000"/>
    <w:rsid w:val="00DD0F80"/>
    <w:rsid w:val="01F114A6"/>
    <w:rsid w:val="0DDC74AE"/>
    <w:rsid w:val="29022675"/>
    <w:rsid w:val="327B57B2"/>
    <w:rsid w:val="3B05086F"/>
    <w:rsid w:val="3E0B7950"/>
    <w:rsid w:val="3EBC016B"/>
    <w:rsid w:val="41354204"/>
    <w:rsid w:val="45867B61"/>
    <w:rsid w:val="59DA2FEB"/>
    <w:rsid w:val="5C3B671B"/>
    <w:rsid w:val="610C6005"/>
    <w:rsid w:val="6141437C"/>
    <w:rsid w:val="61801989"/>
    <w:rsid w:val="656D3B1C"/>
    <w:rsid w:val="6D6C0E2A"/>
    <w:rsid w:val="6DB7186C"/>
    <w:rsid w:val="6EE06C15"/>
    <w:rsid w:val="6F2F0361"/>
    <w:rsid w:val="74863291"/>
    <w:rsid w:val="763E79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numPr>
        <w:ilvl w:val="1"/>
        <w:numId w:val="1"/>
      </w:numPr>
      <w:tabs>
        <w:tab w:val="left" w:pos="2160"/>
        <w:tab w:val="clear" w:pos="1440"/>
      </w:tab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widowControl w:val="0"/>
      <w:numPr>
        <w:ilvl w:val="2"/>
        <w:numId w:val="1"/>
      </w:numPr>
      <w:tabs>
        <w:tab w:val="left" w:pos="2160"/>
        <w:tab w:val="clear" w:pos="1008"/>
      </w:tabs>
      <w:spacing w:before="260" w:after="260" w:line="415" w:lineRule="auto"/>
      <w:outlineLvl w:val="2"/>
    </w:pPr>
    <w:rPr>
      <w:rFonts w:ascii="Calibri" w:hAnsi="Calibri"/>
      <w:b/>
      <w:bCs/>
      <w:sz w:val="32"/>
      <w:szCs w:val="32"/>
    </w:rPr>
  </w:style>
  <w:style w:type="paragraph" w:styleId="6">
    <w:name w:val="heading 4"/>
    <w:basedOn w:val="1"/>
    <w:next w:val="1"/>
    <w:qFormat/>
    <w:uiPriority w:val="0"/>
    <w:pPr>
      <w:keepNext/>
      <w:keepLines/>
      <w:widowControl w:val="0"/>
      <w:spacing w:before="280" w:after="290" w:line="377" w:lineRule="auto"/>
      <w:outlineLvl w:val="3"/>
    </w:pPr>
    <w:rPr>
      <w:rFonts w:ascii="Arial" w:hAnsi="Arial" w:eastAsia="黑体"/>
      <w:b/>
      <w:bCs/>
      <w:sz w:val="28"/>
      <w:szCs w:val="28"/>
    </w:rPr>
  </w:style>
  <w:style w:type="paragraph" w:styleId="7">
    <w:name w:val="heading 5"/>
    <w:basedOn w:val="1"/>
    <w:next w:val="1"/>
    <w:qFormat/>
    <w:uiPriority w:val="0"/>
    <w:pPr>
      <w:keepNext/>
      <w:keepLines/>
      <w:widowControl w:val="0"/>
      <w:spacing w:before="280" w:after="290" w:line="377" w:lineRule="auto"/>
      <w:outlineLvl w:val="4"/>
    </w:pPr>
    <w:rPr>
      <w:b/>
      <w:bCs/>
      <w:sz w:val="28"/>
      <w:szCs w:val="28"/>
    </w:rPr>
  </w:style>
  <w:style w:type="character" w:default="1" w:styleId="26">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2">
    <w:name w:val="正文(首行缩进)"/>
    <w:qFormat/>
    <w:uiPriority w:val="0"/>
    <w:pPr>
      <w:spacing w:line="420" w:lineRule="atLeast"/>
      <w:ind w:firstLine="200" w:firstLineChars="200"/>
      <w:jc w:val="both"/>
    </w:pPr>
    <w:rPr>
      <w:rFonts w:ascii="Calibri" w:hAnsi="Calibri" w:eastAsia="仿宋_GB2312" w:cs="Times New Roman"/>
      <w:spacing w:val="2"/>
      <w:kern w:val="24"/>
      <w:sz w:val="24"/>
      <w:szCs w:val="22"/>
      <w:lang w:val="en-US" w:eastAsia="zh-CN" w:bidi="ar-SA"/>
    </w:rPr>
  </w:style>
  <w:style w:type="paragraph" w:styleId="8">
    <w:name w:val="table of authorities"/>
    <w:basedOn w:val="1"/>
    <w:next w:val="1"/>
    <w:qFormat/>
    <w:uiPriority w:val="0"/>
    <w:pPr>
      <w:ind w:left="200" w:leftChars="200"/>
    </w:pPr>
  </w:style>
  <w:style w:type="paragraph" w:styleId="9">
    <w:name w:val="Normal Indent"/>
    <w:basedOn w:val="1"/>
    <w:qFormat/>
    <w:uiPriority w:val="0"/>
    <w:pPr>
      <w:ind w:firstLine="420"/>
    </w:pPr>
  </w:style>
  <w:style w:type="paragraph" w:styleId="10">
    <w:name w:val="toa heading"/>
    <w:basedOn w:val="1"/>
    <w:next w:val="1"/>
    <w:qFormat/>
    <w:uiPriority w:val="0"/>
    <w:pPr>
      <w:widowControl w:val="0"/>
      <w:autoSpaceDE/>
      <w:autoSpaceDN/>
      <w:spacing w:before="120" w:after="0" w:line="240" w:lineRule="auto"/>
      <w:ind w:left="0" w:firstLine="0"/>
      <w:jc w:val="both"/>
    </w:pPr>
    <w:rPr>
      <w:rFonts w:ascii="Arial" w:hAnsi="Arial" w:eastAsia="宋体"/>
      <w:sz w:val="24"/>
    </w:rPr>
  </w:style>
  <w:style w:type="paragraph" w:styleId="11">
    <w:name w:val="annotation text"/>
    <w:basedOn w:val="1"/>
    <w:qFormat/>
    <w:uiPriority w:val="0"/>
    <w:pPr>
      <w:jc w:val="left"/>
    </w:pPr>
  </w:style>
  <w:style w:type="paragraph" w:styleId="12">
    <w:name w:val="Body Text"/>
    <w:basedOn w:val="1"/>
    <w:next w:val="7"/>
    <w:qFormat/>
    <w:uiPriority w:val="0"/>
    <w:rPr>
      <w:rFonts w:ascii="宋体" w:eastAsia="宋体" w:cs="Times New Roman"/>
      <w:color w:val="000000"/>
      <w:sz w:val="28"/>
      <w:lang w:bidi="ar-SA"/>
    </w:rPr>
  </w:style>
  <w:style w:type="paragraph" w:styleId="13">
    <w:name w:val="Body Text Indent"/>
    <w:basedOn w:val="1"/>
    <w:next w:val="14"/>
    <w:qFormat/>
    <w:uiPriority w:val="0"/>
    <w:pPr>
      <w:spacing w:after="120"/>
      <w:ind w:left="200" w:leftChars="200"/>
    </w:pPr>
    <w:rPr>
      <w:rFonts w:ascii="Calibri" w:hAnsi="Calibri" w:eastAsia="宋体" w:cs="Times New Roman"/>
      <w:lang w:bidi="ar-SA"/>
    </w:rPr>
  </w:style>
  <w:style w:type="paragraph" w:styleId="14">
    <w:name w:val="envelope return"/>
    <w:basedOn w:val="1"/>
    <w:qFormat/>
    <w:uiPriority w:val="0"/>
    <w:pPr>
      <w:snapToGrid w:val="0"/>
    </w:pPr>
    <w:rPr>
      <w:rFonts w:ascii="Arial" w:hAnsi="Arial"/>
    </w:rPr>
  </w:style>
  <w:style w:type="paragraph" w:styleId="15">
    <w:name w:val="Plain Text"/>
    <w:basedOn w:val="1"/>
    <w:next w:val="10"/>
    <w:qFormat/>
    <w:uiPriority w:val="0"/>
    <w:rPr>
      <w:rFonts w:ascii="宋体"/>
      <w:szCs w:val="20"/>
    </w:rPr>
  </w:style>
  <w:style w:type="paragraph" w:styleId="16">
    <w:name w:val="Body Text Indent 2"/>
    <w:basedOn w:val="1"/>
    <w:next w:val="15"/>
    <w:qFormat/>
    <w:uiPriority w:val="0"/>
    <w:pPr>
      <w:widowControl w:val="0"/>
      <w:autoSpaceDE/>
      <w:autoSpaceDN/>
      <w:spacing w:before="0" w:after="0" w:line="240" w:lineRule="auto"/>
      <w:ind w:left="0" w:firstLine="420"/>
      <w:jc w:val="both"/>
    </w:pPr>
    <w:rPr>
      <w:rFonts w:ascii="宋体" w:eastAsia="宋体"/>
      <w:sz w:val="24"/>
    </w:rPr>
  </w:style>
  <w:style w:type="paragraph" w:styleId="17">
    <w:name w:val="Balloon Text"/>
    <w:basedOn w:val="1"/>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20"/>
    </w:rPr>
  </w:style>
  <w:style w:type="paragraph" w:styleId="19">
    <w:name w:val="header"/>
    <w:basedOn w:val="1"/>
    <w:next w:val="1"/>
    <w:qFormat/>
    <w:uiPriority w:val="0"/>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0"/>
  </w:style>
  <w:style w:type="paragraph" w:styleId="21">
    <w:name w:val="Message Header"/>
    <w:basedOn w:val="1"/>
    <w:next w:val="1"/>
    <w:qFormat/>
    <w:uiPriority w:val="0"/>
    <w:pPr>
      <w:pBdr>
        <w:top w:val="none" w:color="auto" w:sz="0" w:space="0"/>
        <w:left w:val="none" w:color="auto" w:sz="0" w:space="0"/>
        <w:bottom w:val="none" w:color="auto" w:sz="0" w:space="0"/>
        <w:right w:val="none" w:color="auto" w:sz="0" w:space="0"/>
      </w:pBdr>
      <w:ind w:left="1000" w:leftChars="500" w:hanging="500" w:hangingChars="500"/>
    </w:pPr>
    <w:rPr>
      <w:rFonts w:ascii="Arial" w:hAnsi="Arial"/>
      <w:sz w:val="24"/>
    </w:rPr>
  </w:style>
  <w:style w:type="paragraph" w:styleId="22">
    <w:name w:val="Normal (Web)"/>
    <w:basedOn w:val="1"/>
    <w:qFormat/>
    <w:uiPriority w:val="0"/>
    <w:pPr>
      <w:spacing w:beforeAutospacing="1" w:afterAutospacing="1"/>
      <w:jc w:val="left"/>
    </w:pPr>
    <w:rPr>
      <w:rFonts w:cs="Times New Roman"/>
      <w:kern w:val="0"/>
      <w:sz w:val="24"/>
      <w:lang w:bidi="ar-SA"/>
    </w:rPr>
  </w:style>
  <w:style w:type="paragraph" w:styleId="23">
    <w:name w:val="Body Text First Indent"/>
    <w:basedOn w:val="12"/>
    <w:qFormat/>
    <w:uiPriority w:val="0"/>
    <w:pPr>
      <w:ind w:firstLine="100" w:firstLineChars="100"/>
    </w:pPr>
  </w:style>
  <w:style w:type="paragraph" w:styleId="24">
    <w:name w:val="Body Text First Indent 2"/>
    <w:basedOn w:val="13"/>
    <w:qFormat/>
    <w:uiPriority w:val="0"/>
    <w:pPr>
      <w:ind w:firstLine="200" w:firstLineChars="200"/>
    </w:pPr>
  </w:style>
  <w:style w:type="character" w:styleId="27">
    <w:name w:val="Strong"/>
    <w:basedOn w:val="26"/>
    <w:qFormat/>
    <w:uiPriority w:val="0"/>
    <w:rPr>
      <w:rFonts w:cs="Times New Roman"/>
      <w:b/>
      <w:lang w:bidi="ar-SA"/>
    </w:rPr>
  </w:style>
  <w:style w:type="character" w:styleId="28">
    <w:name w:val="page number"/>
    <w:basedOn w:val="26"/>
    <w:qFormat/>
    <w:uiPriority w:val="0"/>
    <w:rPr>
      <w:rFonts w:cs="Times New Roman"/>
      <w:lang w:bidi="ar-SA"/>
    </w:rPr>
  </w:style>
  <w:style w:type="character" w:styleId="29">
    <w:name w:val="FollowedHyperlink"/>
    <w:basedOn w:val="26"/>
    <w:qFormat/>
    <w:uiPriority w:val="0"/>
    <w:rPr>
      <w:color w:val="800080"/>
      <w:u w:val="none"/>
    </w:rPr>
  </w:style>
  <w:style w:type="character" w:styleId="30">
    <w:name w:val="Emphasis"/>
    <w:basedOn w:val="26"/>
    <w:qFormat/>
    <w:uiPriority w:val="0"/>
    <w:rPr>
      <w:color w:val="CC0000"/>
      <w:sz w:val="24"/>
      <w:szCs w:val="24"/>
    </w:rPr>
  </w:style>
  <w:style w:type="character" w:styleId="31">
    <w:name w:val="HTML Definition"/>
    <w:basedOn w:val="26"/>
    <w:qFormat/>
    <w:uiPriority w:val="0"/>
  </w:style>
  <w:style w:type="character" w:styleId="32">
    <w:name w:val="HTML Typewriter"/>
    <w:basedOn w:val="26"/>
    <w:qFormat/>
    <w:uiPriority w:val="0"/>
    <w:rPr>
      <w:rFonts w:ascii="Monospace" w:hAnsi="Monospace" w:eastAsia="Monospace" w:cs="Monospace"/>
      <w:sz w:val="20"/>
      <w:lang w:bidi="ar-SA"/>
    </w:rPr>
  </w:style>
  <w:style w:type="character" w:styleId="33">
    <w:name w:val="HTML Acronym"/>
    <w:basedOn w:val="26"/>
    <w:qFormat/>
    <w:uiPriority w:val="0"/>
    <w:rPr>
      <w:shd w:val="clear" w:color="auto" w:fill="FFFFFF"/>
      <w:vertAlign w:val="baseline"/>
    </w:rPr>
  </w:style>
  <w:style w:type="character" w:styleId="34">
    <w:name w:val="HTML Variable"/>
    <w:basedOn w:val="26"/>
    <w:qFormat/>
    <w:uiPriority w:val="0"/>
  </w:style>
  <w:style w:type="character" w:styleId="35">
    <w:name w:val="Hyperlink"/>
    <w:basedOn w:val="26"/>
    <w:qFormat/>
    <w:uiPriority w:val="0"/>
    <w:rPr>
      <w:color w:val="0000FF"/>
      <w:u w:val="none"/>
    </w:rPr>
  </w:style>
  <w:style w:type="character" w:styleId="36">
    <w:name w:val="HTML Code"/>
    <w:basedOn w:val="26"/>
    <w:qFormat/>
    <w:uiPriority w:val="0"/>
    <w:rPr>
      <w:rFonts w:ascii="Monospace" w:hAnsi="Monospace" w:eastAsia="Monospace" w:cs="Monospace"/>
      <w:sz w:val="20"/>
      <w:lang w:bidi="ar-SA"/>
    </w:rPr>
  </w:style>
  <w:style w:type="character" w:styleId="37">
    <w:name w:val="HTML Cite"/>
    <w:basedOn w:val="26"/>
    <w:qFormat/>
    <w:uiPriority w:val="0"/>
    <w:rPr>
      <w:sz w:val="24"/>
      <w:szCs w:val="24"/>
    </w:rPr>
  </w:style>
  <w:style w:type="character" w:styleId="38">
    <w:name w:val="HTML Keyboard"/>
    <w:basedOn w:val="26"/>
    <w:qFormat/>
    <w:uiPriority w:val="0"/>
    <w:rPr>
      <w:rFonts w:ascii="Monospace" w:hAnsi="Monospace" w:eastAsia="Monospace" w:cs="Monospace"/>
      <w:sz w:val="20"/>
      <w:lang w:bidi="ar-SA"/>
    </w:rPr>
  </w:style>
  <w:style w:type="character" w:styleId="39">
    <w:name w:val="HTML Sample"/>
    <w:basedOn w:val="26"/>
    <w:qFormat/>
    <w:uiPriority w:val="0"/>
    <w:rPr>
      <w:rFonts w:ascii="Monospace" w:hAnsi="Monospace" w:eastAsia="Monospace" w:cs="Monospace"/>
      <w:lang w:bidi="ar-SA"/>
    </w:rPr>
  </w:style>
  <w:style w:type="character" w:customStyle="1" w:styleId="40">
    <w:name w:val="fontstyle11"/>
    <w:basedOn w:val="26"/>
    <w:qFormat/>
    <w:uiPriority w:val="0"/>
    <w:rPr>
      <w:rFonts w:ascii="宋体" w:eastAsia="宋体"/>
      <w:color w:val="000000"/>
      <w:sz w:val="30"/>
      <w:szCs w:val="30"/>
    </w:rPr>
  </w:style>
  <w:style w:type="character" w:customStyle="1" w:styleId="41">
    <w:name w:val="font51"/>
    <w:basedOn w:val="26"/>
    <w:qFormat/>
    <w:uiPriority w:val="0"/>
    <w:rPr>
      <w:rFonts w:ascii="新宋体" w:eastAsia="新宋体" w:cs="新宋体"/>
      <w:color w:val="000000"/>
      <w:sz w:val="20"/>
      <w:szCs w:val="20"/>
      <w:u w:val="none"/>
      <w:lang w:bidi="ar-SA"/>
    </w:rPr>
  </w:style>
  <w:style w:type="character" w:customStyle="1" w:styleId="42">
    <w:name w:val="font41"/>
    <w:basedOn w:val="26"/>
    <w:qFormat/>
    <w:uiPriority w:val="0"/>
    <w:rPr>
      <w:rFonts w:ascii="新宋体" w:eastAsia="新宋体" w:cs="新宋体"/>
      <w:color w:val="000000"/>
      <w:sz w:val="20"/>
      <w:szCs w:val="20"/>
      <w:u w:val="none"/>
      <w:lang w:bidi="ar-SA"/>
    </w:rPr>
  </w:style>
  <w:style w:type="character" w:customStyle="1" w:styleId="43">
    <w:name w:val="font13"/>
    <w:basedOn w:val="26"/>
    <w:qFormat/>
    <w:uiPriority w:val="0"/>
    <w:rPr>
      <w:rFonts w:ascii="宋体" w:eastAsia="宋体" w:cs="宋体"/>
      <w:color w:val="000000"/>
      <w:sz w:val="18"/>
      <w:szCs w:val="18"/>
      <w:u w:val="none"/>
      <w:lang w:bidi="ar-SA"/>
    </w:rPr>
  </w:style>
  <w:style w:type="character" w:customStyle="1" w:styleId="44">
    <w:name w:val="font01"/>
    <w:basedOn w:val="26"/>
    <w:qFormat/>
    <w:uiPriority w:val="0"/>
    <w:rPr>
      <w:rFonts w:ascii="新宋体" w:eastAsia="新宋体" w:cs="新宋体"/>
      <w:color w:val="000000"/>
      <w:sz w:val="20"/>
      <w:szCs w:val="20"/>
      <w:u w:val="none"/>
      <w:vertAlign w:val="superscript"/>
      <w:lang w:bidi="ar-SA"/>
    </w:rPr>
  </w:style>
  <w:style w:type="character" w:customStyle="1" w:styleId="45">
    <w:name w:val="font61"/>
    <w:basedOn w:val="26"/>
    <w:qFormat/>
    <w:uiPriority w:val="0"/>
    <w:rPr>
      <w:rFonts w:ascii="新宋体" w:eastAsia="新宋体" w:cs="新宋体"/>
      <w:color w:val="000000"/>
      <w:sz w:val="20"/>
      <w:szCs w:val="20"/>
      <w:u w:val="none"/>
      <w:vertAlign w:val="superscript"/>
      <w:lang w:bidi="ar-SA"/>
    </w:rPr>
  </w:style>
  <w:style w:type="character" w:customStyle="1" w:styleId="46">
    <w:name w:val="font112"/>
    <w:basedOn w:val="26"/>
    <w:qFormat/>
    <w:uiPriority w:val="0"/>
    <w:rPr>
      <w:rFonts w:ascii="宋体" w:eastAsia="宋体" w:cs="宋体"/>
      <w:color w:val="000000"/>
      <w:sz w:val="20"/>
      <w:szCs w:val="20"/>
      <w:u w:val="none"/>
      <w:lang w:bidi="ar-SA"/>
    </w:rPr>
  </w:style>
  <w:style w:type="character" w:customStyle="1" w:styleId="47">
    <w:name w:val="font141"/>
    <w:basedOn w:val="26"/>
    <w:qFormat/>
    <w:uiPriority w:val="0"/>
    <w:rPr>
      <w:rFonts w:ascii="宋体" w:eastAsia="宋体" w:cs="宋体"/>
      <w:color w:val="000000"/>
      <w:sz w:val="20"/>
      <w:szCs w:val="20"/>
      <w:u w:val="none"/>
      <w:vertAlign w:val="superscript"/>
      <w:lang w:bidi="ar-SA"/>
    </w:rPr>
  </w:style>
  <w:style w:type="character" w:customStyle="1" w:styleId="48">
    <w:name w:val="font121"/>
    <w:basedOn w:val="26"/>
    <w:qFormat/>
    <w:uiPriority w:val="0"/>
    <w:rPr>
      <w:rFonts w:ascii="TimesNewRomanPS-BoldMT" w:hAnsi="TimesNewRomanPS-BoldMT" w:eastAsia="TimesNewRomanPS-BoldMT" w:cs="TimesNewRomanPS-BoldMT"/>
      <w:b/>
      <w:color w:val="000000"/>
      <w:sz w:val="20"/>
      <w:szCs w:val="20"/>
      <w:u w:val="none"/>
      <w:lang w:bidi="ar-SA"/>
    </w:rPr>
  </w:style>
  <w:style w:type="character" w:customStyle="1" w:styleId="49">
    <w:name w:val="font71"/>
    <w:basedOn w:val="26"/>
    <w:qFormat/>
    <w:uiPriority w:val="0"/>
    <w:rPr>
      <w:rFonts w:ascii="新宋体" w:eastAsia="新宋体" w:cs="新宋体"/>
      <w:color w:val="000000"/>
      <w:sz w:val="20"/>
      <w:szCs w:val="20"/>
      <w:u w:val="none"/>
      <w:lang w:bidi="ar-SA"/>
    </w:rPr>
  </w:style>
  <w:style w:type="character" w:customStyle="1" w:styleId="50">
    <w:name w:val="font21"/>
    <w:basedOn w:val="26"/>
    <w:qFormat/>
    <w:uiPriority w:val="0"/>
    <w:rPr>
      <w:rFonts w:ascii="Times New Roman" w:hAnsi="Times New Roman" w:cs="Times New Roman"/>
      <w:color w:val="000000"/>
      <w:sz w:val="24"/>
      <w:szCs w:val="24"/>
      <w:u w:val="none"/>
      <w:lang w:bidi="ar-SA"/>
    </w:rPr>
  </w:style>
  <w:style w:type="character" w:customStyle="1" w:styleId="51">
    <w:name w:val="font81"/>
    <w:basedOn w:val="26"/>
    <w:qFormat/>
    <w:uiPriority w:val="0"/>
    <w:rPr>
      <w:rFonts w:ascii="新宋体" w:eastAsia="新宋体" w:cs="新宋体"/>
      <w:color w:val="000000"/>
      <w:sz w:val="20"/>
      <w:szCs w:val="20"/>
      <w:u w:val="none"/>
      <w:vertAlign w:val="superscript"/>
      <w:lang w:bidi="ar-SA"/>
    </w:rPr>
  </w:style>
  <w:style w:type="character" w:customStyle="1" w:styleId="52">
    <w:name w:val="font31"/>
    <w:basedOn w:val="26"/>
    <w:qFormat/>
    <w:uiPriority w:val="0"/>
    <w:rPr>
      <w:rFonts w:ascii="宋体" w:eastAsia="宋体" w:cs="宋体"/>
      <w:color w:val="000000"/>
      <w:sz w:val="24"/>
      <w:szCs w:val="24"/>
      <w:u w:val="none"/>
      <w:lang w:bidi="ar-SA"/>
    </w:rPr>
  </w:style>
  <w:style w:type="character" w:customStyle="1" w:styleId="53">
    <w:name w:val="fontstyle01"/>
    <w:basedOn w:val="26"/>
    <w:qFormat/>
    <w:uiPriority w:val="0"/>
    <w:rPr>
      <w:rFonts w:ascii="Cambria" w:hAnsi="Cambria"/>
      <w:b/>
      <w:bCs/>
      <w:color w:val="000000"/>
      <w:sz w:val="30"/>
      <w:szCs w:val="30"/>
    </w:rPr>
  </w:style>
  <w:style w:type="character" w:customStyle="1" w:styleId="54">
    <w:name w:val="font11"/>
    <w:basedOn w:val="26"/>
    <w:qFormat/>
    <w:uiPriority w:val="0"/>
    <w:rPr>
      <w:rFonts w:ascii="新宋体" w:eastAsia="新宋体" w:cs="新宋体"/>
      <w:color w:val="000000"/>
      <w:sz w:val="20"/>
      <w:szCs w:val="20"/>
      <w:u w:val="none"/>
      <w:lang w:bidi="ar-SA"/>
    </w:rPr>
  </w:style>
  <w:style w:type="character" w:customStyle="1" w:styleId="55">
    <w:name w:val="fontstyle31"/>
    <w:basedOn w:val="26"/>
    <w:qFormat/>
    <w:uiPriority w:val="0"/>
    <w:rPr>
      <w:rFonts w:ascii="Times New Roman" w:hAnsi="Times New Roman" w:cs="Times New Roman"/>
      <w:color w:val="000000"/>
      <w:sz w:val="24"/>
      <w:szCs w:val="24"/>
      <w:lang w:bidi="ar-SA"/>
    </w:rPr>
  </w:style>
  <w:style w:type="character" w:customStyle="1" w:styleId="56">
    <w:name w:val="font101"/>
    <w:basedOn w:val="26"/>
    <w:qFormat/>
    <w:uiPriority w:val="0"/>
    <w:rPr>
      <w:rFonts w:ascii="新宋体" w:eastAsia="新宋体" w:cs="新宋体"/>
      <w:color w:val="000000"/>
      <w:sz w:val="20"/>
      <w:szCs w:val="20"/>
      <w:u w:val="none"/>
      <w:vertAlign w:val="superscript"/>
      <w:lang w:bidi="ar-SA"/>
    </w:rPr>
  </w:style>
  <w:style w:type="paragraph" w:customStyle="1" w:styleId="57">
    <w:name w:val="正文（缩进）"/>
    <w:basedOn w:val="1"/>
    <w:qFormat/>
    <w:uiPriority w:val="0"/>
    <w:pPr>
      <w:spacing w:before="50" w:after="50"/>
      <w:ind w:firstLine="480"/>
    </w:pPr>
    <w:rPr>
      <w:sz w:val="24"/>
    </w:rPr>
  </w:style>
  <w:style w:type="paragraph" w:customStyle="1" w:styleId="58">
    <w:name w:val="Default"/>
    <w:qFormat/>
    <w:uiPriority w:val="0"/>
    <w:pPr>
      <w:widowControl w:val="0"/>
      <w:autoSpaceDE w:val="0"/>
      <w:autoSpaceDN w:val="0"/>
    </w:pPr>
    <w:rPr>
      <w:rFonts w:ascii="宋体" w:hAnsi="Times New Roman" w:eastAsia="宋体" w:cs="Times New Roman"/>
      <w:color w:val="000000"/>
      <w:sz w:val="24"/>
      <w:lang w:val="en-US" w:eastAsia="zh-CN" w:bidi="ar-SA"/>
    </w:rPr>
  </w:style>
  <w:style w:type="paragraph" w:customStyle="1" w:styleId="59">
    <w:name w:val="样式3"/>
    <w:basedOn w:val="15"/>
    <w:next w:val="60"/>
    <w:qFormat/>
    <w:uiPriority w:val="0"/>
    <w:pPr>
      <w:widowControl w:val="0"/>
      <w:spacing w:line="0" w:lineRule="atLeast"/>
      <w:jc w:val="both"/>
      <w:outlineLvl w:val="0"/>
    </w:pPr>
    <w:rPr>
      <w:rFonts w:ascii="宋体"/>
      <w:sz w:val="28"/>
      <w:lang w:val="en-US" w:eastAsia="zh-CN" w:bidi="ar-SA"/>
    </w:rPr>
  </w:style>
  <w:style w:type="paragraph" w:customStyle="1" w:styleId="60">
    <w:name w:val="Char Char Char1 Char Char Char3 Char Char Char Char Char Char1 Char"/>
    <w:basedOn w:val="1"/>
    <w:next w:val="58"/>
    <w:qFormat/>
    <w:uiPriority w:val="0"/>
    <w:pPr>
      <w:widowControl w:val="0"/>
      <w:autoSpaceDE/>
      <w:autoSpaceDN/>
      <w:spacing w:before="0" w:after="0" w:line="360" w:lineRule="atLeast"/>
      <w:ind w:left="0" w:firstLine="0"/>
    </w:pPr>
    <w:rPr>
      <w:rFonts w:ascii="Tahoma" w:hAnsi="Tahoma" w:eastAsia="宋体"/>
      <w:sz w:val="24"/>
    </w:rPr>
  </w:style>
  <w:style w:type="paragraph" w:customStyle="1" w:styleId="61">
    <w:name w:val="正文1"/>
    <w:basedOn w:val="1"/>
    <w:qFormat/>
    <w:uiPriority w:val="0"/>
    <w:pPr>
      <w:spacing w:line="360" w:lineRule="auto"/>
    </w:pPr>
    <w:rPr>
      <w:rFonts w:ascii="宋体" w:eastAsia="宋体" w:cs="Times New Roman"/>
      <w:b/>
      <w:i/>
      <w:color w:val="000000"/>
      <w:sz w:val="32"/>
      <w:szCs w:val="32"/>
      <w:lang w:bidi="ar-SA"/>
    </w:rPr>
  </w:style>
  <w:style w:type="paragraph" w:customStyle="1" w:styleId="62">
    <w:name w:val="列出段落1"/>
    <w:basedOn w:val="1"/>
    <w:next w:val="16"/>
    <w:qFormat/>
    <w:uiPriority w:val="0"/>
    <w:pPr>
      <w:widowControl/>
      <w:adjustRightInd w:val="0"/>
      <w:snapToGrid w:val="0"/>
      <w:spacing w:after="200"/>
      <w:ind w:firstLine="200" w:firstLineChars="200"/>
      <w:jc w:val="left"/>
    </w:pPr>
    <w:rPr>
      <w:rFonts w:ascii="Tahoma" w:hAnsi="Tahoma" w:eastAsia="微软雅黑"/>
      <w:kern w:val="0"/>
      <w:sz w:val="22"/>
      <w:szCs w:val="22"/>
    </w:rPr>
  </w:style>
  <w:style w:type="paragraph" w:customStyle="1" w:styleId="63">
    <w:name w:val="引文目录1"/>
    <w:basedOn w:val="1"/>
    <w:next w:val="1"/>
    <w:qFormat/>
    <w:uiPriority w:val="0"/>
    <w:pPr>
      <w:spacing w:line="300" w:lineRule="auto"/>
      <w:ind w:left="200" w:leftChars="200" w:firstLine="200" w:firstLineChars="200"/>
    </w:pPr>
    <w:rPr>
      <w:rFonts w:ascii="Calibri" w:hAnsi="Calibri"/>
    </w:rPr>
  </w:style>
  <w:style w:type="paragraph" w:customStyle="1" w:styleId="64">
    <w:name w:val="列出段落"/>
    <w:basedOn w:val="1"/>
    <w:qFormat/>
    <w:uiPriority w:val="0"/>
    <w:pPr>
      <w:ind w:firstLine="200" w:firstLineChars="200"/>
    </w:pPr>
    <w:rPr>
      <w:rFonts w:ascii="Calibri" w:hAnsi="Calibri"/>
      <w:szCs w:val="22"/>
    </w:rPr>
  </w:style>
  <w:style w:type="paragraph" w:customStyle="1" w:styleId="65">
    <w:name w:val="Table Paragraph"/>
    <w:basedOn w:val="1"/>
    <w:next w:val="59"/>
    <w:qFormat/>
    <w:uiPriority w:val="0"/>
    <w:pPr>
      <w:widowControl w:val="0"/>
      <w:autoSpaceDE/>
      <w:autoSpaceDN/>
      <w:spacing w:before="0" w:after="0" w:line="240" w:lineRule="auto"/>
      <w:ind w:left="0" w:firstLine="0"/>
    </w:pPr>
    <w:rPr>
      <w:rFonts w:ascii="Times New Roman" w:hAnsi="Times New Roman" w:eastAsia="宋体"/>
      <w:sz w:val="22"/>
    </w:rPr>
  </w:style>
  <w:style w:type="paragraph" w:customStyle="1" w:styleId="66">
    <w:name w:val="_Style 3"/>
    <w:basedOn w:val="1"/>
    <w:qFormat/>
    <w:uiPriority w:val="0"/>
    <w:pPr>
      <w:ind w:firstLine="200" w:firstLineChars="200"/>
    </w:pPr>
  </w:style>
  <w:style w:type="paragraph" w:customStyle="1" w:styleId="67">
    <w:name w:val="修订"/>
    <w:qFormat/>
    <w:uiPriority w:val="0"/>
    <w:rPr>
      <w:rFonts w:ascii="Calibri" w:hAnsi="Calibri" w:eastAsia="宋体" w:cs="Times New Roman"/>
      <w:kern w:val="2"/>
      <w:sz w:val="21"/>
      <w:szCs w:val="24"/>
      <w:lang w:val="en-US" w:eastAsia="zh-CN" w:bidi="ar-SA"/>
    </w:rPr>
  </w:style>
  <w:style w:type="character" w:customStyle="1" w:styleId="68">
    <w:name w:val="active"/>
    <w:basedOn w:val="26"/>
    <w:qFormat/>
    <w:uiPriority w:val="0"/>
    <w:rPr>
      <w:color w:val="FFFFFF"/>
      <w:shd w:val="clear" w:color="auto" w:fill="48CFAD"/>
    </w:rPr>
  </w:style>
  <w:style w:type="character" w:customStyle="1" w:styleId="69">
    <w:name w:val="filter"/>
    <w:basedOn w:val="26"/>
    <w:qFormat/>
    <w:uiPriority w:val="0"/>
  </w:style>
  <w:style w:type="paragraph" w:customStyle="1" w:styleId="70">
    <w:name w:val="Medium Grid 21"/>
    <w:qFormat/>
    <w:uiPriority w:val="0"/>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55</Pages>
  <Words>22436</Words>
  <Characters>23706</Characters>
  <Lines>1353</Lines>
  <Paragraphs>784</Paragraphs>
  <TotalTime>12</TotalTime>
  <ScaleCrop>false</ScaleCrop>
  <LinksUpToDate>false</LinksUpToDate>
  <CharactersWithSpaces>28248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2019-10-15T07:53:00Z</dcterms:created>
  <dc:creator>Administrator</dc:creator>
  <cp:lastModifiedBy>毛琴</cp:lastModifiedBy>
  <cp:lastPrinted>2023-11-29T07:04:00Z</cp:lastPrinted>
  <dcterms:modified xsi:type="dcterms:W3CDTF">2023-11-29T08:40:56Z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2693B5D15A06428CABE8AEE7B567424A_12</vt:lpwstr>
  </property>
</Properties>
</file>