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2AF6F">
      <w:pPr>
        <w:pStyle w:val="8"/>
        <w:keepNext w:val="0"/>
        <w:keepLines w:val="0"/>
        <w:pageBreakBefore w:val="0"/>
        <w:kinsoku/>
        <w:wordWrap/>
        <w:overflowPunct/>
        <w:topLinePunct w:val="0"/>
        <w:autoSpaceDE/>
        <w:autoSpaceDN/>
        <w:bidi w:val="0"/>
        <w:adjustRightInd/>
        <w:spacing w:line="480" w:lineRule="exact"/>
        <w:ind w:left="0" w:leftChars="0" w:firstLine="0" w:firstLineChars="0"/>
        <w:textAlignment w:val="auto"/>
        <w:rPr>
          <w:rFonts w:ascii="宋体" w:hAnsi="宋体" w:eastAsia="宋体"/>
          <w:b/>
          <w:sz w:val="24"/>
          <w:highlight w:val="none"/>
        </w:rPr>
      </w:pPr>
      <w:r>
        <w:rPr>
          <w:rFonts w:hint="eastAsia" w:ascii="宋体" w:hAnsi="宋体" w:eastAsia="宋体"/>
          <w:b/>
          <w:sz w:val="24"/>
          <w:highlight w:val="none"/>
          <w:lang w:val="en-US" w:eastAsia="zh-CN"/>
        </w:rPr>
        <w:t>一</w:t>
      </w:r>
      <w:r>
        <w:rPr>
          <w:rFonts w:hint="eastAsia" w:ascii="宋体" w:hAnsi="宋体" w:eastAsia="宋体"/>
          <w:b/>
          <w:sz w:val="24"/>
          <w:highlight w:val="none"/>
        </w:rPr>
        <w:t>、项目概况：</w:t>
      </w:r>
    </w:p>
    <w:p w14:paraId="73C8224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仿宋_GB2312"/>
          <w:sz w:val="24"/>
          <w:highlight w:val="none"/>
          <w:lang w:eastAsia="zh-CN"/>
        </w:rPr>
      </w:pPr>
      <w:r>
        <w:rPr>
          <w:rFonts w:hint="eastAsia" w:ascii="宋体" w:hAnsi="宋体" w:eastAsia="宋体" w:cs="仿宋_GB2312"/>
          <w:sz w:val="24"/>
          <w:highlight w:val="none"/>
        </w:rPr>
        <w:t>项目名称：</w:t>
      </w:r>
      <w:r>
        <w:rPr>
          <w:rFonts w:hint="eastAsia" w:ascii="宋体" w:hAnsi="宋体" w:eastAsia="宋体" w:cs="仿宋_GB2312"/>
          <w:sz w:val="24"/>
          <w:highlight w:val="none"/>
          <w:lang w:eastAsia="zh-CN"/>
        </w:rPr>
        <w:t>正宁县集中供养机构劳务外包采购项目</w:t>
      </w:r>
    </w:p>
    <w:p w14:paraId="5156882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仿宋_GB2312"/>
          <w:sz w:val="24"/>
          <w:highlight w:val="none"/>
          <w:lang w:eastAsia="zh-CN"/>
        </w:rPr>
      </w:pPr>
      <w:r>
        <w:rPr>
          <w:rFonts w:hint="eastAsia" w:ascii="宋体" w:hAnsi="宋体" w:eastAsia="宋体" w:cs="仿宋_GB2312"/>
          <w:sz w:val="24"/>
          <w:highlight w:val="none"/>
        </w:rPr>
        <w:t>采购单位：</w:t>
      </w:r>
      <w:r>
        <w:rPr>
          <w:rFonts w:hint="eastAsia" w:ascii="宋体" w:hAnsi="宋体" w:eastAsia="宋体" w:cs="仿宋_GB2312"/>
          <w:sz w:val="24"/>
          <w:highlight w:val="none"/>
          <w:lang w:eastAsia="zh-CN"/>
        </w:rPr>
        <w:t xml:space="preserve">正宁县民政局 </w:t>
      </w:r>
    </w:p>
    <w:p w14:paraId="2A851ECF">
      <w:pPr>
        <w:keepNext w:val="0"/>
        <w:keepLines w:val="0"/>
        <w:pageBreakBefore w:val="0"/>
        <w:numPr>
          <w:ilvl w:val="0"/>
          <w:numId w:val="0"/>
        </w:numPr>
        <w:kinsoku/>
        <w:wordWrap/>
        <w:overflowPunct/>
        <w:topLinePunct w:val="0"/>
        <w:autoSpaceDE/>
        <w:autoSpaceDN/>
        <w:bidi w:val="0"/>
        <w:adjustRightInd/>
        <w:spacing w:line="480" w:lineRule="exact"/>
        <w:jc w:val="both"/>
        <w:textAlignment w:val="auto"/>
        <w:rPr>
          <w:rFonts w:hint="eastAsia" w:ascii="仿宋" w:hAnsi="仿宋" w:eastAsia="仿宋" w:cs="仿宋"/>
          <w:b/>
          <w:bCs/>
          <w:lang w:val="en-US" w:eastAsia="zh-CN"/>
        </w:rPr>
      </w:pPr>
      <w:r>
        <w:rPr>
          <w:rFonts w:hint="eastAsia" w:ascii="宋体" w:hAnsi="宋体" w:eastAsia="宋体"/>
          <w:b/>
          <w:sz w:val="24"/>
          <w:highlight w:val="none"/>
          <w:lang w:val="en-US" w:eastAsia="zh-CN"/>
        </w:rPr>
        <w:t>二、服务内容及要求：（购买主体和承接主体）</w:t>
      </w:r>
    </w:p>
    <w:p w14:paraId="2E97E064">
      <w:pPr>
        <w:pStyle w:val="5"/>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（一）购买主体。正宁县人民政府是购买服务的主体，县民政局具体负责组织实施。</w:t>
      </w:r>
    </w:p>
    <w:p w14:paraId="3AE83783">
      <w:pPr>
        <w:pStyle w:val="5"/>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承接主体。承接政府购买服务的主体必须是依法在民政部门登记成立或经国务院批准免予登记的社会组织，按事业单位分类改革应划入公益二类或生产经营类的事业单位法人，依法在工商管理或行业主管部门登记成立的企业、机构等社会力量。</w:t>
      </w:r>
    </w:p>
    <w:p w14:paraId="1E8B2A10">
      <w:pPr>
        <w:pStyle w:val="5"/>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三、承接主体承接养老机构服务力量的数量、服务内容及条件</w:t>
      </w:r>
    </w:p>
    <w:p w14:paraId="1707E2FA">
      <w:pPr>
        <w:pStyle w:val="5"/>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服务数量：购买</w:t>
      </w:r>
      <w:r>
        <w:rPr>
          <w:rFonts w:hint="eastAsia" w:ascii="宋体" w:hAnsi="宋体" w:eastAsia="宋体" w:cs="宋体"/>
          <w:i w:val="0"/>
          <w:iCs w:val="0"/>
          <w:caps w:val="0"/>
          <w:color w:val="000000"/>
          <w:spacing w:val="0"/>
          <w:sz w:val="24"/>
          <w:szCs w:val="24"/>
          <w:highlight w:val="none"/>
          <w:shd w:val="clear" w:color="auto" w:fill="FFFFFF"/>
        </w:rPr>
        <w:t>服务人员45名（其中炊事员12名，院长（副院长）</w:t>
      </w:r>
      <w:r>
        <w:rPr>
          <w:rFonts w:hint="eastAsia" w:cs="宋体"/>
          <w:i w:val="0"/>
          <w:iCs w:val="0"/>
          <w:caps w:val="0"/>
          <w:color w:val="000000"/>
          <w:spacing w:val="0"/>
          <w:sz w:val="24"/>
          <w:szCs w:val="24"/>
          <w:highlight w:val="none"/>
          <w:shd w:val="clear" w:color="auto" w:fill="FFFFFF"/>
          <w:lang w:val="en-US" w:eastAsia="zh-CN"/>
        </w:rPr>
        <w:t>3</w:t>
      </w:r>
      <w:r>
        <w:rPr>
          <w:rFonts w:hint="eastAsia" w:ascii="宋体" w:hAnsi="宋体" w:eastAsia="宋体" w:cs="宋体"/>
          <w:i w:val="0"/>
          <w:iCs w:val="0"/>
          <w:caps w:val="0"/>
          <w:color w:val="000000"/>
          <w:spacing w:val="0"/>
          <w:sz w:val="24"/>
          <w:szCs w:val="24"/>
          <w:highlight w:val="none"/>
          <w:shd w:val="clear" w:color="auto" w:fill="FFFFFF"/>
        </w:rPr>
        <w:t>名、门卫6名，护理员2</w:t>
      </w:r>
      <w:r>
        <w:rPr>
          <w:rFonts w:hint="eastAsia" w:cs="宋体"/>
          <w:i w:val="0"/>
          <w:iCs w:val="0"/>
          <w:caps w:val="0"/>
          <w:color w:val="000000"/>
          <w:spacing w:val="0"/>
          <w:sz w:val="24"/>
          <w:szCs w:val="24"/>
          <w:highlight w:val="none"/>
          <w:shd w:val="clear" w:color="auto" w:fill="FFFFFF"/>
          <w:lang w:val="en-US" w:eastAsia="zh-CN"/>
        </w:rPr>
        <w:t>4</w:t>
      </w:r>
      <w:r>
        <w:rPr>
          <w:rFonts w:hint="eastAsia" w:ascii="宋体" w:hAnsi="宋体" w:eastAsia="宋体" w:cs="宋体"/>
          <w:i w:val="0"/>
          <w:iCs w:val="0"/>
          <w:caps w:val="0"/>
          <w:color w:val="000000"/>
          <w:spacing w:val="0"/>
          <w:sz w:val="24"/>
          <w:szCs w:val="24"/>
          <w:highlight w:val="none"/>
          <w:shd w:val="clear" w:color="auto" w:fill="FFFFFF"/>
        </w:rPr>
        <w:t>名）</w:t>
      </w:r>
      <w:r>
        <w:rPr>
          <w:rFonts w:hint="eastAsia" w:cs="宋体"/>
          <w:i w:val="0"/>
          <w:iCs w:val="0"/>
          <w:caps w:val="0"/>
          <w:color w:val="000000"/>
          <w:spacing w:val="0"/>
          <w:sz w:val="24"/>
          <w:szCs w:val="24"/>
          <w:highlight w:val="none"/>
          <w:shd w:val="clear" w:color="auto" w:fill="FFFFFF"/>
          <w:lang w:eastAsia="zh-CN"/>
        </w:rPr>
        <w:t>。</w:t>
      </w:r>
    </w:p>
    <w:p w14:paraId="1455D96B">
      <w:pPr>
        <w:pStyle w:val="5"/>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cs="宋体"/>
          <w:i w:val="0"/>
          <w:iCs w:val="0"/>
          <w:caps w:val="0"/>
          <w:color w:val="000000"/>
          <w:spacing w:val="0"/>
          <w:sz w:val="24"/>
          <w:szCs w:val="24"/>
          <w:highlight w:val="none"/>
          <w:shd w:val="clear" w:color="auto" w:fill="FFFFFF"/>
          <w:lang w:eastAsia="zh-CN"/>
        </w:rPr>
      </w:pPr>
      <w:r>
        <w:rPr>
          <w:rFonts w:hint="eastAsia" w:ascii="宋体" w:hAnsi="宋体" w:eastAsia="宋体" w:cs="宋体"/>
          <w:color w:val="auto"/>
          <w:sz w:val="24"/>
          <w:szCs w:val="24"/>
          <w:lang w:val="en-US" w:eastAsia="zh-CN"/>
        </w:rPr>
        <w:t>服务内容：</w:t>
      </w:r>
      <w:r>
        <w:rPr>
          <w:rFonts w:hint="eastAsia" w:cs="宋体"/>
          <w:i w:val="0"/>
          <w:iCs w:val="0"/>
          <w:caps w:val="0"/>
          <w:color w:val="000000"/>
          <w:spacing w:val="0"/>
          <w:sz w:val="24"/>
          <w:szCs w:val="24"/>
          <w:highlight w:val="none"/>
          <w:shd w:val="clear" w:color="auto" w:fill="FFFFFF"/>
          <w:lang w:eastAsia="zh-CN"/>
        </w:rPr>
        <w:t>炊事员主要按照食谱做好饭菜供应，食品留样、食堂卫生、食堂设备清洁维护等工作；门卫做好日常来客登记、严守门卫制度、做好特殊情况下的值班值守（如疫情防控）等工作；护理员主要负责养老机构集中供养人员的 送医陪护、衣被清洗、日常卫生等服务性工作。</w:t>
      </w:r>
    </w:p>
    <w:p w14:paraId="38D4EB93">
      <w:pPr>
        <w:pStyle w:val="5"/>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条件：护理员要求具有护理员证，炊事员要求拥有健康证，执证上岗；品貌端正、亲和力强、身体健康、遵纪守法，具有养老机构工作经历或相关工作经验的成熟人才予以优先考虑，中标企业优先签订现有在职服务人员（考核结果为合格及以上），不足人员由中标企业公开招录。</w:t>
      </w:r>
    </w:p>
    <w:p w14:paraId="3FD23518">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bCs w:val="0"/>
          <w:sz w:val="24"/>
          <w:highlight w:val="none"/>
          <w:lang w:val="en-US" w:eastAsia="zh-CN"/>
        </w:rPr>
      </w:pPr>
      <w:r>
        <w:rPr>
          <w:rFonts w:hint="eastAsia" w:ascii="宋体" w:hAnsi="宋体" w:eastAsia="宋体" w:cs="宋体"/>
          <w:color w:val="auto"/>
          <w:sz w:val="24"/>
          <w:szCs w:val="24"/>
          <w:lang w:val="en-US" w:eastAsia="zh-CN"/>
        </w:rPr>
        <w:t>附加条件：承接主体中标后，全权负责解决购买对象的用工纠纷调处工作。</w:t>
      </w:r>
      <w:r>
        <w:rPr>
          <w:rFonts w:hint="eastAsia" w:ascii="宋体" w:hAnsi="宋体" w:eastAsia="宋体"/>
          <w:b/>
          <w:bCs w:val="0"/>
          <w:sz w:val="24"/>
          <w:highlight w:val="none"/>
          <w:lang w:val="en-US" w:eastAsia="zh-CN"/>
        </w:rPr>
        <w:t>劳动</w:t>
      </w:r>
      <w:r>
        <w:rPr>
          <w:rFonts w:hint="eastAsia" w:hAnsi="宋体"/>
          <w:b/>
          <w:bCs w:val="0"/>
          <w:sz w:val="24"/>
          <w:highlight w:val="none"/>
          <w:lang w:val="en-US" w:eastAsia="zh-CN"/>
        </w:rPr>
        <w:t>四、</w:t>
      </w:r>
      <w:r>
        <w:rPr>
          <w:rFonts w:hint="eastAsia" w:ascii="宋体" w:hAnsi="宋体" w:eastAsia="宋体"/>
          <w:b/>
          <w:bCs w:val="0"/>
          <w:sz w:val="24"/>
          <w:highlight w:val="none"/>
          <w:lang w:val="en-US" w:eastAsia="zh-CN"/>
        </w:rPr>
        <w:t>报酬预算</w:t>
      </w:r>
    </w:p>
    <w:p w14:paraId="00ABEBDF">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项目总预算为：243.60万元（2年）。其中：</w:t>
      </w:r>
    </w:p>
    <w:p w14:paraId="45BDC281">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Calibri" w:hAnsi="Calibri" w:eastAsia="宋体" w:cs="Times New Roman"/>
          <w:sz w:val="24"/>
          <w:szCs w:val="32"/>
          <w:lang w:eastAsia="zh-CN"/>
        </w:rPr>
      </w:pPr>
      <w:r>
        <w:rPr>
          <w:rFonts w:hint="eastAsia" w:ascii="Calibri" w:hAnsi="Calibri" w:eastAsia="宋体" w:cs="Times New Roman"/>
          <w:sz w:val="24"/>
          <w:szCs w:val="32"/>
          <w:lang w:val="en-US" w:eastAsia="zh-CN"/>
        </w:rPr>
        <w:t>1.</w:t>
      </w:r>
      <w:r>
        <w:rPr>
          <w:rFonts w:hint="eastAsia" w:ascii="Calibri" w:hAnsi="Calibri" w:eastAsia="宋体" w:cs="Times New Roman"/>
          <w:sz w:val="24"/>
          <w:szCs w:val="32"/>
          <w:lang w:eastAsia="zh-CN"/>
        </w:rPr>
        <w:t>护理员</w:t>
      </w:r>
      <w:r>
        <w:rPr>
          <w:rFonts w:hint="eastAsia" w:ascii="Calibri" w:hAnsi="Calibri" w:eastAsia="宋体" w:cs="Times New Roman"/>
          <w:sz w:val="24"/>
          <w:szCs w:val="32"/>
        </w:rPr>
        <w:t>的月</w:t>
      </w:r>
      <w:r>
        <w:rPr>
          <w:rFonts w:hint="eastAsia" w:ascii="Calibri" w:hAnsi="Calibri" w:eastAsia="宋体" w:cs="Times New Roman"/>
          <w:sz w:val="24"/>
          <w:szCs w:val="32"/>
          <w:lang w:eastAsia="zh-CN"/>
        </w:rPr>
        <w:t>劳动</w:t>
      </w:r>
      <w:r>
        <w:rPr>
          <w:rFonts w:hint="eastAsia" w:ascii="Calibri" w:hAnsi="Calibri" w:eastAsia="宋体" w:cs="Times New Roman"/>
          <w:sz w:val="24"/>
          <w:szCs w:val="32"/>
        </w:rPr>
        <w:t>报酬为</w:t>
      </w:r>
      <w:r>
        <w:rPr>
          <w:rFonts w:hint="eastAsia" w:ascii="Calibri" w:hAnsi="Calibri" w:eastAsia="宋体" w:cs="Times New Roman"/>
          <w:sz w:val="24"/>
          <w:szCs w:val="32"/>
          <w:lang w:val="en-US" w:eastAsia="zh-CN"/>
        </w:rPr>
        <w:t>1850</w:t>
      </w:r>
      <w:r>
        <w:rPr>
          <w:rFonts w:hint="eastAsia" w:ascii="Calibri" w:hAnsi="Calibri" w:eastAsia="宋体" w:cs="Times New Roman"/>
          <w:sz w:val="24"/>
          <w:szCs w:val="32"/>
        </w:rPr>
        <w:t>元</w:t>
      </w:r>
      <w:r>
        <w:rPr>
          <w:rFonts w:hint="eastAsia" w:ascii="Calibri" w:hAnsi="Calibri" w:eastAsia="宋体" w:cs="Times New Roman"/>
          <w:sz w:val="24"/>
          <w:szCs w:val="32"/>
          <w:lang w:eastAsia="zh-CN"/>
        </w:rPr>
        <w:t>每人</w:t>
      </w:r>
      <w:r>
        <w:rPr>
          <w:rFonts w:hint="eastAsia" w:ascii="Calibri" w:hAnsi="Calibri" w:eastAsia="宋体" w:cs="Times New Roman"/>
          <w:sz w:val="24"/>
          <w:szCs w:val="32"/>
        </w:rPr>
        <w:t>（</w:t>
      </w:r>
      <w:r>
        <w:rPr>
          <w:rFonts w:hint="eastAsia" w:ascii="Calibri" w:hAnsi="Calibri" w:eastAsia="宋体" w:cs="Times New Roman"/>
          <w:sz w:val="24"/>
          <w:szCs w:val="32"/>
          <w:lang w:val="en-US" w:eastAsia="zh-CN"/>
        </w:rPr>
        <w:t>1850</w:t>
      </w:r>
      <w:r>
        <w:rPr>
          <w:rFonts w:hint="eastAsia" w:ascii="Calibri" w:hAnsi="Calibri" w:eastAsia="宋体" w:cs="Times New Roman"/>
          <w:sz w:val="24"/>
          <w:szCs w:val="32"/>
        </w:rPr>
        <w:t>元*</w:t>
      </w:r>
      <w:r>
        <w:rPr>
          <w:rFonts w:hint="eastAsia" w:ascii="Calibri" w:hAnsi="Calibri" w:eastAsia="宋体" w:cs="Times New Roman"/>
          <w:sz w:val="24"/>
          <w:szCs w:val="32"/>
          <w:lang w:val="en-US" w:eastAsia="zh-CN"/>
        </w:rPr>
        <w:t>24</w:t>
      </w:r>
      <w:r>
        <w:rPr>
          <w:rFonts w:hint="eastAsia" w:ascii="Calibri" w:hAnsi="Calibri" w:eastAsia="宋体" w:cs="Times New Roman"/>
          <w:sz w:val="24"/>
          <w:szCs w:val="32"/>
        </w:rPr>
        <w:t>人*</w:t>
      </w:r>
      <w:r>
        <w:rPr>
          <w:rFonts w:hint="eastAsia" w:ascii="Calibri" w:hAnsi="Calibri" w:eastAsia="宋体" w:cs="Times New Roman"/>
          <w:sz w:val="24"/>
          <w:szCs w:val="32"/>
          <w:lang w:val="en-US" w:eastAsia="zh-CN"/>
        </w:rPr>
        <w:t>24</w:t>
      </w:r>
      <w:r>
        <w:rPr>
          <w:rFonts w:hint="eastAsia" w:ascii="Calibri" w:hAnsi="Calibri" w:eastAsia="宋体" w:cs="Times New Roman"/>
          <w:sz w:val="24"/>
          <w:szCs w:val="32"/>
        </w:rPr>
        <w:t>月）</w:t>
      </w:r>
      <w:r>
        <w:rPr>
          <w:rFonts w:hint="eastAsia" w:ascii="Calibri" w:hAnsi="Calibri" w:eastAsia="宋体" w:cs="Times New Roman"/>
          <w:sz w:val="24"/>
          <w:szCs w:val="32"/>
          <w:lang w:eastAsia="zh-CN"/>
        </w:rPr>
        <w:t>，</w:t>
      </w:r>
      <w:r>
        <w:rPr>
          <w:rFonts w:hint="eastAsia" w:ascii="Calibri" w:hAnsi="Calibri" w:eastAsia="宋体" w:cs="Times New Roman"/>
          <w:sz w:val="24"/>
          <w:szCs w:val="32"/>
          <w:lang w:val="en-US" w:eastAsia="zh-CN"/>
        </w:rPr>
        <w:t>合计1065600元</w:t>
      </w:r>
      <w:r>
        <w:rPr>
          <w:rFonts w:hint="eastAsia" w:ascii="Calibri" w:hAnsi="Calibri" w:eastAsia="宋体" w:cs="Times New Roman"/>
          <w:sz w:val="24"/>
          <w:szCs w:val="32"/>
          <w:lang w:eastAsia="zh-CN"/>
        </w:rPr>
        <w:t>；</w:t>
      </w:r>
    </w:p>
    <w:p w14:paraId="7A04BD02">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Calibri" w:hAnsi="Calibri" w:eastAsia="宋体" w:cs="Times New Roman"/>
          <w:sz w:val="24"/>
          <w:szCs w:val="32"/>
          <w:lang w:val="en-US" w:eastAsia="zh-CN"/>
        </w:rPr>
      </w:pPr>
      <w:r>
        <w:rPr>
          <w:rFonts w:hint="eastAsia" w:ascii="Calibri" w:hAnsi="Calibri" w:eastAsia="宋体" w:cs="Times New Roman"/>
          <w:sz w:val="24"/>
          <w:szCs w:val="32"/>
          <w:lang w:val="en-US" w:eastAsia="zh-CN"/>
        </w:rPr>
        <w:t>2.院长（副院长）月报酬为2000元每人（2000元*3人*24月）</w:t>
      </w:r>
      <w:r>
        <w:rPr>
          <w:rFonts w:hint="eastAsia" w:ascii="Calibri" w:hAnsi="Calibri" w:eastAsia="宋体" w:cs="Times New Roman"/>
          <w:sz w:val="24"/>
          <w:szCs w:val="32"/>
          <w:lang w:eastAsia="zh-CN"/>
        </w:rPr>
        <w:t>，</w:t>
      </w:r>
      <w:r>
        <w:rPr>
          <w:rFonts w:hint="eastAsia" w:ascii="Calibri" w:hAnsi="Calibri" w:eastAsia="宋体" w:cs="Times New Roman"/>
          <w:sz w:val="24"/>
          <w:szCs w:val="32"/>
          <w:lang w:val="en-US" w:eastAsia="zh-CN"/>
        </w:rPr>
        <w:t>合计144000元；</w:t>
      </w:r>
    </w:p>
    <w:p w14:paraId="0F6C01BF">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Calibri" w:hAnsi="Calibri" w:eastAsia="宋体" w:cs="Times New Roman"/>
          <w:sz w:val="24"/>
          <w:szCs w:val="32"/>
          <w:lang w:eastAsia="zh-CN"/>
        </w:rPr>
      </w:pPr>
      <w:r>
        <w:rPr>
          <w:rFonts w:hint="eastAsia" w:ascii="Calibri" w:hAnsi="Calibri" w:eastAsia="宋体" w:cs="Times New Roman"/>
          <w:sz w:val="24"/>
          <w:szCs w:val="32"/>
          <w:lang w:val="en-US" w:eastAsia="zh-CN"/>
        </w:rPr>
        <w:t>3.</w:t>
      </w:r>
      <w:r>
        <w:rPr>
          <w:rFonts w:hint="eastAsia" w:ascii="Calibri" w:hAnsi="Calibri" w:eastAsia="宋体" w:cs="Times New Roman"/>
          <w:sz w:val="24"/>
          <w:szCs w:val="32"/>
          <w:lang w:eastAsia="zh-CN"/>
        </w:rPr>
        <w:t>炊事员的</w:t>
      </w:r>
      <w:r>
        <w:rPr>
          <w:rFonts w:hint="eastAsia" w:ascii="Calibri" w:hAnsi="Calibri" w:eastAsia="宋体" w:cs="Times New Roman"/>
          <w:sz w:val="24"/>
          <w:szCs w:val="32"/>
        </w:rPr>
        <w:t>月</w:t>
      </w:r>
      <w:r>
        <w:rPr>
          <w:rFonts w:hint="eastAsia" w:ascii="Calibri" w:hAnsi="Calibri" w:eastAsia="宋体" w:cs="Times New Roman"/>
          <w:sz w:val="24"/>
          <w:szCs w:val="32"/>
          <w:lang w:eastAsia="zh-CN"/>
        </w:rPr>
        <w:t>劳动</w:t>
      </w:r>
      <w:r>
        <w:rPr>
          <w:rFonts w:hint="eastAsia" w:ascii="Calibri" w:hAnsi="Calibri" w:eastAsia="宋体" w:cs="Times New Roman"/>
          <w:sz w:val="24"/>
          <w:szCs w:val="32"/>
        </w:rPr>
        <w:t>报酬为</w:t>
      </w:r>
      <w:r>
        <w:rPr>
          <w:rFonts w:hint="eastAsia" w:ascii="Calibri" w:hAnsi="Calibri" w:eastAsia="宋体" w:cs="Times New Roman"/>
          <w:sz w:val="24"/>
          <w:szCs w:val="32"/>
          <w:lang w:val="en-US" w:eastAsia="zh-CN"/>
        </w:rPr>
        <w:t>2000</w:t>
      </w:r>
      <w:r>
        <w:rPr>
          <w:rFonts w:hint="eastAsia" w:ascii="Calibri" w:hAnsi="Calibri" w:eastAsia="宋体" w:cs="Times New Roman"/>
          <w:sz w:val="24"/>
          <w:szCs w:val="32"/>
        </w:rPr>
        <w:t>元</w:t>
      </w:r>
      <w:r>
        <w:rPr>
          <w:rFonts w:hint="eastAsia" w:ascii="Calibri" w:hAnsi="Calibri" w:eastAsia="宋体" w:cs="Times New Roman"/>
          <w:sz w:val="24"/>
          <w:szCs w:val="32"/>
          <w:lang w:eastAsia="zh-CN"/>
        </w:rPr>
        <w:t>每人（老年公寓炊事员为</w:t>
      </w:r>
      <w:r>
        <w:rPr>
          <w:rFonts w:hint="eastAsia" w:ascii="Calibri" w:hAnsi="Calibri" w:eastAsia="宋体" w:cs="Times New Roman"/>
          <w:sz w:val="24"/>
          <w:szCs w:val="32"/>
          <w:lang w:val="en-US" w:eastAsia="zh-CN"/>
        </w:rPr>
        <w:t>3000元</w:t>
      </w:r>
      <w:r>
        <w:rPr>
          <w:rFonts w:hint="eastAsia" w:ascii="Calibri" w:hAnsi="Calibri" w:eastAsia="宋体" w:cs="Times New Roman"/>
          <w:sz w:val="24"/>
          <w:szCs w:val="32"/>
          <w:lang w:eastAsia="zh-CN"/>
        </w:rPr>
        <w:t>，</w:t>
      </w:r>
      <w:r>
        <w:rPr>
          <w:rFonts w:hint="eastAsia" w:ascii="Calibri" w:hAnsi="Calibri" w:eastAsia="宋体" w:cs="Times New Roman"/>
          <w:sz w:val="24"/>
          <w:szCs w:val="32"/>
          <w:lang w:val="en-US" w:eastAsia="zh-CN"/>
        </w:rPr>
        <w:t>2000</w:t>
      </w:r>
      <w:r>
        <w:rPr>
          <w:rFonts w:hint="eastAsia" w:ascii="Calibri" w:hAnsi="Calibri" w:eastAsia="宋体" w:cs="Times New Roman"/>
          <w:sz w:val="24"/>
          <w:szCs w:val="32"/>
        </w:rPr>
        <w:t>元*</w:t>
      </w:r>
      <w:r>
        <w:rPr>
          <w:rFonts w:hint="eastAsia" w:ascii="Calibri" w:hAnsi="Calibri" w:eastAsia="宋体" w:cs="Times New Roman"/>
          <w:sz w:val="24"/>
          <w:szCs w:val="32"/>
          <w:lang w:val="en-US" w:eastAsia="zh-CN"/>
        </w:rPr>
        <w:t>11</w:t>
      </w:r>
      <w:r>
        <w:rPr>
          <w:rFonts w:hint="eastAsia" w:ascii="Calibri" w:hAnsi="Calibri" w:eastAsia="宋体" w:cs="Times New Roman"/>
          <w:sz w:val="24"/>
          <w:szCs w:val="32"/>
        </w:rPr>
        <w:t>人*</w:t>
      </w:r>
      <w:r>
        <w:rPr>
          <w:rFonts w:hint="eastAsia" w:ascii="Calibri" w:hAnsi="Calibri" w:eastAsia="宋体" w:cs="Times New Roman"/>
          <w:sz w:val="24"/>
          <w:szCs w:val="32"/>
          <w:lang w:val="en-US" w:eastAsia="zh-CN"/>
        </w:rPr>
        <w:t>24</w:t>
      </w:r>
      <w:r>
        <w:rPr>
          <w:rFonts w:hint="eastAsia" w:ascii="Calibri" w:hAnsi="Calibri" w:eastAsia="宋体" w:cs="Times New Roman"/>
          <w:sz w:val="24"/>
          <w:szCs w:val="32"/>
        </w:rPr>
        <w:t>月</w:t>
      </w:r>
      <w:r>
        <w:rPr>
          <w:rFonts w:hint="eastAsia" w:ascii="Calibri" w:hAnsi="Calibri" w:eastAsia="宋体" w:cs="Times New Roman"/>
          <w:sz w:val="24"/>
          <w:szCs w:val="32"/>
          <w:lang w:val="en-US" w:eastAsia="zh-CN"/>
        </w:rPr>
        <w:t>+3000</w:t>
      </w:r>
      <w:r>
        <w:rPr>
          <w:rFonts w:hint="eastAsia" w:ascii="Calibri" w:hAnsi="Calibri" w:eastAsia="宋体" w:cs="Times New Roman"/>
          <w:sz w:val="24"/>
          <w:szCs w:val="32"/>
        </w:rPr>
        <w:t>元*</w:t>
      </w:r>
      <w:r>
        <w:rPr>
          <w:rFonts w:hint="eastAsia" w:ascii="Calibri" w:hAnsi="Calibri" w:eastAsia="宋体" w:cs="Times New Roman"/>
          <w:sz w:val="24"/>
          <w:szCs w:val="32"/>
          <w:lang w:val="en-US" w:eastAsia="zh-CN"/>
        </w:rPr>
        <w:t>24</w:t>
      </w:r>
      <w:r>
        <w:rPr>
          <w:rFonts w:hint="eastAsia" w:ascii="Calibri" w:hAnsi="Calibri" w:eastAsia="宋体" w:cs="Times New Roman"/>
          <w:sz w:val="24"/>
          <w:szCs w:val="32"/>
        </w:rPr>
        <w:t>月）</w:t>
      </w:r>
      <w:r>
        <w:rPr>
          <w:rFonts w:hint="eastAsia" w:ascii="Calibri" w:hAnsi="Calibri" w:eastAsia="宋体" w:cs="Times New Roman"/>
          <w:sz w:val="24"/>
          <w:szCs w:val="32"/>
          <w:lang w:eastAsia="zh-CN"/>
        </w:rPr>
        <w:t>，</w:t>
      </w:r>
      <w:r>
        <w:rPr>
          <w:rFonts w:hint="eastAsia" w:ascii="Calibri" w:hAnsi="Calibri" w:eastAsia="宋体" w:cs="Times New Roman"/>
          <w:sz w:val="24"/>
          <w:szCs w:val="32"/>
          <w:lang w:val="en-US" w:eastAsia="zh-CN"/>
        </w:rPr>
        <w:t>合计600000元</w:t>
      </w:r>
      <w:r>
        <w:rPr>
          <w:rFonts w:hint="eastAsia" w:ascii="Calibri" w:hAnsi="Calibri" w:eastAsia="宋体" w:cs="Times New Roman"/>
          <w:sz w:val="24"/>
          <w:szCs w:val="32"/>
          <w:lang w:eastAsia="zh-CN"/>
        </w:rPr>
        <w:t>；</w:t>
      </w:r>
    </w:p>
    <w:p w14:paraId="57220266">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b w:val="0"/>
          <w:bCs/>
          <w:color w:val="auto"/>
          <w:sz w:val="24"/>
          <w:highlight w:val="none"/>
          <w:lang w:val="en-US" w:eastAsia="zh-CN"/>
        </w:rPr>
      </w:pPr>
      <w:r>
        <w:rPr>
          <w:rFonts w:hint="eastAsia" w:ascii="Calibri" w:hAnsi="Calibri" w:eastAsia="宋体" w:cs="Times New Roman"/>
          <w:color w:val="auto"/>
          <w:sz w:val="24"/>
          <w:szCs w:val="32"/>
          <w:lang w:val="en-US" w:eastAsia="zh-CN"/>
        </w:rPr>
        <w:t>4.门卫：的月劳动报酬为1850元/人/月（1850元*6人*24月）合计266400元；</w:t>
      </w:r>
    </w:p>
    <w:p w14:paraId="6AA68F56">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5.承接主体为购买对象购买人身意外伤害险预算为37800元，标准按照35元每人每月，（35元*45人*24月）；</w:t>
      </w:r>
    </w:p>
    <w:p w14:paraId="35A1FF79">
      <w:pPr>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6.承接主体服务费用为324000元（300元*45人*24月）。</w:t>
      </w:r>
    </w:p>
    <w:p w14:paraId="337B973A">
      <w:pPr>
        <w:bidi w:val="0"/>
        <w:rPr>
          <w:rFonts w:hint="eastAsia" w:ascii="Times New Roman" w:hAnsi="Times New Roman" w:eastAsia="宋体" w:cs="Times New Roman"/>
          <w:kern w:val="2"/>
          <w:sz w:val="21"/>
          <w:szCs w:val="24"/>
          <w:lang w:val="en-US" w:eastAsia="zh-CN" w:bidi="ar-SA"/>
        </w:rPr>
      </w:pPr>
    </w:p>
    <w:p w14:paraId="3D14E894">
      <w:pPr>
        <w:bidi w:val="0"/>
        <w:rPr>
          <w:rFonts w:hint="eastAsia"/>
          <w:lang w:val="en-US" w:eastAsia="zh-CN"/>
        </w:rPr>
      </w:pPr>
    </w:p>
    <w:p w14:paraId="4890D029">
      <w:pPr>
        <w:bidi w:val="0"/>
        <w:rPr>
          <w:rFonts w:hint="eastAsia"/>
          <w:lang w:val="en-US" w:eastAsia="zh-CN"/>
        </w:rPr>
      </w:pPr>
    </w:p>
    <w:p w14:paraId="25822906">
      <w:pPr>
        <w:bidi w:val="0"/>
        <w:rPr>
          <w:rFonts w:hint="eastAsia"/>
          <w:lang w:val="en-US" w:eastAsia="zh-CN"/>
        </w:rPr>
      </w:pPr>
    </w:p>
    <w:p w14:paraId="1FF2E5E3">
      <w:pPr>
        <w:bidi w:val="0"/>
        <w:rPr>
          <w:rFonts w:hint="eastAsia"/>
          <w:lang w:val="en-US" w:eastAsia="zh-CN"/>
        </w:rPr>
      </w:pPr>
    </w:p>
    <w:p w14:paraId="48CA3847">
      <w:pPr>
        <w:bidi w:val="0"/>
        <w:rPr>
          <w:rFonts w:hint="eastAsia"/>
          <w:lang w:val="en-US" w:eastAsia="zh-CN"/>
        </w:rPr>
      </w:pPr>
    </w:p>
    <w:p w14:paraId="29E8DFCD">
      <w:pPr>
        <w:bidi w:val="0"/>
        <w:rPr>
          <w:rFonts w:hint="eastAsia"/>
          <w:lang w:val="en-US" w:eastAsia="zh-CN"/>
        </w:rPr>
      </w:pPr>
    </w:p>
    <w:p w14:paraId="1C62CED4">
      <w:pPr>
        <w:bidi w:val="0"/>
        <w:rPr>
          <w:rFonts w:hint="eastAsia"/>
          <w:lang w:val="en-US" w:eastAsia="zh-CN"/>
        </w:rPr>
      </w:pPr>
    </w:p>
    <w:p w14:paraId="219E8B68">
      <w:pPr>
        <w:tabs>
          <w:tab w:val="left" w:pos="811"/>
        </w:tabs>
        <w:bidi w:val="0"/>
        <w:jc w:val="left"/>
        <w:rPr>
          <w:rFonts w:hint="default"/>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YWQ1YTVhYjYyMjYxODk1NWFlNmY2ODQ3YzQwMTQifQ=="/>
  </w:docVars>
  <w:rsids>
    <w:rsidRoot w:val="00000000"/>
    <w:rsid w:val="2DC96A27"/>
    <w:rsid w:val="67A2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2024-08-01T09:28:59Z</dcterms:created>
  <dc:creator>Administrator</dc:creator>
  <cp:lastModifiedBy>难免任性@</cp:lastModifiedBy>
  <dcterms:modified xsi:type="dcterms:W3CDTF">2024-08-01T09:31:49Z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56488F997B204BCA84971A24285EE9F0_12</vt:lpwstr>
  </property>
</Properties>
</file>