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jc w:val="center"/>
        <w:rPr>
          <w:rFonts w:hint="eastAsia" w:cs="仿宋"/>
          <w:b/>
          <w:color w:val="auto"/>
          <w:sz w:val="44"/>
          <w:highlight w:val="none"/>
          <w:lang w:eastAsia="zh-CN"/>
        </w:rPr>
      </w:pPr>
      <w:r>
        <w:rPr>
          <w:rFonts w:hint="eastAsia" w:cs="仿宋"/>
          <w:b/>
          <w:color w:val="auto"/>
          <w:sz w:val="44"/>
          <w:highlight w:val="none"/>
          <w:lang w:val="en-US" w:eastAsia="zh-CN"/>
        </w:rPr>
        <w:t>两当县</w:t>
      </w:r>
      <w:r>
        <w:rPr>
          <w:rFonts w:hint="eastAsia" w:cs="仿宋"/>
          <w:b/>
          <w:color w:val="auto"/>
          <w:sz w:val="44"/>
          <w:highlight w:val="none"/>
          <w:lang w:eastAsia="zh-CN"/>
        </w:rPr>
        <w:t>行政事业单位202</w:t>
      </w:r>
      <w:r>
        <w:rPr>
          <w:rFonts w:hint="eastAsia" w:cs="仿宋"/>
          <w:b/>
          <w:color w:val="auto"/>
          <w:sz w:val="44"/>
          <w:highlight w:val="none"/>
          <w:lang w:val="en-US" w:eastAsia="zh-CN"/>
        </w:rPr>
        <w:t>4</w:t>
      </w:r>
      <w:r>
        <w:rPr>
          <w:rFonts w:hint="eastAsia" w:cs="仿宋"/>
          <w:b/>
          <w:color w:val="auto"/>
          <w:sz w:val="44"/>
          <w:highlight w:val="none"/>
          <w:lang w:eastAsia="zh-CN"/>
        </w:rPr>
        <w:t>-202</w:t>
      </w:r>
      <w:r>
        <w:rPr>
          <w:rFonts w:hint="eastAsia" w:cs="仿宋"/>
          <w:b/>
          <w:color w:val="auto"/>
          <w:sz w:val="44"/>
          <w:highlight w:val="none"/>
          <w:lang w:val="en-US" w:eastAsia="zh-CN"/>
        </w:rPr>
        <w:t>5</w:t>
      </w:r>
      <w:r>
        <w:rPr>
          <w:rFonts w:hint="eastAsia" w:cs="仿宋"/>
          <w:b/>
          <w:color w:val="auto"/>
          <w:sz w:val="44"/>
          <w:highlight w:val="none"/>
          <w:lang w:eastAsia="zh-CN"/>
        </w:rPr>
        <w:t>年度政府集中采购</w:t>
      </w:r>
    </w:p>
    <w:p>
      <w:pPr>
        <w:pStyle w:val="9"/>
        <w:ind w:left="0"/>
        <w:jc w:val="center"/>
        <w:rPr>
          <w:rFonts w:hint="eastAsia" w:ascii="仿宋" w:hAnsi="仿宋" w:eastAsia="仿宋" w:cs="仿宋"/>
          <w:b/>
          <w:color w:val="C00000"/>
          <w:sz w:val="44"/>
          <w:highlight w:val="none"/>
          <w:lang w:eastAsia="zh-CN"/>
        </w:rPr>
      </w:pPr>
      <w:r>
        <w:rPr>
          <w:rFonts w:hint="eastAsia" w:cs="仿宋"/>
          <w:b/>
          <w:color w:val="auto"/>
          <w:sz w:val="44"/>
          <w:highlight w:val="none"/>
          <w:lang w:eastAsia="zh-CN"/>
        </w:rPr>
        <w:t>框架协议征集项目（</w:t>
      </w:r>
      <w:r>
        <w:rPr>
          <w:rFonts w:hint="eastAsia" w:cs="仿宋"/>
          <w:b/>
          <w:color w:val="auto"/>
          <w:sz w:val="44"/>
          <w:highlight w:val="none"/>
          <w:lang w:val="en-US" w:eastAsia="zh-CN"/>
        </w:rPr>
        <w:t>第二包</w:t>
      </w:r>
      <w:r>
        <w:rPr>
          <w:rFonts w:hint="eastAsia" w:cs="仿宋"/>
          <w:b/>
          <w:color w:val="auto"/>
          <w:sz w:val="44"/>
          <w:highlight w:val="none"/>
          <w:lang w:eastAsia="zh-CN"/>
        </w:rPr>
        <w:t>）</w:t>
      </w:r>
    </w:p>
    <w:p>
      <w:pPr>
        <w:pStyle w:val="9"/>
        <w:ind w:left="0"/>
        <w:rPr>
          <w:rFonts w:hint="eastAsia" w:ascii="仿宋" w:hAnsi="仿宋" w:eastAsia="仿宋" w:cs="仿宋"/>
          <w:b/>
          <w:sz w:val="44"/>
          <w:highlight w:val="none"/>
        </w:rPr>
      </w:pPr>
    </w:p>
    <w:p>
      <w:pPr>
        <w:pStyle w:val="9"/>
        <w:ind w:left="0"/>
        <w:rPr>
          <w:rFonts w:hint="eastAsia" w:ascii="仿宋" w:hAnsi="仿宋" w:eastAsia="仿宋" w:cs="仿宋"/>
          <w:b/>
          <w:sz w:val="44"/>
          <w:highlight w:val="none"/>
        </w:rPr>
      </w:pPr>
    </w:p>
    <w:p>
      <w:pPr>
        <w:pStyle w:val="9"/>
        <w:ind w:left="0"/>
        <w:rPr>
          <w:rFonts w:hint="eastAsia" w:ascii="仿宋" w:hAnsi="仿宋" w:eastAsia="仿宋" w:cs="仿宋"/>
          <w:b/>
          <w:sz w:val="44"/>
          <w:highlight w:val="none"/>
        </w:rPr>
      </w:pPr>
    </w:p>
    <w:p>
      <w:pPr>
        <w:spacing w:before="309" w:line="221" w:lineRule="auto"/>
        <w:ind w:left="2892"/>
        <w:rPr>
          <w:rFonts w:ascii="宋体" w:hAnsi="宋体" w:eastAsia="宋体" w:cs="宋体"/>
          <w:sz w:val="95"/>
          <w:szCs w:val="95"/>
          <w:highlight w:val="none"/>
        </w:rPr>
      </w:pPr>
      <w:r>
        <w:rPr>
          <w:rFonts w:hint="eastAsia" w:ascii="宋体" w:hAnsi="宋体" w:eastAsia="宋体" w:cs="宋体"/>
          <w:spacing w:val="-3"/>
          <w:sz w:val="95"/>
          <w:szCs w:val="95"/>
          <w:highlight w:val="none"/>
          <w:lang w:val="en-US" w:eastAsia="zh-CN"/>
        </w:rPr>
        <w:t>公开招标</w:t>
      </w:r>
      <w:r>
        <w:rPr>
          <w:rFonts w:ascii="宋体" w:hAnsi="宋体" w:eastAsia="宋体" w:cs="宋体"/>
          <w:spacing w:val="-2"/>
          <w:sz w:val="95"/>
          <w:szCs w:val="95"/>
          <w:highlight w:val="none"/>
        </w:rPr>
        <w:t>文件</w:t>
      </w:r>
    </w:p>
    <w:p>
      <w:pPr>
        <w:spacing w:before="351"/>
        <w:ind w:left="1058" w:right="1058" w:firstLine="0"/>
        <w:jc w:val="center"/>
        <w:rPr>
          <w:rFonts w:hint="eastAsia" w:ascii="仿宋" w:hAnsi="仿宋" w:eastAsia="仿宋" w:cs="仿宋"/>
          <w:b/>
          <w:sz w:val="72"/>
          <w:highlight w:val="none"/>
        </w:rPr>
      </w:pPr>
    </w:p>
    <w:p>
      <w:pPr>
        <w:pStyle w:val="9"/>
        <w:spacing w:before="6"/>
        <w:ind w:left="0"/>
        <w:rPr>
          <w:rFonts w:hint="eastAsia" w:ascii="仿宋" w:hAnsi="仿宋" w:eastAsia="仿宋" w:cs="仿宋"/>
          <w:b/>
          <w:sz w:val="65"/>
          <w:highlight w:val="none"/>
        </w:rPr>
      </w:pPr>
    </w:p>
    <w:p>
      <w:pPr>
        <w:spacing w:before="0"/>
        <w:ind w:left="1060" w:right="1058" w:firstLine="0"/>
        <w:jc w:val="center"/>
        <w:rPr>
          <w:rFonts w:hint="eastAsia" w:ascii="仿宋" w:hAnsi="仿宋" w:eastAsia="仿宋" w:cs="仿宋"/>
          <w:b/>
          <w:sz w:val="32"/>
          <w:highlight w:val="none"/>
          <w:lang w:val="en-US" w:eastAsia="zh-CN"/>
        </w:rPr>
      </w:pPr>
      <w:r>
        <w:rPr>
          <w:rFonts w:hint="eastAsia" w:cs="仿宋"/>
          <w:b/>
          <w:sz w:val="32"/>
          <w:highlight w:val="none"/>
          <w:lang w:val="en-US" w:eastAsia="zh-CN"/>
        </w:rPr>
        <w:t>项目</w:t>
      </w:r>
      <w:r>
        <w:rPr>
          <w:rFonts w:hint="eastAsia" w:ascii="仿宋" w:hAnsi="仿宋" w:eastAsia="仿宋" w:cs="仿宋"/>
          <w:b/>
          <w:sz w:val="32"/>
          <w:highlight w:val="none"/>
        </w:rPr>
        <w:t>编号：</w:t>
      </w:r>
      <w:r>
        <w:rPr>
          <w:rFonts w:hint="eastAsia" w:ascii="仿宋" w:hAnsi="仿宋" w:eastAsia="仿宋" w:cs="仿宋"/>
          <w:b/>
          <w:sz w:val="32"/>
          <w:highlight w:val="none"/>
          <w:lang w:val="en-US" w:eastAsia="zh-CN"/>
        </w:rPr>
        <w:t>ldzfcg2023-003</w:t>
      </w:r>
    </w:p>
    <w:p>
      <w:pPr>
        <w:spacing w:before="0"/>
        <w:ind w:left="1060" w:right="1058" w:firstLine="0"/>
        <w:jc w:val="center"/>
        <w:rPr>
          <w:rFonts w:hint="default" w:ascii="仿宋" w:hAnsi="仿宋" w:eastAsia="仿宋" w:cs="仿宋"/>
          <w:b/>
          <w:sz w:val="32"/>
          <w:highlight w:val="none"/>
          <w:lang w:val="en-US" w:eastAsia="zh-CN"/>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spacing w:before="8"/>
        <w:ind w:left="0"/>
        <w:rPr>
          <w:rFonts w:hint="eastAsia" w:ascii="仿宋" w:hAnsi="仿宋" w:eastAsia="仿宋" w:cs="仿宋"/>
          <w:b/>
          <w:highlight w:val="none"/>
        </w:rPr>
      </w:pPr>
    </w:p>
    <w:p>
      <w:pPr>
        <w:tabs>
          <w:tab w:val="left" w:pos="1604"/>
          <w:tab w:val="left" w:pos="2247"/>
          <w:tab w:val="left" w:pos="6906"/>
        </w:tabs>
        <w:spacing w:before="0" w:line="468" w:lineRule="auto"/>
        <w:ind w:left="1124" w:right="1553" w:hanging="161"/>
        <w:jc w:val="center"/>
        <w:rPr>
          <w:rFonts w:hint="eastAsia" w:ascii="仿宋" w:hAnsi="仿宋" w:eastAsia="仿宋" w:cs="仿宋"/>
          <w:b/>
          <w:sz w:val="32"/>
          <w:highlight w:val="none"/>
        </w:rPr>
      </w:pPr>
      <w:r>
        <w:rPr>
          <w:rFonts w:hint="eastAsia" w:ascii="仿宋" w:hAnsi="仿宋" w:eastAsia="仿宋" w:cs="仿宋"/>
          <w:b/>
          <w:sz w:val="32"/>
          <w:highlight w:val="none"/>
        </w:rPr>
        <w:t>采</w:t>
      </w:r>
      <w:r>
        <w:rPr>
          <w:rFonts w:hint="eastAsia" w:ascii="仿宋" w:hAnsi="仿宋" w:eastAsia="仿宋" w:cs="仿宋"/>
          <w:b/>
          <w:sz w:val="32"/>
          <w:highlight w:val="none"/>
        </w:rPr>
        <w:tab/>
      </w:r>
      <w:r>
        <w:rPr>
          <w:rFonts w:hint="eastAsia" w:ascii="仿宋" w:hAnsi="仿宋" w:eastAsia="仿宋" w:cs="仿宋"/>
          <w:b/>
          <w:sz w:val="32"/>
          <w:highlight w:val="none"/>
        </w:rPr>
        <w:t>购</w:t>
      </w:r>
      <w:r>
        <w:rPr>
          <w:rFonts w:hint="eastAsia" w:ascii="仿宋" w:hAnsi="仿宋" w:eastAsia="仿宋" w:cs="仿宋"/>
          <w:b/>
          <w:sz w:val="32"/>
          <w:highlight w:val="none"/>
        </w:rPr>
        <w:tab/>
      </w:r>
      <w:r>
        <w:rPr>
          <w:rFonts w:hint="eastAsia" w:ascii="仿宋" w:hAnsi="仿宋" w:eastAsia="仿宋" w:cs="仿宋"/>
          <w:b/>
          <w:sz w:val="32"/>
          <w:highlight w:val="none"/>
        </w:rPr>
        <w:t>人：</w:t>
      </w:r>
      <w:r>
        <w:rPr>
          <w:rFonts w:hint="eastAsia" w:ascii="仿宋" w:hAnsi="仿宋" w:eastAsia="仿宋" w:cs="仿宋"/>
          <w:b/>
          <w:spacing w:val="-4"/>
          <w:sz w:val="32"/>
          <w:highlight w:val="none"/>
          <w:u w:val="single"/>
        </w:rPr>
        <w:t xml:space="preserve"> </w:t>
      </w:r>
      <w:r>
        <w:rPr>
          <w:rFonts w:hint="eastAsia" w:cs="仿宋"/>
          <w:b/>
          <w:spacing w:val="-4"/>
          <w:sz w:val="32"/>
          <w:highlight w:val="none"/>
          <w:u w:val="single"/>
          <w:lang w:val="en-US" w:eastAsia="zh-CN"/>
        </w:rPr>
        <w:t xml:space="preserve">      </w:t>
      </w:r>
      <w:r>
        <w:rPr>
          <w:rFonts w:hint="eastAsia" w:cs="仿宋"/>
          <w:b/>
          <w:sz w:val="32"/>
          <w:highlight w:val="none"/>
          <w:u w:val="single"/>
          <w:lang w:val="en-US" w:eastAsia="zh-CN"/>
        </w:rPr>
        <w:t>两当</w:t>
      </w:r>
      <w:r>
        <w:rPr>
          <w:rFonts w:hint="eastAsia" w:cs="仿宋"/>
          <w:b/>
          <w:sz w:val="32"/>
          <w:highlight w:val="none"/>
          <w:u w:val="single"/>
          <w:lang w:eastAsia="zh-CN"/>
        </w:rPr>
        <w:t>县财政局</w:t>
      </w:r>
      <w:r>
        <w:rPr>
          <w:rFonts w:hint="eastAsia" w:ascii="仿宋" w:hAnsi="仿宋" w:eastAsia="仿宋" w:cs="仿宋"/>
          <w:b/>
          <w:sz w:val="32"/>
          <w:highlight w:val="none"/>
          <w:u w:val="single"/>
        </w:rPr>
        <w:tab/>
      </w:r>
      <w:r>
        <w:rPr>
          <w:rFonts w:hint="eastAsia" w:ascii="仿宋" w:hAnsi="仿宋" w:eastAsia="仿宋" w:cs="仿宋"/>
          <w:b/>
          <w:sz w:val="32"/>
          <w:highlight w:val="none"/>
        </w:rPr>
        <w:t xml:space="preserve">（公章） </w:t>
      </w:r>
      <w:r>
        <w:rPr>
          <w:rFonts w:hint="eastAsia" w:ascii="仿宋" w:hAnsi="仿宋" w:eastAsia="仿宋" w:cs="仿宋"/>
          <w:b/>
          <w:w w:val="95"/>
          <w:sz w:val="32"/>
          <w:highlight w:val="none"/>
        </w:rPr>
        <w:t>采购代理机构：</w:t>
      </w:r>
      <w:r>
        <w:rPr>
          <w:rFonts w:hint="eastAsia" w:cs="仿宋"/>
          <w:b/>
          <w:w w:val="95"/>
          <w:sz w:val="32"/>
          <w:highlight w:val="none"/>
          <w:u w:val="single"/>
          <w:lang w:val="en-US" w:eastAsia="zh-CN"/>
        </w:rPr>
        <w:t>两当县人民政府采购中心</w:t>
      </w:r>
      <w:r>
        <w:rPr>
          <w:rFonts w:hint="eastAsia" w:ascii="仿宋" w:hAnsi="仿宋" w:eastAsia="仿宋" w:cs="仿宋"/>
          <w:b/>
          <w:w w:val="95"/>
          <w:sz w:val="32"/>
          <w:highlight w:val="none"/>
        </w:rPr>
        <w:t>（公章）</w:t>
      </w:r>
    </w:p>
    <w:p>
      <w:pPr>
        <w:spacing w:before="0" w:line="409" w:lineRule="exact"/>
        <w:ind w:left="1057" w:right="1058" w:firstLine="0"/>
        <w:jc w:val="center"/>
        <w:rPr>
          <w:rFonts w:hint="eastAsia" w:ascii="仿宋" w:hAnsi="仿宋" w:eastAsia="仿宋" w:cs="仿宋"/>
          <w:b/>
          <w:sz w:val="32"/>
          <w:highlight w:val="none"/>
        </w:rPr>
      </w:pPr>
      <w:r>
        <w:rPr>
          <w:rFonts w:hint="eastAsia" w:ascii="仿宋" w:hAnsi="仿宋" w:eastAsia="仿宋" w:cs="仿宋"/>
          <w:b/>
          <w:sz w:val="32"/>
          <w:highlight w:val="none"/>
        </w:rPr>
        <w:t>二〇二</w:t>
      </w:r>
      <w:r>
        <w:rPr>
          <w:rFonts w:hint="eastAsia" w:cs="仿宋"/>
          <w:b/>
          <w:sz w:val="32"/>
          <w:highlight w:val="none"/>
          <w:lang w:val="en-US" w:eastAsia="zh-CN"/>
        </w:rPr>
        <w:t>三</w:t>
      </w:r>
      <w:r>
        <w:rPr>
          <w:rFonts w:hint="eastAsia" w:ascii="仿宋" w:hAnsi="仿宋" w:eastAsia="仿宋" w:cs="仿宋"/>
          <w:b/>
          <w:sz w:val="32"/>
          <w:highlight w:val="none"/>
        </w:rPr>
        <w:t>年</w:t>
      </w:r>
      <w:r>
        <w:rPr>
          <w:rFonts w:hint="eastAsia" w:cs="仿宋"/>
          <w:b/>
          <w:sz w:val="32"/>
          <w:highlight w:val="none"/>
          <w:lang w:val="en-US" w:eastAsia="zh-CN"/>
        </w:rPr>
        <w:t>十二</w:t>
      </w:r>
      <w:r>
        <w:rPr>
          <w:rFonts w:hint="eastAsia" w:ascii="仿宋" w:hAnsi="仿宋" w:eastAsia="仿宋" w:cs="仿宋"/>
          <w:b/>
          <w:sz w:val="32"/>
          <w:highlight w:val="none"/>
        </w:rPr>
        <w:t>月</w:t>
      </w:r>
    </w:p>
    <w:p>
      <w:pPr>
        <w:spacing w:after="0" w:line="409" w:lineRule="exact"/>
        <w:jc w:val="center"/>
        <w:rPr>
          <w:rFonts w:hint="eastAsia" w:ascii="仿宋" w:hAnsi="仿宋" w:eastAsia="仿宋" w:cs="仿宋"/>
          <w:sz w:val="32"/>
          <w:highlight w:val="none"/>
        </w:rPr>
        <w:sectPr>
          <w:type w:val="continuous"/>
          <w:pgSz w:w="11910" w:h="16840"/>
          <w:pgMar w:top="1600" w:right="923" w:bottom="280" w:left="920" w:header="720" w:footer="720" w:gutter="0"/>
          <w:cols w:space="720" w:num="1"/>
        </w:sectPr>
      </w:pPr>
    </w:p>
    <w:p>
      <w:pPr>
        <w:pStyle w:val="8"/>
        <w:rPr>
          <w:rFonts w:hint="eastAsia"/>
          <w:b/>
          <w:sz w:val="48"/>
          <w:szCs w:val="48"/>
        </w:rPr>
      </w:pPr>
      <w:r>
        <w:rPr>
          <w:rFonts w:hint="eastAsia"/>
          <w:b/>
          <w:sz w:val="48"/>
          <w:szCs w:val="48"/>
        </w:rPr>
        <w:t>特别提示：</w:t>
      </w:r>
    </w:p>
    <w:p>
      <w:pPr>
        <w:pStyle w:val="8"/>
        <w:rPr>
          <w:rFonts w:hint="eastAsia"/>
          <w:b/>
          <w:sz w:val="48"/>
          <w:szCs w:val="48"/>
        </w:rPr>
      </w:pPr>
    </w:p>
    <w:p>
      <w:pPr>
        <w:pStyle w:val="8"/>
        <w:snapToGrid w:val="0"/>
        <w:spacing w:line="360" w:lineRule="auto"/>
        <w:ind w:firstLine="787" w:firstLineChars="196"/>
        <w:rPr>
          <w:rFonts w:hint="eastAsia" w:ascii="宋体" w:hAnsi="宋体"/>
          <w:b/>
          <w:sz w:val="36"/>
          <w:szCs w:val="28"/>
        </w:rPr>
      </w:pPr>
      <w:r>
        <w:rPr>
          <w:rFonts w:hint="eastAsia"/>
          <w:b/>
          <w:sz w:val="40"/>
          <w:szCs w:val="40"/>
        </w:rPr>
        <w:t>请各投标人认真阅读招标文件的所有条款，严格按规定的交易程序完成各阶段的投标工作</w:t>
      </w:r>
      <w:r>
        <w:rPr>
          <w:rFonts w:ascii="宋体" w:hAnsi="宋体"/>
          <w:b/>
          <w:sz w:val="21"/>
          <w:szCs w:val="18"/>
        </w:rPr>
        <w:t>，</w:t>
      </w:r>
      <w:r>
        <w:rPr>
          <w:rFonts w:hint="eastAsia"/>
          <w:b/>
          <w:sz w:val="40"/>
          <w:szCs w:val="40"/>
        </w:rPr>
        <w:t>及时查看甘肃省政府采购网上的关于该项目相关信息，否则造成后果由投标人自负。</w:t>
      </w:r>
      <w:r>
        <w:rPr>
          <w:rFonts w:hint="eastAsia"/>
          <w:b/>
          <w:sz w:val="40"/>
          <w:szCs w:val="40"/>
          <w:lang w:val="en-US" w:eastAsia="zh-CN"/>
        </w:rPr>
        <w:t>以前年度两当县行政事业单位定点打印复印已经入围的供应商，不再参与此次投标，继续有效，</w:t>
      </w:r>
      <w:r>
        <w:rPr>
          <w:rFonts w:hint="eastAsia"/>
          <w:b/>
          <w:sz w:val="40"/>
          <w:szCs w:val="40"/>
        </w:rPr>
        <w:t>同时预祝各投标单位入驻</w:t>
      </w:r>
      <w:r>
        <w:rPr>
          <w:rFonts w:hint="eastAsia"/>
          <w:b/>
          <w:sz w:val="40"/>
          <w:szCs w:val="40"/>
          <w:lang w:val="en-US" w:eastAsia="zh-CN"/>
        </w:rPr>
        <w:t>两当县</w:t>
      </w:r>
      <w:r>
        <w:rPr>
          <w:rFonts w:hint="eastAsia"/>
          <w:b/>
          <w:sz w:val="40"/>
          <w:szCs w:val="40"/>
          <w:lang w:eastAsia="zh-CN"/>
        </w:rPr>
        <w:t>行政事业单位202</w:t>
      </w:r>
      <w:r>
        <w:rPr>
          <w:rFonts w:hint="eastAsia"/>
          <w:b/>
          <w:sz w:val="40"/>
          <w:szCs w:val="40"/>
          <w:lang w:val="en-US" w:eastAsia="zh-CN"/>
        </w:rPr>
        <w:t>4</w:t>
      </w:r>
      <w:r>
        <w:rPr>
          <w:rFonts w:hint="eastAsia"/>
          <w:b/>
          <w:sz w:val="40"/>
          <w:szCs w:val="40"/>
          <w:lang w:eastAsia="zh-CN"/>
        </w:rPr>
        <w:t>-202</w:t>
      </w:r>
      <w:r>
        <w:rPr>
          <w:rFonts w:hint="eastAsia"/>
          <w:b/>
          <w:sz w:val="40"/>
          <w:szCs w:val="40"/>
          <w:lang w:val="en-US" w:eastAsia="zh-CN"/>
        </w:rPr>
        <w:t>5</w:t>
      </w:r>
      <w:r>
        <w:rPr>
          <w:rFonts w:hint="eastAsia"/>
          <w:b/>
          <w:sz w:val="40"/>
          <w:szCs w:val="40"/>
          <w:lang w:eastAsia="zh-CN"/>
        </w:rPr>
        <w:t>年度政府集中采购框架协议征集</w:t>
      </w:r>
      <w:r>
        <w:rPr>
          <w:rFonts w:hint="eastAsia"/>
          <w:b/>
          <w:sz w:val="40"/>
          <w:szCs w:val="40"/>
          <w:lang w:val="en-US" w:eastAsia="zh-CN"/>
        </w:rPr>
        <w:t>库</w:t>
      </w:r>
      <w:r>
        <w:rPr>
          <w:rFonts w:hint="eastAsia"/>
          <w:b/>
          <w:sz w:val="40"/>
          <w:szCs w:val="40"/>
        </w:rPr>
        <w:t>。</w:t>
      </w:r>
    </w:p>
    <w:p>
      <w:pPr>
        <w:pStyle w:val="9"/>
        <w:keepNext w:val="0"/>
        <w:keepLines w:val="0"/>
        <w:pageBreakBefore w:val="0"/>
        <w:kinsoku/>
        <w:wordWrap/>
        <w:overflowPunct/>
        <w:topLinePunct w:val="0"/>
        <w:bidi w:val="0"/>
        <w:adjustRightInd/>
        <w:snapToGrid/>
        <w:spacing w:before="6" w:line="480" w:lineRule="auto"/>
        <w:ind w:left="0"/>
        <w:textAlignment w:val="auto"/>
        <w:rPr>
          <w:rFonts w:hint="eastAsia" w:ascii="仿宋" w:hAnsi="仿宋" w:eastAsia="仿宋" w:cs="仿宋"/>
          <w:b/>
          <w:sz w:val="14"/>
          <w:highlight w:val="none"/>
        </w:rPr>
      </w:pPr>
    </w:p>
    <w:p>
      <w:pPr>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p>
      <w:pPr>
        <w:pStyle w:val="14"/>
        <w:rPr>
          <w:rFonts w:hint="eastAsia" w:ascii="仿宋" w:hAnsi="仿宋" w:eastAsia="仿宋" w:cs="仿宋"/>
          <w:b/>
          <w:sz w:val="14"/>
          <w:highlight w:val="none"/>
        </w:rPr>
      </w:pPr>
    </w:p>
    <w:sdt>
      <w:sdtPr>
        <w:rPr>
          <w:rFonts w:ascii="宋体" w:hAnsi="宋体" w:eastAsia="宋体" w:cs="仿宋"/>
          <w:b/>
          <w:bCs/>
          <w:sz w:val="21"/>
          <w:szCs w:val="22"/>
          <w:highlight w:val="none"/>
          <w:lang w:val="zh-CN" w:eastAsia="zh-CN" w:bidi="zh-CN"/>
        </w:rPr>
        <w:id w:val="147471347"/>
        <w15:color w:val="DBDBDB"/>
        <w:docPartObj>
          <w:docPartGallery w:val="Table of Contents"/>
          <w:docPartUnique/>
        </w:docPartObj>
      </w:sdtPr>
      <w:sdtEndPr>
        <w:rPr>
          <w:rFonts w:hint="eastAsia" w:ascii="仿宋" w:hAnsi="仿宋" w:eastAsia="仿宋" w:cs="仿宋"/>
          <w:b/>
          <w:bCs/>
          <w:sz w:val="22"/>
          <w:szCs w:val="22"/>
          <w:highlight w:val="none"/>
          <w:lang w:val="zh-CN" w:eastAsia="zh-CN" w:bidi="zh-CN"/>
        </w:rPr>
      </w:sdtEndPr>
      <w:sdtContent>
        <w:p>
          <w:pPr>
            <w:keepNext w:val="0"/>
            <w:keepLines w:val="0"/>
            <w:pageBreakBefore w:val="0"/>
            <w:kinsoku/>
            <w:wordWrap/>
            <w:overflowPunct/>
            <w:topLinePunct w:val="0"/>
            <w:bidi w:val="0"/>
            <w:adjustRightInd/>
            <w:snapToGrid/>
            <w:spacing w:before="0" w:beforeLines="0" w:after="0" w:afterLines="0" w:line="480" w:lineRule="auto"/>
            <w:ind w:left="0" w:leftChars="0" w:right="0" w:rightChars="0" w:firstLine="0" w:firstLineChars="0"/>
            <w:jc w:val="center"/>
            <w:textAlignment w:val="auto"/>
            <w:rPr>
              <w:rFonts w:hint="eastAsia" w:ascii="仿宋" w:hAnsi="仿宋" w:eastAsia="仿宋" w:cs="仿宋"/>
              <w:b/>
              <w:bCs/>
              <w:highlight w:val="none"/>
            </w:rPr>
          </w:pPr>
          <w:r>
            <w:rPr>
              <w:rFonts w:hint="eastAsia" w:ascii="仿宋" w:hAnsi="仿宋" w:eastAsia="仿宋" w:cs="仿宋"/>
              <w:b/>
              <w:bCs/>
              <w:sz w:val="21"/>
              <w:highlight w:val="none"/>
            </w:rPr>
            <w:t>目</w:t>
          </w:r>
          <w:r>
            <w:rPr>
              <w:rFonts w:hint="eastAsia" w:cs="仿宋"/>
              <w:b/>
              <w:bCs/>
              <w:sz w:val="21"/>
              <w:highlight w:val="none"/>
              <w:lang w:val="en-US" w:eastAsia="zh-CN"/>
            </w:rPr>
            <w:t xml:space="preserve">   </w:t>
          </w:r>
          <w:r>
            <w:rPr>
              <w:rFonts w:hint="eastAsia" w:ascii="仿宋" w:hAnsi="仿宋" w:eastAsia="仿宋" w:cs="仿宋"/>
              <w:b/>
              <w:bCs/>
              <w:sz w:val="21"/>
              <w:highlight w:val="none"/>
            </w:rPr>
            <w:t>录</w:t>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TOC \o "1-1" \h \u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_Toc21215 </w:instrText>
          </w:r>
          <w:r>
            <w:rPr>
              <w:rFonts w:hint="eastAsia" w:ascii="仿宋" w:hAnsi="仿宋" w:eastAsia="仿宋" w:cs="仿宋"/>
              <w:highlight w:val="none"/>
            </w:rPr>
            <w:fldChar w:fldCharType="separate"/>
          </w:r>
          <w:r>
            <w:rPr>
              <w:rFonts w:hint="eastAsia" w:ascii="仿宋" w:hAnsi="仿宋" w:eastAsia="仿宋" w:cs="仿宋"/>
              <w:highlight w:val="none"/>
            </w:rPr>
            <w:t>第一章</w:t>
          </w:r>
          <w:r>
            <w:rPr>
              <w:rFonts w:hint="eastAsia" w:ascii="仿宋" w:hAnsi="仿宋" w:eastAsia="仿宋" w:cs="仿宋"/>
              <w:highlight w:val="none"/>
            </w:rPr>
            <w:tab/>
          </w:r>
          <w:r>
            <w:rPr>
              <w:rFonts w:hint="eastAsia" w:ascii="仿宋" w:hAnsi="仿宋" w:eastAsia="仿宋" w:cs="仿宋"/>
              <w:highlight w:val="none"/>
              <w:lang w:val="en-US" w:eastAsia="zh-CN"/>
            </w:rPr>
            <w:t>招标公告</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_Toc21215 \h </w:instrText>
          </w:r>
          <w:r>
            <w:rPr>
              <w:rFonts w:hint="eastAsia" w:ascii="仿宋" w:hAnsi="仿宋" w:eastAsia="仿宋" w:cs="仿宋"/>
              <w:highlight w:val="none"/>
            </w:rPr>
            <w:fldChar w:fldCharType="separate"/>
          </w:r>
          <w:r>
            <w:rPr>
              <w:rFonts w:hint="eastAsia" w:ascii="仿宋" w:hAnsi="仿宋" w:eastAsia="仿宋" w:cs="仿宋"/>
              <w:highlight w:val="none"/>
            </w:rPr>
            <w:t>3</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_Toc11998 </w:instrText>
          </w:r>
          <w:r>
            <w:rPr>
              <w:rFonts w:hint="eastAsia" w:ascii="仿宋" w:hAnsi="仿宋" w:eastAsia="仿宋" w:cs="仿宋"/>
              <w:highlight w:val="none"/>
            </w:rPr>
            <w:fldChar w:fldCharType="separate"/>
          </w:r>
          <w:r>
            <w:rPr>
              <w:rFonts w:hint="eastAsia" w:ascii="仿宋" w:hAnsi="仿宋" w:eastAsia="仿宋" w:cs="仿宋"/>
              <w:highlight w:val="none"/>
            </w:rPr>
            <w:t>第二章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rPr>
            <w:t>供应商须知及前附表</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_Toc11998 \h </w:instrText>
          </w:r>
          <w:r>
            <w:rPr>
              <w:rFonts w:hint="eastAsia" w:ascii="仿宋" w:hAnsi="仿宋" w:eastAsia="仿宋" w:cs="仿宋"/>
              <w:highlight w:val="none"/>
            </w:rPr>
            <w:fldChar w:fldCharType="separate"/>
          </w:r>
          <w:r>
            <w:rPr>
              <w:rFonts w:hint="eastAsia" w:ascii="仿宋" w:hAnsi="仿宋" w:eastAsia="仿宋" w:cs="仿宋"/>
              <w:highlight w:val="none"/>
            </w:rPr>
            <w:t>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_Toc5601 </w:instrText>
          </w:r>
          <w:r>
            <w:rPr>
              <w:rFonts w:hint="eastAsia" w:ascii="仿宋" w:hAnsi="仿宋" w:eastAsia="仿宋" w:cs="仿宋"/>
              <w:highlight w:val="none"/>
            </w:rPr>
            <w:fldChar w:fldCharType="separate"/>
          </w:r>
          <w:r>
            <w:rPr>
              <w:rFonts w:hint="eastAsia" w:ascii="仿宋" w:hAnsi="仿宋" w:eastAsia="仿宋" w:cs="仿宋"/>
              <w:highlight w:val="none"/>
            </w:rPr>
            <w:t>第三章</w:t>
          </w:r>
          <w:r>
            <w:rPr>
              <w:rFonts w:hint="eastAsia" w:ascii="仿宋" w:hAnsi="仿宋" w:eastAsia="仿宋" w:cs="仿宋"/>
              <w:highlight w:val="none"/>
            </w:rPr>
            <w:tab/>
          </w:r>
          <w:r>
            <w:rPr>
              <w:rFonts w:hint="eastAsia" w:ascii="仿宋" w:hAnsi="仿宋" w:eastAsia="仿宋" w:cs="仿宋"/>
              <w:highlight w:val="none"/>
            </w:rPr>
            <w:t>采购内容</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_Toc5601 \h </w:instrText>
          </w:r>
          <w:r>
            <w:rPr>
              <w:rFonts w:hint="eastAsia" w:ascii="仿宋" w:hAnsi="仿宋" w:eastAsia="仿宋" w:cs="仿宋"/>
              <w:highlight w:val="none"/>
            </w:rPr>
            <w:fldChar w:fldCharType="separate"/>
          </w:r>
          <w:r>
            <w:rPr>
              <w:rFonts w:hint="eastAsia" w:ascii="仿宋" w:hAnsi="仿宋" w:eastAsia="仿宋" w:cs="仿宋"/>
              <w:highlight w:val="none"/>
            </w:rPr>
            <w:t>26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_Toc29316 </w:instrText>
          </w:r>
          <w:r>
            <w:rPr>
              <w:rFonts w:hint="eastAsia" w:ascii="仿宋" w:hAnsi="仿宋" w:eastAsia="仿宋" w:cs="仿宋"/>
              <w:highlight w:val="none"/>
            </w:rPr>
            <w:fldChar w:fldCharType="separate"/>
          </w:r>
          <w:r>
            <w:rPr>
              <w:rFonts w:hint="eastAsia" w:ascii="仿宋" w:hAnsi="仿宋" w:eastAsia="仿宋" w:cs="仿宋"/>
              <w:highlight w:val="none"/>
            </w:rPr>
            <w:t>第四章</w:t>
          </w:r>
          <w:r>
            <w:rPr>
              <w:rFonts w:hint="eastAsia" w:ascii="仿宋" w:hAnsi="仿宋" w:eastAsia="仿宋" w:cs="仿宋"/>
              <w:highlight w:val="none"/>
            </w:rPr>
            <w:tab/>
          </w:r>
          <w:r>
            <w:rPr>
              <w:rFonts w:hint="eastAsia" w:ascii="仿宋" w:hAnsi="仿宋" w:eastAsia="仿宋" w:cs="仿宋"/>
              <w:highlight w:val="none"/>
            </w:rPr>
            <w:t>评标办法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_Toc29316 \h </w:instrText>
          </w:r>
          <w:r>
            <w:rPr>
              <w:rFonts w:hint="eastAsia" w:ascii="仿宋" w:hAnsi="仿宋" w:eastAsia="仿宋" w:cs="仿宋"/>
              <w:highlight w:val="none"/>
            </w:rPr>
            <w:fldChar w:fldCharType="separate"/>
          </w:r>
          <w:r>
            <w:rPr>
              <w:rFonts w:hint="eastAsia" w:ascii="仿宋" w:hAnsi="仿宋" w:eastAsia="仿宋" w:cs="仿宋"/>
              <w:highlight w:val="none"/>
            </w:rPr>
            <w:t>35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_Toc24453 </w:instrText>
          </w:r>
          <w:r>
            <w:rPr>
              <w:rFonts w:hint="eastAsia" w:ascii="仿宋" w:hAnsi="仿宋" w:eastAsia="仿宋" w:cs="仿宋"/>
              <w:highlight w:val="none"/>
            </w:rPr>
            <w:fldChar w:fldCharType="separate"/>
          </w:r>
          <w:r>
            <w:rPr>
              <w:rFonts w:hint="eastAsia" w:ascii="仿宋" w:hAnsi="仿宋" w:eastAsia="仿宋" w:cs="仿宋"/>
              <w:highlight w:val="none"/>
            </w:rPr>
            <w:t>第五章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rPr>
            <w:t>合同条款及合同格式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_Toc24453 \h </w:instrText>
          </w:r>
          <w:r>
            <w:rPr>
              <w:rFonts w:hint="eastAsia" w:ascii="仿宋" w:hAnsi="仿宋" w:eastAsia="仿宋" w:cs="仿宋"/>
              <w:highlight w:val="none"/>
            </w:rPr>
            <w:fldChar w:fldCharType="separate"/>
          </w:r>
          <w:r>
            <w:rPr>
              <w:rFonts w:hint="eastAsia" w:ascii="仿宋" w:hAnsi="仿宋" w:eastAsia="仿宋" w:cs="仿宋"/>
              <w:highlight w:val="none"/>
            </w:rPr>
            <w:t>46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_Toc10231 </w:instrText>
          </w:r>
          <w:r>
            <w:rPr>
              <w:rFonts w:hint="eastAsia" w:ascii="仿宋" w:hAnsi="仿宋" w:eastAsia="仿宋" w:cs="仿宋"/>
              <w:highlight w:val="none"/>
            </w:rPr>
            <w:fldChar w:fldCharType="separate"/>
          </w:r>
          <w:r>
            <w:rPr>
              <w:rFonts w:hint="eastAsia" w:ascii="仿宋" w:hAnsi="仿宋" w:eastAsia="仿宋" w:cs="仿宋"/>
              <w:highlight w:val="none"/>
            </w:rPr>
            <w:t>第六章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lang w:eastAsia="zh-CN"/>
            </w:rPr>
            <w:t>投标文件</w:t>
          </w:r>
          <w:r>
            <w:rPr>
              <w:rFonts w:hint="eastAsia" w:ascii="仿宋" w:hAnsi="仿宋" w:eastAsia="仿宋" w:cs="仿宋"/>
              <w:highlight w:val="none"/>
            </w:rPr>
            <w:t>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_Toc10231 \h </w:instrText>
          </w:r>
          <w:r>
            <w:rPr>
              <w:rFonts w:hint="eastAsia" w:ascii="仿宋" w:hAnsi="仿宋" w:eastAsia="仿宋" w:cs="仿宋"/>
              <w:highlight w:val="none"/>
            </w:rPr>
            <w:fldChar w:fldCharType="separate"/>
          </w:r>
          <w:r>
            <w:rPr>
              <w:rFonts w:hint="eastAsia" w:ascii="仿宋" w:hAnsi="仿宋" w:eastAsia="仿宋" w:cs="仿宋"/>
              <w:highlight w:val="none"/>
            </w:rPr>
            <w:t>46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_Toc20664 </w:instrText>
          </w:r>
          <w:r>
            <w:rPr>
              <w:rFonts w:hint="eastAsia" w:ascii="仿宋" w:hAnsi="仿宋" w:eastAsia="仿宋" w:cs="仿宋"/>
              <w:highlight w:val="none"/>
            </w:rPr>
            <w:fldChar w:fldCharType="separate"/>
          </w:r>
          <w:r>
            <w:rPr>
              <w:rFonts w:hint="eastAsia" w:ascii="仿宋" w:hAnsi="仿宋" w:eastAsia="仿宋" w:cs="仿宋"/>
              <w:highlight w:val="none"/>
            </w:rPr>
            <w:t>附件一：中小企业划型标准规定</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_Toc20664 \h </w:instrText>
          </w:r>
          <w:r>
            <w:rPr>
              <w:rFonts w:hint="eastAsia" w:ascii="仿宋" w:hAnsi="仿宋" w:eastAsia="仿宋" w:cs="仿宋"/>
              <w:highlight w:val="none"/>
            </w:rPr>
            <w:fldChar w:fldCharType="separate"/>
          </w:r>
          <w:r>
            <w:rPr>
              <w:rFonts w:hint="eastAsia" w:ascii="仿宋" w:hAnsi="仿宋" w:eastAsia="仿宋" w:cs="仿宋"/>
              <w:highlight w:val="none"/>
            </w:rPr>
            <w:t>60</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_Toc10920 </w:instrText>
          </w:r>
          <w:r>
            <w:rPr>
              <w:rFonts w:hint="eastAsia" w:ascii="仿宋" w:hAnsi="仿宋" w:eastAsia="仿宋" w:cs="仿宋"/>
              <w:highlight w:val="none"/>
            </w:rPr>
            <w:fldChar w:fldCharType="separate"/>
          </w:r>
          <w:r>
            <w:rPr>
              <w:rFonts w:hint="eastAsia" w:ascii="仿宋" w:hAnsi="仿宋" w:eastAsia="仿宋" w:cs="仿宋"/>
              <w:highlight w:val="none"/>
            </w:rPr>
            <w:t>附件二：政府采购促进中小企业发展管理办法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_Toc10920 \h </w:instrText>
          </w:r>
          <w:r>
            <w:rPr>
              <w:rFonts w:hint="eastAsia" w:ascii="仿宋" w:hAnsi="仿宋" w:eastAsia="仿宋" w:cs="仿宋"/>
              <w:highlight w:val="none"/>
            </w:rPr>
            <w:fldChar w:fldCharType="separate"/>
          </w:r>
          <w:r>
            <w:rPr>
              <w:rFonts w:hint="eastAsia" w:ascii="仿宋" w:hAnsi="仿宋" w:eastAsia="仿宋" w:cs="仿宋"/>
              <w:highlight w:val="none"/>
            </w:rPr>
            <w:t>70</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_Toc111 </w:instrText>
          </w:r>
          <w:r>
            <w:rPr>
              <w:rFonts w:hint="eastAsia" w:ascii="仿宋" w:hAnsi="仿宋" w:eastAsia="仿宋" w:cs="仿宋"/>
              <w:highlight w:val="none"/>
            </w:rPr>
            <w:fldChar w:fldCharType="separate"/>
          </w:r>
          <w:r>
            <w:rPr>
              <w:rFonts w:hint="eastAsia" w:ascii="仿宋" w:hAnsi="仿宋" w:eastAsia="仿宋" w:cs="仿宋"/>
              <w:highlight w:val="none"/>
            </w:rPr>
            <w:t>附件三：财政部司法部关于政府采购支持监狱企业发展有关问题的通知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_Toc111 \h </w:instrText>
          </w:r>
          <w:r>
            <w:rPr>
              <w:rFonts w:hint="eastAsia" w:ascii="仿宋" w:hAnsi="仿宋" w:eastAsia="仿宋" w:cs="仿宋"/>
              <w:highlight w:val="none"/>
            </w:rPr>
            <w:fldChar w:fldCharType="separate"/>
          </w:r>
          <w:r>
            <w:rPr>
              <w:rFonts w:hint="eastAsia" w:ascii="仿宋" w:hAnsi="仿宋" w:eastAsia="仿宋" w:cs="仿宋"/>
              <w:highlight w:val="none"/>
            </w:rPr>
            <w:t>76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4"/>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_Toc8007 </w:instrText>
          </w:r>
          <w:r>
            <w:rPr>
              <w:rFonts w:hint="eastAsia" w:ascii="仿宋" w:hAnsi="仿宋" w:eastAsia="仿宋" w:cs="仿宋"/>
              <w:highlight w:val="none"/>
            </w:rPr>
            <w:fldChar w:fldCharType="separate"/>
          </w:r>
          <w:r>
            <w:rPr>
              <w:rFonts w:hint="eastAsia" w:ascii="仿宋" w:hAnsi="仿宋" w:eastAsia="仿宋" w:cs="仿宋"/>
              <w:highlight w:val="none"/>
            </w:rPr>
            <w:t>附件四：财政部民政部中国残疾人联合会关于促进残疾人就业政府采购政策的通知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_Toc8007 \h </w:instrText>
          </w:r>
          <w:r>
            <w:rPr>
              <w:rFonts w:hint="eastAsia" w:ascii="仿宋" w:hAnsi="仿宋" w:eastAsia="仿宋" w:cs="仿宋"/>
              <w:highlight w:val="none"/>
            </w:rPr>
            <w:fldChar w:fldCharType="separate"/>
          </w:r>
          <w:r>
            <w:rPr>
              <w:rFonts w:hint="eastAsia" w:ascii="仿宋" w:hAnsi="仿宋" w:eastAsia="仿宋" w:cs="仿宋"/>
              <w:highlight w:val="none"/>
            </w:rPr>
            <w:t>78</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keepNext w:val="0"/>
            <w:keepLines w:val="0"/>
            <w:pageBreakBefore w:val="0"/>
            <w:kinsoku/>
            <w:wordWrap/>
            <w:overflowPunct/>
            <w:topLinePunct w:val="0"/>
            <w:bidi w:val="0"/>
            <w:adjustRightInd/>
            <w:snapToGrid/>
            <w:spacing w:after="0" w:line="480" w:lineRule="auto"/>
            <w:textAlignment w:val="auto"/>
            <w:rPr>
              <w:rFonts w:hint="eastAsia" w:ascii="仿宋" w:hAnsi="仿宋" w:eastAsia="仿宋" w:cs="仿宋"/>
              <w:highlight w:val="none"/>
            </w:rPr>
            <w:sectPr>
              <w:pgSz w:w="11910" w:h="16840"/>
              <w:pgMar w:top="1600" w:right="923" w:bottom="280" w:left="920" w:header="720" w:footer="720" w:gutter="0"/>
              <w:cols w:space="720" w:num="1"/>
            </w:sectPr>
          </w:pPr>
          <w:r>
            <w:rPr>
              <w:rFonts w:hint="eastAsia" w:ascii="仿宋" w:hAnsi="仿宋" w:eastAsia="仿宋" w:cs="仿宋"/>
              <w:highlight w:val="none"/>
            </w:rPr>
            <w:fldChar w:fldCharType="end"/>
          </w:r>
        </w:p>
      </w:sdtContent>
    </w:sdt>
    <w:p>
      <w:pPr>
        <w:pStyle w:val="2"/>
        <w:tabs>
          <w:tab w:val="left" w:pos="1286"/>
        </w:tabs>
        <w:spacing w:before="123"/>
        <w:outlineLvl w:val="0"/>
        <w:rPr>
          <w:rFonts w:hint="default" w:ascii="仿宋" w:hAnsi="仿宋" w:eastAsia="仿宋" w:cs="仿宋"/>
          <w:highlight w:val="none"/>
          <w:lang w:val="en-US" w:eastAsia="zh-CN"/>
        </w:rPr>
      </w:pPr>
      <w:bookmarkStart w:id="0" w:name="_bookmark0"/>
      <w:bookmarkEnd w:id="0"/>
      <w:bookmarkStart w:id="1" w:name="第一章  投标邀请函"/>
      <w:bookmarkEnd w:id="1"/>
      <w:bookmarkStart w:id="2" w:name="_Toc21215"/>
      <w:r>
        <w:rPr>
          <w:rFonts w:hint="eastAsia" w:ascii="仿宋" w:hAnsi="仿宋" w:eastAsia="仿宋" w:cs="仿宋"/>
          <w:highlight w:val="none"/>
        </w:rPr>
        <w:t>第一章</w:t>
      </w:r>
      <w:r>
        <w:rPr>
          <w:rFonts w:hint="eastAsia" w:ascii="仿宋" w:hAnsi="仿宋" w:eastAsia="仿宋" w:cs="仿宋"/>
          <w:highlight w:val="none"/>
        </w:rPr>
        <w:tab/>
      </w:r>
      <w:r>
        <w:rPr>
          <w:rFonts w:hint="eastAsia" w:cs="仿宋"/>
          <w:highlight w:val="none"/>
          <w:lang w:val="en-US" w:eastAsia="zh-CN"/>
        </w:rPr>
        <w:t>招标公告</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center"/>
        <w:rPr>
          <w:rFonts w:hint="eastAsia" w:ascii="仿宋" w:hAnsi="仿宋" w:eastAsia="仿宋" w:cs="仿宋"/>
          <w:highlight w:val="none"/>
        </w:rPr>
      </w:pPr>
      <w:bookmarkStart w:id="3" w:name="_bookmark1"/>
      <w:bookmarkEnd w:id="3"/>
      <w:r>
        <w:rPr>
          <w:rFonts w:hint="eastAsia" w:ascii="仿宋" w:hAnsi="仿宋" w:eastAsia="仿宋" w:cs="仿宋"/>
          <w:color w:val="333333"/>
          <w:kern w:val="0"/>
          <w:sz w:val="21"/>
          <w:szCs w:val="21"/>
          <w:highlight w:val="none"/>
          <w:shd w:val="clear" w:color="auto" w:fill="FFFFFF"/>
          <w:lang w:val="en-US" w:eastAsia="zh-CN" w:bidi="ar"/>
        </w:rPr>
        <w:t>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color w:val="auto"/>
          <w:highlight w:val="none"/>
        </w:rPr>
      </w:pPr>
      <w:r>
        <w:rPr>
          <w:rFonts w:hint="eastAsia" w:cs="仿宋"/>
          <w:kern w:val="0"/>
          <w:sz w:val="24"/>
          <w:szCs w:val="24"/>
          <w:highlight w:val="none"/>
          <w:u w:val="single"/>
          <w:lang w:val="en-US" w:eastAsia="zh-CN" w:bidi="ar"/>
        </w:rPr>
        <w:t>两当县财政局</w:t>
      </w:r>
      <w:r>
        <w:rPr>
          <w:rFonts w:hint="eastAsia" w:ascii="仿宋" w:hAnsi="仿宋" w:eastAsia="仿宋" w:cs="仿宋"/>
          <w:kern w:val="0"/>
          <w:sz w:val="24"/>
          <w:szCs w:val="24"/>
          <w:highlight w:val="none"/>
          <w:lang w:val="en-US" w:eastAsia="zh-CN" w:bidi="ar"/>
        </w:rPr>
        <w:t>招标项目的潜在投标人应在</w:t>
      </w:r>
      <w:r>
        <w:rPr>
          <w:rFonts w:hint="eastAsia" w:cs="仿宋"/>
          <w:kern w:val="0"/>
          <w:sz w:val="24"/>
          <w:szCs w:val="24"/>
          <w:highlight w:val="none"/>
          <w:u w:val="single"/>
          <w:lang w:val="en-US" w:eastAsia="zh-CN" w:bidi="ar"/>
        </w:rPr>
        <w:t>两当县财政局二楼办公室</w:t>
      </w:r>
      <w:r>
        <w:rPr>
          <w:rFonts w:hint="eastAsia" w:ascii="仿宋" w:hAnsi="仿宋" w:eastAsia="仿宋" w:cs="仿宋"/>
          <w:kern w:val="0"/>
          <w:sz w:val="24"/>
          <w:szCs w:val="24"/>
          <w:highlight w:val="none"/>
          <w:lang w:val="en-US" w:eastAsia="zh-CN" w:bidi="ar"/>
        </w:rPr>
        <w:t>获取招标文件，并</w:t>
      </w:r>
      <w:r>
        <w:rPr>
          <w:rFonts w:hint="eastAsia" w:ascii="仿宋" w:hAnsi="仿宋" w:eastAsia="仿宋" w:cs="仿宋"/>
          <w:color w:val="auto"/>
          <w:kern w:val="0"/>
          <w:sz w:val="24"/>
          <w:szCs w:val="24"/>
          <w:highlight w:val="none"/>
          <w:lang w:val="en-US" w:eastAsia="zh-CN" w:bidi="ar"/>
        </w:rPr>
        <w:t>于</w:t>
      </w:r>
      <w:r>
        <w:rPr>
          <w:rFonts w:hint="eastAsia" w:cs="仿宋"/>
          <w:color w:val="auto"/>
          <w:kern w:val="0"/>
          <w:sz w:val="24"/>
          <w:szCs w:val="24"/>
          <w:highlight w:val="none"/>
          <w:u w:val="single"/>
          <w:lang w:val="en-US" w:eastAsia="zh-CN" w:bidi="ar"/>
        </w:rPr>
        <w:t>2023年12月26日9</w:t>
      </w:r>
      <w:r>
        <w:rPr>
          <w:rFonts w:hint="eastAsia" w:ascii="仿宋" w:hAnsi="仿宋" w:eastAsia="仿宋" w:cs="仿宋"/>
          <w:color w:val="auto"/>
          <w:kern w:val="0"/>
          <w:sz w:val="24"/>
          <w:szCs w:val="24"/>
          <w:highlight w:val="none"/>
          <w:u w:val="single"/>
          <w:lang w:val="en-US" w:eastAsia="zh-CN" w:bidi="ar"/>
        </w:rPr>
        <w:t>:00</w:t>
      </w:r>
      <w:r>
        <w:rPr>
          <w:rFonts w:hint="eastAsia" w:ascii="仿宋" w:hAnsi="仿宋" w:eastAsia="仿宋" w:cs="仿宋"/>
          <w:color w:val="auto"/>
          <w:kern w:val="0"/>
          <w:sz w:val="24"/>
          <w:szCs w:val="24"/>
          <w:highlight w:val="none"/>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yellow"/>
        </w:rPr>
      </w:pPr>
      <w:r>
        <w:rPr>
          <w:rFonts w:hint="eastAsia" w:ascii="仿宋" w:hAnsi="仿宋" w:eastAsia="仿宋" w:cs="仿宋"/>
          <w:kern w:val="0"/>
          <w:sz w:val="24"/>
          <w:szCs w:val="24"/>
          <w:highlight w:val="none"/>
          <w:lang w:val="en-US" w:eastAsia="zh-CN" w:bidi="ar"/>
        </w:rPr>
        <w:t>项目编号：ldzfcg2023-003</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项目名称：</w:t>
      </w:r>
      <w:r>
        <w:rPr>
          <w:rFonts w:hint="eastAsia" w:cs="仿宋"/>
          <w:kern w:val="0"/>
          <w:sz w:val="24"/>
          <w:szCs w:val="24"/>
          <w:highlight w:val="none"/>
          <w:lang w:val="en-US" w:eastAsia="zh-CN" w:bidi="ar"/>
        </w:rPr>
        <w:t>两当县行政事业单位2024-2025年度政府集中采购框架协议征集项目</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 xml:space="preserve">采购方式：封闭式框架协议采购。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预算金额：0.0(万元)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最高限价：0.0(万元)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采购需求：第一包：办公家具；第二包：打印复印等印刷出版服务。（具体内容详见招标文件）</w:t>
      </w:r>
    </w:p>
    <w:p>
      <w:pPr>
        <w:pStyle w:val="9"/>
        <w:rPr>
          <w:rFonts w:hint="eastAsia"/>
          <w:highlight w:val="none"/>
        </w:rPr>
      </w:pPr>
      <w:r>
        <w:rPr>
          <w:rFonts w:hint="eastAsia"/>
          <w:highlight w:val="none"/>
          <w:lang w:val="en-US" w:eastAsia="zh-CN"/>
        </w:rPr>
        <w:t>合同履行期限：按照合同约定 。</w:t>
      </w:r>
    </w:p>
    <w:p>
      <w:pPr>
        <w:keepNext w:val="0"/>
        <w:keepLines w:val="0"/>
        <w:widowControl/>
        <w:suppressLineNumbers w:val="0"/>
        <w:spacing w:before="75" w:beforeAutospacing="0" w:after="75" w:afterAutospacing="0"/>
        <w:ind w:right="0" w:firstLine="480" w:firstLineChars="20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1.（1）须符合《中华人民共和国政府采购法》之二十二条规定；（2）须具有合法有效的法人营业执照、国家和地方税务登记证、组织机构代码证、开户许可证；前述法人营业执照、税务登记证、组织机构代码证已三证合一的，则需提供具有统一社会信用代码的营业执照；（3）须提供法人授权函及被授权人身份证（正、反面复印件）；（4）本项目不接受联合体投标； （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3.本项目的特定资格要求：第</w:t>
      </w:r>
      <w:r>
        <w:rPr>
          <w:rFonts w:hint="eastAsia" w:cs="仿宋"/>
          <w:kern w:val="0"/>
          <w:sz w:val="24"/>
          <w:szCs w:val="24"/>
          <w:highlight w:val="none"/>
          <w:lang w:val="en-US" w:eastAsia="zh-CN" w:bidi="ar"/>
        </w:rPr>
        <w:t>二</w:t>
      </w:r>
      <w:r>
        <w:rPr>
          <w:rFonts w:hint="eastAsia" w:ascii="仿宋" w:hAnsi="仿宋" w:eastAsia="仿宋" w:cs="仿宋"/>
          <w:kern w:val="0"/>
          <w:sz w:val="24"/>
          <w:szCs w:val="24"/>
          <w:highlight w:val="none"/>
          <w:lang w:val="en-US" w:eastAsia="zh-CN" w:bidi="ar"/>
        </w:rPr>
        <w:t>包投标供应商须提供行业主管部门核发的《印刷经营许可证》</w:t>
      </w:r>
      <w:r>
        <w:rPr>
          <w:rFonts w:hint="eastAsia" w:cs="仿宋"/>
          <w:kern w:val="0"/>
          <w:sz w:val="24"/>
          <w:szCs w:val="24"/>
          <w:highlight w:val="none"/>
          <w:lang w:val="en-US" w:eastAsia="zh-CN" w:bidi="ar"/>
        </w:rPr>
        <w:t>。</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三、获取招标文件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时间：</w:t>
      </w:r>
      <w:r>
        <w:rPr>
          <w:rFonts w:hint="eastAsia" w:cs="仿宋"/>
          <w:kern w:val="0"/>
          <w:sz w:val="24"/>
          <w:szCs w:val="24"/>
          <w:highlight w:val="none"/>
          <w:u w:val="single"/>
          <w:lang w:val="en-US" w:eastAsia="zh-CN" w:bidi="ar"/>
        </w:rPr>
        <w:t>2023年12月5日</w:t>
      </w:r>
      <w:r>
        <w:rPr>
          <w:rFonts w:hint="eastAsia" w:ascii="仿宋" w:hAnsi="仿宋" w:eastAsia="仿宋" w:cs="仿宋"/>
          <w:kern w:val="0"/>
          <w:sz w:val="24"/>
          <w:szCs w:val="24"/>
          <w:highlight w:val="none"/>
          <w:lang w:val="en-US" w:eastAsia="zh-CN" w:bidi="ar"/>
        </w:rPr>
        <w:t>至</w:t>
      </w:r>
      <w:r>
        <w:rPr>
          <w:rFonts w:hint="eastAsia" w:cs="仿宋"/>
          <w:kern w:val="0"/>
          <w:sz w:val="24"/>
          <w:szCs w:val="24"/>
          <w:highlight w:val="none"/>
          <w:u w:val="single"/>
          <w:lang w:val="en-US" w:eastAsia="zh-CN" w:bidi="ar"/>
        </w:rPr>
        <w:t>2023年12月13日</w:t>
      </w:r>
      <w:r>
        <w:rPr>
          <w:rFonts w:hint="eastAsia" w:ascii="仿宋" w:hAnsi="仿宋" w:eastAsia="仿宋" w:cs="仿宋"/>
          <w:kern w:val="0"/>
          <w:sz w:val="24"/>
          <w:szCs w:val="24"/>
          <w:highlight w:val="none"/>
          <w:lang w:val="en-US" w:eastAsia="zh-CN" w:bidi="ar"/>
        </w:rPr>
        <w:t>，工作日上午8:30至12:00，下午14:30至17:30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地点：两当县财政局二楼办公室</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方式：</w:t>
      </w:r>
      <w:r>
        <w:rPr>
          <w:rFonts w:hint="eastAsia" w:cs="仿宋"/>
          <w:kern w:val="0"/>
          <w:sz w:val="24"/>
          <w:szCs w:val="24"/>
          <w:highlight w:val="none"/>
          <w:lang w:val="en-US" w:eastAsia="zh-CN" w:bidi="ar"/>
        </w:rPr>
        <w:t>1.</w:t>
      </w:r>
      <w:r>
        <w:rPr>
          <w:rFonts w:hint="eastAsia" w:ascii="仿宋" w:hAnsi="仿宋" w:eastAsia="仿宋" w:cs="仿宋"/>
          <w:kern w:val="0"/>
          <w:sz w:val="24"/>
          <w:szCs w:val="24"/>
          <w:highlight w:val="none"/>
          <w:lang w:val="en-US" w:eastAsia="zh-CN" w:bidi="ar"/>
        </w:rPr>
        <w:t>招标文件在两当县财政局二楼办公室免费领取或在甘肃政府采购网自行下载。2、请潜在供应商随时关注甘肃政府采购网本项目相关变更公告及澄清答疑文件，否则由变更引起的相关责任自负。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售价：0(元)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时间：</w:t>
      </w:r>
      <w:r>
        <w:rPr>
          <w:rFonts w:hint="eastAsia" w:cs="仿宋"/>
          <w:kern w:val="0"/>
          <w:sz w:val="24"/>
          <w:szCs w:val="24"/>
          <w:highlight w:val="none"/>
          <w:lang w:val="en-US" w:eastAsia="zh-CN" w:bidi="ar"/>
        </w:rPr>
        <w:t>2023年12月26日</w:t>
      </w:r>
      <w:r>
        <w:rPr>
          <w:rFonts w:hint="eastAsia" w:ascii="仿宋" w:hAnsi="仿宋" w:eastAsia="仿宋" w:cs="仿宋"/>
          <w:kern w:val="0"/>
          <w:sz w:val="24"/>
          <w:szCs w:val="24"/>
          <w:highlight w:val="none"/>
          <w:lang w:val="en-US" w:eastAsia="zh-CN" w:bidi="ar"/>
        </w:rPr>
        <w:t xml:space="preserve"> </w:t>
      </w:r>
      <w:r>
        <w:rPr>
          <w:rFonts w:hint="eastAsia" w:cs="仿宋"/>
          <w:kern w:val="0"/>
          <w:sz w:val="24"/>
          <w:szCs w:val="24"/>
          <w:highlight w:val="none"/>
          <w:lang w:val="en-US" w:eastAsia="zh-CN" w:bidi="ar"/>
        </w:rPr>
        <w:t>上午9</w:t>
      </w:r>
      <w:r>
        <w:rPr>
          <w:rFonts w:hint="eastAsia" w:ascii="仿宋" w:hAnsi="仿宋" w:eastAsia="仿宋" w:cs="仿宋"/>
          <w:kern w:val="0"/>
          <w:sz w:val="24"/>
          <w:szCs w:val="24"/>
          <w:highlight w:val="none"/>
          <w:lang w:val="en-US" w:eastAsia="zh-CN" w:bidi="ar"/>
        </w:rPr>
        <w:t>:00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地点：两当县财政局五楼会议室</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①信用中国”网站：https://www.creditchina.gov.cn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②中国政府采购网网址：http://www.ccgp.gov.cn/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lang w:eastAsia="zh-CN"/>
        </w:rPr>
      </w:pPr>
      <w:r>
        <w:rPr>
          <w:rFonts w:hint="eastAsia" w:ascii="仿宋" w:hAnsi="仿宋" w:eastAsia="仿宋" w:cs="仿宋"/>
          <w:highlight w:val="none"/>
        </w:rPr>
        <w:t>名 称：</w:t>
      </w:r>
      <w:r>
        <w:rPr>
          <w:rFonts w:hint="eastAsia" w:cs="仿宋"/>
          <w:highlight w:val="none"/>
          <w:lang w:val="en-US" w:eastAsia="zh-CN"/>
        </w:rPr>
        <w:t>两当</w:t>
      </w:r>
      <w:r>
        <w:rPr>
          <w:rFonts w:hint="eastAsia" w:ascii="仿宋" w:hAnsi="仿宋" w:eastAsia="仿宋" w:cs="仿宋"/>
          <w:highlight w:val="none"/>
          <w:lang w:eastAsia="zh-CN"/>
        </w:rPr>
        <w:t>县财政局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地 址：</w:t>
      </w:r>
      <w:r>
        <w:rPr>
          <w:rFonts w:hint="eastAsia" w:ascii="仿宋" w:hAnsi="仿宋" w:eastAsia="仿宋" w:cs="仿宋"/>
          <w:highlight w:val="none"/>
          <w:lang w:val="en-US" w:eastAsia="zh-CN"/>
        </w:rPr>
        <w:t>两当县城关镇广香东路10号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cs="仿宋"/>
          <w:highlight w:val="none"/>
          <w:lang w:val="en-US" w:eastAsia="zh-CN"/>
        </w:rPr>
      </w:pPr>
      <w:r>
        <w:rPr>
          <w:rFonts w:hint="eastAsia" w:ascii="仿宋" w:hAnsi="仿宋" w:eastAsia="仿宋" w:cs="仿宋"/>
          <w:highlight w:val="none"/>
        </w:rPr>
        <w:t>联系方式：</w:t>
      </w:r>
      <w:r>
        <w:rPr>
          <w:rFonts w:hint="eastAsia" w:ascii="仿宋" w:hAnsi="仿宋" w:eastAsia="仿宋" w:cs="仿宋"/>
          <w:highlight w:val="none"/>
          <w:lang w:val="en-US" w:eastAsia="zh-CN"/>
        </w:rPr>
        <w:t>0939--</w:t>
      </w:r>
      <w:r>
        <w:rPr>
          <w:rFonts w:hint="eastAsia" w:cs="仿宋"/>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名 称：</w:t>
      </w:r>
      <w:r>
        <w:rPr>
          <w:rFonts w:hint="eastAsia" w:cs="仿宋"/>
          <w:highlight w:val="none"/>
          <w:lang w:val="en-US" w:eastAsia="zh-CN"/>
        </w:rPr>
        <w:t>两当县人民政府采购中心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lang w:val="en-US" w:eastAsia="zh-CN"/>
        </w:rPr>
      </w:pPr>
      <w:r>
        <w:rPr>
          <w:rFonts w:hint="eastAsia" w:ascii="仿宋" w:hAnsi="仿宋" w:eastAsia="仿宋" w:cs="仿宋"/>
          <w:highlight w:val="none"/>
        </w:rPr>
        <w:t>地 址</w:t>
      </w:r>
      <w:r>
        <w:rPr>
          <w:rFonts w:hint="eastAsia" w:ascii="仿宋" w:hAnsi="仿宋" w:eastAsia="仿宋" w:cs="仿宋"/>
          <w:highlight w:val="none"/>
          <w:lang w:eastAsia="zh-CN"/>
        </w:rPr>
        <w:t>：</w:t>
      </w:r>
      <w:r>
        <w:rPr>
          <w:rFonts w:hint="eastAsia" w:ascii="仿宋" w:hAnsi="仿宋" w:eastAsia="仿宋" w:cs="仿宋"/>
          <w:highlight w:val="none"/>
          <w:lang w:val="en-US" w:eastAsia="zh-CN"/>
        </w:rPr>
        <w:t>两当县城关镇滨河北路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联系方式：</w:t>
      </w:r>
      <w:r>
        <w:rPr>
          <w:rFonts w:hint="eastAsia" w:ascii="仿宋" w:hAnsi="仿宋" w:eastAsia="仿宋" w:cs="仿宋"/>
          <w:highlight w:val="none"/>
          <w:lang w:val="en-US" w:eastAsia="zh-CN"/>
        </w:rPr>
        <w:t>0939-7126379</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项目联系人：</w:t>
      </w:r>
      <w:r>
        <w:rPr>
          <w:rFonts w:hint="eastAsia" w:cs="仿宋"/>
          <w:highlight w:val="none"/>
          <w:lang w:val="en-US" w:eastAsia="zh-CN"/>
        </w:rPr>
        <w:t>张女士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rPr>
      </w:pPr>
      <w:r>
        <w:rPr>
          <w:rFonts w:hint="eastAsia" w:ascii="仿宋" w:hAnsi="仿宋" w:eastAsia="仿宋" w:cs="仿宋"/>
          <w:highlight w:val="none"/>
        </w:rPr>
        <w:t>电　话：</w:t>
      </w:r>
      <w:r>
        <w:rPr>
          <w:rFonts w:hint="eastAsia" w:ascii="仿宋" w:hAnsi="仿宋" w:eastAsia="仿宋" w:cs="仿宋"/>
          <w:highlight w:val="none"/>
          <w:lang w:val="en-US" w:eastAsia="zh-CN"/>
        </w:rPr>
        <w:t>0939--</w:t>
      </w:r>
      <w:r>
        <w:rPr>
          <w:rFonts w:hint="eastAsia" w:cs="仿宋"/>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right"/>
        <w:rPr>
          <w:rFonts w:hint="default" w:cs="仿宋"/>
          <w:color w:val="333333"/>
          <w:kern w:val="0"/>
          <w:sz w:val="24"/>
          <w:szCs w:val="24"/>
          <w:highlight w:val="none"/>
          <w:shd w:val="clear" w:color="auto" w:fill="FFFFFF"/>
          <w:lang w:val="en-US" w:eastAsia="zh-CN" w:bidi="ar"/>
        </w:rPr>
      </w:pPr>
      <w:r>
        <w:rPr>
          <w:rFonts w:hint="eastAsia" w:cs="仿宋"/>
          <w:color w:val="333333"/>
          <w:kern w:val="0"/>
          <w:sz w:val="24"/>
          <w:szCs w:val="24"/>
          <w:highlight w:val="none"/>
          <w:shd w:val="clear" w:color="auto" w:fill="FFFFFF"/>
          <w:lang w:val="en-US" w:eastAsia="zh-CN" w:bidi="ar"/>
        </w:rPr>
        <w:t>两当县人民政府采购中心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right"/>
        <w:rPr>
          <w:rFonts w:hint="eastAsia" w:ascii="仿宋" w:hAnsi="仿宋" w:eastAsia="仿宋" w:cs="仿宋"/>
          <w:highlight w:val="none"/>
        </w:rPr>
      </w:pPr>
      <w:r>
        <w:rPr>
          <w:rFonts w:hint="eastAsia" w:ascii="仿宋" w:hAnsi="仿宋" w:eastAsia="仿宋" w:cs="仿宋"/>
          <w:color w:val="333333"/>
          <w:kern w:val="0"/>
          <w:sz w:val="24"/>
          <w:szCs w:val="24"/>
          <w:highlight w:val="none"/>
          <w:shd w:val="clear" w:color="auto" w:fill="FFFFFF"/>
          <w:lang w:val="en-US" w:eastAsia="zh-CN" w:bidi="ar"/>
        </w:rPr>
        <w:t>202</w:t>
      </w:r>
      <w:r>
        <w:rPr>
          <w:rFonts w:hint="eastAsia" w:cs="仿宋"/>
          <w:color w:val="333333"/>
          <w:kern w:val="0"/>
          <w:sz w:val="24"/>
          <w:szCs w:val="24"/>
          <w:highlight w:val="none"/>
          <w:shd w:val="clear" w:color="auto" w:fill="FFFFFF"/>
          <w:lang w:val="en-US" w:eastAsia="zh-CN" w:bidi="ar"/>
        </w:rPr>
        <w:t>3</w:t>
      </w:r>
      <w:r>
        <w:rPr>
          <w:rFonts w:hint="eastAsia" w:ascii="仿宋" w:hAnsi="仿宋" w:eastAsia="仿宋" w:cs="仿宋"/>
          <w:color w:val="333333"/>
          <w:kern w:val="0"/>
          <w:sz w:val="24"/>
          <w:szCs w:val="24"/>
          <w:highlight w:val="none"/>
          <w:shd w:val="clear" w:color="auto" w:fill="FFFFFF"/>
          <w:lang w:val="en-US" w:eastAsia="zh-CN" w:bidi="ar"/>
        </w:rPr>
        <w:t>年</w:t>
      </w:r>
      <w:r>
        <w:rPr>
          <w:rFonts w:hint="eastAsia" w:cs="仿宋"/>
          <w:color w:val="333333"/>
          <w:kern w:val="0"/>
          <w:sz w:val="24"/>
          <w:szCs w:val="24"/>
          <w:highlight w:val="none"/>
          <w:shd w:val="clear" w:color="auto" w:fill="FFFFFF"/>
          <w:lang w:val="en-US" w:eastAsia="zh-CN" w:bidi="ar"/>
        </w:rPr>
        <w:t>12</w:t>
      </w:r>
      <w:r>
        <w:rPr>
          <w:rFonts w:hint="eastAsia" w:ascii="仿宋" w:hAnsi="仿宋" w:eastAsia="仿宋" w:cs="仿宋"/>
          <w:color w:val="333333"/>
          <w:kern w:val="0"/>
          <w:sz w:val="24"/>
          <w:szCs w:val="24"/>
          <w:highlight w:val="none"/>
          <w:shd w:val="clear" w:color="auto" w:fill="FFFFFF"/>
          <w:lang w:val="en-US" w:eastAsia="zh-CN" w:bidi="ar"/>
        </w:rPr>
        <w:t>月</w:t>
      </w:r>
      <w:r>
        <w:rPr>
          <w:rFonts w:hint="eastAsia" w:cs="仿宋"/>
          <w:color w:val="333333"/>
          <w:kern w:val="0"/>
          <w:sz w:val="24"/>
          <w:szCs w:val="24"/>
          <w:highlight w:val="none"/>
          <w:shd w:val="clear" w:color="auto" w:fill="FFFFFF"/>
          <w:lang w:val="en-US" w:eastAsia="zh-CN" w:bidi="ar"/>
        </w:rPr>
        <w:t>04</w:t>
      </w:r>
      <w:r>
        <w:rPr>
          <w:rFonts w:hint="eastAsia" w:ascii="仿宋" w:hAnsi="仿宋" w:eastAsia="仿宋" w:cs="仿宋"/>
          <w:color w:val="333333"/>
          <w:kern w:val="0"/>
          <w:sz w:val="24"/>
          <w:szCs w:val="24"/>
          <w:highlight w:val="none"/>
          <w:shd w:val="clear" w:color="auto" w:fill="FFFFFF"/>
          <w:lang w:val="en-US" w:eastAsia="zh-CN" w:bidi="ar"/>
        </w:rPr>
        <w:t>日</w:t>
      </w:r>
    </w:p>
    <w:p>
      <w:pPr>
        <w:tabs>
          <w:tab w:val="left" w:pos="1123"/>
        </w:tabs>
        <w:spacing w:before="122"/>
        <w:ind w:left="0" w:right="0" w:firstLine="0"/>
        <w:jc w:val="center"/>
        <w:outlineLvl w:val="0"/>
        <w:rPr>
          <w:rFonts w:hint="eastAsia" w:ascii="仿宋" w:hAnsi="仿宋" w:eastAsia="仿宋" w:cs="仿宋"/>
          <w:b/>
          <w:sz w:val="28"/>
          <w:highlight w:val="none"/>
        </w:rPr>
      </w:pPr>
      <w:bookmarkStart w:id="4" w:name="_Toc11998"/>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r>
        <w:rPr>
          <w:rFonts w:hint="eastAsia" w:ascii="仿宋" w:hAnsi="仿宋" w:eastAsia="仿宋" w:cs="仿宋"/>
          <w:b/>
          <w:sz w:val="28"/>
          <w:highlight w:val="none"/>
        </w:rPr>
        <w:t>第二章</w:t>
      </w:r>
      <w:r>
        <w:rPr>
          <w:rFonts w:hint="eastAsia" w:ascii="仿宋" w:hAnsi="仿宋" w:eastAsia="仿宋" w:cs="仿宋"/>
          <w:b/>
          <w:sz w:val="28"/>
          <w:highlight w:val="none"/>
        </w:rPr>
        <w:tab/>
      </w:r>
      <w:r>
        <w:rPr>
          <w:rFonts w:hint="eastAsia" w:ascii="仿宋" w:hAnsi="仿宋" w:eastAsia="仿宋" w:cs="仿宋"/>
          <w:b/>
          <w:sz w:val="28"/>
          <w:highlight w:val="none"/>
        </w:rPr>
        <w:t>供应商须知及前附表</w:t>
      </w:r>
      <w:bookmarkEnd w:id="4"/>
    </w:p>
    <w:p>
      <w:pPr>
        <w:pStyle w:val="3"/>
        <w:spacing w:before="206"/>
        <w:rPr>
          <w:rFonts w:hint="eastAsia" w:ascii="仿宋" w:hAnsi="仿宋" w:eastAsia="仿宋" w:cs="仿宋"/>
          <w:highlight w:val="none"/>
        </w:rPr>
      </w:pPr>
      <w:bookmarkStart w:id="5" w:name="_bookmark2"/>
      <w:bookmarkEnd w:id="5"/>
      <w:bookmarkStart w:id="6" w:name="（一）供应商须知前附表"/>
      <w:bookmarkEnd w:id="6"/>
      <w:r>
        <w:rPr>
          <w:rFonts w:hint="eastAsia" w:ascii="仿宋" w:hAnsi="仿宋" w:eastAsia="仿宋" w:cs="仿宋"/>
          <w:highlight w:val="none"/>
        </w:rPr>
        <w:t>（一）供应商须知前附表</w:t>
      </w:r>
    </w:p>
    <w:p>
      <w:pPr>
        <w:pStyle w:val="9"/>
        <w:spacing w:before="8"/>
        <w:ind w:left="0"/>
        <w:rPr>
          <w:rFonts w:hint="eastAsia" w:ascii="仿宋" w:hAnsi="仿宋" w:eastAsia="仿宋" w:cs="仿宋"/>
          <w:b/>
          <w:sz w:val="11"/>
          <w:highlight w:val="none"/>
        </w:rPr>
      </w:pPr>
    </w:p>
    <w:tbl>
      <w:tblPr>
        <w:tblStyle w:val="17"/>
        <w:tblW w:w="9619" w:type="dxa"/>
        <w:tblInd w:w="24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843"/>
        <w:gridCol w:w="877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96" w:hRule="atLeast"/>
        </w:trPr>
        <w:tc>
          <w:tcPr>
            <w:tcW w:w="843" w:type="dxa"/>
            <w:tcBorders>
              <w:bottom w:val="single" w:color="000000" w:sz="4" w:space="0"/>
              <w:right w:val="single" w:color="000000" w:sz="4" w:space="0"/>
            </w:tcBorders>
          </w:tcPr>
          <w:p>
            <w:pPr>
              <w:pStyle w:val="23"/>
              <w:spacing w:before="160"/>
              <w:ind w:left="165" w:right="167"/>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序号</w:t>
            </w:r>
          </w:p>
        </w:tc>
        <w:tc>
          <w:tcPr>
            <w:tcW w:w="8776" w:type="dxa"/>
            <w:tcBorders>
              <w:left w:val="single" w:color="000000" w:sz="4" w:space="0"/>
              <w:bottom w:val="single" w:color="000000" w:sz="4" w:space="0"/>
            </w:tcBorders>
          </w:tcPr>
          <w:p>
            <w:pPr>
              <w:pStyle w:val="23"/>
              <w:tabs>
                <w:tab w:val="left" w:pos="582"/>
                <w:tab w:val="left" w:pos="1134"/>
                <w:tab w:val="left" w:pos="1686"/>
              </w:tabs>
              <w:spacing w:before="160"/>
              <w:ind w:left="30"/>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内</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容</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规</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top w:val="single" w:color="000000" w:sz="4" w:space="0"/>
              <w:bottom w:val="single" w:color="000000" w:sz="4" w:space="0"/>
              <w:right w:val="single" w:color="000000" w:sz="4" w:space="0"/>
            </w:tcBorders>
          </w:tcPr>
          <w:p>
            <w:pPr>
              <w:pStyle w:val="23"/>
              <w:spacing w:line="240" w:lineRule="auto"/>
              <w:rPr>
                <w:rFonts w:hint="eastAsia" w:ascii="仿宋" w:hAnsi="仿宋" w:eastAsia="仿宋" w:cs="仿宋"/>
                <w:b/>
                <w:color w:val="auto"/>
                <w:sz w:val="22"/>
                <w:highlight w:val="none"/>
              </w:rPr>
            </w:pPr>
          </w:p>
          <w:p>
            <w:pPr>
              <w:pStyle w:val="23"/>
              <w:spacing w:line="240" w:lineRule="auto"/>
              <w:rPr>
                <w:rFonts w:hint="eastAsia" w:ascii="仿宋" w:hAnsi="仿宋" w:eastAsia="仿宋" w:cs="仿宋"/>
                <w:b/>
                <w:color w:val="auto"/>
                <w:sz w:val="22"/>
                <w:highlight w:val="none"/>
              </w:rPr>
            </w:pPr>
          </w:p>
          <w:p>
            <w:pPr>
              <w:pStyle w:val="23"/>
              <w:spacing w:before="11" w:line="240" w:lineRule="auto"/>
              <w:rPr>
                <w:rFonts w:hint="eastAsia" w:ascii="仿宋" w:hAnsi="仿宋" w:eastAsia="仿宋" w:cs="仿宋"/>
                <w:b/>
                <w:color w:val="auto"/>
                <w:sz w:val="17"/>
                <w:highlight w:val="none"/>
              </w:rPr>
            </w:pPr>
          </w:p>
          <w:p>
            <w:pPr>
              <w:pStyle w:val="23"/>
              <w:spacing w:line="240" w:lineRule="auto"/>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1</w:t>
            </w:r>
          </w:p>
        </w:tc>
        <w:tc>
          <w:tcPr>
            <w:tcW w:w="8776" w:type="dxa"/>
            <w:tcBorders>
              <w:top w:val="single" w:color="000000" w:sz="4" w:space="0"/>
              <w:left w:val="single" w:color="000000" w:sz="4" w:space="0"/>
              <w:bottom w:val="single" w:color="000000" w:sz="4" w:space="0"/>
            </w:tcBorders>
          </w:tcPr>
          <w:p>
            <w:pPr>
              <w:pStyle w:val="23"/>
              <w:spacing w:before="133" w:line="240" w:lineRule="auto"/>
              <w:ind w:left="110" w:right="5331"/>
              <w:rPr>
                <w:rFonts w:hint="eastAsia" w:ascii="仿宋" w:hAnsi="仿宋" w:eastAsia="仿宋" w:cs="仿宋"/>
                <w:b w:val="0"/>
                <w:bCs/>
                <w:color w:val="auto"/>
                <w:sz w:val="22"/>
                <w:highlight w:val="none"/>
                <w:lang w:eastAsia="zh-CN"/>
              </w:rPr>
            </w:pPr>
            <w:r>
              <w:rPr>
                <w:rFonts w:hint="eastAsia" w:ascii="仿宋" w:hAnsi="仿宋" w:eastAsia="仿宋" w:cs="仿宋"/>
                <w:b/>
                <w:bCs w:val="0"/>
                <w:color w:val="auto"/>
                <w:sz w:val="22"/>
                <w:highlight w:val="none"/>
                <w:lang w:eastAsia="zh-CN"/>
              </w:rPr>
              <w:t>征集人</w:t>
            </w:r>
            <w:r>
              <w:rPr>
                <w:rFonts w:hint="eastAsia" w:ascii="仿宋" w:hAnsi="仿宋" w:eastAsia="仿宋" w:cs="仿宋"/>
                <w:b w:val="0"/>
                <w:bCs/>
                <w:color w:val="auto"/>
                <w:sz w:val="22"/>
                <w:highlight w:val="none"/>
              </w:rPr>
              <w:t>：</w:t>
            </w:r>
            <w:r>
              <w:rPr>
                <w:rFonts w:hint="eastAsia" w:cs="仿宋"/>
                <w:b w:val="0"/>
                <w:bCs/>
                <w:color w:val="auto"/>
                <w:sz w:val="22"/>
                <w:highlight w:val="none"/>
                <w:lang w:val="en-US" w:eastAsia="zh-CN"/>
              </w:rPr>
              <w:t>两当</w:t>
            </w:r>
            <w:r>
              <w:rPr>
                <w:rFonts w:hint="eastAsia" w:ascii="仿宋" w:hAnsi="仿宋" w:eastAsia="仿宋" w:cs="仿宋"/>
                <w:b w:val="0"/>
                <w:bCs/>
                <w:color w:val="auto"/>
                <w:sz w:val="22"/>
                <w:highlight w:val="none"/>
                <w:lang w:eastAsia="zh-CN"/>
              </w:rPr>
              <w:t>县财政局</w:t>
            </w:r>
          </w:p>
          <w:p>
            <w:pPr>
              <w:pStyle w:val="23"/>
              <w:spacing w:before="133" w:line="240" w:lineRule="auto"/>
              <w:ind w:left="110" w:right="5331"/>
              <w:rPr>
                <w:rFonts w:hint="default" w:ascii="仿宋" w:hAnsi="仿宋" w:eastAsia="仿宋" w:cs="仿宋"/>
                <w:b w:val="0"/>
                <w:bCs/>
                <w:color w:val="auto"/>
                <w:sz w:val="22"/>
                <w:highlight w:val="none"/>
                <w:lang w:val="en-US" w:eastAsia="zh-CN"/>
              </w:rPr>
            </w:pPr>
            <w:r>
              <w:rPr>
                <w:rFonts w:hint="eastAsia" w:ascii="仿宋" w:hAnsi="仿宋" w:eastAsia="仿宋" w:cs="仿宋"/>
                <w:b/>
                <w:bCs w:val="0"/>
                <w:color w:val="auto"/>
                <w:sz w:val="22"/>
                <w:highlight w:val="none"/>
              </w:rPr>
              <w:t>联系人</w:t>
            </w:r>
            <w:r>
              <w:rPr>
                <w:rFonts w:hint="eastAsia" w:ascii="仿宋" w:hAnsi="仿宋" w:eastAsia="仿宋" w:cs="仿宋"/>
                <w:b w:val="0"/>
                <w:bCs/>
                <w:color w:val="auto"/>
                <w:sz w:val="22"/>
                <w:highlight w:val="none"/>
              </w:rPr>
              <w:t>：</w:t>
            </w:r>
            <w:r>
              <w:rPr>
                <w:rFonts w:hint="eastAsia" w:cs="仿宋"/>
                <w:b w:val="0"/>
                <w:bCs/>
                <w:color w:val="auto"/>
                <w:sz w:val="22"/>
                <w:highlight w:val="none"/>
                <w:lang w:val="en-US" w:eastAsia="zh-CN"/>
              </w:rPr>
              <w:t>张静</w:t>
            </w:r>
          </w:p>
          <w:p>
            <w:pPr>
              <w:pStyle w:val="23"/>
              <w:spacing w:before="133" w:line="240" w:lineRule="auto"/>
              <w:ind w:left="110" w:right="5331"/>
              <w:rPr>
                <w:rFonts w:hint="default" w:ascii="仿宋" w:hAnsi="仿宋" w:eastAsia="仿宋" w:cs="仿宋"/>
                <w:b w:val="0"/>
                <w:bCs/>
                <w:color w:val="auto"/>
                <w:sz w:val="22"/>
                <w:highlight w:val="none"/>
                <w:lang w:val="en-US" w:eastAsia="zh-CN"/>
              </w:rPr>
            </w:pPr>
            <w:r>
              <w:rPr>
                <w:rFonts w:hint="eastAsia" w:ascii="仿宋" w:hAnsi="仿宋" w:eastAsia="仿宋" w:cs="仿宋"/>
                <w:b/>
                <w:bCs w:val="0"/>
                <w:color w:val="auto"/>
                <w:sz w:val="22"/>
                <w:highlight w:val="none"/>
              </w:rPr>
              <w:t>联系电话</w:t>
            </w:r>
            <w:r>
              <w:rPr>
                <w:rFonts w:hint="eastAsia" w:ascii="仿宋" w:hAnsi="仿宋" w:eastAsia="仿宋" w:cs="仿宋"/>
                <w:b w:val="0"/>
                <w:bCs/>
                <w:color w:val="auto"/>
                <w:sz w:val="22"/>
                <w:highlight w:val="none"/>
              </w:rPr>
              <w:t>：</w:t>
            </w:r>
            <w:r>
              <w:rPr>
                <w:rFonts w:hint="eastAsia" w:ascii="仿宋" w:hAnsi="仿宋" w:eastAsia="仿宋" w:cs="仿宋"/>
                <w:b w:val="0"/>
                <w:bCs/>
                <w:color w:val="auto"/>
                <w:sz w:val="22"/>
                <w:highlight w:val="none"/>
                <w:lang w:eastAsia="zh-CN"/>
              </w:rPr>
              <w:t>0939--</w:t>
            </w:r>
            <w:r>
              <w:rPr>
                <w:rFonts w:hint="eastAsia" w:cs="仿宋"/>
                <w:b w:val="0"/>
                <w:bCs/>
                <w:color w:val="auto"/>
                <w:sz w:val="22"/>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right="0" w:firstLine="221" w:firstLineChars="100"/>
              <w:jc w:val="left"/>
              <w:rPr>
                <w:rFonts w:hint="eastAsia" w:ascii="仿宋" w:hAnsi="仿宋" w:eastAsia="仿宋" w:cs="仿宋"/>
                <w:color w:val="auto"/>
                <w:sz w:val="22"/>
                <w:highlight w:val="none"/>
                <w:lang w:eastAsia="zh-CN"/>
              </w:rPr>
            </w:pPr>
            <w:r>
              <w:rPr>
                <w:rFonts w:hint="eastAsia" w:ascii="仿宋" w:hAnsi="仿宋" w:eastAsia="仿宋" w:cs="仿宋"/>
                <w:b/>
                <w:bCs w:val="0"/>
                <w:color w:val="auto"/>
                <w:sz w:val="22"/>
                <w:highlight w:val="none"/>
              </w:rPr>
              <w:t>地址：</w:t>
            </w:r>
            <w:r>
              <w:rPr>
                <w:rFonts w:hint="eastAsia" w:ascii="仿宋" w:hAnsi="仿宋" w:eastAsia="仿宋" w:cs="仿宋"/>
                <w:highlight w:val="none"/>
                <w:lang w:val="en-US" w:eastAsia="zh-CN"/>
              </w:rPr>
              <w:t>两当县城关镇广香东路10号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800" w:hRule="atLeast"/>
        </w:trPr>
        <w:tc>
          <w:tcPr>
            <w:tcW w:w="843" w:type="dxa"/>
            <w:tcBorders>
              <w:top w:val="single" w:color="000000" w:sz="4" w:space="0"/>
              <w:bottom w:val="single" w:color="000000" w:sz="4" w:space="0"/>
              <w:right w:val="single" w:color="000000" w:sz="4" w:space="0"/>
            </w:tcBorders>
          </w:tcPr>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18"/>
                <w:highlight w:val="none"/>
              </w:rPr>
            </w:pPr>
          </w:p>
          <w:p>
            <w:pPr>
              <w:pStyle w:val="23"/>
              <w:spacing w:before="1"/>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2</w:t>
            </w:r>
          </w:p>
        </w:tc>
        <w:tc>
          <w:tcPr>
            <w:tcW w:w="8776" w:type="dxa"/>
            <w:tcBorders>
              <w:top w:val="single" w:color="000000" w:sz="4" w:space="0"/>
              <w:left w:val="single" w:color="000000" w:sz="4" w:space="0"/>
              <w:bottom w:val="single" w:color="000000" w:sz="4" w:space="0"/>
            </w:tcBorders>
          </w:tcPr>
          <w:p>
            <w:pPr>
              <w:pStyle w:val="23"/>
              <w:spacing w:before="135" w:line="374" w:lineRule="auto"/>
              <w:ind w:left="110" w:right="2604" w:rightChars="0"/>
              <w:rPr>
                <w:rFonts w:hint="eastAsia" w:cs="仿宋"/>
                <w:color w:val="auto"/>
                <w:sz w:val="22"/>
                <w:highlight w:val="none"/>
                <w:lang w:val="en-US" w:eastAsia="zh-CN"/>
              </w:rPr>
            </w:pPr>
            <w:r>
              <w:rPr>
                <w:rFonts w:hint="eastAsia" w:ascii="仿宋" w:hAnsi="仿宋" w:eastAsia="仿宋" w:cs="仿宋"/>
                <w:b/>
                <w:color w:val="auto"/>
                <w:sz w:val="22"/>
                <w:highlight w:val="none"/>
              </w:rPr>
              <w:t>代理机构：</w:t>
            </w:r>
            <w:r>
              <w:rPr>
                <w:rFonts w:hint="eastAsia" w:cs="仿宋"/>
                <w:highlight w:val="none"/>
                <w:lang w:val="en-US" w:eastAsia="zh-CN"/>
              </w:rPr>
              <w:t>两当县人民政府采购中心</w:t>
            </w:r>
          </w:p>
          <w:p>
            <w:pPr>
              <w:pStyle w:val="23"/>
              <w:spacing w:before="135" w:line="374" w:lineRule="auto"/>
              <w:ind w:left="110" w:right="2604" w:rightChars="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联系人：</w:t>
            </w:r>
            <w:r>
              <w:rPr>
                <w:rFonts w:hint="eastAsia" w:cs="仿宋"/>
                <w:color w:val="auto"/>
                <w:sz w:val="22"/>
                <w:highlight w:val="none"/>
                <w:lang w:val="en-US" w:eastAsia="zh-CN"/>
              </w:rPr>
              <w:t>云哲</w:t>
            </w:r>
          </w:p>
          <w:p>
            <w:pPr>
              <w:pStyle w:val="23"/>
              <w:spacing w:line="281" w:lineRule="exact"/>
              <w:ind w:left="11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联系电话：</w:t>
            </w:r>
            <w:r>
              <w:rPr>
                <w:rFonts w:hint="eastAsia" w:ascii="仿宋" w:hAnsi="仿宋" w:eastAsia="仿宋" w:cs="仿宋"/>
                <w:highlight w:val="none"/>
                <w:lang w:val="en-US" w:eastAsia="zh-CN"/>
              </w:rPr>
              <w:t>0939-7126379</w:t>
            </w:r>
          </w:p>
          <w:p>
            <w:pPr>
              <w:pStyle w:val="23"/>
              <w:spacing w:before="160"/>
              <w:ind w:left="110"/>
              <w:rPr>
                <w:rFonts w:hint="eastAsia" w:ascii="仿宋" w:hAnsi="仿宋" w:eastAsia="仿宋" w:cs="仿宋"/>
                <w:color w:val="auto"/>
                <w:sz w:val="22"/>
                <w:highlight w:val="none"/>
                <w:lang w:val="en-US" w:eastAsia="zh-CN"/>
              </w:rPr>
            </w:pPr>
            <w:r>
              <w:rPr>
                <w:rFonts w:hint="eastAsia" w:ascii="仿宋" w:hAnsi="仿宋" w:eastAsia="仿宋" w:cs="仿宋"/>
                <w:b/>
                <w:color w:val="auto"/>
                <w:sz w:val="22"/>
                <w:highlight w:val="none"/>
              </w:rPr>
              <w:t>地址：</w:t>
            </w:r>
            <w:r>
              <w:rPr>
                <w:rFonts w:hint="eastAsia" w:ascii="仿宋" w:hAnsi="仿宋" w:eastAsia="仿宋" w:cs="仿宋"/>
                <w:highlight w:val="none"/>
                <w:lang w:val="en-US" w:eastAsia="zh-CN"/>
              </w:rPr>
              <w:t>两当县城关镇滨河北路</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0" w:hRule="atLeast"/>
        </w:trPr>
        <w:tc>
          <w:tcPr>
            <w:tcW w:w="843" w:type="dxa"/>
            <w:tcBorders>
              <w:top w:val="single" w:color="000000" w:sz="4" w:space="0"/>
              <w:bottom w:val="single" w:color="000000" w:sz="4" w:space="0"/>
              <w:right w:val="single" w:color="000000" w:sz="4" w:space="0"/>
            </w:tcBorders>
          </w:tcPr>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spacing w:before="10"/>
              <w:rPr>
                <w:rFonts w:hint="eastAsia" w:ascii="仿宋" w:hAnsi="仿宋" w:eastAsia="仿宋" w:cs="仿宋"/>
                <w:b/>
                <w:color w:val="auto"/>
                <w:sz w:val="17"/>
                <w:highlight w:val="none"/>
              </w:rPr>
            </w:pPr>
          </w:p>
          <w:p>
            <w:pPr>
              <w:pStyle w:val="23"/>
              <w:spacing w:before="1"/>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3</w:t>
            </w:r>
          </w:p>
        </w:tc>
        <w:tc>
          <w:tcPr>
            <w:tcW w:w="8776" w:type="dxa"/>
            <w:tcBorders>
              <w:top w:val="single" w:color="000000" w:sz="4" w:space="0"/>
              <w:left w:val="single" w:color="000000" w:sz="4" w:space="0"/>
              <w:bottom w:val="single" w:color="000000" w:sz="4" w:space="0"/>
            </w:tcBorders>
          </w:tcPr>
          <w:p>
            <w:pPr>
              <w:pStyle w:val="23"/>
              <w:tabs>
                <w:tab w:val="left" w:pos="6820"/>
              </w:tabs>
              <w:spacing w:before="132" w:line="374" w:lineRule="auto"/>
              <w:ind w:left="110" w:right="624" w:rightChars="0"/>
              <w:rPr>
                <w:rFonts w:hint="eastAsia" w:cs="仿宋"/>
                <w:color w:val="auto"/>
                <w:sz w:val="22"/>
                <w:highlight w:val="none"/>
                <w:lang w:eastAsia="zh-CN"/>
              </w:rPr>
            </w:pPr>
            <w:r>
              <w:rPr>
                <w:rFonts w:hint="eastAsia" w:ascii="仿宋" w:hAnsi="仿宋" w:eastAsia="仿宋" w:cs="仿宋"/>
                <w:b/>
                <w:color w:val="auto"/>
                <w:sz w:val="22"/>
                <w:highlight w:val="none"/>
              </w:rPr>
              <w:t>项目名称：</w:t>
            </w:r>
            <w:r>
              <w:rPr>
                <w:rFonts w:hint="eastAsia" w:cs="仿宋"/>
                <w:color w:val="auto"/>
                <w:sz w:val="22"/>
                <w:highlight w:val="none"/>
                <w:lang w:val="en-US" w:eastAsia="zh-CN"/>
              </w:rPr>
              <w:t>两当</w:t>
            </w:r>
            <w:r>
              <w:rPr>
                <w:rFonts w:hint="eastAsia" w:cs="仿宋"/>
                <w:color w:val="auto"/>
                <w:sz w:val="22"/>
                <w:highlight w:val="none"/>
                <w:lang w:eastAsia="zh-CN"/>
              </w:rPr>
              <w:t>县行政事业单位202</w:t>
            </w:r>
            <w:r>
              <w:rPr>
                <w:rFonts w:hint="eastAsia" w:cs="仿宋"/>
                <w:color w:val="auto"/>
                <w:sz w:val="22"/>
                <w:highlight w:val="none"/>
                <w:lang w:val="en-US" w:eastAsia="zh-CN"/>
              </w:rPr>
              <w:t>4</w:t>
            </w:r>
            <w:r>
              <w:rPr>
                <w:rFonts w:hint="eastAsia" w:cs="仿宋"/>
                <w:color w:val="auto"/>
                <w:sz w:val="22"/>
                <w:highlight w:val="none"/>
                <w:lang w:eastAsia="zh-CN"/>
              </w:rPr>
              <w:t>-202</w:t>
            </w:r>
            <w:r>
              <w:rPr>
                <w:rFonts w:hint="eastAsia" w:cs="仿宋"/>
                <w:color w:val="auto"/>
                <w:sz w:val="22"/>
                <w:highlight w:val="none"/>
                <w:lang w:val="en-US" w:eastAsia="zh-CN"/>
              </w:rPr>
              <w:t>5</w:t>
            </w:r>
            <w:r>
              <w:rPr>
                <w:rFonts w:hint="eastAsia" w:cs="仿宋"/>
                <w:color w:val="auto"/>
                <w:sz w:val="22"/>
                <w:highlight w:val="none"/>
                <w:lang w:eastAsia="zh-CN"/>
              </w:rPr>
              <w:t>年度政府集中采购框架协议征集项目（</w:t>
            </w:r>
            <w:r>
              <w:rPr>
                <w:rFonts w:hint="eastAsia" w:cs="仿宋"/>
                <w:color w:val="auto"/>
                <w:sz w:val="22"/>
                <w:highlight w:val="none"/>
                <w:lang w:val="en-US" w:eastAsia="zh-CN"/>
              </w:rPr>
              <w:t>第二包</w:t>
            </w:r>
            <w:r>
              <w:rPr>
                <w:rFonts w:hint="eastAsia" w:cs="仿宋"/>
                <w:color w:val="auto"/>
                <w:sz w:val="22"/>
                <w:highlight w:val="none"/>
                <w:lang w:eastAsia="zh-CN"/>
              </w:rPr>
              <w:t>）</w:t>
            </w:r>
          </w:p>
          <w:p>
            <w:pPr>
              <w:pStyle w:val="23"/>
              <w:spacing w:before="1"/>
              <w:ind w:left="110"/>
              <w:rPr>
                <w:rFonts w:hint="eastAsia" w:cs="仿宋"/>
                <w:b w:val="0"/>
                <w:bCs/>
                <w:color w:val="auto"/>
                <w:sz w:val="22"/>
                <w:highlight w:val="none"/>
                <w:lang w:val="en-US" w:eastAsia="zh-CN"/>
              </w:rPr>
            </w:pPr>
            <w:r>
              <w:rPr>
                <w:rFonts w:hint="eastAsia" w:cs="仿宋"/>
                <w:b/>
                <w:color w:val="auto"/>
                <w:sz w:val="22"/>
                <w:highlight w:val="none"/>
                <w:lang w:val="en-US" w:eastAsia="zh-CN"/>
              </w:rPr>
              <w:t>项目</w:t>
            </w:r>
            <w:r>
              <w:rPr>
                <w:rFonts w:hint="eastAsia" w:ascii="仿宋" w:hAnsi="仿宋" w:eastAsia="仿宋" w:cs="仿宋"/>
                <w:b/>
                <w:color w:val="auto"/>
                <w:sz w:val="22"/>
                <w:highlight w:val="none"/>
              </w:rPr>
              <w:t>编号：</w:t>
            </w:r>
            <w:r>
              <w:rPr>
                <w:rFonts w:hint="eastAsia" w:ascii="仿宋" w:hAnsi="仿宋" w:eastAsia="仿宋" w:cs="仿宋"/>
                <w:b/>
                <w:color w:val="auto"/>
                <w:sz w:val="22"/>
                <w:highlight w:val="none"/>
                <w:lang w:val="en-US" w:eastAsia="zh-CN"/>
              </w:rPr>
              <w:t>ldzfcg2023-003</w:t>
            </w:r>
          </w:p>
          <w:p>
            <w:pPr>
              <w:pStyle w:val="23"/>
              <w:spacing w:before="1"/>
              <w:ind w:firstLine="221" w:firstLineChars="100"/>
              <w:rPr>
                <w:rFonts w:hint="eastAsia" w:ascii="仿宋" w:hAnsi="仿宋" w:eastAsia="仿宋" w:cs="仿宋"/>
                <w:b/>
                <w:color w:val="auto"/>
                <w:sz w:val="22"/>
                <w:highlight w:val="none"/>
              </w:rPr>
            </w:pPr>
          </w:p>
          <w:p>
            <w:pPr>
              <w:pStyle w:val="23"/>
              <w:spacing w:before="1"/>
              <w:rPr>
                <w:rFonts w:hint="eastAsia" w:ascii="仿宋" w:hAnsi="仿宋" w:eastAsia="仿宋" w:cs="仿宋"/>
                <w:b w:val="0"/>
                <w:bCs/>
                <w:color w:val="auto"/>
                <w:sz w:val="22"/>
                <w:highlight w:val="none"/>
                <w:lang w:val="en-US" w:eastAsia="zh-CN"/>
              </w:rPr>
            </w:pPr>
            <w:r>
              <w:rPr>
                <w:rFonts w:hint="eastAsia" w:ascii="仿宋" w:hAnsi="仿宋" w:eastAsia="仿宋" w:cs="仿宋"/>
                <w:b/>
                <w:color w:val="auto"/>
                <w:sz w:val="22"/>
                <w:highlight w:val="none"/>
              </w:rPr>
              <w:t>合同履行期限：</w:t>
            </w:r>
            <w:r>
              <w:rPr>
                <w:rFonts w:hint="eastAsia" w:cs="仿宋"/>
                <w:b/>
                <w:color w:val="auto"/>
                <w:sz w:val="22"/>
                <w:highlight w:val="none"/>
                <w:lang w:val="en-US" w:eastAsia="zh-CN"/>
              </w:rPr>
              <w:t>二</w:t>
            </w:r>
            <w:r>
              <w:rPr>
                <w:rFonts w:hint="eastAsia" w:cs="仿宋"/>
                <w:b w:val="0"/>
                <w:bCs/>
                <w:color w:val="auto"/>
                <w:sz w:val="22"/>
                <w:highlight w:val="none"/>
                <w:lang w:val="en-US" w:eastAsia="zh-CN"/>
              </w:rPr>
              <w:t>年</w:t>
            </w:r>
          </w:p>
          <w:p>
            <w:pPr>
              <w:pStyle w:val="23"/>
              <w:spacing w:before="15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质量要求：</w:t>
            </w:r>
            <w:r>
              <w:rPr>
                <w:rFonts w:hint="eastAsia" w:ascii="仿宋" w:hAnsi="仿宋" w:eastAsia="仿宋" w:cs="仿宋"/>
                <w:color w:val="auto"/>
                <w:sz w:val="22"/>
                <w:highlight w:val="none"/>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3"/>
              <w:spacing w:before="143"/>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4</w:t>
            </w:r>
          </w:p>
        </w:tc>
        <w:tc>
          <w:tcPr>
            <w:tcW w:w="8776" w:type="dxa"/>
            <w:tcBorders>
              <w:top w:val="single" w:color="000000" w:sz="4" w:space="0"/>
              <w:left w:val="single" w:color="000000" w:sz="4" w:space="0"/>
              <w:bottom w:val="single" w:color="000000" w:sz="4" w:space="0"/>
            </w:tcBorders>
          </w:tcPr>
          <w:p>
            <w:pPr>
              <w:pStyle w:val="23"/>
              <w:spacing w:before="143"/>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采购内容：</w:t>
            </w:r>
            <w:r>
              <w:rPr>
                <w:rFonts w:hint="eastAsia" w:ascii="仿宋" w:hAnsi="仿宋" w:eastAsia="仿宋" w:cs="仿宋"/>
                <w:b/>
                <w:color w:val="auto"/>
                <w:sz w:val="22"/>
                <w:highlight w:val="none"/>
                <w:lang w:val="en-US" w:eastAsia="zh-CN"/>
              </w:rPr>
              <w:t>第二包：打印复印等印刷出版服务</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tcPr>
          <w:p>
            <w:pPr>
              <w:pStyle w:val="23"/>
              <w:spacing w:before="143"/>
              <w:ind w:right="79"/>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5</w:t>
            </w:r>
          </w:p>
        </w:tc>
        <w:tc>
          <w:tcPr>
            <w:tcW w:w="8776" w:type="dxa"/>
            <w:tcBorders>
              <w:top w:val="single" w:color="000000" w:sz="4" w:space="0"/>
              <w:left w:val="single" w:color="000000" w:sz="4" w:space="0"/>
              <w:bottom w:val="single" w:color="000000" w:sz="4" w:space="0"/>
            </w:tcBorders>
          </w:tcPr>
          <w:p>
            <w:pPr>
              <w:pStyle w:val="23"/>
              <w:spacing w:before="143"/>
              <w:ind w:left="110"/>
              <w:rPr>
                <w:rFonts w:hint="eastAsia" w:ascii="仿宋" w:hAnsi="仿宋" w:eastAsia="仿宋" w:cs="仿宋"/>
                <w:color w:val="auto"/>
                <w:sz w:val="22"/>
                <w:highlight w:val="none"/>
                <w:lang w:eastAsia="zh-CN"/>
              </w:rPr>
            </w:pPr>
            <w:r>
              <w:rPr>
                <w:rFonts w:hint="eastAsia" w:ascii="仿宋" w:hAnsi="仿宋" w:eastAsia="仿宋" w:cs="仿宋"/>
                <w:b/>
                <w:color w:val="auto"/>
                <w:sz w:val="22"/>
                <w:highlight w:val="none"/>
              </w:rPr>
              <w:t>采购预算：</w:t>
            </w:r>
            <w:r>
              <w:rPr>
                <w:rFonts w:hint="eastAsia" w:cs="仿宋"/>
                <w:color w:val="auto"/>
                <w:sz w:val="22"/>
                <w:highlight w:val="none"/>
                <w:lang w:val="en-US" w:eastAsia="zh-CN"/>
              </w:rPr>
              <w:t>0</w:t>
            </w:r>
            <w:r>
              <w:rPr>
                <w:rFonts w:hint="eastAsia" w:ascii="仿宋" w:hAnsi="仿宋" w:eastAsia="仿宋" w:cs="仿宋"/>
                <w:color w:val="auto"/>
                <w:sz w:val="22"/>
                <w:highlight w:val="none"/>
              </w:rPr>
              <w:t>万元</w:t>
            </w:r>
            <w:r>
              <w:rPr>
                <w:rFonts w:hint="eastAsia" w:cs="仿宋"/>
                <w:color w:val="auto"/>
                <w:sz w:val="22"/>
                <w:highlight w:val="none"/>
                <w:lang w:eastAsia="zh-CN"/>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3"/>
              <w:spacing w:before="142"/>
              <w:ind w:right="79"/>
              <w:jc w:val="center"/>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6</w:t>
            </w:r>
          </w:p>
        </w:tc>
        <w:tc>
          <w:tcPr>
            <w:tcW w:w="8776" w:type="dxa"/>
            <w:tcBorders>
              <w:top w:val="single" w:color="000000" w:sz="4" w:space="0"/>
              <w:left w:val="single" w:color="000000" w:sz="4" w:space="0"/>
              <w:bottom w:val="single" w:color="000000" w:sz="4" w:space="0"/>
            </w:tcBorders>
          </w:tcPr>
          <w:p>
            <w:pPr>
              <w:pStyle w:val="23"/>
              <w:spacing w:before="142"/>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供应商合格来源国限制:</w:t>
            </w:r>
            <w:r>
              <w:rPr>
                <w:rFonts w:hint="eastAsia" w:ascii="仿宋" w:hAnsi="仿宋" w:eastAsia="仿宋" w:cs="仿宋"/>
                <w:color w:val="auto"/>
                <w:sz w:val="22"/>
                <w:highlight w:val="none"/>
              </w:rPr>
              <w:t>中华人民共和国境内</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077" w:hRule="atLeast"/>
        </w:trPr>
        <w:tc>
          <w:tcPr>
            <w:tcW w:w="843" w:type="dxa"/>
            <w:tcBorders>
              <w:top w:val="single" w:color="000000" w:sz="4" w:space="0"/>
              <w:right w:val="single" w:color="000000" w:sz="4" w:space="0"/>
            </w:tcBorders>
          </w:tcPr>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spacing w:before="4"/>
              <w:rPr>
                <w:rFonts w:hint="eastAsia" w:ascii="仿宋" w:hAnsi="仿宋" w:eastAsia="仿宋" w:cs="仿宋"/>
                <w:b/>
                <w:color w:val="auto"/>
                <w:sz w:val="25"/>
                <w:highlight w:val="none"/>
              </w:rPr>
            </w:pPr>
          </w:p>
          <w:p>
            <w:pPr>
              <w:pStyle w:val="23"/>
              <w:ind w:right="2"/>
              <w:jc w:val="center"/>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7</w:t>
            </w:r>
          </w:p>
        </w:tc>
        <w:tc>
          <w:tcPr>
            <w:tcW w:w="8776" w:type="dxa"/>
            <w:tcBorders>
              <w:top w:val="single" w:color="000000" w:sz="4" w:space="0"/>
              <w:left w:val="single" w:color="000000" w:sz="4" w:space="0"/>
            </w:tcBorders>
          </w:tcPr>
          <w:p>
            <w:pPr>
              <w:pStyle w:val="23"/>
              <w:spacing w:before="132"/>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供应商资格、资质条件、能力和信誉要求：</w:t>
            </w:r>
          </w:p>
          <w:p>
            <w:pPr>
              <w:spacing w:line="276" w:lineRule="auto"/>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供应商资格</w:t>
            </w:r>
            <w:r>
              <w:rPr>
                <w:rFonts w:hint="eastAsia" w:ascii="宋体" w:hAnsi="宋体"/>
                <w:b/>
                <w:color w:val="auto"/>
                <w:kern w:val="0"/>
                <w:sz w:val="21"/>
                <w:szCs w:val="21"/>
                <w:highlight w:val="none"/>
              </w:rPr>
              <w:t>、能力、信誉及其它</w:t>
            </w:r>
            <w:r>
              <w:rPr>
                <w:rFonts w:hint="eastAsia" w:ascii="宋体" w:hAnsi="宋体"/>
                <w:b/>
                <w:color w:val="auto"/>
                <w:sz w:val="21"/>
                <w:szCs w:val="21"/>
                <w:highlight w:val="none"/>
              </w:rPr>
              <w:t>要求：</w:t>
            </w:r>
          </w:p>
          <w:p>
            <w:pPr>
              <w:numPr>
                <w:ilvl w:val="0"/>
                <w:numId w:val="1"/>
              </w:numPr>
              <w:spacing w:line="276" w:lineRule="auto"/>
              <w:jc w:val="left"/>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供应商资格、</w:t>
            </w:r>
            <w:r>
              <w:rPr>
                <w:rFonts w:hint="eastAsia" w:ascii="宋体" w:hAnsi="宋体"/>
                <w:b/>
                <w:color w:val="auto"/>
                <w:kern w:val="0"/>
                <w:sz w:val="21"/>
                <w:szCs w:val="21"/>
                <w:highlight w:val="none"/>
              </w:rPr>
              <w:t>能力和信誉</w:t>
            </w:r>
            <w:r>
              <w:rPr>
                <w:rFonts w:hint="eastAsia" w:ascii="宋体" w:hAnsi="宋体"/>
                <w:b/>
                <w:color w:val="auto"/>
                <w:sz w:val="21"/>
                <w:szCs w:val="21"/>
                <w:highlight w:val="none"/>
              </w:rPr>
              <w:t>要求：</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（1）符合《中华人民共和国政府采购法》第二十二条规定并提供《中华人民共和国政府采购法实施条例》第十七条所要求的下列材料：</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①投标人必须是具有独立承担民事责任能力的在中华人民共和国境内注册的法人或其他组织或自然人,投标时提供有效的营业执照（或事业法人登记证或身份证等相关证明）；</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②投标人提供</w:t>
            </w:r>
            <w:r>
              <w:rPr>
                <w:rFonts w:hint="eastAsia" w:ascii="宋体" w:hAnsi="宋体"/>
                <w:b/>
                <w:bCs/>
                <w:color w:val="auto"/>
                <w:sz w:val="21"/>
                <w:szCs w:val="21"/>
                <w:highlight w:val="none"/>
                <w:lang w:val="en-US" w:eastAsia="zh-CN"/>
              </w:rPr>
              <w:t>近一</w:t>
            </w:r>
            <w:r>
              <w:rPr>
                <w:rFonts w:hint="eastAsia" w:ascii="宋体" w:hAnsi="宋体"/>
                <w:b/>
                <w:bCs/>
                <w:color w:val="auto"/>
                <w:sz w:val="21"/>
                <w:szCs w:val="21"/>
                <w:highlight w:val="none"/>
              </w:rPr>
              <w:t>年经第三方审计的财务报告或银行出具的资信证明；</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③投标人需提供投标截止日前近一年内任意一个月缴纳任意税种凭据，依法免税的投标人，应提供依法免税的证明材料（新成立的公司提供依法缴纳税收承诺书）；</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④投标人需提供投标截止日前近一年内任意一个月（按年缴纳的提供上年度）缴纳社会保障资金的入账票据凭证（新成立的公司提供依法缴纳社会保障资金承诺函）；</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⑤参加政府采购活动前3年内在经营活动中没有重大违法记录的书面声明；</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（2）法定代表人身份证明及身份证（法定代表人参加投标时提供）；</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（3）法人授权函、法人及被授权人身份证（被授权人参加投标时提供）；</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4）投标人未被列入“信用中国”网(www.creditchina.gov.cn）记录失信被执行人或重大税收违法案件当事人名单或政府采购严重违法失信行为记录名单；不处于“中国政府采购网”(www.ccgp.gov.cn）政府采购严重违法失信行为信息记录中的禁止参加政府采购活动期间的企业方可参加本项目的投标。以“信用中国”网站（www.creditchina.gov.cn）、“中国政府采购网”(www.ccgp.gov.cn）查询结果为准，需提供的证明材料必须有信用截图或者信用报告。如相关失信记录已失效，投标人需提供相关证明资料。（注：投标人需提供的证明资料必须列明信用截图或信用报告。以上截图时间为招标公告发布之日起至投标截止时间前有效，截图未显示时间或时间超出所要求的时间范围的均视为无效投标。)</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）投标人对所提供资料无弄虚作假内容声明。</w:t>
            </w:r>
          </w:p>
          <w:p>
            <w:pPr>
              <w:ind w:firstLine="422" w:firstLineChars="200"/>
              <w:textAlignment w:val="baseline"/>
              <w:rPr>
                <w:rFonts w:hint="eastAsia" w:ascii="宋体" w:hAnsi="宋体"/>
                <w:b/>
                <w:bCs/>
                <w:color w:val="auto"/>
                <w:sz w:val="21"/>
                <w:szCs w:val="21"/>
                <w:highlight w:val="none"/>
              </w:rPr>
            </w:pPr>
          </w:p>
          <w:p>
            <w:pPr>
              <w:ind w:firstLine="482" w:firstLineChars="200"/>
              <w:textAlignment w:val="baseline"/>
              <w:rPr>
                <w:rFonts w:hint="eastAsia" w:ascii="宋体" w:hAnsi="宋体"/>
                <w:b/>
                <w:bCs/>
                <w:color w:val="auto"/>
                <w:sz w:val="21"/>
                <w:szCs w:val="21"/>
                <w:highlight w:val="none"/>
              </w:rPr>
            </w:pPr>
            <w:r>
              <w:rPr>
                <w:rFonts w:hint="eastAsia" w:ascii="仿宋" w:hAnsi="仿宋" w:eastAsia="仿宋" w:cs="仿宋"/>
                <w:b/>
                <w:bCs/>
                <w:color w:val="auto"/>
                <w:kern w:val="0"/>
                <w:sz w:val="24"/>
                <w:szCs w:val="24"/>
                <w:highlight w:val="none"/>
                <w:lang w:val="en-US" w:eastAsia="zh-CN" w:bidi="ar"/>
              </w:rPr>
              <w:t>本项目的特定资格要求</w:t>
            </w:r>
            <w:r>
              <w:rPr>
                <w:rFonts w:hint="eastAsia" w:ascii="仿宋" w:hAnsi="仿宋" w:eastAsia="仿宋" w:cs="仿宋"/>
                <w:color w:val="auto"/>
                <w:kern w:val="0"/>
                <w:sz w:val="24"/>
                <w:szCs w:val="24"/>
                <w:highlight w:val="none"/>
                <w:lang w:val="en-US" w:eastAsia="zh-CN" w:bidi="ar"/>
              </w:rPr>
              <w:t>：第</w:t>
            </w:r>
            <w:r>
              <w:rPr>
                <w:rFonts w:hint="eastAsia" w:cs="仿宋"/>
                <w:color w:val="auto"/>
                <w:kern w:val="0"/>
                <w:sz w:val="24"/>
                <w:szCs w:val="24"/>
                <w:highlight w:val="none"/>
                <w:lang w:val="en-US" w:eastAsia="zh-CN" w:bidi="ar"/>
              </w:rPr>
              <w:t>二</w:t>
            </w:r>
            <w:r>
              <w:rPr>
                <w:rFonts w:hint="eastAsia" w:ascii="仿宋" w:hAnsi="仿宋" w:eastAsia="仿宋" w:cs="仿宋"/>
                <w:color w:val="auto"/>
                <w:kern w:val="0"/>
                <w:sz w:val="24"/>
                <w:szCs w:val="24"/>
                <w:highlight w:val="none"/>
                <w:lang w:val="en-US" w:eastAsia="zh-CN" w:bidi="ar"/>
              </w:rPr>
              <w:t>包投标供应商须提供行业主管部门核发的《印刷经营许可证》；</w:t>
            </w:r>
          </w:p>
          <w:p>
            <w:pPr>
              <w:pStyle w:val="23"/>
              <w:numPr>
                <w:ilvl w:val="0"/>
                <w:numId w:val="0"/>
              </w:numPr>
              <w:tabs>
                <w:tab w:val="left" w:pos="1103"/>
              </w:tabs>
              <w:spacing w:before="24" w:after="0" w:line="442" w:lineRule="exact"/>
              <w:ind w:right="75" w:rightChars="0" w:firstLine="422" w:firstLineChars="200"/>
              <w:jc w:val="left"/>
              <w:rPr>
                <w:rFonts w:hint="eastAsia" w:ascii="仿宋" w:hAnsi="仿宋" w:eastAsia="仿宋" w:cs="仿宋"/>
                <w:color w:val="auto"/>
                <w:sz w:val="22"/>
                <w:highlight w:val="none"/>
              </w:rPr>
            </w:pPr>
            <w:r>
              <w:rPr>
                <w:rFonts w:hint="eastAsia" w:ascii="宋体" w:hAnsi="宋体"/>
                <w:b/>
                <w:color w:val="auto"/>
                <w:sz w:val="21"/>
                <w:szCs w:val="18"/>
                <w:highlight w:val="none"/>
              </w:rPr>
              <w:t>注：以上所需资料均在投标文件中提供,要求供应商提交的所有证明文件及材料必须清晰、准确、真实。其真实性自行负责。若发现有造假或不真实行为，将取消其投标人资格，并按照有关规定处理。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2" w:hRule="atLeast"/>
        </w:trPr>
        <w:tc>
          <w:tcPr>
            <w:tcW w:w="843" w:type="dxa"/>
            <w:tcBorders>
              <w:top w:val="single" w:color="000000" w:sz="4" w:space="0"/>
              <w:bottom w:val="single" w:color="000000" w:sz="4" w:space="0"/>
              <w:right w:val="single" w:color="000000" w:sz="4" w:space="0"/>
            </w:tcBorders>
          </w:tcPr>
          <w:p>
            <w:pPr>
              <w:pStyle w:val="23"/>
              <w:spacing w:before="138"/>
              <w:ind w:firstLine="220" w:firstLineChars="100"/>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8</w:t>
            </w:r>
          </w:p>
        </w:tc>
        <w:tc>
          <w:tcPr>
            <w:tcW w:w="8776" w:type="dxa"/>
            <w:tcBorders>
              <w:top w:val="single" w:color="000000" w:sz="4" w:space="0"/>
              <w:left w:val="single" w:color="000000" w:sz="4" w:space="0"/>
              <w:bottom w:val="single" w:color="000000" w:sz="4" w:space="0"/>
            </w:tcBorders>
          </w:tcPr>
          <w:p>
            <w:pPr>
              <w:pStyle w:val="23"/>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框架协议采购方式：</w:t>
            </w:r>
            <w:r>
              <w:rPr>
                <w:rFonts w:hint="eastAsia" w:ascii="仿宋" w:hAnsi="仿宋" w:eastAsia="仿宋" w:cs="仿宋"/>
                <w:color w:val="auto"/>
                <w:sz w:val="22"/>
                <w:highlight w:val="none"/>
              </w:rPr>
              <w:t>封闭式框架协议采购</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877" w:hRule="atLeast"/>
        </w:trPr>
        <w:tc>
          <w:tcPr>
            <w:tcW w:w="843" w:type="dxa"/>
            <w:tcBorders>
              <w:top w:val="single" w:color="000000" w:sz="4" w:space="0"/>
              <w:bottom w:val="single" w:color="000000" w:sz="4" w:space="0"/>
              <w:right w:val="single" w:color="000000" w:sz="4" w:space="0"/>
            </w:tcBorders>
          </w:tcPr>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rPr>
                <w:rFonts w:hint="eastAsia" w:ascii="仿宋" w:hAnsi="仿宋" w:eastAsia="仿宋" w:cs="仿宋"/>
                <w:b/>
                <w:color w:val="auto"/>
                <w:sz w:val="22"/>
                <w:highlight w:val="none"/>
              </w:rPr>
            </w:pPr>
          </w:p>
          <w:p>
            <w:pPr>
              <w:pStyle w:val="23"/>
              <w:spacing w:before="10"/>
              <w:rPr>
                <w:rFonts w:hint="eastAsia" w:ascii="仿宋" w:hAnsi="仿宋" w:eastAsia="仿宋" w:cs="仿宋"/>
                <w:b/>
                <w:color w:val="auto"/>
                <w:sz w:val="19"/>
                <w:highlight w:val="none"/>
              </w:rPr>
            </w:pPr>
          </w:p>
          <w:p>
            <w:pPr>
              <w:pStyle w:val="23"/>
              <w:spacing w:before="1"/>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9</w:t>
            </w:r>
          </w:p>
        </w:tc>
        <w:tc>
          <w:tcPr>
            <w:tcW w:w="8776" w:type="dxa"/>
            <w:tcBorders>
              <w:top w:val="single" w:color="000000" w:sz="4" w:space="0"/>
              <w:left w:val="single" w:color="000000" w:sz="4" w:space="0"/>
              <w:bottom w:val="single" w:color="000000" w:sz="4" w:space="0"/>
            </w:tcBorders>
          </w:tcPr>
          <w:p>
            <w:pPr>
              <w:pStyle w:val="23"/>
              <w:spacing w:before="1"/>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投标报价说明：</w:t>
            </w:r>
          </w:p>
          <w:p>
            <w:pPr>
              <w:pStyle w:val="23"/>
              <w:numPr>
                <w:ilvl w:val="0"/>
                <w:numId w:val="2"/>
              </w:numPr>
              <w:tabs>
                <w:tab w:val="left" w:pos="1103"/>
              </w:tabs>
              <w:spacing w:before="2" w:after="0" w:line="440" w:lineRule="atLeast"/>
              <w:ind w:left="110" w:right="75" w:firstLine="439"/>
              <w:jc w:val="left"/>
              <w:rPr>
                <w:rFonts w:hint="eastAsia" w:ascii="仿宋" w:hAnsi="仿宋" w:eastAsia="仿宋" w:cs="仿宋"/>
                <w:color w:val="auto"/>
                <w:spacing w:val="-3"/>
                <w:sz w:val="22"/>
                <w:highlight w:val="none"/>
              </w:rPr>
            </w:pPr>
            <w:r>
              <w:rPr>
                <w:rFonts w:hint="eastAsia" w:ascii="仿宋" w:hAnsi="仿宋" w:eastAsia="仿宋" w:cs="仿宋"/>
                <w:color w:val="auto"/>
                <w:spacing w:val="-3"/>
                <w:sz w:val="22"/>
                <w:highlight w:val="none"/>
                <w:lang w:val="en-US" w:eastAsia="zh-CN"/>
              </w:rPr>
              <w:t xml:space="preserve">定标方式： </w:t>
            </w:r>
          </w:p>
          <w:p>
            <w:pPr>
              <w:pStyle w:val="23"/>
              <w:numPr>
                <w:ilvl w:val="0"/>
                <w:numId w:val="0"/>
              </w:numPr>
              <w:tabs>
                <w:tab w:val="left" w:pos="1103"/>
              </w:tabs>
              <w:spacing w:before="2" w:after="0" w:line="440" w:lineRule="atLeast"/>
              <w:ind w:left="549" w:leftChars="0" w:right="75" w:rightChars="0" w:firstLine="428" w:firstLineChars="200"/>
              <w:jc w:val="left"/>
              <w:rPr>
                <w:rFonts w:hint="default" w:ascii="仿宋" w:hAnsi="仿宋" w:eastAsia="仿宋" w:cs="仿宋"/>
                <w:color w:val="auto"/>
                <w:spacing w:val="-3"/>
                <w:sz w:val="22"/>
                <w:highlight w:val="none"/>
                <w:lang w:val="en-US"/>
              </w:rPr>
            </w:pPr>
            <w:r>
              <w:rPr>
                <w:rFonts w:hint="eastAsia" w:ascii="仿宋" w:hAnsi="仿宋" w:eastAsia="仿宋" w:cs="仿宋"/>
                <w:color w:val="auto"/>
                <w:spacing w:val="-3"/>
                <w:sz w:val="22"/>
                <w:highlight w:val="none"/>
                <w:lang w:val="en-US" w:eastAsia="zh-CN"/>
              </w:rPr>
              <w:t>1.根据中华人民共和国财政部令第 110 号《政府采购框架协议采购方式管理暂行办法》，以及项目实际需求，本项目确定第一阶段入围供应商的评审方法</w:t>
            </w:r>
            <w:r>
              <w:rPr>
                <w:rFonts w:hint="eastAsia" w:cs="仿宋"/>
                <w:color w:val="auto"/>
                <w:kern w:val="0"/>
                <w:sz w:val="24"/>
                <w:szCs w:val="24"/>
                <w:highlight w:val="none"/>
                <w:lang w:val="en-US" w:eastAsia="zh-CN" w:bidi="ar"/>
              </w:rPr>
              <w:t>为质量优先法，</w:t>
            </w:r>
            <w:r>
              <w:rPr>
                <w:rFonts w:hint="eastAsia" w:ascii="仿宋" w:hAnsi="仿宋" w:eastAsia="仿宋" w:cs="仿宋"/>
                <w:color w:val="auto"/>
                <w:spacing w:val="-3"/>
                <w:sz w:val="22"/>
                <w:highlight w:val="none"/>
                <w:lang w:val="en-US" w:eastAsia="zh-CN"/>
              </w:rPr>
              <w:t>淘汰率为 20%且至少淘汰一家供应商</w:t>
            </w:r>
            <w:r>
              <w:rPr>
                <w:rFonts w:hint="eastAsia" w:cs="仿宋"/>
                <w:color w:val="auto"/>
                <w:kern w:val="0"/>
                <w:sz w:val="24"/>
                <w:szCs w:val="24"/>
                <w:highlight w:val="none"/>
                <w:lang w:val="en-US" w:eastAsia="zh-CN" w:bidi="ar"/>
              </w:rPr>
              <w:t>。</w:t>
            </w:r>
          </w:p>
          <w:p>
            <w:pPr>
              <w:pStyle w:val="23"/>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ascii="仿宋" w:hAnsi="仿宋" w:eastAsia="仿宋" w:cs="仿宋"/>
                <w:color w:val="auto"/>
                <w:spacing w:val="-3"/>
                <w:sz w:val="22"/>
                <w:highlight w:val="none"/>
                <w:lang w:val="en-US" w:eastAsia="zh-CN"/>
              </w:rPr>
              <w:t xml:space="preserve">价格优先法是指对满足采购需求且响应报价不超过最高限制单价的货物、服务，按照响应报价从低到高排序，根据征集文件规定的淘汰率或者入围供应商数量上限，确定入围供应商的评审方法。 </w:t>
            </w:r>
          </w:p>
          <w:p>
            <w:pPr>
              <w:pStyle w:val="23"/>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ascii="仿宋" w:hAnsi="仿宋" w:eastAsia="仿宋" w:cs="仿宋"/>
                <w:color w:val="auto"/>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23"/>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cs="仿宋"/>
                <w:color w:val="auto"/>
                <w:spacing w:val="-3"/>
                <w:sz w:val="22"/>
                <w:highlight w:val="none"/>
                <w:lang w:val="en-US" w:eastAsia="zh-CN"/>
              </w:rPr>
              <w:t>2.</w:t>
            </w:r>
            <w:r>
              <w:rPr>
                <w:rFonts w:hint="eastAsia" w:ascii="仿宋" w:hAnsi="仿宋" w:eastAsia="仿宋" w:cs="仿宋"/>
                <w:color w:val="auto"/>
                <w:spacing w:val="-3"/>
                <w:sz w:val="22"/>
                <w:highlight w:val="none"/>
                <w:lang w:val="en-US" w:eastAsia="zh-CN"/>
              </w:rPr>
              <w:t>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3"/>
              <w:numPr>
                <w:ilvl w:val="0"/>
                <w:numId w:val="0"/>
              </w:numPr>
              <w:tabs>
                <w:tab w:val="left" w:pos="1103"/>
              </w:tabs>
              <w:spacing w:before="2" w:after="0" w:line="440" w:lineRule="atLeast"/>
              <w:ind w:left="549" w:leftChars="0" w:right="75" w:rightChars="0" w:firstLine="428" w:firstLineChars="200"/>
              <w:jc w:val="left"/>
              <w:rPr>
                <w:rFonts w:hint="default" w:ascii="仿宋" w:hAnsi="仿宋" w:eastAsia="仿宋" w:cs="仿宋"/>
                <w:color w:val="auto"/>
                <w:sz w:val="22"/>
                <w:highlight w:val="none"/>
                <w:lang w:val="en-US"/>
              </w:rPr>
            </w:pPr>
            <w:r>
              <w:rPr>
                <w:rFonts w:hint="eastAsia" w:ascii="仿宋" w:hAnsi="仿宋" w:eastAsia="仿宋" w:cs="仿宋"/>
                <w:color w:val="auto"/>
                <w:spacing w:val="-3"/>
                <w:sz w:val="22"/>
                <w:highlight w:val="none"/>
                <w:lang w:val="en-US" w:eastAsia="zh-CN"/>
              </w:rPr>
              <w:t>3.合同授予：根据《政府采购框架协议采购方式管理暂行办法》，确定第二阶段      成交供应商应当由采购人（服务对象）依据入围产品价格、质量以及服务便利性、用户评价等因素，从第一阶段入围供应商中直接选定，也可以根据采购项目特点和提高绩效等要求，在入围供应商中开展二次竞价方式。本项目确定第二阶段成交供应商：家具部分按照二次竞价方式确定第二阶段成交供应商；其余部分采购包，根据中华人民共和国财政部令第110《政府采购框架协议采购方式管理暂行办法》，应当由采购人或者服务对象依据入围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5" w:hRule="atLeast"/>
        </w:trPr>
        <w:tc>
          <w:tcPr>
            <w:tcW w:w="843" w:type="dxa"/>
            <w:tcBorders>
              <w:top w:val="single" w:color="000000" w:sz="4" w:space="0"/>
              <w:bottom w:val="single" w:color="000000" w:sz="4" w:space="0"/>
              <w:right w:val="single" w:color="000000" w:sz="4" w:space="0"/>
            </w:tcBorders>
          </w:tcPr>
          <w:p>
            <w:pPr>
              <w:pStyle w:val="23"/>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10</w:t>
            </w:r>
          </w:p>
        </w:tc>
        <w:tc>
          <w:tcPr>
            <w:tcW w:w="8776" w:type="dxa"/>
            <w:tcBorders>
              <w:top w:val="single" w:color="000000" w:sz="4" w:space="0"/>
              <w:left w:val="single" w:color="000000" w:sz="4" w:space="0"/>
              <w:bottom w:val="single" w:color="000000" w:sz="4" w:space="0"/>
            </w:tcBorders>
          </w:tcPr>
          <w:p>
            <w:pPr>
              <w:pStyle w:val="23"/>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投标语言：</w:t>
            </w:r>
            <w:r>
              <w:rPr>
                <w:rFonts w:hint="eastAsia" w:ascii="仿宋" w:hAnsi="仿宋" w:eastAsia="仿宋" w:cs="仿宋"/>
                <w:color w:val="auto"/>
                <w:sz w:val="22"/>
                <w:highlight w:val="none"/>
              </w:rPr>
              <w:t>中文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3"/>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11</w:t>
            </w:r>
          </w:p>
        </w:tc>
        <w:tc>
          <w:tcPr>
            <w:tcW w:w="8776" w:type="dxa"/>
            <w:tcBorders>
              <w:top w:val="single" w:color="000000" w:sz="4" w:space="0"/>
              <w:left w:val="single" w:color="000000" w:sz="4" w:space="0"/>
              <w:bottom w:val="single" w:color="000000" w:sz="4" w:space="0"/>
            </w:tcBorders>
          </w:tcPr>
          <w:p>
            <w:pPr>
              <w:pStyle w:val="23"/>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投标有效期：</w:t>
            </w:r>
            <w:r>
              <w:rPr>
                <w:rFonts w:hint="eastAsia" w:ascii="仿宋" w:hAnsi="仿宋" w:eastAsia="仿宋" w:cs="仿宋"/>
                <w:color w:val="auto"/>
                <w:sz w:val="22"/>
                <w:highlight w:val="none"/>
              </w:rPr>
              <w:t>60 日历天（从投标截止之日算起）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2" w:hRule="atLeast"/>
        </w:trPr>
        <w:tc>
          <w:tcPr>
            <w:tcW w:w="843" w:type="dxa"/>
            <w:tcBorders>
              <w:top w:val="single" w:color="000000" w:sz="4" w:space="0"/>
              <w:bottom w:val="single" w:color="000000" w:sz="4" w:space="0"/>
              <w:right w:val="single" w:color="000000" w:sz="4" w:space="0"/>
            </w:tcBorders>
          </w:tcPr>
          <w:p>
            <w:pPr>
              <w:pStyle w:val="23"/>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12</w:t>
            </w:r>
          </w:p>
        </w:tc>
        <w:tc>
          <w:tcPr>
            <w:tcW w:w="8776" w:type="dxa"/>
            <w:tcBorders>
              <w:top w:val="single" w:color="000000" w:sz="4" w:space="0"/>
              <w:left w:val="single" w:color="000000" w:sz="4" w:space="0"/>
              <w:bottom w:val="single" w:color="000000" w:sz="4" w:space="0"/>
            </w:tcBorders>
          </w:tcPr>
          <w:p>
            <w:pPr>
              <w:pStyle w:val="23"/>
              <w:spacing w:before="138"/>
              <w:ind w:left="11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投标截止时间：</w:t>
            </w:r>
            <w:r>
              <w:rPr>
                <w:rFonts w:hint="eastAsia" w:cs="仿宋"/>
                <w:color w:val="auto"/>
                <w:sz w:val="22"/>
                <w:highlight w:val="none"/>
                <w:lang w:val="en-US" w:eastAsia="zh-CN"/>
              </w:rPr>
              <w:t>2023年12月26日上午9.00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3"/>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13</w:t>
            </w:r>
          </w:p>
        </w:tc>
        <w:tc>
          <w:tcPr>
            <w:tcW w:w="8776" w:type="dxa"/>
            <w:tcBorders>
              <w:top w:val="single" w:color="000000" w:sz="4" w:space="0"/>
              <w:left w:val="single" w:color="000000" w:sz="4" w:space="0"/>
              <w:bottom w:val="single" w:color="000000" w:sz="4" w:space="0"/>
            </w:tcBorders>
          </w:tcPr>
          <w:p>
            <w:pPr>
              <w:pStyle w:val="23"/>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是否退还</w:t>
            </w:r>
            <w:r>
              <w:rPr>
                <w:rFonts w:hint="eastAsia" w:cs="仿宋"/>
                <w:b/>
                <w:color w:val="auto"/>
                <w:sz w:val="22"/>
                <w:highlight w:val="none"/>
                <w:lang w:eastAsia="zh-CN"/>
              </w:rPr>
              <w:t>投标文件</w:t>
            </w:r>
            <w:r>
              <w:rPr>
                <w:rFonts w:hint="eastAsia" w:ascii="仿宋" w:hAnsi="仿宋" w:eastAsia="仿宋" w:cs="仿宋"/>
                <w:b/>
                <w:color w:val="auto"/>
                <w:sz w:val="22"/>
                <w:highlight w:val="none"/>
              </w:rPr>
              <w:t>：</w:t>
            </w:r>
            <w:r>
              <w:rPr>
                <w:rFonts w:hint="eastAsia" w:ascii="仿宋" w:hAnsi="仿宋" w:eastAsia="仿宋" w:cs="仿宋"/>
                <w:color w:val="auto"/>
                <w:sz w:val="22"/>
                <w:highlight w:val="none"/>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4" w:hRule="atLeast"/>
        </w:trPr>
        <w:tc>
          <w:tcPr>
            <w:tcW w:w="843" w:type="dxa"/>
            <w:tcBorders>
              <w:top w:val="single" w:color="000000" w:sz="4" w:space="0"/>
              <w:bottom w:val="single" w:color="000000" w:sz="4" w:space="0"/>
              <w:right w:val="single" w:color="000000" w:sz="4" w:space="0"/>
            </w:tcBorders>
          </w:tcPr>
          <w:p>
            <w:pPr>
              <w:pStyle w:val="23"/>
              <w:spacing w:before="157"/>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14</w:t>
            </w:r>
          </w:p>
        </w:tc>
        <w:tc>
          <w:tcPr>
            <w:tcW w:w="8776" w:type="dxa"/>
            <w:tcBorders>
              <w:top w:val="single" w:color="000000" w:sz="4" w:space="0"/>
              <w:left w:val="single" w:color="000000" w:sz="4" w:space="0"/>
              <w:bottom w:val="single" w:color="000000" w:sz="4" w:space="0"/>
            </w:tcBorders>
          </w:tcPr>
          <w:p>
            <w:pPr>
              <w:pStyle w:val="23"/>
              <w:spacing w:before="15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联合投标：</w:t>
            </w:r>
            <w:r>
              <w:rPr>
                <w:rFonts w:hint="eastAsia" w:ascii="仿宋" w:hAnsi="仿宋" w:eastAsia="仿宋" w:cs="仿宋"/>
                <w:color w:val="auto"/>
                <w:sz w:val="22"/>
                <w:highlight w:val="none"/>
              </w:rPr>
              <w:t>本项目不接受联合体投标。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3" w:hRule="atLeast"/>
        </w:trPr>
        <w:tc>
          <w:tcPr>
            <w:tcW w:w="843" w:type="dxa"/>
            <w:tcBorders>
              <w:top w:val="single" w:color="000000" w:sz="4" w:space="0"/>
              <w:right w:val="single" w:color="000000" w:sz="4" w:space="0"/>
            </w:tcBorders>
          </w:tcPr>
          <w:p>
            <w:pPr>
              <w:pStyle w:val="23"/>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15</w:t>
            </w:r>
          </w:p>
        </w:tc>
        <w:tc>
          <w:tcPr>
            <w:tcW w:w="8776" w:type="dxa"/>
            <w:tcBorders>
              <w:top w:val="single" w:color="000000" w:sz="4" w:space="0"/>
              <w:left w:val="single" w:color="000000" w:sz="4" w:space="0"/>
            </w:tcBorders>
          </w:tcPr>
          <w:p>
            <w:pPr>
              <w:pStyle w:val="23"/>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投标报价货币</w:t>
            </w:r>
            <w:r>
              <w:rPr>
                <w:rFonts w:hint="eastAsia" w:ascii="仿宋" w:hAnsi="仿宋" w:eastAsia="仿宋" w:cs="仿宋"/>
                <w:color w:val="auto"/>
                <w:sz w:val="22"/>
                <w:highlight w:val="none"/>
              </w:rPr>
              <w:t>:人民币</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49" w:hRule="atLeast"/>
        </w:trPr>
        <w:tc>
          <w:tcPr>
            <w:tcW w:w="843" w:type="dxa"/>
            <w:tcBorders>
              <w:bottom w:val="single" w:color="000000" w:sz="4" w:space="0"/>
              <w:right w:val="single" w:color="000000" w:sz="4" w:space="0"/>
            </w:tcBorders>
            <w:vAlign w:val="center"/>
          </w:tcPr>
          <w:p>
            <w:pPr>
              <w:pStyle w:val="23"/>
              <w:spacing w:before="132"/>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16</w:t>
            </w:r>
          </w:p>
        </w:tc>
        <w:tc>
          <w:tcPr>
            <w:tcW w:w="8776" w:type="dxa"/>
            <w:tcBorders>
              <w:left w:val="single" w:color="000000" w:sz="4" w:space="0"/>
              <w:bottom w:val="single" w:color="000000" w:sz="4" w:space="0"/>
            </w:tcBorders>
          </w:tcPr>
          <w:p>
            <w:pPr>
              <w:pStyle w:val="23"/>
              <w:spacing w:before="132"/>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采购方式：</w:t>
            </w:r>
            <w:r>
              <w:rPr>
                <w:rFonts w:hint="eastAsia" w:ascii="仿宋" w:hAnsi="仿宋" w:eastAsia="仿宋" w:cs="仿宋"/>
                <w:color w:val="auto"/>
                <w:sz w:val="22"/>
                <w:highlight w:val="none"/>
              </w:rPr>
              <w:t>公开招标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374" w:hRule="atLeast"/>
        </w:trPr>
        <w:tc>
          <w:tcPr>
            <w:tcW w:w="843" w:type="dxa"/>
            <w:tcBorders>
              <w:top w:val="single" w:color="000000" w:sz="4" w:space="0"/>
              <w:bottom w:val="single" w:color="000000" w:sz="4" w:space="0"/>
              <w:right w:val="single" w:color="000000" w:sz="4" w:space="0"/>
            </w:tcBorders>
            <w:vAlign w:val="center"/>
          </w:tcPr>
          <w:p>
            <w:pPr>
              <w:pStyle w:val="23"/>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17</w:t>
            </w:r>
          </w:p>
        </w:tc>
        <w:tc>
          <w:tcPr>
            <w:tcW w:w="8776" w:type="dxa"/>
            <w:tcBorders>
              <w:top w:val="single" w:color="000000" w:sz="4" w:space="0"/>
              <w:left w:val="single" w:color="000000" w:sz="4" w:space="0"/>
              <w:bottom w:val="single" w:color="000000" w:sz="4" w:space="0"/>
            </w:tcBorders>
          </w:tcPr>
          <w:p>
            <w:pPr>
              <w:pStyle w:val="23"/>
              <w:numPr>
                <w:ilvl w:val="0"/>
                <w:numId w:val="0"/>
              </w:numPr>
              <w:tabs>
                <w:tab w:val="left" w:pos="1103"/>
              </w:tabs>
              <w:spacing w:before="2" w:after="0" w:line="440" w:lineRule="atLeast"/>
              <w:ind w:right="75" w:rightChars="0" w:firstLine="442" w:firstLineChars="200"/>
              <w:jc w:val="left"/>
              <w:rPr>
                <w:rFonts w:hint="eastAsia" w:cs="仿宋"/>
                <w:color w:val="auto"/>
                <w:kern w:val="0"/>
                <w:sz w:val="24"/>
                <w:szCs w:val="24"/>
                <w:highlight w:val="none"/>
                <w:lang w:val="en-US" w:eastAsia="zh-CN" w:bidi="ar"/>
              </w:rPr>
            </w:pPr>
            <w:r>
              <w:rPr>
                <w:rFonts w:hint="eastAsia" w:ascii="仿宋" w:hAnsi="仿宋" w:eastAsia="仿宋" w:cs="仿宋"/>
                <w:b/>
                <w:color w:val="auto"/>
                <w:sz w:val="22"/>
                <w:highlight w:val="none"/>
              </w:rPr>
              <w:t>评标方法：</w:t>
            </w:r>
            <w:r>
              <w:rPr>
                <w:rFonts w:hint="eastAsia" w:ascii="仿宋" w:hAnsi="仿宋" w:eastAsia="仿宋" w:cs="仿宋"/>
                <w:color w:val="auto"/>
                <w:spacing w:val="-3"/>
                <w:sz w:val="22"/>
                <w:highlight w:val="none"/>
                <w:lang w:val="en-US" w:eastAsia="zh-CN"/>
              </w:rPr>
              <w:t>根据中华人民共和国财政部令第 110 号《政府采购框架协议采购方式管理暂行办法》，以及项目实际需求，本项目确定第一阶段入围供应商的评审方法</w:t>
            </w:r>
            <w:r>
              <w:rPr>
                <w:rFonts w:hint="eastAsia" w:cs="仿宋"/>
                <w:color w:val="auto"/>
                <w:kern w:val="0"/>
                <w:sz w:val="24"/>
                <w:szCs w:val="24"/>
                <w:highlight w:val="none"/>
                <w:lang w:val="en-US" w:eastAsia="zh-CN" w:bidi="ar"/>
              </w:rPr>
              <w:t>为质量优先法，</w:t>
            </w:r>
            <w:r>
              <w:rPr>
                <w:rFonts w:hint="eastAsia" w:ascii="仿宋" w:hAnsi="仿宋" w:eastAsia="仿宋" w:cs="仿宋"/>
                <w:color w:val="auto"/>
                <w:spacing w:val="-3"/>
                <w:sz w:val="22"/>
                <w:highlight w:val="none"/>
                <w:lang w:val="en-US" w:eastAsia="zh-CN"/>
              </w:rPr>
              <w:t>淘汰率为 20%且至少淘汰一家供应商</w:t>
            </w:r>
            <w:r>
              <w:rPr>
                <w:rFonts w:hint="eastAsia" w:cs="仿宋"/>
                <w:color w:val="auto"/>
                <w:kern w:val="0"/>
                <w:sz w:val="24"/>
                <w:szCs w:val="24"/>
                <w:highlight w:val="none"/>
                <w:lang w:val="en-US" w:eastAsia="zh-CN" w:bidi="ar"/>
              </w:rPr>
              <w:t>。</w:t>
            </w:r>
          </w:p>
          <w:p>
            <w:pPr>
              <w:pStyle w:val="9"/>
              <w:spacing w:before="194" w:line="388" w:lineRule="auto"/>
              <w:ind w:left="0" w:leftChars="0" w:right="498" w:firstLine="428" w:firstLineChars="200"/>
              <w:rPr>
                <w:rFonts w:hint="eastAsia" w:ascii="仿宋" w:hAnsi="仿宋" w:eastAsia="仿宋" w:cs="仿宋"/>
                <w:color w:val="auto"/>
                <w:sz w:val="22"/>
                <w:highlight w:val="none"/>
              </w:rPr>
            </w:pPr>
            <w:r>
              <w:rPr>
                <w:rFonts w:hint="eastAsia" w:ascii="仿宋" w:hAnsi="仿宋" w:eastAsia="仿宋" w:cs="仿宋"/>
                <w:color w:val="auto"/>
                <w:spacing w:val="-3"/>
                <w:sz w:val="22"/>
                <w:szCs w:val="22"/>
                <w:highlight w:val="none"/>
                <w:lang w:val="en-US" w:eastAsia="zh-CN" w:bidi="zh-CN"/>
              </w:rPr>
              <w:t>确定第二阶段成交供应商：家具部分按照二次竞价方式确定第二阶段成交供应商；其余部分采购包，根据中华人民共和国财政部令第110《政府采购框架协议采购方式管理暂行办法》，应当由采购人或者服务对象依据入围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119" w:hRule="atLeast"/>
        </w:trPr>
        <w:tc>
          <w:tcPr>
            <w:tcW w:w="843" w:type="dxa"/>
            <w:tcBorders>
              <w:top w:val="single" w:color="000000" w:sz="4" w:space="0"/>
              <w:bottom w:val="single" w:color="000000" w:sz="4" w:space="0"/>
              <w:right w:val="single" w:color="000000" w:sz="4" w:space="0"/>
            </w:tcBorders>
            <w:vAlign w:val="center"/>
          </w:tcPr>
          <w:p>
            <w:pPr>
              <w:pStyle w:val="23"/>
              <w:spacing w:before="1"/>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18</w:t>
            </w:r>
          </w:p>
        </w:tc>
        <w:tc>
          <w:tcPr>
            <w:tcW w:w="8776" w:type="dxa"/>
            <w:tcBorders>
              <w:top w:val="single" w:color="000000" w:sz="4" w:space="0"/>
              <w:left w:val="single" w:color="000000" w:sz="4" w:space="0"/>
              <w:bottom w:val="single" w:color="000000" w:sz="4" w:space="0"/>
            </w:tcBorders>
          </w:tcPr>
          <w:p>
            <w:pPr>
              <w:pStyle w:val="23"/>
              <w:spacing w:before="1" w:line="376" w:lineRule="auto"/>
              <w:ind w:right="-44"/>
              <w:rPr>
                <w:rFonts w:hint="eastAsia" w:ascii="仿宋" w:hAnsi="仿宋" w:eastAsia="仿宋" w:cs="仿宋"/>
                <w:color w:val="auto"/>
                <w:sz w:val="22"/>
                <w:highlight w:val="none"/>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pacing w:val="-1"/>
                <w:sz w:val="22"/>
                <w:highlight w:val="none"/>
              </w:rPr>
              <w:t>供应商数量确定：</w:t>
            </w:r>
            <w:r>
              <w:rPr>
                <w:rFonts w:hint="eastAsia" w:ascii="仿宋" w:hAnsi="仿宋" w:eastAsia="仿宋" w:cs="仿宋"/>
                <w:color w:val="auto"/>
                <w:spacing w:val="-5"/>
                <w:sz w:val="22"/>
                <w:highlight w:val="none"/>
              </w:rPr>
              <w:t>确定第一阶段入围供应商时，提交</w:t>
            </w:r>
            <w:r>
              <w:rPr>
                <w:rFonts w:hint="eastAsia" w:cs="仿宋"/>
                <w:color w:val="auto"/>
                <w:spacing w:val="-5"/>
                <w:sz w:val="22"/>
                <w:highlight w:val="none"/>
                <w:lang w:eastAsia="zh-CN"/>
              </w:rPr>
              <w:t>投标文件</w:t>
            </w:r>
            <w:r>
              <w:rPr>
                <w:rFonts w:hint="eastAsia" w:ascii="仿宋" w:hAnsi="仿宋" w:eastAsia="仿宋" w:cs="仿宋"/>
                <w:color w:val="auto"/>
                <w:spacing w:val="-5"/>
                <w:sz w:val="22"/>
                <w:highlight w:val="none"/>
              </w:rPr>
              <w:t>和符合资格条件、实质</w:t>
            </w:r>
            <w:r>
              <w:rPr>
                <w:rFonts w:hint="eastAsia" w:ascii="仿宋" w:hAnsi="仿宋" w:eastAsia="仿宋" w:cs="仿宋"/>
                <w:color w:val="auto"/>
                <w:spacing w:val="-7"/>
                <w:sz w:val="22"/>
                <w:highlight w:val="none"/>
              </w:rPr>
              <w:t xml:space="preserve">性要求的供应商应当均不少于 </w:t>
            </w:r>
            <w:r>
              <w:rPr>
                <w:rFonts w:hint="eastAsia" w:cs="仿宋"/>
                <w:color w:val="auto"/>
                <w:sz w:val="22"/>
                <w:highlight w:val="none"/>
                <w:lang w:val="en-US" w:eastAsia="zh-CN"/>
              </w:rPr>
              <w:t>2</w:t>
            </w:r>
            <w:r>
              <w:rPr>
                <w:rFonts w:hint="eastAsia" w:ascii="仿宋" w:hAnsi="仿宋" w:eastAsia="仿宋" w:cs="仿宋"/>
                <w:color w:val="auto"/>
                <w:spacing w:val="-14"/>
                <w:sz w:val="22"/>
                <w:highlight w:val="none"/>
              </w:rPr>
              <w:t xml:space="preserve"> 家，淘汰比例一般不得低于 </w:t>
            </w:r>
            <w:r>
              <w:rPr>
                <w:rFonts w:hint="eastAsia" w:cs="仿宋"/>
                <w:color w:val="auto"/>
                <w:spacing w:val="-11"/>
                <w:sz w:val="22"/>
                <w:highlight w:val="none"/>
                <w:lang w:val="en-US" w:eastAsia="zh-CN"/>
              </w:rPr>
              <w:t>2</w:t>
            </w:r>
            <w:r>
              <w:rPr>
                <w:rFonts w:hint="eastAsia" w:ascii="仿宋" w:hAnsi="仿宋" w:eastAsia="仿宋" w:cs="仿宋"/>
                <w:color w:val="auto"/>
                <w:spacing w:val="-11"/>
                <w:sz w:val="22"/>
                <w:highlight w:val="none"/>
              </w:rPr>
              <w:t>0%</w:t>
            </w:r>
            <w:r>
              <w:rPr>
                <w:rFonts w:hint="eastAsia" w:ascii="仿宋" w:hAnsi="仿宋" w:eastAsia="仿宋" w:cs="仿宋"/>
                <w:color w:val="auto"/>
                <w:spacing w:val="-4"/>
                <w:sz w:val="22"/>
                <w:highlight w:val="none"/>
              </w:rPr>
              <w:t>，且至少淘汰一家供应商。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25" w:hRule="atLeast"/>
        </w:trPr>
        <w:tc>
          <w:tcPr>
            <w:tcW w:w="843" w:type="dxa"/>
            <w:tcBorders>
              <w:top w:val="single" w:color="000000" w:sz="4" w:space="0"/>
              <w:bottom w:val="single" w:color="000000" w:sz="4" w:space="0"/>
              <w:right w:val="single" w:color="000000" w:sz="4" w:space="0"/>
            </w:tcBorders>
            <w:vAlign w:val="center"/>
          </w:tcPr>
          <w:p>
            <w:pPr>
              <w:pStyle w:val="23"/>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19</w:t>
            </w:r>
          </w:p>
        </w:tc>
        <w:tc>
          <w:tcPr>
            <w:tcW w:w="8776" w:type="dxa"/>
            <w:tcBorders>
              <w:top w:val="single" w:color="000000" w:sz="4" w:space="0"/>
              <w:left w:val="single" w:color="000000" w:sz="4" w:space="0"/>
              <w:bottom w:val="single" w:color="000000" w:sz="4" w:space="0"/>
            </w:tcBorders>
          </w:tcPr>
          <w:p>
            <w:pPr>
              <w:pStyle w:val="23"/>
              <w:spacing w:before="129"/>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评标委员会的组建：</w:t>
            </w:r>
          </w:p>
          <w:p>
            <w:pPr>
              <w:pStyle w:val="23"/>
              <w:spacing w:before="160"/>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评标委员会构成：</w:t>
            </w:r>
            <w:r>
              <w:rPr>
                <w:rFonts w:hint="eastAsia" w:ascii="仿宋" w:hAnsi="仿宋" w:eastAsia="仿宋" w:cs="仿宋"/>
                <w:color w:val="auto"/>
                <w:sz w:val="22"/>
                <w:highlight w:val="none"/>
              </w:rPr>
              <w:t>采购人代表</w:t>
            </w:r>
            <w:r>
              <w:rPr>
                <w:rFonts w:hint="eastAsia" w:cs="仿宋"/>
                <w:color w:val="auto"/>
                <w:sz w:val="22"/>
                <w:highlight w:val="none"/>
                <w:lang w:val="en-US" w:eastAsia="zh-CN"/>
              </w:rPr>
              <w:t>1</w:t>
            </w:r>
            <w:r>
              <w:rPr>
                <w:rFonts w:hint="eastAsia" w:ascii="仿宋" w:hAnsi="仿宋" w:eastAsia="仿宋" w:cs="仿宋"/>
                <w:color w:val="auto"/>
                <w:sz w:val="22"/>
                <w:highlight w:val="none"/>
              </w:rPr>
              <w:t>人，专业专家</w:t>
            </w:r>
            <w:r>
              <w:rPr>
                <w:rFonts w:hint="eastAsia" w:cs="仿宋"/>
                <w:color w:val="auto"/>
                <w:sz w:val="22"/>
                <w:highlight w:val="none"/>
                <w:lang w:val="en-US" w:eastAsia="zh-CN"/>
              </w:rPr>
              <w:t>4</w:t>
            </w:r>
            <w:r>
              <w:rPr>
                <w:rFonts w:hint="eastAsia" w:ascii="仿宋" w:hAnsi="仿宋" w:eastAsia="仿宋" w:cs="仿宋"/>
                <w:color w:val="auto"/>
                <w:sz w:val="22"/>
                <w:highlight w:val="none"/>
              </w:rPr>
              <w:t>人。</w:t>
            </w:r>
          </w:p>
          <w:p>
            <w:pPr>
              <w:pStyle w:val="23"/>
              <w:spacing w:before="15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评标专家确定方式：</w:t>
            </w:r>
            <w:r>
              <w:rPr>
                <w:rFonts w:hint="eastAsia" w:ascii="仿宋" w:hAnsi="仿宋" w:eastAsia="仿宋" w:cs="仿宋"/>
                <w:color w:val="auto"/>
                <w:sz w:val="22"/>
                <w:highlight w:val="none"/>
              </w:rPr>
              <w:t>从评标专家库中随机抽取。</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3"/>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20</w:t>
            </w:r>
          </w:p>
        </w:tc>
        <w:tc>
          <w:tcPr>
            <w:tcW w:w="8776" w:type="dxa"/>
            <w:tcBorders>
              <w:top w:val="single" w:color="000000" w:sz="4" w:space="0"/>
              <w:left w:val="single" w:color="000000" w:sz="4" w:space="0"/>
              <w:bottom w:val="single" w:color="000000" w:sz="4" w:space="0"/>
            </w:tcBorders>
          </w:tcPr>
          <w:p>
            <w:pPr>
              <w:pStyle w:val="23"/>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分包（转让）：</w:t>
            </w:r>
            <w:r>
              <w:rPr>
                <w:rFonts w:hint="eastAsia" w:ascii="仿宋" w:hAnsi="仿宋" w:eastAsia="仿宋" w:cs="仿宋"/>
                <w:color w:val="auto"/>
                <w:sz w:val="22"/>
                <w:highlight w:val="none"/>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3"/>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21</w:t>
            </w:r>
          </w:p>
        </w:tc>
        <w:tc>
          <w:tcPr>
            <w:tcW w:w="8776" w:type="dxa"/>
            <w:tcBorders>
              <w:top w:val="single" w:color="000000" w:sz="4" w:space="0"/>
              <w:left w:val="single" w:color="000000" w:sz="4" w:space="0"/>
              <w:bottom w:val="single" w:color="000000" w:sz="4" w:space="0"/>
            </w:tcBorders>
          </w:tcPr>
          <w:p>
            <w:pPr>
              <w:pStyle w:val="23"/>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考察现场、标前答疑会：</w:t>
            </w:r>
            <w:r>
              <w:rPr>
                <w:rFonts w:hint="eastAsia" w:ascii="仿宋" w:hAnsi="仿宋" w:eastAsia="仿宋" w:cs="仿宋"/>
                <w:color w:val="auto"/>
                <w:sz w:val="22"/>
                <w:highlight w:val="none"/>
              </w:rPr>
              <w:t>不组织。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3"/>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22</w:t>
            </w:r>
          </w:p>
        </w:tc>
        <w:tc>
          <w:tcPr>
            <w:tcW w:w="8776" w:type="dxa"/>
            <w:tcBorders>
              <w:top w:val="single" w:color="000000" w:sz="4" w:space="0"/>
              <w:left w:val="single" w:color="000000" w:sz="4" w:space="0"/>
              <w:bottom w:val="single" w:color="000000" w:sz="4" w:space="0"/>
            </w:tcBorders>
          </w:tcPr>
          <w:p>
            <w:pPr>
              <w:pStyle w:val="23"/>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投标供应商对</w:t>
            </w:r>
            <w:r>
              <w:rPr>
                <w:rFonts w:hint="eastAsia" w:cs="仿宋"/>
                <w:b/>
                <w:color w:val="auto"/>
                <w:sz w:val="22"/>
                <w:highlight w:val="none"/>
                <w:lang w:eastAsia="zh-CN"/>
              </w:rPr>
              <w:t>招标文件</w:t>
            </w:r>
            <w:r>
              <w:rPr>
                <w:rFonts w:hint="eastAsia" w:ascii="仿宋" w:hAnsi="仿宋" w:eastAsia="仿宋" w:cs="仿宋"/>
                <w:b/>
                <w:color w:val="auto"/>
                <w:sz w:val="22"/>
                <w:highlight w:val="none"/>
              </w:rPr>
              <w:t>提出质疑的时间：</w:t>
            </w:r>
            <w:r>
              <w:rPr>
                <w:rFonts w:hint="eastAsia" w:ascii="仿宋" w:hAnsi="仿宋" w:eastAsia="仿宋" w:cs="仿宋"/>
                <w:color w:val="auto"/>
                <w:sz w:val="22"/>
                <w:highlight w:val="none"/>
              </w:rPr>
              <w:t>投标截止时间十五日前</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87" w:hRule="atLeast"/>
        </w:trPr>
        <w:tc>
          <w:tcPr>
            <w:tcW w:w="843" w:type="dxa"/>
            <w:tcBorders>
              <w:top w:val="single" w:color="000000" w:sz="4" w:space="0"/>
              <w:bottom w:val="single" w:color="000000" w:sz="4" w:space="0"/>
              <w:right w:val="single" w:color="000000" w:sz="4" w:space="0"/>
            </w:tcBorders>
            <w:vAlign w:val="center"/>
          </w:tcPr>
          <w:p>
            <w:pPr>
              <w:pStyle w:val="23"/>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23</w:t>
            </w:r>
          </w:p>
        </w:tc>
        <w:tc>
          <w:tcPr>
            <w:tcW w:w="8776" w:type="dxa"/>
            <w:tcBorders>
              <w:top w:val="single" w:color="000000" w:sz="4" w:space="0"/>
              <w:left w:val="single" w:color="000000" w:sz="4" w:space="0"/>
              <w:bottom w:val="single" w:color="000000" w:sz="4" w:space="0"/>
            </w:tcBorders>
          </w:tcPr>
          <w:p>
            <w:pPr>
              <w:pStyle w:val="23"/>
              <w:spacing w:before="130"/>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构成</w:t>
            </w:r>
            <w:r>
              <w:rPr>
                <w:rFonts w:hint="eastAsia" w:cs="仿宋"/>
                <w:b/>
                <w:color w:val="auto"/>
                <w:sz w:val="22"/>
                <w:highlight w:val="none"/>
                <w:lang w:eastAsia="zh-CN"/>
              </w:rPr>
              <w:t>招标文件</w:t>
            </w:r>
            <w:r>
              <w:rPr>
                <w:rFonts w:hint="eastAsia" w:ascii="仿宋" w:hAnsi="仿宋" w:eastAsia="仿宋" w:cs="仿宋"/>
                <w:b/>
                <w:color w:val="auto"/>
                <w:sz w:val="22"/>
                <w:highlight w:val="none"/>
              </w:rPr>
              <w:t>的其他文件：</w:t>
            </w:r>
            <w:r>
              <w:rPr>
                <w:rFonts w:hint="eastAsia" w:cs="仿宋"/>
                <w:color w:val="auto"/>
                <w:sz w:val="22"/>
                <w:highlight w:val="none"/>
                <w:lang w:eastAsia="zh-CN"/>
              </w:rPr>
              <w:t>招标文件</w:t>
            </w:r>
            <w:r>
              <w:rPr>
                <w:rFonts w:hint="eastAsia" w:ascii="仿宋" w:hAnsi="仿宋" w:eastAsia="仿宋" w:cs="仿宋"/>
                <w:color w:val="auto"/>
                <w:sz w:val="22"/>
                <w:highlight w:val="none"/>
              </w:rPr>
              <w:t>的澄清、修改书及有关补充通知为</w:t>
            </w:r>
            <w:r>
              <w:rPr>
                <w:rFonts w:hint="eastAsia" w:cs="仿宋"/>
                <w:color w:val="auto"/>
                <w:sz w:val="22"/>
                <w:highlight w:val="none"/>
                <w:lang w:eastAsia="zh-CN"/>
              </w:rPr>
              <w:t>招标文件</w:t>
            </w:r>
            <w:r>
              <w:rPr>
                <w:rFonts w:hint="eastAsia" w:ascii="仿宋" w:hAnsi="仿宋" w:eastAsia="仿宋" w:cs="仿宋"/>
                <w:color w:val="auto"/>
                <w:sz w:val="22"/>
                <w:highlight w:val="none"/>
              </w:rPr>
              <w:t>的有效组</w:t>
            </w:r>
          </w:p>
          <w:p>
            <w:pPr>
              <w:pStyle w:val="23"/>
              <w:spacing w:before="159"/>
              <w:ind w:left="110"/>
              <w:rPr>
                <w:rFonts w:hint="eastAsia" w:ascii="仿宋" w:hAnsi="仿宋" w:eastAsia="仿宋" w:cs="仿宋"/>
                <w:color w:val="auto"/>
                <w:sz w:val="22"/>
                <w:highlight w:val="none"/>
              </w:rPr>
            </w:pPr>
            <w:r>
              <w:rPr>
                <w:rFonts w:hint="eastAsia" w:ascii="仿宋" w:hAnsi="仿宋" w:eastAsia="仿宋" w:cs="仿宋"/>
                <w:color w:val="auto"/>
                <w:sz w:val="22"/>
                <w:highlight w:val="none"/>
              </w:rPr>
              <w:t>成部分。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97" w:hRule="atLeast"/>
        </w:trPr>
        <w:tc>
          <w:tcPr>
            <w:tcW w:w="843" w:type="dxa"/>
            <w:tcBorders>
              <w:top w:val="single" w:color="000000" w:sz="4" w:space="0"/>
              <w:bottom w:val="single" w:color="000000" w:sz="4" w:space="0"/>
              <w:right w:val="single" w:color="000000" w:sz="4" w:space="0"/>
            </w:tcBorders>
            <w:vAlign w:val="center"/>
          </w:tcPr>
          <w:p>
            <w:pPr>
              <w:pStyle w:val="23"/>
              <w:spacing w:before="1"/>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24</w:t>
            </w:r>
          </w:p>
        </w:tc>
        <w:tc>
          <w:tcPr>
            <w:tcW w:w="8776" w:type="dxa"/>
            <w:tcBorders>
              <w:top w:val="single" w:color="000000" w:sz="4" w:space="0"/>
              <w:left w:val="single" w:color="000000" w:sz="4" w:space="0"/>
              <w:bottom w:val="single" w:color="000000" w:sz="4" w:space="0"/>
            </w:tcBorders>
          </w:tcPr>
          <w:p>
            <w:pPr>
              <w:pStyle w:val="23"/>
              <w:spacing w:before="3" w:line="440" w:lineRule="exact"/>
              <w:ind w:left="110" w:right="75"/>
              <w:rPr>
                <w:rFonts w:hint="eastAsia" w:ascii="仿宋" w:hAnsi="仿宋" w:eastAsia="仿宋" w:cs="仿宋"/>
                <w:color w:val="auto"/>
                <w:sz w:val="22"/>
                <w:highlight w:val="none"/>
                <w:lang w:eastAsia="zh-CN"/>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pacing w:val="-3"/>
                <w:sz w:val="22"/>
                <w:highlight w:val="none"/>
              </w:rPr>
              <w:t>信息的公示方式：</w:t>
            </w:r>
            <w:r>
              <w:rPr>
                <w:rFonts w:hint="eastAsia" w:ascii="仿宋" w:hAnsi="仿宋" w:eastAsia="仿宋" w:cs="仿宋"/>
                <w:b w:val="0"/>
                <w:bCs/>
                <w:color w:val="auto"/>
                <w:spacing w:val="-3"/>
                <w:sz w:val="22"/>
                <w:highlight w:val="none"/>
              </w:rPr>
              <w:t>征集人应当在框架协议签订后3个工作日内通过</w:t>
            </w:r>
            <w:r>
              <w:rPr>
                <w:rFonts w:hint="eastAsia" w:cs="仿宋"/>
                <w:b w:val="0"/>
                <w:bCs/>
                <w:color w:val="auto"/>
                <w:spacing w:val="-3"/>
                <w:sz w:val="22"/>
                <w:highlight w:val="none"/>
                <w:lang w:val="en-US" w:eastAsia="zh-CN"/>
              </w:rPr>
              <w:t>甘肃省政府采购网</w:t>
            </w:r>
            <w:r>
              <w:rPr>
                <w:rFonts w:hint="eastAsia" w:ascii="仿宋" w:hAnsi="仿宋" w:eastAsia="仿宋" w:cs="仿宋"/>
                <w:b w:val="0"/>
                <w:bCs/>
                <w:color w:val="auto"/>
                <w:spacing w:val="-3"/>
                <w:sz w:val="22"/>
                <w:highlight w:val="none"/>
              </w:rPr>
              <w:t>将入围信息告知适用框架协议的所有采购人或者服务对象</w:t>
            </w:r>
            <w:r>
              <w:rPr>
                <w:rFonts w:hint="eastAsia" w:cs="仿宋"/>
                <w:b w:val="0"/>
                <w:bCs/>
                <w:color w:val="auto"/>
                <w:spacing w:val="-3"/>
                <w:sz w:val="22"/>
                <w:highlight w:val="none"/>
                <w:lang w:eastAsia="zh-CN"/>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641" w:hRule="atLeast"/>
        </w:trPr>
        <w:tc>
          <w:tcPr>
            <w:tcW w:w="843" w:type="dxa"/>
            <w:tcBorders>
              <w:top w:val="single" w:color="000000" w:sz="4" w:space="0"/>
              <w:bottom w:val="single" w:color="000000" w:sz="4" w:space="0"/>
              <w:right w:val="single" w:color="000000" w:sz="4" w:space="0"/>
            </w:tcBorders>
            <w:vAlign w:val="center"/>
          </w:tcPr>
          <w:p>
            <w:pPr>
              <w:pStyle w:val="23"/>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25</w:t>
            </w:r>
          </w:p>
        </w:tc>
        <w:tc>
          <w:tcPr>
            <w:tcW w:w="8776" w:type="dxa"/>
            <w:tcBorders>
              <w:top w:val="single" w:color="000000" w:sz="4" w:space="0"/>
              <w:left w:val="single" w:color="000000" w:sz="4" w:space="0"/>
              <w:bottom w:val="single" w:color="000000" w:sz="4" w:space="0"/>
            </w:tcBorders>
          </w:tcPr>
          <w:p>
            <w:pPr>
              <w:pStyle w:val="23"/>
              <w:spacing w:before="128" w:line="240" w:lineRule="auto"/>
              <w:ind w:left="110"/>
              <w:rPr>
                <w:rFonts w:hint="eastAsia" w:ascii="仿宋" w:hAnsi="仿宋" w:eastAsia="仿宋" w:cs="仿宋"/>
                <w:b/>
                <w:color w:val="auto"/>
                <w:sz w:val="22"/>
                <w:highlight w:val="none"/>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z w:val="22"/>
                <w:highlight w:val="none"/>
              </w:rPr>
              <w:t>供应商的清退和补充原则：</w:t>
            </w:r>
          </w:p>
          <w:p>
            <w:pPr>
              <w:pStyle w:val="23"/>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除剩余</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供应商不足</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供应商总数 70%且影响框架协议执行的情形外，框架协议有效期内，</w:t>
            </w:r>
            <w:r>
              <w:rPr>
                <w:rFonts w:hint="eastAsia" w:cs="仿宋"/>
                <w:color w:val="auto"/>
                <w:sz w:val="22"/>
                <w:highlight w:val="none"/>
                <w:lang w:val="en-US" w:eastAsia="zh-CN"/>
              </w:rPr>
              <w:t>征集人</w:t>
            </w:r>
            <w:r>
              <w:rPr>
                <w:rFonts w:hint="eastAsia" w:ascii="仿宋" w:hAnsi="仿宋" w:eastAsia="仿宋" w:cs="仿宋"/>
                <w:color w:val="auto"/>
                <w:sz w:val="22"/>
                <w:highlight w:val="none"/>
              </w:rPr>
              <w:t>不得补充</w:t>
            </w:r>
            <w:r>
              <w:rPr>
                <w:rFonts w:hint="eastAsia" w:cs="仿宋"/>
                <w:color w:val="auto"/>
                <w:sz w:val="22"/>
                <w:highlight w:val="none"/>
                <w:lang w:val="en-US" w:eastAsia="zh-CN"/>
              </w:rPr>
              <w:t>投标</w:t>
            </w:r>
            <w:r>
              <w:rPr>
                <w:rFonts w:hint="eastAsia" w:ascii="仿宋" w:hAnsi="仿宋" w:eastAsia="仿宋" w:cs="仿宋"/>
                <w:color w:val="auto"/>
                <w:sz w:val="22"/>
                <w:highlight w:val="none"/>
              </w:rPr>
              <w:t>供应商。</w:t>
            </w:r>
          </w:p>
          <w:p>
            <w:pPr>
              <w:pStyle w:val="23"/>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按财政部令第100号第十九条规定，</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供应商有相关情形的，解除框架协议。</w:t>
            </w:r>
          </w:p>
          <w:p>
            <w:pPr>
              <w:pStyle w:val="23"/>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lang w:val="en-US" w:eastAsia="zh-CN"/>
              </w:rPr>
              <w:t>征集人</w:t>
            </w:r>
            <w:r>
              <w:rPr>
                <w:rFonts w:hint="eastAsia" w:ascii="仿宋" w:hAnsi="仿宋" w:eastAsia="仿宋" w:cs="仿宋"/>
                <w:color w:val="auto"/>
                <w:sz w:val="22"/>
                <w:highlight w:val="none"/>
              </w:rPr>
              <w:t>补充</w:t>
            </w:r>
            <w:r>
              <w:rPr>
                <w:rFonts w:hint="eastAsia" w:ascii="仿宋" w:hAnsi="仿宋" w:eastAsia="仿宋" w:cs="仿宋"/>
                <w:color w:val="auto"/>
                <w:sz w:val="22"/>
                <w:highlight w:val="none"/>
                <w:lang w:val="en-US" w:eastAsia="zh-CN"/>
              </w:rPr>
              <w:t>投标</w:t>
            </w:r>
            <w:r>
              <w:rPr>
                <w:rFonts w:hint="eastAsia" w:ascii="仿宋" w:hAnsi="仿宋" w:eastAsia="仿宋" w:cs="仿宋"/>
                <w:color w:val="auto"/>
                <w:sz w:val="22"/>
                <w:highlight w:val="none"/>
              </w:rPr>
              <w:t>供应商的，补充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规则应当在框架协议中约定，补充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的条件、程序、评审方法和淘汰比例应当与初次</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相同。补充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应当遵守原框架协议的有效期。补充</w:t>
            </w:r>
            <w:r>
              <w:rPr>
                <w:rFonts w:hint="eastAsia" w:ascii="仿宋" w:hAnsi="仿宋" w:eastAsia="仿宋" w:cs="仿宋"/>
                <w:color w:val="auto"/>
                <w:sz w:val="22"/>
                <w:highlight w:val="none"/>
                <w:lang w:eastAsia="zh-CN"/>
              </w:rPr>
              <w:t>招标</w:t>
            </w:r>
            <w:r>
              <w:rPr>
                <w:rFonts w:hint="eastAsia" w:ascii="仿宋" w:hAnsi="仿宋" w:eastAsia="仿宋" w:cs="仿宋"/>
                <w:color w:val="auto"/>
                <w:sz w:val="22"/>
                <w:highlight w:val="none"/>
              </w:rPr>
              <w:t>期间，原框架协议继续履行。</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1" w:hRule="atLeast"/>
        </w:trPr>
        <w:tc>
          <w:tcPr>
            <w:tcW w:w="843" w:type="dxa"/>
            <w:tcBorders>
              <w:top w:val="single" w:color="000000" w:sz="4" w:space="0"/>
              <w:right w:val="single" w:color="000000" w:sz="4" w:space="0"/>
            </w:tcBorders>
            <w:vAlign w:val="center"/>
          </w:tcPr>
          <w:p>
            <w:pPr>
              <w:pStyle w:val="23"/>
              <w:ind w:left="165" w:leftChars="0" w:right="167" w:rightChars="0"/>
              <w:jc w:val="center"/>
              <w:rPr>
                <w:rFonts w:hint="eastAsia" w:ascii="仿宋" w:hAnsi="仿宋" w:eastAsia="仿宋" w:cs="仿宋"/>
                <w:color w:val="auto"/>
                <w:sz w:val="22"/>
                <w:highlight w:val="none"/>
              </w:rPr>
            </w:pPr>
            <w:r>
              <w:rPr>
                <w:rFonts w:hint="eastAsia" w:cs="仿宋"/>
                <w:color w:val="auto"/>
                <w:sz w:val="22"/>
                <w:highlight w:val="none"/>
                <w:lang w:val="en-US" w:eastAsia="zh-CN"/>
              </w:rPr>
              <w:t>26</w:t>
            </w:r>
          </w:p>
        </w:tc>
        <w:tc>
          <w:tcPr>
            <w:tcW w:w="8776" w:type="dxa"/>
            <w:tcBorders>
              <w:top w:val="single" w:color="000000" w:sz="4" w:space="0"/>
              <w:left w:val="single" w:color="000000" w:sz="4" w:space="0"/>
            </w:tcBorders>
          </w:tcPr>
          <w:p>
            <w:pPr>
              <w:pStyle w:val="23"/>
              <w:spacing w:before="129"/>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信用查询：</w:t>
            </w:r>
          </w:p>
          <w:p>
            <w:pPr>
              <w:pStyle w:val="23"/>
              <w:spacing w:before="1" w:line="440" w:lineRule="atLeast"/>
              <w:ind w:left="110" w:right="75" w:firstLine="439"/>
              <w:jc w:val="both"/>
              <w:rPr>
                <w:rFonts w:hint="eastAsia" w:ascii="仿宋" w:hAnsi="仿宋" w:eastAsia="仿宋" w:cs="仿宋"/>
                <w:color w:val="auto"/>
                <w:sz w:val="22"/>
                <w:highlight w:val="none"/>
              </w:rPr>
            </w:pPr>
            <w:r>
              <w:rPr>
                <w:rFonts w:hint="eastAsia" w:ascii="仿宋" w:hAnsi="仿宋" w:eastAsia="仿宋" w:cs="仿宋"/>
                <w:color w:val="auto"/>
                <w:spacing w:val="-5"/>
                <w:sz w:val="22"/>
                <w:highlight w:val="none"/>
              </w:rPr>
              <w:t>供应商须为未被列入“信用中国”网站记录失信被执行人或重大税收违法案件当事人</w:t>
            </w:r>
            <w:r>
              <w:rPr>
                <w:rFonts w:hint="eastAsia" w:ascii="仿宋" w:hAnsi="仿宋" w:eastAsia="仿宋" w:cs="仿宋"/>
                <w:color w:val="auto"/>
                <w:spacing w:val="-4"/>
                <w:sz w:val="22"/>
                <w:highlight w:val="none"/>
              </w:rPr>
              <w:t>名单或政府采购严重违法失信行为记录名单</w:t>
            </w:r>
            <w:r>
              <w:rPr>
                <w:rFonts w:hint="eastAsia" w:ascii="仿宋" w:hAnsi="仿宋" w:eastAsia="仿宋" w:cs="仿宋"/>
                <w:color w:val="auto"/>
                <w:sz w:val="22"/>
                <w:highlight w:val="none"/>
              </w:rPr>
              <w:t>（</w:t>
            </w:r>
            <w:r>
              <w:rPr>
                <w:rFonts w:hint="eastAsia" w:ascii="仿宋" w:hAnsi="仿宋" w:eastAsia="仿宋" w:cs="仿宋"/>
                <w:color w:val="auto"/>
                <w:spacing w:val="-4"/>
                <w:sz w:val="22"/>
                <w:highlight w:val="none"/>
              </w:rPr>
              <w:t>由采购人在第二阶段确定成交供应商后，成</w:t>
            </w:r>
            <w:r>
              <w:rPr>
                <w:rFonts w:hint="eastAsia" w:ascii="仿宋" w:hAnsi="仿宋" w:eastAsia="仿宋" w:cs="仿宋"/>
                <w:color w:val="auto"/>
                <w:spacing w:val="-3"/>
                <w:sz w:val="22"/>
                <w:highlight w:val="none"/>
              </w:rPr>
              <w:t>交供应商签订委托合同前应提供相关证明材料</w:t>
            </w:r>
            <w:r>
              <w:rPr>
                <w:rFonts w:hint="eastAsia" w:ascii="仿宋" w:hAnsi="仿宋" w:eastAsia="仿宋" w:cs="仿宋"/>
                <w:color w:val="auto"/>
                <w:sz w:val="22"/>
                <w:highlight w:val="none"/>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18" w:hRule="atLeast"/>
        </w:trPr>
        <w:tc>
          <w:tcPr>
            <w:tcW w:w="843" w:type="dxa"/>
            <w:tcBorders>
              <w:bottom w:val="single" w:color="000000" w:sz="4" w:space="0"/>
              <w:right w:val="single" w:color="000000" w:sz="4" w:space="0"/>
            </w:tcBorders>
            <w:vAlign w:val="center"/>
          </w:tcPr>
          <w:p>
            <w:pPr>
              <w:pStyle w:val="23"/>
              <w:spacing w:before="181"/>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27</w:t>
            </w:r>
          </w:p>
        </w:tc>
        <w:tc>
          <w:tcPr>
            <w:tcW w:w="8776" w:type="dxa"/>
            <w:tcBorders>
              <w:left w:val="single" w:color="000000" w:sz="4" w:space="0"/>
              <w:bottom w:val="single" w:color="000000" w:sz="4" w:space="0"/>
            </w:tcBorders>
          </w:tcPr>
          <w:p>
            <w:pPr>
              <w:pStyle w:val="23"/>
              <w:ind w:left="110"/>
              <w:rPr>
                <w:rFonts w:hint="eastAsia" w:ascii="仿宋" w:hAnsi="仿宋" w:eastAsia="仿宋" w:cs="仿宋"/>
                <w:color w:val="auto"/>
                <w:sz w:val="22"/>
                <w:highlight w:val="none"/>
              </w:rPr>
            </w:pPr>
            <w:r>
              <w:rPr>
                <w:rFonts w:hint="eastAsia"/>
                <w:color w:val="auto"/>
                <w:highlight w:val="none"/>
              </w:rPr>
              <w:t>投标保证金:为进一步优化营商环境举措，按照好、甘财采（2022）16号甘肃省财政厅关于进一步加大政府采购支持中小企业力度的通知，全省政府采购项目不再收取投标保证金。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469" w:hRule="atLeast"/>
        </w:trPr>
        <w:tc>
          <w:tcPr>
            <w:tcW w:w="843" w:type="dxa"/>
            <w:tcBorders>
              <w:top w:val="single" w:color="000000" w:sz="4" w:space="0"/>
              <w:bottom w:val="single" w:color="000000" w:sz="4" w:space="0"/>
              <w:right w:val="single" w:color="000000" w:sz="4" w:space="0"/>
            </w:tcBorders>
            <w:vAlign w:val="center"/>
          </w:tcPr>
          <w:p>
            <w:pPr>
              <w:pStyle w:val="23"/>
              <w:spacing w:before="181"/>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28</w:t>
            </w:r>
          </w:p>
        </w:tc>
        <w:tc>
          <w:tcPr>
            <w:tcW w:w="8776" w:type="dxa"/>
            <w:tcBorders>
              <w:top w:val="single" w:color="000000" w:sz="4" w:space="0"/>
              <w:left w:val="single" w:color="000000" w:sz="4" w:space="0"/>
              <w:bottom w:val="single" w:color="000000" w:sz="4" w:space="0"/>
            </w:tcBorders>
          </w:tcPr>
          <w:p>
            <w:pPr>
              <w:pStyle w:val="23"/>
              <w:spacing w:before="130"/>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w:t>
            </w:r>
            <w:r>
              <w:rPr>
                <w:rFonts w:hint="eastAsia" w:cs="仿宋"/>
                <w:b/>
                <w:color w:val="auto"/>
                <w:sz w:val="22"/>
                <w:highlight w:val="none"/>
                <w:lang w:eastAsia="zh-CN"/>
              </w:rPr>
              <w:t>投标文件</w:t>
            </w:r>
            <w:r>
              <w:rPr>
                <w:rFonts w:hint="eastAsia" w:ascii="仿宋" w:hAnsi="仿宋" w:eastAsia="仿宋" w:cs="仿宋"/>
                <w:b/>
                <w:color w:val="auto"/>
                <w:sz w:val="22"/>
                <w:highlight w:val="none"/>
              </w:rPr>
              <w:t>》递交份数、时间及地点：</w:t>
            </w:r>
          </w:p>
          <w:p>
            <w:pPr>
              <w:pStyle w:val="23"/>
              <w:spacing w:before="93"/>
              <w:ind w:left="110" w:firstLine="211" w:firstLineChars="100"/>
              <w:rPr>
                <w:rFonts w:hint="eastAsia" w:ascii="仿宋" w:hAnsi="仿宋" w:eastAsia="仿宋" w:cs="仿宋"/>
                <w:color w:val="auto"/>
                <w:sz w:val="22"/>
                <w:highlight w:val="none"/>
              </w:rPr>
            </w:pPr>
            <w:r>
              <w:rPr>
                <w:rFonts w:hint="eastAsia" w:ascii="仿宋" w:hAnsi="仿宋" w:eastAsia="仿宋" w:cs="仿宋"/>
                <w:b/>
                <w:color w:val="auto"/>
                <w:spacing w:val="-5"/>
                <w:sz w:val="22"/>
                <w:highlight w:val="none"/>
              </w:rPr>
              <w:t>（1）份数：</w:t>
            </w:r>
            <w:r>
              <w:rPr>
                <w:rFonts w:hint="eastAsia" w:ascii="仿宋" w:hAnsi="仿宋" w:eastAsia="仿宋" w:cs="仿宋"/>
                <w:b w:val="0"/>
                <w:bCs/>
                <w:color w:val="auto"/>
                <w:spacing w:val="-5"/>
                <w:sz w:val="22"/>
                <w:highlight w:val="none"/>
              </w:rPr>
              <w:t>正本 1 份，副本 2 份，装袋密封并签章。</w:t>
            </w:r>
            <w:r>
              <w:rPr>
                <w:rFonts w:hint="eastAsia" w:ascii="仿宋" w:hAnsi="仿宋" w:eastAsia="仿宋" w:cs="仿宋"/>
                <w:b w:val="0"/>
                <w:bCs/>
                <w:color w:val="auto"/>
                <w:spacing w:val="-8"/>
                <w:sz w:val="22"/>
                <w:highlight w:val="none"/>
              </w:rPr>
              <w:t>电子</w:t>
            </w:r>
            <w:r>
              <w:rPr>
                <w:rFonts w:hint="eastAsia" w:cs="仿宋"/>
                <w:color w:val="auto"/>
                <w:spacing w:val="-7"/>
                <w:sz w:val="22"/>
                <w:highlight w:val="none"/>
                <w:lang w:eastAsia="zh-CN"/>
              </w:rPr>
              <w:t>投标文件</w:t>
            </w:r>
            <w:r>
              <w:rPr>
                <w:rFonts w:hint="eastAsia" w:ascii="仿宋" w:hAnsi="仿宋" w:eastAsia="仿宋" w:cs="仿宋"/>
                <w:color w:val="auto"/>
                <w:spacing w:val="-7"/>
                <w:sz w:val="22"/>
                <w:highlight w:val="none"/>
              </w:rPr>
              <w:t>壹份。</w:t>
            </w:r>
          </w:p>
          <w:p>
            <w:pPr>
              <w:pStyle w:val="23"/>
              <w:numPr>
                <w:ilvl w:val="0"/>
                <w:numId w:val="0"/>
              </w:numPr>
              <w:tabs>
                <w:tab w:val="left" w:pos="535"/>
                <w:tab w:val="left" w:pos="1103"/>
              </w:tabs>
              <w:spacing w:before="158" w:after="0" w:line="240" w:lineRule="auto"/>
              <w:ind w:right="0" w:rightChars="0" w:firstLine="221" w:firstLineChars="100"/>
              <w:jc w:val="left"/>
              <w:rPr>
                <w:rFonts w:hint="default" w:ascii="仿宋" w:hAnsi="仿宋" w:eastAsia="仿宋" w:cs="仿宋"/>
                <w:b w:val="0"/>
                <w:bCs/>
                <w:color w:val="auto"/>
                <w:sz w:val="22"/>
                <w:highlight w:val="none"/>
                <w:lang w:val="en-US" w:eastAsia="zh-CN"/>
              </w:rPr>
            </w:pPr>
            <w:r>
              <w:rPr>
                <w:rFonts w:hint="eastAsia" w:cs="仿宋"/>
                <w:b/>
                <w:color w:val="auto"/>
                <w:sz w:val="22"/>
                <w:highlight w:val="none"/>
                <w:lang w:eastAsia="zh-CN"/>
              </w:rPr>
              <w:t>（</w:t>
            </w:r>
            <w:r>
              <w:rPr>
                <w:rFonts w:hint="eastAsia" w:cs="仿宋"/>
                <w:b/>
                <w:color w:val="auto"/>
                <w:sz w:val="22"/>
                <w:highlight w:val="none"/>
                <w:lang w:val="en-US" w:eastAsia="zh-CN"/>
              </w:rPr>
              <w:t>2</w:t>
            </w:r>
            <w:r>
              <w:rPr>
                <w:rFonts w:hint="eastAsia" w:cs="仿宋"/>
                <w:b/>
                <w:color w:val="auto"/>
                <w:sz w:val="22"/>
                <w:highlight w:val="none"/>
                <w:lang w:eastAsia="zh-CN"/>
              </w:rPr>
              <w:t>）</w:t>
            </w:r>
            <w:r>
              <w:rPr>
                <w:rFonts w:hint="eastAsia" w:ascii="仿宋" w:hAnsi="仿宋" w:eastAsia="仿宋" w:cs="仿宋"/>
                <w:b/>
                <w:color w:val="auto"/>
                <w:sz w:val="22"/>
                <w:highlight w:val="none"/>
              </w:rPr>
              <w:t>递交截止时间：</w:t>
            </w:r>
            <w:r>
              <w:rPr>
                <w:rFonts w:hint="eastAsia" w:cs="仿宋"/>
                <w:b w:val="0"/>
                <w:bCs/>
                <w:color w:val="auto"/>
                <w:sz w:val="22"/>
                <w:highlight w:val="none"/>
                <w:lang w:val="en-US" w:eastAsia="zh-CN"/>
              </w:rPr>
              <w:t>2023年12月26日上午9.00</w:t>
            </w:r>
          </w:p>
          <w:p>
            <w:pPr>
              <w:pStyle w:val="23"/>
              <w:spacing w:before="159"/>
              <w:ind w:left="549"/>
              <w:rPr>
                <w:rFonts w:hint="eastAsia" w:ascii="仿宋" w:hAnsi="仿宋" w:eastAsia="仿宋" w:cs="仿宋"/>
                <w:color w:val="auto"/>
                <w:sz w:val="22"/>
                <w:highlight w:val="none"/>
              </w:rPr>
            </w:pPr>
            <w:r>
              <w:rPr>
                <w:rFonts w:hint="eastAsia" w:ascii="仿宋" w:hAnsi="仿宋" w:eastAsia="仿宋" w:cs="仿宋"/>
                <w:b/>
                <w:bCs w:val="0"/>
                <w:color w:val="auto"/>
                <w:sz w:val="22"/>
                <w:highlight w:val="none"/>
              </w:rPr>
              <w:t>递交地点：</w:t>
            </w:r>
            <w:r>
              <w:rPr>
                <w:rFonts w:hint="eastAsia" w:ascii="仿宋" w:hAnsi="仿宋" w:eastAsia="仿宋" w:cs="仿宋"/>
                <w:b w:val="0"/>
                <w:bCs/>
                <w:color w:val="auto"/>
                <w:sz w:val="22"/>
                <w:highlight w:val="none"/>
                <w:lang w:val="en-US" w:eastAsia="zh-CN"/>
              </w:rPr>
              <w:t>两当县财政局五楼会议室</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19" w:hRule="atLeast"/>
        </w:trPr>
        <w:tc>
          <w:tcPr>
            <w:tcW w:w="843" w:type="dxa"/>
            <w:tcBorders>
              <w:top w:val="single" w:color="000000" w:sz="4" w:space="0"/>
              <w:bottom w:val="single" w:color="000000" w:sz="4" w:space="0"/>
              <w:right w:val="single" w:color="000000" w:sz="4" w:space="0"/>
            </w:tcBorders>
            <w:vAlign w:val="center"/>
          </w:tcPr>
          <w:p>
            <w:pPr>
              <w:pStyle w:val="23"/>
              <w:spacing w:before="1"/>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29</w:t>
            </w:r>
          </w:p>
        </w:tc>
        <w:tc>
          <w:tcPr>
            <w:tcW w:w="8776" w:type="dxa"/>
            <w:tcBorders>
              <w:top w:val="single" w:color="000000" w:sz="4" w:space="0"/>
              <w:left w:val="single" w:color="000000" w:sz="4" w:space="0"/>
              <w:bottom w:val="single" w:color="000000" w:sz="4" w:space="0"/>
            </w:tcBorders>
          </w:tcPr>
          <w:p>
            <w:pPr>
              <w:pStyle w:val="23"/>
              <w:spacing w:before="127"/>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开标时间及地点：</w:t>
            </w:r>
          </w:p>
          <w:p>
            <w:pPr>
              <w:pStyle w:val="23"/>
              <w:numPr>
                <w:ilvl w:val="0"/>
                <w:numId w:val="0"/>
              </w:numPr>
              <w:tabs>
                <w:tab w:val="left" w:pos="535"/>
                <w:tab w:val="left" w:pos="1103"/>
              </w:tabs>
              <w:spacing w:before="158" w:after="0" w:line="240" w:lineRule="auto"/>
              <w:ind w:right="0" w:rightChars="0" w:firstLine="221" w:firstLineChars="100"/>
              <w:jc w:val="left"/>
              <w:rPr>
                <w:rFonts w:hint="default" w:ascii="仿宋" w:hAnsi="仿宋" w:eastAsia="仿宋" w:cs="仿宋"/>
                <w:b w:val="0"/>
                <w:bCs/>
                <w:color w:val="auto"/>
                <w:sz w:val="22"/>
                <w:highlight w:val="none"/>
                <w:lang w:val="en-US" w:eastAsia="zh-CN"/>
              </w:rPr>
            </w:pPr>
            <w:r>
              <w:rPr>
                <w:rFonts w:hint="eastAsia" w:ascii="仿宋" w:hAnsi="仿宋" w:eastAsia="仿宋" w:cs="仿宋"/>
                <w:b/>
                <w:color w:val="auto"/>
                <w:sz w:val="22"/>
                <w:highlight w:val="none"/>
              </w:rPr>
              <w:t>开标时间：</w:t>
            </w:r>
            <w:r>
              <w:rPr>
                <w:rFonts w:hint="eastAsia" w:cs="仿宋"/>
                <w:b w:val="0"/>
                <w:bCs/>
                <w:color w:val="auto"/>
                <w:sz w:val="22"/>
                <w:highlight w:val="none"/>
                <w:lang w:val="en-US" w:eastAsia="zh-CN"/>
              </w:rPr>
              <w:t>2023年12月26日上午9.00</w:t>
            </w:r>
          </w:p>
          <w:p>
            <w:pPr>
              <w:snapToGrid w:val="0"/>
              <w:spacing w:line="540" w:lineRule="exact"/>
              <w:ind w:firstLine="221" w:firstLineChars="100"/>
              <w:rPr>
                <w:rFonts w:hint="eastAsia" w:ascii="仿宋" w:hAnsi="仿宋" w:eastAsia="仿宋" w:cs="仿宋"/>
                <w:color w:val="auto"/>
                <w:sz w:val="22"/>
                <w:highlight w:val="none"/>
              </w:rPr>
            </w:pPr>
            <w:r>
              <w:rPr>
                <w:rFonts w:hint="eastAsia"/>
                <w:b/>
                <w:bCs/>
                <w:color w:val="auto"/>
                <w:highlight w:val="none"/>
              </w:rPr>
              <w:t>地   点</w:t>
            </w:r>
            <w:r>
              <w:rPr>
                <w:rFonts w:hint="eastAsia"/>
                <w:color w:val="auto"/>
                <w:highlight w:val="none"/>
              </w:rPr>
              <w:t>：</w:t>
            </w:r>
            <w:r>
              <w:rPr>
                <w:rFonts w:hint="eastAsia" w:ascii="仿宋" w:hAnsi="仿宋" w:eastAsia="仿宋" w:cs="仿宋"/>
                <w:b w:val="0"/>
                <w:bCs/>
                <w:color w:val="auto"/>
                <w:sz w:val="22"/>
                <w:highlight w:val="none"/>
                <w:lang w:val="en-US" w:eastAsia="zh-CN"/>
              </w:rPr>
              <w:t>两当县财政局五楼会议室</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3"/>
              <w:spacing w:before="162"/>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30</w:t>
            </w:r>
          </w:p>
        </w:tc>
        <w:tc>
          <w:tcPr>
            <w:tcW w:w="8776" w:type="dxa"/>
            <w:tcBorders>
              <w:top w:val="single" w:color="000000" w:sz="4" w:space="0"/>
              <w:left w:val="single" w:color="000000" w:sz="4" w:space="0"/>
              <w:bottom w:val="single" w:color="000000" w:sz="4" w:space="0"/>
            </w:tcBorders>
          </w:tcPr>
          <w:p>
            <w:pPr>
              <w:pStyle w:val="23"/>
              <w:spacing w:before="139"/>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付款方式、时间和条件：</w:t>
            </w:r>
            <w:r>
              <w:rPr>
                <w:rFonts w:hint="eastAsia" w:ascii="仿宋" w:hAnsi="仿宋" w:eastAsia="仿宋" w:cs="仿宋"/>
                <w:color w:val="auto"/>
                <w:sz w:val="22"/>
                <w:highlight w:val="none"/>
              </w:rPr>
              <w:t>具体付款方式以</w:t>
            </w:r>
            <w:r>
              <w:rPr>
                <w:rFonts w:hint="eastAsia"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cs="仿宋"/>
                <w:color w:val="auto"/>
                <w:sz w:val="22"/>
                <w:highlight w:val="none"/>
                <w:lang w:val="en-US" w:eastAsia="zh-CN"/>
              </w:rPr>
              <w:t>）</w:t>
            </w:r>
            <w:r>
              <w:rPr>
                <w:rFonts w:hint="eastAsia" w:ascii="仿宋" w:hAnsi="仿宋" w:eastAsia="仿宋" w:cs="仿宋"/>
                <w:color w:val="auto"/>
                <w:sz w:val="22"/>
                <w:highlight w:val="none"/>
              </w:rPr>
              <w:t>供应商和采购人签订的合同为准。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18" w:hRule="atLeast"/>
        </w:trPr>
        <w:tc>
          <w:tcPr>
            <w:tcW w:w="843" w:type="dxa"/>
            <w:tcBorders>
              <w:top w:val="single" w:color="000000" w:sz="4" w:space="0"/>
              <w:bottom w:val="single" w:color="000000" w:sz="4" w:space="0"/>
              <w:right w:val="single" w:color="000000" w:sz="4" w:space="0"/>
            </w:tcBorders>
            <w:vAlign w:val="center"/>
          </w:tcPr>
          <w:p>
            <w:pPr>
              <w:pStyle w:val="23"/>
              <w:spacing w:before="139"/>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31</w:t>
            </w:r>
          </w:p>
        </w:tc>
        <w:tc>
          <w:tcPr>
            <w:tcW w:w="8776" w:type="dxa"/>
            <w:tcBorders>
              <w:top w:val="single" w:color="000000" w:sz="4" w:space="0"/>
              <w:left w:val="single" w:color="000000" w:sz="4" w:space="0"/>
              <w:bottom w:val="single" w:color="000000" w:sz="4" w:space="0"/>
            </w:tcBorders>
          </w:tcPr>
          <w:p>
            <w:pPr>
              <w:pStyle w:val="23"/>
              <w:spacing w:before="10"/>
              <w:rPr>
                <w:rFonts w:hint="eastAsia" w:ascii="仿宋" w:hAnsi="仿宋" w:eastAsia="仿宋" w:cs="仿宋"/>
                <w:b/>
                <w:color w:val="auto"/>
                <w:sz w:val="20"/>
                <w:highlight w:val="none"/>
              </w:rPr>
            </w:pPr>
          </w:p>
          <w:p>
            <w:pPr>
              <w:pStyle w:val="23"/>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★履约保证金：</w:t>
            </w:r>
            <w:r>
              <w:rPr>
                <w:rFonts w:hint="eastAsia" w:ascii="仿宋" w:hAnsi="仿宋" w:eastAsia="仿宋" w:cs="仿宋"/>
                <w:color w:val="auto"/>
                <w:sz w:val="22"/>
                <w:highlight w:val="none"/>
              </w:rPr>
              <w:t>无履约保证金。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3"/>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32</w:t>
            </w:r>
          </w:p>
        </w:tc>
        <w:tc>
          <w:tcPr>
            <w:tcW w:w="8776" w:type="dxa"/>
            <w:tcBorders>
              <w:top w:val="single" w:color="000000" w:sz="4" w:space="0"/>
              <w:left w:val="single" w:color="000000" w:sz="4" w:space="0"/>
              <w:bottom w:val="single" w:color="000000" w:sz="4" w:space="0"/>
            </w:tcBorders>
          </w:tcPr>
          <w:p>
            <w:pPr>
              <w:pStyle w:val="23"/>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是否允许递交备选投标方案：</w:t>
            </w:r>
            <w:r>
              <w:rPr>
                <w:rFonts w:hint="eastAsia" w:ascii="仿宋" w:hAnsi="仿宋" w:eastAsia="仿宋" w:cs="仿宋"/>
                <w:color w:val="auto"/>
                <w:sz w:val="22"/>
                <w:highlight w:val="none"/>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202" w:hRule="atLeast"/>
        </w:trPr>
        <w:tc>
          <w:tcPr>
            <w:tcW w:w="843" w:type="dxa"/>
            <w:tcBorders>
              <w:top w:val="single" w:color="000000" w:sz="4" w:space="0"/>
              <w:bottom w:val="single" w:color="000000" w:sz="4" w:space="0"/>
              <w:right w:val="single" w:color="000000" w:sz="4" w:space="0"/>
            </w:tcBorders>
            <w:vAlign w:val="center"/>
          </w:tcPr>
          <w:p>
            <w:pPr>
              <w:pStyle w:val="23"/>
              <w:spacing w:before="137"/>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33</w:t>
            </w:r>
          </w:p>
        </w:tc>
        <w:tc>
          <w:tcPr>
            <w:tcW w:w="8776" w:type="dxa"/>
            <w:tcBorders>
              <w:top w:val="single" w:color="000000" w:sz="4" w:space="0"/>
              <w:left w:val="single" w:color="000000" w:sz="4" w:space="0"/>
              <w:bottom w:val="single" w:color="000000" w:sz="4" w:space="0"/>
            </w:tcBorders>
          </w:tcPr>
          <w:p>
            <w:pPr>
              <w:pStyle w:val="23"/>
              <w:spacing w:before="127"/>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签字和盖章要求：</w:t>
            </w:r>
          </w:p>
          <w:p>
            <w:pPr>
              <w:pStyle w:val="23"/>
              <w:spacing w:before="160" w:line="374" w:lineRule="auto"/>
              <w:ind w:left="110" w:right="163"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1、</w:t>
            </w:r>
            <w:r>
              <w:rPr>
                <w:rFonts w:hint="eastAsia" w:cs="仿宋"/>
                <w:color w:val="auto"/>
                <w:sz w:val="22"/>
                <w:highlight w:val="none"/>
                <w:lang w:eastAsia="zh-CN"/>
              </w:rPr>
              <w:t>投标文件</w:t>
            </w:r>
            <w:r>
              <w:rPr>
                <w:rFonts w:hint="eastAsia" w:ascii="仿宋" w:hAnsi="仿宋" w:eastAsia="仿宋" w:cs="仿宋"/>
                <w:color w:val="auto"/>
                <w:sz w:val="22"/>
                <w:highlight w:val="none"/>
              </w:rPr>
              <w:t>按</w:t>
            </w:r>
            <w:r>
              <w:rPr>
                <w:rFonts w:hint="eastAsia" w:cs="仿宋"/>
                <w:color w:val="auto"/>
                <w:sz w:val="22"/>
                <w:highlight w:val="none"/>
                <w:lang w:eastAsia="zh-CN"/>
              </w:rPr>
              <w:t>招标文件</w:t>
            </w:r>
            <w:r>
              <w:rPr>
                <w:rFonts w:hint="eastAsia" w:ascii="仿宋" w:hAnsi="仿宋" w:eastAsia="仿宋" w:cs="仿宋"/>
                <w:color w:val="auto"/>
                <w:sz w:val="22"/>
                <w:highlight w:val="none"/>
              </w:rPr>
              <w:t>提供的</w:t>
            </w:r>
            <w:r>
              <w:rPr>
                <w:rFonts w:hint="eastAsia" w:cs="仿宋"/>
                <w:color w:val="auto"/>
                <w:sz w:val="22"/>
                <w:highlight w:val="none"/>
                <w:lang w:eastAsia="zh-CN"/>
              </w:rPr>
              <w:t>投标文件</w:t>
            </w:r>
            <w:r>
              <w:rPr>
                <w:rFonts w:hint="eastAsia" w:ascii="仿宋" w:hAnsi="仿宋" w:eastAsia="仿宋" w:cs="仿宋"/>
                <w:color w:val="auto"/>
                <w:sz w:val="22"/>
                <w:highlight w:val="none"/>
              </w:rPr>
              <w:t>格式在要求签字、盖章的相应位置加盖单位公章和由法定代表人(或委托代理人)签字。</w:t>
            </w:r>
          </w:p>
          <w:p>
            <w:pPr>
              <w:pStyle w:val="23"/>
              <w:spacing w:line="281" w:lineRule="exact"/>
              <w:ind w:left="549" w:right="-44"/>
              <w:rPr>
                <w:rFonts w:hint="eastAsia" w:ascii="仿宋" w:hAnsi="仿宋" w:eastAsia="仿宋" w:cs="仿宋"/>
                <w:color w:val="auto"/>
                <w:sz w:val="22"/>
                <w:highlight w:val="none"/>
              </w:rPr>
            </w:pPr>
            <w:r>
              <w:rPr>
                <w:rFonts w:hint="eastAsia" w:ascii="仿宋" w:hAnsi="仿宋" w:eastAsia="仿宋" w:cs="仿宋"/>
                <w:color w:val="auto"/>
                <w:spacing w:val="-1"/>
                <w:sz w:val="22"/>
                <w:highlight w:val="none"/>
              </w:rPr>
              <w:t>2</w:t>
            </w:r>
            <w:r>
              <w:rPr>
                <w:rFonts w:hint="eastAsia" w:ascii="仿宋" w:hAnsi="仿宋" w:eastAsia="仿宋" w:cs="仿宋"/>
                <w:color w:val="auto"/>
                <w:spacing w:val="-5"/>
                <w:sz w:val="22"/>
                <w:highlight w:val="none"/>
              </w:rPr>
              <w:t>、本项目</w:t>
            </w:r>
            <w:r>
              <w:rPr>
                <w:rFonts w:hint="eastAsia" w:cs="仿宋"/>
                <w:color w:val="auto"/>
                <w:spacing w:val="-5"/>
                <w:sz w:val="22"/>
                <w:highlight w:val="none"/>
                <w:lang w:eastAsia="zh-CN"/>
              </w:rPr>
              <w:t>投标文件</w:t>
            </w:r>
            <w:r>
              <w:rPr>
                <w:rFonts w:hint="eastAsia" w:ascii="仿宋" w:hAnsi="仿宋" w:eastAsia="仿宋" w:cs="仿宋"/>
                <w:color w:val="auto"/>
                <w:spacing w:val="-5"/>
                <w:sz w:val="22"/>
                <w:highlight w:val="none"/>
              </w:rPr>
              <w:t>中所有的签字盖章是指合法有效的签字、盖单位鲜章</w:t>
            </w:r>
            <w:r>
              <w:rPr>
                <w:rFonts w:hint="eastAsia" w:ascii="仿宋" w:hAnsi="仿宋" w:eastAsia="仿宋" w:cs="仿宋"/>
                <w:color w:val="auto"/>
                <w:sz w:val="22"/>
                <w:highlight w:val="none"/>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57" w:hRule="atLeast"/>
        </w:trPr>
        <w:tc>
          <w:tcPr>
            <w:tcW w:w="843" w:type="dxa"/>
            <w:tcBorders>
              <w:top w:val="single" w:color="000000" w:sz="4" w:space="0"/>
              <w:right w:val="single" w:color="000000" w:sz="4" w:space="0"/>
            </w:tcBorders>
            <w:vAlign w:val="center"/>
          </w:tcPr>
          <w:p>
            <w:pPr>
              <w:pStyle w:val="23"/>
              <w:spacing w:before="162"/>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34</w:t>
            </w:r>
          </w:p>
        </w:tc>
        <w:tc>
          <w:tcPr>
            <w:tcW w:w="8776" w:type="dxa"/>
            <w:tcBorders>
              <w:top w:val="single" w:color="000000" w:sz="4" w:space="0"/>
              <w:left w:val="single" w:color="000000" w:sz="4" w:space="0"/>
            </w:tcBorders>
          </w:tcPr>
          <w:p>
            <w:pPr>
              <w:pStyle w:val="23"/>
              <w:spacing w:before="128"/>
              <w:ind w:left="549"/>
              <w:rPr>
                <w:rFonts w:hint="eastAsia" w:ascii="仿宋" w:hAnsi="仿宋" w:eastAsia="仿宋" w:cs="仿宋"/>
                <w:color w:val="auto"/>
                <w:sz w:val="22"/>
                <w:highlight w:val="none"/>
              </w:rPr>
            </w:pPr>
            <w:r>
              <w:rPr>
                <w:rFonts w:hint="eastAsia" w:ascii="仿宋" w:hAnsi="仿宋" w:eastAsia="仿宋" w:cs="仿宋"/>
                <w:color w:val="auto"/>
                <w:sz w:val="22"/>
                <w:highlight w:val="none"/>
              </w:rPr>
              <w:t>依据《财政部关于在政府采购活动中查询及使用信用记录有关问题的通知》（财库</w:t>
            </w:r>
          </w:p>
          <w:p>
            <w:pPr>
              <w:pStyle w:val="23"/>
              <w:spacing w:before="157" w:line="374" w:lineRule="auto"/>
              <w:ind w:left="110" w:right="29"/>
              <w:rPr>
                <w:rFonts w:hint="eastAsia" w:ascii="仿宋" w:hAnsi="仿宋" w:eastAsia="仿宋" w:cs="仿宋"/>
                <w:color w:val="auto"/>
                <w:sz w:val="22"/>
                <w:highlight w:val="none"/>
              </w:rPr>
            </w:pPr>
            <w:r>
              <w:rPr>
                <w:rFonts w:hint="eastAsia" w:ascii="仿宋" w:hAnsi="仿宋" w:eastAsia="仿宋" w:cs="仿宋"/>
                <w:color w:val="auto"/>
                <w:sz w:val="22"/>
                <w:highlight w:val="none"/>
              </w:rPr>
              <w:t>〔2016〕125 号）的相关要求，供应商不得为“信用中国”网站中列入失信被执行人和重大税收违法案件当事人名单的投标人，不得为中国政府采购网政府采购严重违法失信行为</w:t>
            </w:r>
          </w:p>
          <w:p>
            <w:pPr>
              <w:pStyle w:val="23"/>
              <w:spacing w:before="2"/>
              <w:ind w:left="110"/>
              <w:rPr>
                <w:rFonts w:hint="eastAsia" w:ascii="仿宋" w:hAnsi="仿宋" w:eastAsia="仿宋" w:cs="仿宋"/>
                <w:color w:val="auto"/>
                <w:sz w:val="22"/>
                <w:highlight w:val="none"/>
              </w:rPr>
            </w:pPr>
            <w:r>
              <w:rPr>
                <w:rFonts w:hint="eastAsia" w:ascii="仿宋" w:hAnsi="仿宋" w:eastAsia="仿宋" w:cs="仿宋"/>
                <w:color w:val="auto"/>
                <w:sz w:val="22"/>
                <w:highlight w:val="none"/>
              </w:rPr>
              <w:t>记录名单中被财政部门禁止参加政府采购活动的投标人。</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199" w:hRule="atLeast"/>
        </w:trPr>
        <w:tc>
          <w:tcPr>
            <w:tcW w:w="843" w:type="dxa"/>
            <w:tcBorders>
              <w:bottom w:val="single" w:color="000000" w:sz="4" w:space="0"/>
              <w:right w:val="single" w:color="000000" w:sz="4" w:space="0"/>
            </w:tcBorders>
            <w:vAlign w:val="center"/>
          </w:tcPr>
          <w:p>
            <w:pPr>
              <w:pStyle w:val="23"/>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35</w:t>
            </w:r>
          </w:p>
        </w:tc>
        <w:tc>
          <w:tcPr>
            <w:tcW w:w="8776" w:type="dxa"/>
            <w:tcBorders>
              <w:left w:val="single" w:color="000000" w:sz="4" w:space="0"/>
              <w:bottom w:val="single" w:color="000000" w:sz="4" w:space="0"/>
            </w:tcBorders>
          </w:tcPr>
          <w:p>
            <w:pPr>
              <w:pStyle w:val="23"/>
              <w:rPr>
                <w:rFonts w:hint="eastAsia" w:ascii="仿宋" w:hAnsi="仿宋" w:eastAsia="仿宋" w:cs="仿宋"/>
                <w:b/>
                <w:color w:val="auto"/>
                <w:sz w:val="22"/>
                <w:highlight w:val="none"/>
              </w:rPr>
            </w:pPr>
            <w:r>
              <w:rPr>
                <w:rFonts w:hint="eastAsia" w:ascii="仿宋" w:hAnsi="仿宋" w:eastAsia="仿宋" w:cs="仿宋"/>
                <w:b/>
                <w:color w:val="auto"/>
                <w:sz w:val="22"/>
                <w:highlight w:val="none"/>
              </w:rPr>
              <w:t>采购项目需要落实的政府采购政策:</w:t>
            </w:r>
          </w:p>
          <w:p>
            <w:pPr>
              <w:pStyle w:val="23"/>
              <w:spacing w:before="157" w:line="374" w:lineRule="auto"/>
              <w:ind w:left="110" w:right="75"/>
              <w:jc w:val="both"/>
              <w:rPr>
                <w:rFonts w:hint="eastAsia" w:ascii="仿宋" w:hAnsi="仿宋" w:eastAsia="仿宋" w:cs="仿宋"/>
                <w:color w:val="auto"/>
                <w:sz w:val="22"/>
                <w:highlight w:val="none"/>
              </w:rPr>
            </w:pPr>
            <w:r>
              <w:rPr>
                <w:rFonts w:hint="eastAsia" w:cs="仿宋"/>
                <w:color w:val="auto"/>
                <w:sz w:val="22"/>
                <w:highlight w:val="none"/>
                <w:lang w:val="en-US" w:eastAsia="zh-CN"/>
              </w:rPr>
              <w:t>1</w:t>
            </w:r>
            <w:r>
              <w:rPr>
                <w:rFonts w:hint="eastAsia" w:ascii="仿宋" w:hAnsi="仿宋" w:eastAsia="仿宋" w:cs="仿宋"/>
                <w:color w:val="auto"/>
                <w:sz w:val="22"/>
                <w:highlight w:val="none"/>
              </w:rPr>
              <w:t>、提供由省级以上监狱管理局、戒毒管理局（含新疆生产建设兵团） 出具的属于监狱企业证明文件（原件彩色扫描件）的，视同为小型和微型企业。</w:t>
            </w:r>
          </w:p>
          <w:p>
            <w:pPr>
              <w:pStyle w:val="23"/>
              <w:spacing w:before="157" w:line="374" w:lineRule="auto"/>
              <w:ind w:left="110" w:right="75"/>
              <w:jc w:val="both"/>
              <w:rPr>
                <w:rFonts w:hint="eastAsia" w:ascii="仿宋" w:hAnsi="仿宋" w:eastAsia="仿宋" w:cs="仿宋"/>
                <w:color w:val="auto"/>
                <w:sz w:val="22"/>
                <w:highlight w:val="none"/>
              </w:rPr>
            </w:pPr>
            <w:r>
              <w:rPr>
                <w:rFonts w:hint="eastAsia" w:cs="仿宋"/>
                <w:color w:val="auto"/>
                <w:sz w:val="22"/>
                <w:highlight w:val="none"/>
                <w:lang w:val="en-US" w:eastAsia="zh-CN"/>
              </w:rPr>
              <w:t>2</w:t>
            </w:r>
            <w:r>
              <w:rPr>
                <w:rFonts w:hint="eastAsia" w:ascii="仿宋" w:hAnsi="仿宋" w:eastAsia="仿宋" w:cs="仿宋"/>
                <w:color w:val="auto"/>
                <w:sz w:val="22"/>
                <w:highlight w:val="none"/>
              </w:rPr>
              <w:t>、符合享受政府采购支持政策的残疾人福利性单位条件且提供《残疾人福利性单位声明函》的，视同为小型和微型企业。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3" w:hRule="atLeast"/>
        </w:trPr>
        <w:tc>
          <w:tcPr>
            <w:tcW w:w="843" w:type="dxa"/>
            <w:tcBorders>
              <w:bottom w:val="single" w:color="000000" w:sz="4" w:space="0"/>
              <w:right w:val="single" w:color="000000" w:sz="4" w:space="0"/>
            </w:tcBorders>
            <w:vAlign w:val="center"/>
          </w:tcPr>
          <w:p>
            <w:pPr>
              <w:pStyle w:val="23"/>
              <w:spacing w:before="195"/>
              <w:ind w:left="165" w:right="167"/>
              <w:jc w:val="center"/>
              <w:rPr>
                <w:rFonts w:hint="default" w:cs="仿宋"/>
                <w:color w:val="auto"/>
                <w:sz w:val="22"/>
                <w:highlight w:val="none"/>
                <w:lang w:val="en-US" w:eastAsia="zh-CN"/>
              </w:rPr>
            </w:pPr>
            <w:r>
              <w:rPr>
                <w:rFonts w:hint="eastAsia" w:cs="仿宋"/>
                <w:color w:val="auto"/>
                <w:sz w:val="22"/>
                <w:highlight w:val="none"/>
                <w:lang w:val="en-US" w:eastAsia="zh-CN"/>
              </w:rPr>
              <w:t>36</w:t>
            </w:r>
          </w:p>
        </w:tc>
        <w:tc>
          <w:tcPr>
            <w:tcW w:w="8776" w:type="dxa"/>
            <w:tcBorders>
              <w:left w:val="single" w:color="000000" w:sz="4" w:space="0"/>
              <w:bottom w:val="single" w:color="000000" w:sz="4" w:space="0"/>
            </w:tcBorders>
          </w:tcPr>
          <w:p>
            <w:pPr>
              <w:pStyle w:val="23"/>
              <w:spacing w:before="157" w:line="374" w:lineRule="auto"/>
              <w:ind w:left="110" w:right="75"/>
              <w:jc w:val="both"/>
              <w:rPr>
                <w:rFonts w:hint="default" w:ascii="仿宋" w:hAnsi="仿宋" w:eastAsia="仿宋" w:cs="仿宋"/>
                <w:color w:val="auto"/>
                <w:sz w:val="22"/>
                <w:highlight w:val="none"/>
                <w:lang w:val="en-US" w:eastAsia="zh-CN"/>
              </w:rPr>
            </w:pPr>
            <w:r>
              <w:rPr>
                <w:rFonts w:hint="eastAsia" w:hAnsi="宋体"/>
                <w:color w:val="auto"/>
                <w:szCs w:val="21"/>
                <w:highlight w:val="none"/>
              </w:rPr>
              <w:t>是否存在以注 册资本金、资产总额、营业收入、从业人员等规模条件对中小企业实行差别待遇或歧视待遇的情况</w:t>
            </w:r>
            <w:r>
              <w:rPr>
                <w:rFonts w:hint="eastAsia" w:hAnsi="宋体"/>
                <w:color w:val="auto"/>
                <w:szCs w:val="21"/>
                <w:highlight w:val="none"/>
                <w:lang w:eastAsia="zh-CN"/>
              </w:rPr>
              <w:t>：</w:t>
            </w:r>
            <w:r>
              <w:rPr>
                <w:rFonts w:hint="eastAsia" w:hAnsi="宋体"/>
                <w:color w:val="auto"/>
                <w:szCs w:val="21"/>
                <w:highlight w:val="none"/>
                <w:lang w:val="en-US" w:eastAsia="zh-CN"/>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90" w:hRule="atLeast"/>
        </w:trPr>
        <w:tc>
          <w:tcPr>
            <w:tcW w:w="843" w:type="dxa"/>
            <w:tcBorders>
              <w:bottom w:val="single" w:color="000000" w:sz="4" w:space="0"/>
              <w:right w:val="single" w:color="000000" w:sz="4" w:space="0"/>
            </w:tcBorders>
            <w:vAlign w:val="center"/>
          </w:tcPr>
          <w:p>
            <w:pPr>
              <w:pStyle w:val="23"/>
              <w:spacing w:before="195"/>
              <w:ind w:left="165" w:leftChars="0" w:right="167" w:rightChars="0"/>
              <w:jc w:val="center"/>
              <w:rPr>
                <w:rFonts w:hint="eastAsia" w:ascii="仿宋" w:hAnsi="宋体" w:eastAsia="仿宋" w:cs="仿宋"/>
                <w:color w:val="auto"/>
                <w:sz w:val="22"/>
                <w:szCs w:val="21"/>
                <w:highlight w:val="none"/>
                <w:lang w:val="en-US" w:eastAsia="zh-CN" w:bidi="zh-CN"/>
              </w:rPr>
            </w:pPr>
            <w:r>
              <w:rPr>
                <w:rFonts w:hint="eastAsia" w:cs="仿宋"/>
                <w:color w:val="auto"/>
                <w:sz w:val="22"/>
                <w:highlight w:val="none"/>
                <w:lang w:val="en-US" w:eastAsia="zh-CN"/>
              </w:rPr>
              <w:t>37</w:t>
            </w:r>
          </w:p>
        </w:tc>
        <w:tc>
          <w:tcPr>
            <w:tcW w:w="8776" w:type="dxa"/>
            <w:tcBorders>
              <w:left w:val="single" w:color="000000" w:sz="4" w:space="0"/>
              <w:bottom w:val="single" w:color="000000" w:sz="4" w:space="0"/>
            </w:tcBorders>
            <w:vAlign w:val="top"/>
          </w:tcPr>
          <w:p>
            <w:pPr>
              <w:snapToGrid w:val="0"/>
              <w:spacing w:line="360" w:lineRule="exact"/>
              <w:ind w:left="0" w:leftChars="0" w:right="0" w:rightChars="0" w:firstLine="440" w:firstLineChars="200"/>
              <w:rPr>
                <w:rFonts w:hint="eastAsia" w:ascii="仿宋" w:hAnsi="宋体" w:eastAsia="仿宋" w:cs="仿宋"/>
                <w:color w:val="auto"/>
                <w:sz w:val="22"/>
                <w:szCs w:val="21"/>
                <w:highlight w:val="none"/>
                <w:lang w:val="zh-CN" w:eastAsia="zh-CN" w:bidi="zh-CN"/>
              </w:rPr>
            </w:pPr>
            <w:r>
              <w:rPr>
                <w:rFonts w:hint="eastAsia" w:hAnsi="宋体"/>
                <w:color w:val="auto"/>
                <w:szCs w:val="21"/>
                <w:highlight w:val="none"/>
                <w:lang w:val="en-US" w:eastAsia="zh-CN"/>
              </w:rPr>
              <w:t>付款方式：</w:t>
            </w:r>
            <w:r>
              <w:rPr>
                <w:rFonts w:hint="eastAsia" w:hAnsi="宋体"/>
                <w:color w:val="auto"/>
                <w:szCs w:val="21"/>
                <w:highlight w:val="none"/>
              </w:rPr>
              <w:t>由项目实际采购人 (</w:t>
            </w:r>
            <w:r>
              <w:rPr>
                <w:rFonts w:hint="eastAsia" w:hAnsi="宋体"/>
                <w:color w:val="auto"/>
                <w:szCs w:val="21"/>
                <w:highlight w:val="none"/>
                <w:lang w:val="en-US" w:eastAsia="zh-CN"/>
              </w:rPr>
              <w:t>两当县</w:t>
            </w:r>
            <w:r>
              <w:rPr>
                <w:rFonts w:hint="eastAsia" w:hAnsi="宋体"/>
                <w:color w:val="auto"/>
                <w:szCs w:val="21"/>
                <w:highlight w:val="none"/>
              </w:rPr>
              <w:t>行政事业单位) 根据第一阶段入围供应商及入 围最高限价，结合采购需求、项目特征从第一阶段入围供应商中</w:t>
            </w:r>
            <w:r>
              <w:rPr>
                <w:rFonts w:hint="eastAsia" w:hAnsi="宋体"/>
                <w:color w:val="auto"/>
                <w:szCs w:val="21"/>
                <w:highlight w:val="none"/>
                <w:lang w:eastAsia="zh-CN"/>
              </w:rPr>
              <w:t>（</w:t>
            </w:r>
            <w:r>
              <w:rPr>
                <w:rFonts w:hint="eastAsia" w:hAnsi="宋体"/>
                <w:color w:val="auto"/>
                <w:szCs w:val="21"/>
                <w:highlight w:val="none"/>
                <w:lang w:val="en-US" w:eastAsia="zh-CN"/>
              </w:rPr>
              <w:t>家具包应按照供应商须知前附表第17款方式确定中标人外</w:t>
            </w:r>
            <w:r>
              <w:rPr>
                <w:rFonts w:hint="eastAsia" w:hAnsi="宋体"/>
                <w:color w:val="auto"/>
                <w:szCs w:val="21"/>
                <w:highlight w:val="none"/>
                <w:lang w:eastAsia="zh-CN"/>
              </w:rPr>
              <w:t>）</w:t>
            </w:r>
            <w:r>
              <w:rPr>
                <w:rFonts w:hint="eastAsia" w:hAnsi="宋体"/>
                <w:color w:val="auto"/>
                <w:szCs w:val="21"/>
                <w:highlight w:val="none"/>
                <w:lang w:val="en-US" w:eastAsia="zh-CN"/>
              </w:rPr>
              <w:t>其他包可</w:t>
            </w:r>
            <w:r>
              <w:rPr>
                <w:rFonts w:hint="eastAsia" w:hAnsi="宋体"/>
                <w:color w:val="auto"/>
                <w:szCs w:val="21"/>
                <w:highlight w:val="none"/>
              </w:rPr>
              <w:t>通过直接选定确定第二阶段成交供应商，签订第二阶段采购合同</w:t>
            </w:r>
            <w:r>
              <w:rPr>
                <w:rFonts w:hint="eastAsia" w:hAnsi="宋体"/>
                <w:color w:val="auto"/>
                <w:szCs w:val="21"/>
                <w:highlight w:val="none"/>
                <w:lang w:eastAsia="zh-CN"/>
              </w:rPr>
              <w:t>；</w:t>
            </w:r>
            <w:r>
              <w:rPr>
                <w:rFonts w:hint="eastAsia" w:cs="仿宋"/>
                <w:color w:val="auto"/>
                <w:sz w:val="22"/>
                <w:highlight w:val="none"/>
                <w:lang w:eastAsia="zh-CN"/>
              </w:rPr>
              <w:t>也可以根据采购项目特点和提高绩效等要求，在入围供应商中开展二次竞价</w:t>
            </w:r>
            <w:r>
              <w:rPr>
                <w:rFonts w:hint="eastAsia" w:ascii="仿宋" w:hAnsi="仿宋" w:eastAsia="仿宋" w:cs="仿宋"/>
                <w:color w:val="auto"/>
                <w:sz w:val="22"/>
                <w:highlight w:val="none"/>
              </w:rPr>
              <w:t>方式。</w:t>
            </w:r>
            <w:r>
              <w:rPr>
                <w:rFonts w:hint="eastAsia" w:hAnsi="宋体"/>
                <w:color w:val="auto"/>
                <w:szCs w:val="21"/>
                <w:highlight w:val="none"/>
              </w:rPr>
              <w:t>并按第二阶段合同约定支付用。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snapToGrid w:val="0"/>
              <w:spacing w:line="360" w:lineRule="exact"/>
              <w:ind w:left="0" w:leftChars="0" w:right="0" w:rightChars="0" w:firstLine="440" w:firstLineChars="200"/>
              <w:rPr>
                <w:rFonts w:hint="default" w:hAnsi="宋体"/>
                <w:color w:val="auto"/>
                <w:szCs w:val="21"/>
                <w:highlight w:val="none"/>
                <w:lang w:val="en-US" w:eastAsia="zh-CN"/>
              </w:rPr>
            </w:pPr>
            <w:r>
              <w:rPr>
                <w:rFonts w:hint="eastAsia" w:hAnsi="宋体"/>
                <w:color w:val="auto"/>
                <w:szCs w:val="21"/>
                <w:highlight w:val="none"/>
                <w:lang w:val="en-US" w:eastAsia="zh-CN"/>
              </w:rPr>
              <w:t>38</w:t>
            </w:r>
          </w:p>
        </w:tc>
        <w:tc>
          <w:tcPr>
            <w:tcW w:w="8776" w:type="dxa"/>
            <w:tcBorders>
              <w:left w:val="single" w:color="000000" w:sz="4" w:space="0"/>
              <w:bottom w:val="single" w:color="000000" w:sz="4" w:space="0"/>
            </w:tcBorders>
          </w:tcPr>
          <w:p>
            <w:pPr>
              <w:snapToGrid w:val="0"/>
              <w:spacing w:line="360" w:lineRule="exact"/>
              <w:ind w:right="0" w:rightChars="0"/>
              <w:rPr>
                <w:rFonts w:hint="eastAsia" w:hAnsi="宋体"/>
                <w:color w:val="auto"/>
                <w:szCs w:val="21"/>
                <w:highlight w:val="none"/>
                <w:lang w:val="en-US" w:eastAsia="zh-CN"/>
              </w:rPr>
            </w:pPr>
            <w:r>
              <w:rPr>
                <w:rFonts w:hint="eastAsia" w:hAnsi="宋体"/>
                <w:color w:val="auto"/>
                <w:szCs w:val="21"/>
                <w:highlight w:val="none"/>
                <w:lang w:val="en-US" w:eastAsia="zh-CN"/>
              </w:rPr>
              <w:t>注：1、如前后不一致之处，以前附表为准。</w:t>
            </w:r>
          </w:p>
          <w:p>
            <w:pPr>
              <w:snapToGrid w:val="0"/>
              <w:spacing w:line="360" w:lineRule="exact"/>
              <w:ind w:left="0" w:leftChars="0" w:right="0" w:rightChars="0" w:firstLine="440" w:firstLineChars="200"/>
              <w:rPr>
                <w:rFonts w:hint="eastAsia" w:hAnsi="宋体"/>
                <w:color w:val="auto"/>
                <w:szCs w:val="21"/>
                <w:highlight w:val="none"/>
                <w:lang w:val="en-US" w:eastAsia="zh-CN"/>
              </w:rPr>
            </w:pPr>
            <w:r>
              <w:rPr>
                <w:rFonts w:hint="eastAsia" w:hAnsi="宋体"/>
                <w:color w:val="auto"/>
                <w:szCs w:val="21"/>
                <w:highlight w:val="none"/>
                <w:lang w:val="en-US" w:eastAsia="zh-CN"/>
              </w:rPr>
              <w:t>2、投标人在投标前请按项目和包号进行签到。</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pStyle w:val="23"/>
              <w:spacing w:before="195"/>
              <w:ind w:left="165" w:leftChars="0" w:right="167" w:rightChars="0"/>
              <w:jc w:val="center"/>
              <w:rPr>
                <w:rFonts w:hint="default" w:hAnsi="宋体"/>
                <w:color w:val="auto"/>
                <w:szCs w:val="21"/>
                <w:highlight w:val="none"/>
                <w:lang w:val="en-US" w:eastAsia="zh-CN"/>
              </w:rPr>
            </w:pPr>
            <w:r>
              <w:rPr>
                <w:rFonts w:hint="eastAsia" w:cs="仿宋"/>
                <w:color w:val="auto"/>
                <w:sz w:val="22"/>
                <w:highlight w:val="none"/>
                <w:lang w:val="en-US" w:eastAsia="zh-CN"/>
              </w:rPr>
              <w:t>39</w:t>
            </w:r>
          </w:p>
        </w:tc>
        <w:tc>
          <w:tcPr>
            <w:tcW w:w="8776" w:type="dxa"/>
            <w:tcBorders>
              <w:left w:val="single" w:color="000000" w:sz="4" w:space="0"/>
              <w:bottom w:val="single" w:color="000000" w:sz="4" w:space="0"/>
            </w:tcBorders>
          </w:tcPr>
          <w:p>
            <w:pPr>
              <w:snapToGrid w:val="0"/>
              <w:spacing w:line="360" w:lineRule="exact"/>
              <w:ind w:firstLine="440" w:firstLineChars="200"/>
              <w:rPr>
                <w:rFonts w:hint="eastAsia" w:hAnsi="宋体"/>
                <w:color w:val="auto"/>
                <w:szCs w:val="21"/>
                <w:highlight w:val="none"/>
              </w:rPr>
            </w:pPr>
            <w:r>
              <w:rPr>
                <w:rFonts w:hint="eastAsia" w:hAnsi="宋体"/>
                <w:color w:val="auto"/>
                <w:szCs w:val="21"/>
                <w:highlight w:val="none"/>
              </w:rPr>
              <w:t xml:space="preserve">对耗材使用量大的复印、打印等进行框架协议采购的，应当要求供应商同时对3年以上约定期限内的专用耗材进行报价。评审时应当考虑约定期限的专用耗材使用成本，修正仪器设备的响应报价或者质量评分。  </w:t>
            </w:r>
          </w:p>
          <w:p>
            <w:pPr>
              <w:snapToGrid w:val="0"/>
              <w:spacing w:line="360" w:lineRule="exact"/>
              <w:ind w:firstLine="440" w:firstLineChars="200"/>
              <w:rPr>
                <w:rFonts w:hint="eastAsia" w:hAnsi="宋体"/>
                <w:color w:val="auto"/>
                <w:szCs w:val="21"/>
                <w:highlight w:val="none"/>
              </w:rPr>
            </w:pPr>
            <w:r>
              <w:rPr>
                <w:rFonts w:hint="eastAsia" w:hAnsi="宋体"/>
                <w:color w:val="auto"/>
                <w:szCs w:val="21"/>
                <w:highlight w:val="none"/>
              </w:rPr>
              <w:t xml:space="preserve">征集人应当在征集文件、框架协议和采购合同中规定，入围供应商在约定期限内，应当以不高于其报价的价格向适用框架协议的采购人供应专用耗材。  </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9" w:hRule="atLeast"/>
        </w:trPr>
        <w:tc>
          <w:tcPr>
            <w:tcW w:w="9619" w:type="dxa"/>
            <w:gridSpan w:val="2"/>
            <w:tcBorders>
              <w:top w:val="single" w:color="000000" w:sz="4" w:space="0"/>
            </w:tcBorders>
          </w:tcPr>
          <w:p>
            <w:pPr>
              <w:pStyle w:val="23"/>
              <w:spacing w:before="160"/>
              <w:ind w:left="1349" w:right="1338"/>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如供应商须知前附表与供应商须知不一致，以供应商须知前附表为准；</w:t>
            </w:r>
          </w:p>
        </w:tc>
      </w:tr>
    </w:tbl>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r>
        <w:rPr>
          <w:rFonts w:hint="eastAsia" w:ascii="仿宋" w:hAnsi="仿宋" w:eastAsia="仿宋" w:cs="仿宋"/>
          <w:b/>
          <w:sz w:val="28"/>
          <w:highlight w:val="none"/>
        </w:rPr>
        <w:t>（二）供应商须知</w:t>
      </w:r>
    </w:p>
    <w:p>
      <w:pPr>
        <w:pStyle w:val="9"/>
        <w:spacing w:before="3"/>
        <w:ind w:left="0"/>
        <w:rPr>
          <w:rFonts w:hint="eastAsia" w:ascii="仿宋" w:hAnsi="仿宋" w:eastAsia="仿宋" w:cs="仿宋"/>
          <w:b/>
          <w:sz w:val="18"/>
          <w:highlight w:val="none"/>
        </w:rPr>
      </w:pPr>
    </w:p>
    <w:p>
      <w:pPr>
        <w:pStyle w:val="5"/>
        <w:numPr>
          <w:ilvl w:val="0"/>
          <w:numId w:val="3"/>
        </w:numPr>
        <w:tabs>
          <w:tab w:val="left" w:pos="1341"/>
        </w:tabs>
        <w:spacing w:before="67"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综合说明</w:t>
      </w:r>
    </w:p>
    <w:p>
      <w:pPr>
        <w:pStyle w:val="9"/>
        <w:spacing w:before="42" w:line="391" w:lineRule="auto"/>
        <w:ind w:right="498" w:firstLine="460" w:firstLineChars="200"/>
        <w:jc w:val="both"/>
        <w:rPr>
          <w:rFonts w:hint="eastAsia" w:ascii="仿宋" w:hAnsi="仿宋" w:eastAsia="仿宋" w:cs="仿宋"/>
          <w:highlight w:val="none"/>
        </w:rPr>
      </w:pPr>
      <w:r>
        <w:rPr>
          <w:rFonts w:hint="eastAsia" w:ascii="仿宋" w:hAnsi="仿宋" w:eastAsia="仿宋" w:cs="仿宋"/>
          <w:spacing w:val="-5"/>
          <w:highlight w:val="none"/>
        </w:rPr>
        <w:t>本项目按照《中华人民共和国政府采购法》、《中华人民共和国政府采购法实施条</w:t>
      </w:r>
      <w:r>
        <w:rPr>
          <w:rFonts w:hint="eastAsia" w:ascii="仿宋" w:hAnsi="仿宋" w:eastAsia="仿宋" w:cs="仿宋"/>
          <w:spacing w:val="-15"/>
          <w:highlight w:val="none"/>
        </w:rPr>
        <w:t xml:space="preserve">例》、《政府采购框架协议采购方式管理暂行办法》及其他相关法规，已办理招标申请， </w:t>
      </w:r>
      <w:r>
        <w:rPr>
          <w:rFonts w:hint="eastAsia" w:ascii="仿宋" w:hAnsi="仿宋" w:eastAsia="仿宋" w:cs="仿宋"/>
          <w:spacing w:val="-4"/>
          <w:highlight w:val="none"/>
        </w:rPr>
        <w:t>并得到招标管理机构批准，现通过招标来择优选定本项目服务供应商。本</w:t>
      </w:r>
      <w:r>
        <w:rPr>
          <w:rFonts w:hint="eastAsia" w:cs="仿宋"/>
          <w:spacing w:val="-4"/>
          <w:highlight w:val="none"/>
          <w:lang w:eastAsia="zh-CN"/>
        </w:rPr>
        <w:t>招标文件</w:t>
      </w:r>
      <w:r>
        <w:rPr>
          <w:rFonts w:hint="eastAsia" w:ascii="仿宋" w:hAnsi="仿宋" w:eastAsia="仿宋" w:cs="仿宋"/>
          <w:spacing w:val="-4"/>
          <w:highlight w:val="none"/>
        </w:rPr>
        <w:t>包括本文所列内容及按本须知发出的全部和补充资料。供应商应认真阅读本</w:t>
      </w:r>
      <w:r>
        <w:rPr>
          <w:rFonts w:hint="eastAsia" w:cs="仿宋"/>
          <w:spacing w:val="-4"/>
          <w:highlight w:val="none"/>
          <w:lang w:eastAsia="zh-CN"/>
        </w:rPr>
        <w:t>招标文件</w:t>
      </w:r>
      <w:r>
        <w:rPr>
          <w:rFonts w:hint="eastAsia" w:ascii="仿宋" w:hAnsi="仿宋" w:eastAsia="仿宋" w:cs="仿宋"/>
          <w:spacing w:val="-4"/>
          <w:highlight w:val="none"/>
        </w:rPr>
        <w:t>中所有</w:t>
      </w:r>
      <w:r>
        <w:rPr>
          <w:rFonts w:hint="eastAsia" w:ascii="仿宋" w:hAnsi="仿宋" w:eastAsia="仿宋" w:cs="仿宋"/>
          <w:spacing w:val="-9"/>
          <w:highlight w:val="none"/>
        </w:rPr>
        <w:t>的事项、格式、条款、技术规范等实质性的条件和要求，并熟悉本招标项目的全部内容</w:t>
      </w:r>
      <w:r>
        <w:rPr>
          <w:rFonts w:hint="eastAsia" w:ascii="仿宋" w:hAnsi="仿宋" w:eastAsia="仿宋" w:cs="仿宋"/>
          <w:spacing w:val="-5"/>
          <w:highlight w:val="none"/>
        </w:rPr>
        <w:t>及与履行合同有关的全部内容，熟悉</w:t>
      </w:r>
      <w:r>
        <w:rPr>
          <w:rFonts w:hint="eastAsia" w:cs="仿宋"/>
          <w:spacing w:val="-5"/>
          <w:highlight w:val="none"/>
          <w:lang w:eastAsia="zh-CN"/>
        </w:rPr>
        <w:t>招标文件</w:t>
      </w:r>
      <w:r>
        <w:rPr>
          <w:rFonts w:hint="eastAsia" w:ascii="仿宋" w:hAnsi="仿宋" w:eastAsia="仿宋" w:cs="仿宋"/>
          <w:spacing w:val="-5"/>
          <w:highlight w:val="none"/>
        </w:rPr>
        <w:t>的格式、条件和范围。供应商没有按照</w:t>
      </w:r>
      <w:r>
        <w:rPr>
          <w:rFonts w:hint="eastAsia" w:cs="仿宋"/>
          <w:spacing w:val="-5"/>
          <w:highlight w:val="none"/>
          <w:lang w:eastAsia="zh-CN"/>
        </w:rPr>
        <w:t>招标文件</w:t>
      </w:r>
      <w:r>
        <w:rPr>
          <w:rFonts w:hint="eastAsia" w:ascii="仿宋" w:hAnsi="仿宋" w:eastAsia="仿宋" w:cs="仿宋"/>
          <w:spacing w:val="-5"/>
          <w:highlight w:val="none"/>
        </w:rPr>
        <w:t>的要求提交相关资料，或者供应商没有对</w:t>
      </w:r>
      <w:r>
        <w:rPr>
          <w:rFonts w:hint="eastAsia" w:cs="仿宋"/>
          <w:spacing w:val="-5"/>
          <w:highlight w:val="none"/>
          <w:lang w:eastAsia="zh-CN"/>
        </w:rPr>
        <w:t>招标文件</w:t>
      </w:r>
      <w:r>
        <w:rPr>
          <w:rFonts w:hint="eastAsia" w:ascii="仿宋" w:hAnsi="仿宋" w:eastAsia="仿宋" w:cs="仿宋"/>
          <w:spacing w:val="-5"/>
          <w:highlight w:val="none"/>
        </w:rPr>
        <w:t>相关内容都做出实质性响应是</w:t>
      </w:r>
      <w:r>
        <w:rPr>
          <w:rFonts w:hint="eastAsia" w:ascii="仿宋" w:hAnsi="仿宋" w:eastAsia="仿宋" w:cs="仿宋"/>
          <w:highlight w:val="none"/>
        </w:rPr>
        <w:t>供应商的风险，并可能导致其投标无效，其风险由投标供应商自行承担。</w:t>
      </w:r>
    </w:p>
    <w:p>
      <w:pPr>
        <w:pStyle w:val="5"/>
        <w:numPr>
          <w:ilvl w:val="0"/>
          <w:numId w:val="3"/>
        </w:numPr>
        <w:tabs>
          <w:tab w:val="left" w:pos="1341"/>
        </w:tabs>
        <w:spacing w:before="0" w:after="0" w:line="300" w:lineRule="exact"/>
        <w:ind w:left="1340" w:right="0" w:hanging="363"/>
        <w:jc w:val="both"/>
        <w:rPr>
          <w:rFonts w:hint="eastAsia" w:ascii="仿宋" w:hAnsi="仿宋" w:eastAsia="仿宋" w:cs="仿宋"/>
          <w:highlight w:val="none"/>
        </w:rPr>
      </w:pPr>
      <w:r>
        <w:rPr>
          <w:rFonts w:hint="eastAsia" w:ascii="仿宋" w:hAnsi="仿宋" w:eastAsia="仿宋" w:cs="仿宋"/>
          <w:highlight w:val="none"/>
        </w:rPr>
        <w:t>适用范围</w:t>
      </w:r>
    </w:p>
    <w:p>
      <w:pPr>
        <w:pStyle w:val="9"/>
        <w:spacing w:before="42" w:line="391" w:lineRule="auto"/>
        <w:ind w:right="498" w:firstLine="480" w:firstLineChars="200"/>
        <w:jc w:val="both"/>
        <w:rPr>
          <w:rFonts w:hint="eastAsia" w:ascii="仿宋" w:hAnsi="仿宋" w:eastAsia="仿宋" w:cs="仿宋"/>
          <w:highlight w:val="none"/>
        </w:rPr>
      </w:pPr>
      <w:r>
        <w:rPr>
          <w:rFonts w:hint="eastAsia" w:ascii="仿宋" w:hAnsi="仿宋" w:eastAsia="仿宋" w:cs="仿宋"/>
          <w:highlight w:val="none"/>
        </w:rPr>
        <w:t>本</w:t>
      </w:r>
      <w:r>
        <w:rPr>
          <w:rFonts w:hint="eastAsia" w:cs="仿宋"/>
          <w:highlight w:val="none"/>
          <w:lang w:eastAsia="zh-CN"/>
        </w:rPr>
        <w:t>招标文件</w:t>
      </w:r>
      <w:r>
        <w:rPr>
          <w:rFonts w:hint="eastAsia" w:ascii="仿宋" w:hAnsi="仿宋" w:eastAsia="仿宋" w:cs="仿宋"/>
          <w:highlight w:val="none"/>
        </w:rPr>
        <w:t>仅适用于本次公开招标所叙述的</w:t>
      </w:r>
      <w:r>
        <w:rPr>
          <w:rFonts w:hint="eastAsia" w:cs="仿宋"/>
          <w:highlight w:val="none"/>
          <w:u w:val="single"/>
          <w:lang w:val="en-US" w:eastAsia="zh-CN"/>
        </w:rPr>
        <w:t>两当</w:t>
      </w:r>
      <w:r>
        <w:rPr>
          <w:rFonts w:hint="eastAsia" w:cs="仿宋"/>
          <w:highlight w:val="none"/>
          <w:u w:val="single"/>
          <w:lang w:eastAsia="zh-CN"/>
        </w:rPr>
        <w:t>县行政事业单位202</w:t>
      </w:r>
      <w:r>
        <w:rPr>
          <w:rFonts w:hint="eastAsia" w:cs="仿宋"/>
          <w:highlight w:val="none"/>
          <w:u w:val="single"/>
          <w:lang w:val="en-US" w:eastAsia="zh-CN"/>
        </w:rPr>
        <w:t>4</w:t>
      </w:r>
      <w:r>
        <w:rPr>
          <w:rFonts w:hint="eastAsia" w:cs="仿宋"/>
          <w:highlight w:val="none"/>
          <w:u w:val="single"/>
          <w:lang w:eastAsia="zh-CN"/>
        </w:rPr>
        <w:t>-202</w:t>
      </w:r>
      <w:r>
        <w:rPr>
          <w:rFonts w:hint="eastAsia" w:cs="仿宋"/>
          <w:highlight w:val="none"/>
          <w:u w:val="single"/>
          <w:lang w:val="en-US" w:eastAsia="zh-CN"/>
        </w:rPr>
        <w:t>5</w:t>
      </w:r>
      <w:r>
        <w:rPr>
          <w:rFonts w:hint="eastAsia" w:cs="仿宋"/>
          <w:highlight w:val="none"/>
          <w:u w:val="single"/>
          <w:lang w:eastAsia="zh-CN"/>
        </w:rPr>
        <w:t>年度政府集中采购框架协议征集项目</w:t>
      </w:r>
      <w:r>
        <w:rPr>
          <w:rFonts w:hint="eastAsia" w:ascii="仿宋" w:hAnsi="仿宋" w:eastAsia="仿宋" w:cs="仿宋"/>
          <w:highlight w:val="none"/>
        </w:rPr>
        <w:t>招标采购。</w:t>
      </w:r>
    </w:p>
    <w:p>
      <w:pPr>
        <w:pStyle w:val="5"/>
        <w:numPr>
          <w:ilvl w:val="0"/>
          <w:numId w:val="3"/>
        </w:numPr>
        <w:tabs>
          <w:tab w:val="left" w:pos="1341"/>
        </w:tabs>
        <w:spacing w:before="192"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定义</w:t>
      </w:r>
    </w:p>
    <w:p>
      <w:pPr>
        <w:pStyle w:val="22"/>
        <w:numPr>
          <w:ilvl w:val="1"/>
          <w:numId w:val="3"/>
        </w:numPr>
        <w:tabs>
          <w:tab w:val="left" w:pos="1449"/>
        </w:tabs>
        <w:spacing w:before="194"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w:t>
      </w:r>
      <w:r>
        <w:rPr>
          <w:rFonts w:hint="eastAsia" w:cs="仿宋"/>
          <w:spacing w:val="-7"/>
          <w:sz w:val="24"/>
          <w:highlight w:val="none"/>
          <w:lang w:eastAsia="zh-CN"/>
        </w:rPr>
        <w:t>征集人</w:t>
      </w:r>
      <w:r>
        <w:rPr>
          <w:rFonts w:hint="eastAsia" w:ascii="仿宋" w:hAnsi="仿宋" w:eastAsia="仿宋" w:cs="仿宋"/>
          <w:spacing w:val="-7"/>
          <w:sz w:val="24"/>
          <w:highlight w:val="none"/>
        </w:rPr>
        <w:t>”是指依法进行政府采购的国家机关、事业单位、团体组织。本次政</w:t>
      </w:r>
      <w:r>
        <w:rPr>
          <w:rFonts w:hint="eastAsia" w:ascii="仿宋" w:hAnsi="仿宋" w:eastAsia="仿宋" w:cs="仿宋"/>
          <w:sz w:val="24"/>
          <w:highlight w:val="none"/>
        </w:rPr>
        <w:t>府采购的</w:t>
      </w:r>
      <w:r>
        <w:rPr>
          <w:rFonts w:hint="eastAsia" w:cs="仿宋"/>
          <w:sz w:val="24"/>
          <w:highlight w:val="none"/>
          <w:lang w:eastAsia="zh-CN"/>
        </w:rPr>
        <w:t>征集人</w:t>
      </w:r>
      <w:r>
        <w:rPr>
          <w:rFonts w:hint="eastAsia" w:ascii="仿宋" w:hAnsi="仿宋" w:eastAsia="仿宋" w:cs="仿宋"/>
          <w:sz w:val="24"/>
          <w:highlight w:val="none"/>
        </w:rPr>
        <w:t>名称、地址、电话、联系人见供应商须知前附表。</w:t>
      </w:r>
    </w:p>
    <w:p>
      <w:pPr>
        <w:pStyle w:val="22"/>
        <w:numPr>
          <w:ilvl w:val="1"/>
          <w:numId w:val="3"/>
        </w:numPr>
        <w:tabs>
          <w:tab w:val="left" w:pos="1340"/>
        </w:tabs>
        <w:spacing w:before="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“招标代理机构”系指</w:t>
      </w:r>
      <w:r>
        <w:rPr>
          <w:rFonts w:hint="eastAsia" w:cs="仿宋"/>
          <w:sz w:val="24"/>
          <w:highlight w:val="none"/>
          <w:u w:val="single"/>
          <w:lang w:val="en-US" w:eastAsia="zh-CN"/>
        </w:rPr>
        <w:t>两当县人民政府采购中心</w:t>
      </w:r>
      <w:r>
        <w:rPr>
          <w:rFonts w:hint="eastAsia" w:ascii="仿宋" w:hAnsi="仿宋" w:eastAsia="仿宋" w:cs="仿宋"/>
          <w:sz w:val="24"/>
          <w:highlight w:val="none"/>
        </w:rPr>
        <w:t>。</w:t>
      </w:r>
    </w:p>
    <w:p>
      <w:pPr>
        <w:pStyle w:val="22"/>
        <w:numPr>
          <w:ilvl w:val="1"/>
          <w:numId w:val="3"/>
        </w:numPr>
        <w:tabs>
          <w:tab w:val="left" w:pos="1449"/>
        </w:tabs>
        <w:spacing w:before="194"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“供应商、投标单位、投标人”系指符合本招标项目资质要求，参加投标竞争</w:t>
      </w:r>
      <w:r>
        <w:rPr>
          <w:rFonts w:hint="eastAsia" w:ascii="仿宋" w:hAnsi="仿宋" w:eastAsia="仿宋" w:cs="仿宋"/>
          <w:sz w:val="24"/>
          <w:highlight w:val="none"/>
        </w:rPr>
        <w:t>的法人机构或其他组织。</w:t>
      </w:r>
    </w:p>
    <w:p>
      <w:pPr>
        <w:pStyle w:val="22"/>
        <w:numPr>
          <w:ilvl w:val="1"/>
          <w:numId w:val="3"/>
        </w:numPr>
        <w:tabs>
          <w:tab w:val="left" w:pos="1341"/>
        </w:tabs>
        <w:spacing w:before="2" w:after="0" w:line="391" w:lineRule="auto"/>
        <w:ind w:left="498" w:right="497" w:firstLine="48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招标文件</w:t>
      </w:r>
      <w:r>
        <w:rPr>
          <w:rFonts w:hint="eastAsia" w:ascii="仿宋" w:hAnsi="仿宋" w:eastAsia="仿宋" w:cs="仿宋"/>
          <w:sz w:val="24"/>
          <w:highlight w:val="none"/>
        </w:rPr>
        <w:t>”系指由采购人和招标代理机构发出的文本、文件，包括全部章节和附件及答疑会议纪要。</w:t>
      </w:r>
    </w:p>
    <w:p>
      <w:pPr>
        <w:pStyle w:val="22"/>
        <w:numPr>
          <w:ilvl w:val="1"/>
          <w:numId w:val="3"/>
        </w:numPr>
        <w:tabs>
          <w:tab w:val="left" w:pos="1459"/>
        </w:tabs>
        <w:spacing w:before="0" w:after="0" w:line="306" w:lineRule="exact"/>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投标文件</w:t>
      </w:r>
      <w:r>
        <w:rPr>
          <w:rFonts w:hint="eastAsia" w:ascii="仿宋" w:hAnsi="仿宋" w:eastAsia="仿宋" w:cs="仿宋"/>
          <w:sz w:val="24"/>
          <w:highlight w:val="none"/>
        </w:rPr>
        <w:t>”系指供应商根据本《</w:t>
      </w:r>
      <w:r>
        <w:rPr>
          <w:rFonts w:hint="eastAsia" w:cs="仿宋"/>
          <w:sz w:val="24"/>
          <w:highlight w:val="none"/>
          <w:lang w:eastAsia="zh-CN"/>
        </w:rPr>
        <w:t>招标文件</w:t>
      </w:r>
      <w:r>
        <w:rPr>
          <w:rFonts w:hint="eastAsia" w:ascii="仿宋" w:hAnsi="仿宋" w:eastAsia="仿宋" w:cs="仿宋"/>
          <w:sz w:val="24"/>
          <w:highlight w:val="none"/>
        </w:rPr>
        <w:t>》向采购人提交的全部文件。</w:t>
      </w:r>
    </w:p>
    <w:p>
      <w:pPr>
        <w:pStyle w:val="22"/>
        <w:numPr>
          <w:ilvl w:val="1"/>
          <w:numId w:val="3"/>
        </w:numPr>
        <w:tabs>
          <w:tab w:val="left" w:pos="144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“采购文件”系指包括采购活动的记录、采购预算、</w:t>
      </w:r>
      <w:r>
        <w:rPr>
          <w:rFonts w:hint="eastAsia" w:cs="仿宋"/>
          <w:spacing w:val="-7"/>
          <w:sz w:val="24"/>
          <w:highlight w:val="none"/>
          <w:lang w:eastAsia="zh-CN"/>
        </w:rPr>
        <w:t>招标文件</w:t>
      </w:r>
      <w:r>
        <w:rPr>
          <w:rFonts w:hint="eastAsia" w:ascii="仿宋" w:hAnsi="仿宋" w:eastAsia="仿宋" w:cs="仿宋"/>
          <w:spacing w:val="-7"/>
          <w:sz w:val="24"/>
          <w:highlight w:val="none"/>
        </w:rPr>
        <w:t>、</w:t>
      </w:r>
      <w:r>
        <w:rPr>
          <w:rFonts w:hint="eastAsia" w:cs="仿宋"/>
          <w:spacing w:val="-7"/>
          <w:sz w:val="24"/>
          <w:highlight w:val="none"/>
          <w:lang w:eastAsia="zh-CN"/>
        </w:rPr>
        <w:t>投标文件</w:t>
      </w:r>
      <w:r>
        <w:rPr>
          <w:rFonts w:hint="eastAsia" w:ascii="仿宋" w:hAnsi="仿宋" w:eastAsia="仿宋" w:cs="仿宋"/>
          <w:spacing w:val="-7"/>
          <w:sz w:val="24"/>
          <w:highlight w:val="none"/>
        </w:rPr>
        <w:t>、评</w:t>
      </w:r>
      <w:r>
        <w:rPr>
          <w:rFonts w:hint="eastAsia" w:ascii="仿宋" w:hAnsi="仿宋" w:eastAsia="仿宋" w:cs="仿宋"/>
          <w:spacing w:val="-9"/>
          <w:sz w:val="24"/>
          <w:highlight w:val="none"/>
        </w:rPr>
        <w:t>标标准、评估报告、定标文件、合同文本、验收证明、质疑答复、投诉处理决定及其他</w:t>
      </w:r>
      <w:r>
        <w:rPr>
          <w:rFonts w:hint="eastAsia" w:ascii="仿宋" w:hAnsi="仿宋" w:eastAsia="仿宋" w:cs="仿宋"/>
          <w:sz w:val="24"/>
          <w:highlight w:val="none"/>
        </w:rPr>
        <w:t>有关文件、资料。</w:t>
      </w:r>
    </w:p>
    <w:p>
      <w:pPr>
        <w:pStyle w:val="22"/>
        <w:numPr>
          <w:ilvl w:val="1"/>
          <w:numId w:val="3"/>
        </w:numPr>
        <w:tabs>
          <w:tab w:val="left" w:pos="144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“书面形式”系指任何手写、打印或印刷的各种函件，不包括电传、电报、传</w:t>
      </w:r>
      <w:r>
        <w:rPr>
          <w:rFonts w:hint="eastAsia" w:ascii="仿宋" w:hAnsi="仿宋" w:eastAsia="仿宋" w:cs="仿宋"/>
          <w:sz w:val="24"/>
          <w:highlight w:val="none"/>
        </w:rPr>
        <w:t>真、电子邮件。</w:t>
      </w:r>
    </w:p>
    <w:p>
      <w:pPr>
        <w:pStyle w:val="5"/>
        <w:numPr>
          <w:ilvl w:val="0"/>
          <w:numId w:val="3"/>
        </w:numPr>
        <w:tabs>
          <w:tab w:val="left" w:pos="1341"/>
        </w:tabs>
        <w:spacing w:before="0" w:after="0" w:line="306" w:lineRule="exact"/>
        <w:ind w:left="1340" w:right="0" w:hanging="363"/>
        <w:jc w:val="both"/>
        <w:rPr>
          <w:rFonts w:hint="eastAsia" w:ascii="仿宋" w:hAnsi="仿宋" w:eastAsia="仿宋" w:cs="仿宋"/>
          <w:highlight w:val="none"/>
        </w:rPr>
      </w:pPr>
      <w:r>
        <w:rPr>
          <w:rFonts w:hint="eastAsia" w:ascii="仿宋" w:hAnsi="仿宋" w:eastAsia="仿宋" w:cs="仿宋"/>
          <w:highlight w:val="none"/>
        </w:rPr>
        <w:t>合格的供应商</w:t>
      </w:r>
    </w:p>
    <w:p>
      <w:pPr>
        <w:pStyle w:val="22"/>
        <w:numPr>
          <w:ilvl w:val="1"/>
          <w:numId w:val="3"/>
        </w:numPr>
        <w:tabs>
          <w:tab w:val="left" w:pos="1399"/>
        </w:tabs>
        <w:spacing w:before="188"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具备“供应商须知前附表”第八款的基本条件；</w:t>
      </w:r>
    </w:p>
    <w:p>
      <w:pPr>
        <w:pStyle w:val="22"/>
        <w:numPr>
          <w:ilvl w:val="1"/>
          <w:numId w:val="3"/>
        </w:numPr>
        <w:tabs>
          <w:tab w:val="left" w:pos="1399"/>
        </w:tabs>
        <w:spacing w:before="194"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凡是符合国家工商行政管理部门登记审核，具有相应生产经营许可的，有一定</w:t>
      </w:r>
      <w:r>
        <w:rPr>
          <w:rFonts w:hint="eastAsia" w:ascii="仿宋" w:hAnsi="仿宋" w:eastAsia="仿宋" w:cs="仿宋"/>
          <w:sz w:val="24"/>
          <w:highlight w:val="none"/>
        </w:rPr>
        <w:t>技术实力和生产规模，并有能力提供招标货物的供应商或代理商。</w:t>
      </w:r>
    </w:p>
    <w:p>
      <w:pPr>
        <w:pStyle w:val="9"/>
        <w:spacing w:before="42"/>
        <w:ind w:firstLine="480" w:firstLineChars="200"/>
        <w:rPr>
          <w:rFonts w:hint="eastAsia" w:ascii="仿宋" w:hAnsi="仿宋" w:eastAsia="仿宋" w:cs="仿宋"/>
          <w:highlight w:val="none"/>
        </w:rPr>
      </w:pPr>
      <w:r>
        <w:rPr>
          <w:rFonts w:hint="eastAsia" w:ascii="仿宋" w:hAnsi="仿宋" w:eastAsia="仿宋" w:cs="仿宋"/>
          <w:sz w:val="24"/>
          <w:highlight w:val="none"/>
        </w:rPr>
        <w:t>供应商不得直接或间接地与本次招标进行设计、编制规范和其他文件所委托的</w:t>
      </w:r>
      <w:r>
        <w:rPr>
          <w:rFonts w:hint="eastAsia" w:ascii="仿宋" w:hAnsi="仿宋" w:eastAsia="仿宋" w:cs="仿宋"/>
          <w:highlight w:val="none"/>
        </w:rPr>
        <w:t>咨询公司或其附属机构有任何关联；</w:t>
      </w:r>
    </w:p>
    <w:p>
      <w:pPr>
        <w:pStyle w:val="22"/>
        <w:numPr>
          <w:ilvl w:val="1"/>
          <w:numId w:val="3"/>
        </w:numPr>
        <w:tabs>
          <w:tab w:val="left" w:pos="1399"/>
        </w:tabs>
        <w:spacing w:before="191"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 xml:space="preserve">供应商与采购人存在利害关系可能影响招标公正性的法人、其他组织或个人， </w:t>
      </w:r>
      <w:r>
        <w:rPr>
          <w:rFonts w:hint="eastAsia" w:ascii="仿宋" w:hAnsi="仿宋" w:eastAsia="仿宋" w:cs="仿宋"/>
          <w:spacing w:val="-6"/>
          <w:sz w:val="24"/>
          <w:highlight w:val="none"/>
        </w:rPr>
        <w:t>不得参加投标。单位负责人为同一人或者存在控股、管理关系的不同单位，不得参加同</w:t>
      </w:r>
      <w:r>
        <w:rPr>
          <w:rFonts w:hint="eastAsia" w:ascii="仿宋" w:hAnsi="仿宋" w:eastAsia="仿宋" w:cs="仿宋"/>
          <w:sz w:val="24"/>
          <w:highlight w:val="none"/>
        </w:rPr>
        <w:t>一标段投标或者未划分标段的同一招标项目投标；</w:t>
      </w:r>
    </w:p>
    <w:p>
      <w:pPr>
        <w:pStyle w:val="22"/>
        <w:numPr>
          <w:ilvl w:val="1"/>
          <w:numId w:val="3"/>
        </w:numPr>
        <w:tabs>
          <w:tab w:val="left" w:pos="1399"/>
        </w:tabs>
        <w:spacing w:before="0" w:after="0" w:line="388"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供应商未向</w:t>
      </w:r>
      <w:r>
        <w:rPr>
          <w:rFonts w:hint="eastAsia" w:cs="仿宋"/>
          <w:spacing w:val="-1"/>
          <w:sz w:val="24"/>
          <w:highlight w:val="none"/>
          <w:lang w:eastAsia="zh-CN"/>
        </w:rPr>
        <w:t>陇南</w:t>
      </w:r>
      <w:r>
        <w:rPr>
          <w:rFonts w:hint="eastAsia" w:ascii="仿宋" w:hAnsi="仿宋" w:eastAsia="仿宋" w:cs="仿宋"/>
          <w:spacing w:val="-1"/>
          <w:sz w:val="24"/>
          <w:highlight w:val="none"/>
        </w:rPr>
        <w:t>公共资源交易网</w:t>
      </w:r>
      <w:r>
        <w:rPr>
          <w:rFonts w:hint="eastAsia" w:cs="仿宋"/>
          <w:spacing w:val="-1"/>
          <w:sz w:val="24"/>
          <w:highlight w:val="none"/>
          <w:lang w:val="en-US" w:eastAsia="zh-CN"/>
        </w:rPr>
        <w:t>下载</w:t>
      </w:r>
      <w:r>
        <w:rPr>
          <w:rFonts w:hint="eastAsia" w:ascii="仿宋" w:hAnsi="仿宋" w:eastAsia="仿宋" w:cs="仿宋"/>
          <w:spacing w:val="-1"/>
          <w:sz w:val="24"/>
          <w:highlight w:val="none"/>
        </w:rPr>
        <w:t>领取《</w:t>
      </w:r>
      <w:r>
        <w:rPr>
          <w:rFonts w:hint="eastAsia" w:cs="仿宋"/>
          <w:spacing w:val="-1"/>
          <w:sz w:val="24"/>
          <w:highlight w:val="none"/>
          <w:lang w:eastAsia="zh-CN"/>
        </w:rPr>
        <w:t>招标文件</w:t>
      </w:r>
      <w:r>
        <w:rPr>
          <w:rFonts w:hint="eastAsia" w:ascii="仿宋" w:hAnsi="仿宋" w:eastAsia="仿宋" w:cs="仿宋"/>
          <w:spacing w:val="-1"/>
          <w:sz w:val="24"/>
          <w:highlight w:val="none"/>
        </w:rPr>
        <w:t>》并进行投标登记的潜在供</w:t>
      </w:r>
      <w:r>
        <w:rPr>
          <w:rFonts w:hint="eastAsia" w:ascii="仿宋" w:hAnsi="仿宋" w:eastAsia="仿宋" w:cs="仿宋"/>
          <w:sz w:val="24"/>
          <w:highlight w:val="none"/>
        </w:rPr>
        <w:t>应商均无资格参加投标；</w:t>
      </w:r>
    </w:p>
    <w:p>
      <w:pPr>
        <w:pStyle w:val="22"/>
        <w:numPr>
          <w:ilvl w:val="1"/>
          <w:numId w:val="3"/>
        </w:numPr>
        <w:tabs>
          <w:tab w:val="left" w:pos="1399"/>
        </w:tabs>
        <w:spacing w:before="1" w:after="0" w:line="240" w:lineRule="auto"/>
        <w:ind w:left="1398" w:right="0" w:hanging="421"/>
        <w:jc w:val="both"/>
        <w:rPr>
          <w:rFonts w:hint="eastAsia" w:ascii="仿宋" w:hAnsi="仿宋" w:eastAsia="仿宋" w:cs="仿宋"/>
          <w:sz w:val="24"/>
          <w:highlight w:val="none"/>
        </w:rPr>
      </w:pPr>
      <w:r>
        <w:rPr>
          <w:rFonts w:hint="eastAsia" w:ascii="仿宋" w:hAnsi="仿宋" w:eastAsia="仿宋" w:cs="仿宋"/>
          <w:sz w:val="24"/>
          <w:highlight w:val="none"/>
        </w:rPr>
        <w:t>遵守国家有关的法律、法规和条例及《</w:t>
      </w:r>
      <w:r>
        <w:rPr>
          <w:rFonts w:hint="eastAsia" w:cs="仿宋"/>
          <w:sz w:val="24"/>
          <w:highlight w:val="none"/>
          <w:lang w:eastAsia="zh-CN"/>
        </w:rPr>
        <w:t>招标文件</w:t>
      </w:r>
      <w:r>
        <w:rPr>
          <w:rFonts w:hint="eastAsia" w:ascii="仿宋" w:hAnsi="仿宋" w:eastAsia="仿宋" w:cs="仿宋"/>
          <w:sz w:val="24"/>
          <w:highlight w:val="none"/>
        </w:rPr>
        <w:t>》的规定。</w:t>
      </w:r>
    </w:p>
    <w:p>
      <w:pPr>
        <w:pStyle w:val="5"/>
        <w:numPr>
          <w:ilvl w:val="0"/>
          <w:numId w:val="3"/>
        </w:numPr>
        <w:tabs>
          <w:tab w:val="left" w:pos="1341"/>
        </w:tabs>
        <w:spacing w:before="192"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费用承担</w:t>
      </w:r>
    </w:p>
    <w:p>
      <w:pPr>
        <w:pStyle w:val="9"/>
        <w:spacing w:before="191" w:line="391" w:lineRule="auto"/>
        <w:ind w:right="435" w:firstLine="480"/>
        <w:rPr>
          <w:rFonts w:hint="eastAsia" w:ascii="仿宋" w:hAnsi="仿宋" w:eastAsia="仿宋" w:cs="仿宋"/>
          <w:highlight w:val="none"/>
        </w:rPr>
      </w:pPr>
      <w:r>
        <w:rPr>
          <w:rFonts w:hint="eastAsia" w:ascii="仿宋" w:hAnsi="仿宋" w:eastAsia="仿宋" w:cs="仿宋"/>
          <w:highlight w:val="none"/>
        </w:rPr>
        <w:t>供应商应承担与采购活动有关的一切费用。不论采购的结果如何，招标代理机构和采购人在任何情况下均无义务和责任承担这些费用。</w:t>
      </w:r>
    </w:p>
    <w:p>
      <w:pPr>
        <w:pStyle w:val="5"/>
        <w:numPr>
          <w:ilvl w:val="0"/>
          <w:numId w:val="3"/>
        </w:numPr>
        <w:tabs>
          <w:tab w:val="left" w:pos="1341"/>
        </w:tabs>
        <w:spacing w:before="0" w:after="0" w:line="306" w:lineRule="exact"/>
        <w:ind w:left="1340" w:right="0" w:hanging="363"/>
        <w:jc w:val="left"/>
        <w:rPr>
          <w:rFonts w:hint="eastAsia" w:ascii="仿宋" w:hAnsi="仿宋" w:eastAsia="仿宋" w:cs="仿宋"/>
          <w:highlight w:val="none"/>
        </w:rPr>
      </w:pPr>
      <w:r>
        <w:rPr>
          <w:rFonts w:hint="eastAsia" w:ascii="仿宋" w:hAnsi="仿宋" w:eastAsia="仿宋" w:cs="仿宋"/>
          <w:highlight w:val="none"/>
        </w:rPr>
        <w:t>招标代理机构相关费用</w:t>
      </w:r>
    </w:p>
    <w:p>
      <w:pPr>
        <w:pStyle w:val="22"/>
        <w:numPr>
          <w:ilvl w:val="1"/>
          <w:numId w:val="3"/>
        </w:numPr>
        <w:tabs>
          <w:tab w:val="left" w:pos="1399"/>
        </w:tabs>
        <w:spacing w:before="192" w:after="0" w:line="240" w:lineRule="auto"/>
        <w:ind w:left="1398" w:right="0" w:hanging="421"/>
        <w:jc w:val="left"/>
        <w:rPr>
          <w:rFonts w:hint="eastAsia" w:ascii="仿宋" w:hAnsi="仿宋" w:eastAsia="仿宋" w:cs="仿宋"/>
          <w:sz w:val="24"/>
          <w:highlight w:val="none"/>
        </w:rPr>
      </w:pPr>
      <w:r>
        <w:rPr>
          <w:rFonts w:hint="eastAsia" w:cs="仿宋"/>
          <w:sz w:val="24"/>
          <w:highlight w:val="none"/>
          <w:lang w:val="en-US" w:eastAsia="zh-CN"/>
        </w:rPr>
        <w:t>本交招标由两当县人民政府采购中心</w:t>
      </w:r>
      <w:r>
        <w:rPr>
          <w:rFonts w:hint="eastAsia" w:ascii="仿宋" w:hAnsi="仿宋" w:eastAsia="仿宋" w:cs="仿宋"/>
          <w:sz w:val="24"/>
          <w:highlight w:val="none"/>
        </w:rPr>
        <w:t>代理</w:t>
      </w:r>
      <w:r>
        <w:rPr>
          <w:rFonts w:hint="eastAsia" w:cs="仿宋"/>
          <w:sz w:val="24"/>
          <w:highlight w:val="none"/>
          <w:lang w:eastAsia="zh-CN"/>
        </w:rPr>
        <w:t>，</w:t>
      </w:r>
      <w:r>
        <w:rPr>
          <w:rFonts w:hint="eastAsia" w:cs="仿宋"/>
          <w:sz w:val="24"/>
          <w:highlight w:val="none"/>
          <w:lang w:val="en-US" w:eastAsia="zh-CN"/>
        </w:rPr>
        <w:t>不收任何代理</w:t>
      </w:r>
      <w:r>
        <w:rPr>
          <w:rFonts w:hint="eastAsia" w:ascii="仿宋" w:hAnsi="仿宋" w:eastAsia="仿宋" w:cs="仿宋"/>
          <w:sz w:val="24"/>
          <w:highlight w:val="none"/>
        </w:rPr>
        <w:t>服务费</w:t>
      </w:r>
      <w:r>
        <w:rPr>
          <w:rFonts w:hint="eastAsia" w:cs="仿宋"/>
          <w:sz w:val="24"/>
          <w:highlight w:val="none"/>
          <w:lang w:val="en-US" w:eastAsia="zh-CN"/>
        </w:rPr>
        <w:t>用。</w:t>
      </w:r>
    </w:p>
    <w:p>
      <w:pPr>
        <w:pStyle w:val="5"/>
        <w:numPr>
          <w:ilvl w:val="0"/>
          <w:numId w:val="3"/>
        </w:numPr>
        <w:tabs>
          <w:tab w:val="left" w:pos="1339"/>
        </w:tabs>
        <w:spacing w:before="192" w:after="0" w:line="240" w:lineRule="auto"/>
        <w:ind w:left="1338" w:right="0" w:hanging="361"/>
        <w:jc w:val="both"/>
        <w:rPr>
          <w:rFonts w:hint="eastAsia" w:ascii="仿宋" w:hAnsi="仿宋" w:eastAsia="仿宋" w:cs="仿宋"/>
          <w:highlight w:val="none"/>
        </w:rPr>
      </w:pPr>
      <w:r>
        <w:rPr>
          <w:rFonts w:hint="eastAsia" w:ascii="仿宋" w:hAnsi="仿宋" w:eastAsia="仿宋" w:cs="仿宋"/>
          <w:highlight w:val="none"/>
        </w:rPr>
        <w:t>踏勘现场和答疑会</w:t>
      </w:r>
    </w:p>
    <w:p>
      <w:pPr>
        <w:pStyle w:val="22"/>
        <w:numPr>
          <w:ilvl w:val="1"/>
          <w:numId w:val="3"/>
        </w:numPr>
        <w:tabs>
          <w:tab w:val="left" w:pos="1399"/>
        </w:tabs>
        <w:spacing w:before="192" w:after="0" w:line="391"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供应商前附表规定组织踏勘现场的，采购人按供应商前附表规定的时间和地点</w:t>
      </w:r>
      <w:r>
        <w:rPr>
          <w:rFonts w:hint="eastAsia" w:ascii="仿宋" w:hAnsi="仿宋" w:eastAsia="仿宋" w:cs="仿宋"/>
          <w:sz w:val="24"/>
          <w:highlight w:val="none"/>
        </w:rPr>
        <w:t>组织供应商踏勘项目现场。</w:t>
      </w:r>
    </w:p>
    <w:p>
      <w:pPr>
        <w:pStyle w:val="22"/>
        <w:numPr>
          <w:ilvl w:val="1"/>
          <w:numId w:val="3"/>
        </w:numPr>
        <w:tabs>
          <w:tab w:val="left" w:pos="139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根据采购项目和具体情况，招标采购单位认为有必要，可以组织召开标前答疑</w:t>
      </w:r>
      <w:r>
        <w:rPr>
          <w:rFonts w:hint="eastAsia" w:ascii="仿宋" w:hAnsi="仿宋" w:eastAsia="仿宋" w:cs="仿宋"/>
          <w:spacing w:val="-9"/>
          <w:sz w:val="24"/>
          <w:highlight w:val="none"/>
        </w:rPr>
        <w:t>会。答疑会的时间，招标采购单位将以书面形式另行通知所有领取了</w:t>
      </w:r>
      <w:r>
        <w:rPr>
          <w:rFonts w:hint="eastAsia" w:cs="仿宋"/>
          <w:spacing w:val="-9"/>
          <w:sz w:val="24"/>
          <w:highlight w:val="none"/>
          <w:lang w:eastAsia="zh-CN"/>
        </w:rPr>
        <w:t>招标文件</w:t>
      </w:r>
      <w:r>
        <w:rPr>
          <w:rFonts w:hint="eastAsia" w:ascii="仿宋" w:hAnsi="仿宋" w:eastAsia="仿宋" w:cs="仿宋"/>
          <w:spacing w:val="-9"/>
          <w:sz w:val="24"/>
          <w:highlight w:val="none"/>
        </w:rPr>
        <w:t>的拟供应</w:t>
      </w:r>
      <w:r>
        <w:rPr>
          <w:rFonts w:hint="eastAsia" w:ascii="仿宋" w:hAnsi="仿宋" w:eastAsia="仿宋" w:cs="仿宋"/>
          <w:sz w:val="24"/>
          <w:highlight w:val="none"/>
        </w:rPr>
        <w:t>商。</w:t>
      </w:r>
    </w:p>
    <w:p>
      <w:pPr>
        <w:pStyle w:val="22"/>
        <w:numPr>
          <w:ilvl w:val="1"/>
          <w:numId w:val="3"/>
        </w:numPr>
        <w:tabs>
          <w:tab w:val="left" w:pos="1399"/>
        </w:tabs>
        <w:spacing w:before="0" w:after="0" w:line="304" w:lineRule="exact"/>
        <w:ind w:left="1398" w:right="0" w:hanging="421"/>
        <w:jc w:val="both"/>
        <w:rPr>
          <w:rFonts w:hint="eastAsia" w:ascii="仿宋" w:hAnsi="仿宋" w:eastAsia="仿宋" w:cs="仿宋"/>
          <w:sz w:val="24"/>
          <w:highlight w:val="none"/>
        </w:rPr>
      </w:pPr>
      <w:r>
        <w:rPr>
          <w:rFonts w:hint="eastAsia" w:ascii="仿宋" w:hAnsi="仿宋" w:eastAsia="仿宋" w:cs="仿宋"/>
          <w:sz w:val="24"/>
          <w:highlight w:val="none"/>
        </w:rPr>
        <w:t>供应商踏勘现场发生的费用自理。</w:t>
      </w:r>
    </w:p>
    <w:p>
      <w:pPr>
        <w:pStyle w:val="22"/>
        <w:numPr>
          <w:ilvl w:val="1"/>
          <w:numId w:val="3"/>
        </w:numPr>
        <w:tabs>
          <w:tab w:val="left" w:pos="1399"/>
        </w:tabs>
        <w:spacing w:before="190" w:after="0" w:line="391"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除采购人的原因外，供应商自行负责在踏勘现场中所发生的人员伤亡和财产损</w:t>
      </w:r>
      <w:r>
        <w:rPr>
          <w:rFonts w:hint="eastAsia" w:ascii="仿宋" w:hAnsi="仿宋" w:eastAsia="仿宋" w:cs="仿宋"/>
          <w:sz w:val="24"/>
          <w:highlight w:val="none"/>
        </w:rPr>
        <w:t>失。</w:t>
      </w:r>
    </w:p>
    <w:p>
      <w:pPr>
        <w:pStyle w:val="22"/>
        <w:numPr>
          <w:ilvl w:val="1"/>
          <w:numId w:val="3"/>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采购人在踏勘现场中介绍的项目情况和相关的周边环境情况，供应商在编制</w:t>
      </w:r>
      <w:r>
        <w:rPr>
          <w:rFonts w:hint="eastAsia" w:cs="仿宋"/>
          <w:spacing w:val="-1"/>
          <w:sz w:val="24"/>
          <w:highlight w:val="none"/>
          <w:lang w:eastAsia="zh-CN"/>
        </w:rPr>
        <w:t>投标文件</w:t>
      </w:r>
      <w:r>
        <w:rPr>
          <w:rFonts w:hint="eastAsia" w:ascii="仿宋" w:hAnsi="仿宋" w:eastAsia="仿宋" w:cs="仿宋"/>
          <w:sz w:val="24"/>
          <w:highlight w:val="none"/>
        </w:rPr>
        <w:t>时参考，采购人不对供应商据此作出的判断和决策负责。</w:t>
      </w:r>
    </w:p>
    <w:p>
      <w:pPr>
        <w:pStyle w:val="5"/>
        <w:numPr>
          <w:ilvl w:val="0"/>
          <w:numId w:val="3"/>
        </w:numPr>
        <w:tabs>
          <w:tab w:val="left" w:pos="1340"/>
        </w:tabs>
        <w:spacing w:before="3" w:after="0" w:line="240" w:lineRule="auto"/>
        <w:ind w:left="1339" w:right="0" w:hanging="362"/>
        <w:jc w:val="left"/>
        <w:rPr>
          <w:rFonts w:hint="eastAsia" w:ascii="仿宋" w:hAnsi="仿宋" w:eastAsia="仿宋" w:cs="仿宋"/>
          <w:sz w:val="22"/>
          <w:highlight w:val="none"/>
        </w:rPr>
      </w:pPr>
      <w:r>
        <w:rPr>
          <w:rFonts w:hint="eastAsia" w:ascii="仿宋" w:hAnsi="仿宋" w:eastAsia="仿宋" w:cs="仿宋"/>
          <w:highlight w:val="none"/>
        </w:rPr>
        <w:t>保密</w:t>
      </w:r>
    </w:p>
    <w:p>
      <w:pPr>
        <w:pStyle w:val="9"/>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参与招标投标活动的各方应对</w:t>
      </w:r>
      <w:r>
        <w:rPr>
          <w:rFonts w:hint="eastAsia" w:cs="仿宋"/>
          <w:highlight w:val="none"/>
          <w:lang w:eastAsia="zh-CN"/>
        </w:rPr>
        <w:t>招标文件</w:t>
      </w:r>
      <w:r>
        <w:rPr>
          <w:rFonts w:hint="eastAsia" w:ascii="仿宋" w:hAnsi="仿宋" w:eastAsia="仿宋" w:cs="仿宋"/>
          <w:highlight w:val="none"/>
        </w:rPr>
        <w:t>和</w:t>
      </w:r>
      <w:r>
        <w:rPr>
          <w:rFonts w:hint="eastAsia" w:cs="仿宋"/>
          <w:highlight w:val="none"/>
          <w:lang w:eastAsia="zh-CN"/>
        </w:rPr>
        <w:t>投标文件</w:t>
      </w:r>
      <w:r>
        <w:rPr>
          <w:rFonts w:hint="eastAsia" w:ascii="仿宋" w:hAnsi="仿宋" w:eastAsia="仿宋" w:cs="仿宋"/>
          <w:highlight w:val="none"/>
        </w:rPr>
        <w:t>中的商业和技术等秘密保密，违者应对由此造成的后果承担法律责任。</w:t>
      </w:r>
    </w:p>
    <w:p>
      <w:pPr>
        <w:spacing w:after="0" w:line="388" w:lineRule="auto"/>
        <w:rPr>
          <w:rFonts w:hint="eastAsia" w:ascii="仿宋" w:hAnsi="仿宋" w:eastAsia="仿宋" w:cs="仿宋"/>
          <w:highlight w:val="none"/>
        </w:rPr>
        <w:sectPr>
          <w:footerReference r:id="rId5" w:type="default"/>
          <w:pgSz w:w="11910" w:h="16840"/>
          <w:pgMar w:top="1560" w:right="920" w:bottom="1040" w:left="920" w:header="0" w:footer="771" w:gutter="0"/>
          <w:cols w:space="720" w:num="1"/>
        </w:sectPr>
      </w:pPr>
    </w:p>
    <w:p>
      <w:pPr>
        <w:spacing w:before="42"/>
        <w:ind w:left="0" w:right="0" w:firstLine="0"/>
        <w:jc w:val="center"/>
        <w:rPr>
          <w:rFonts w:hint="eastAsia" w:ascii="仿宋" w:hAnsi="仿宋" w:eastAsia="仿宋" w:cs="仿宋"/>
          <w:b/>
          <w:sz w:val="28"/>
          <w:highlight w:val="none"/>
        </w:rPr>
      </w:pPr>
      <w:bookmarkStart w:id="7" w:name="（三）《征集文件》"/>
      <w:bookmarkEnd w:id="7"/>
      <w:bookmarkStart w:id="8" w:name="_bookmark4"/>
      <w:bookmarkEnd w:id="8"/>
      <w:r>
        <w:rPr>
          <w:rFonts w:hint="eastAsia" w:ascii="仿宋" w:hAnsi="仿宋" w:eastAsia="仿宋" w:cs="仿宋"/>
          <w:b/>
          <w:sz w:val="28"/>
          <w:highlight w:val="none"/>
        </w:rPr>
        <w:t>（三）</w:t>
      </w:r>
      <w:r>
        <w:rPr>
          <w:rFonts w:hint="eastAsia" w:cs="仿宋"/>
          <w:b/>
          <w:sz w:val="28"/>
          <w:highlight w:val="none"/>
          <w:lang w:eastAsia="zh-CN"/>
        </w:rPr>
        <w:t>招标文件</w:t>
      </w:r>
    </w:p>
    <w:p>
      <w:pPr>
        <w:pStyle w:val="9"/>
        <w:spacing w:before="3"/>
        <w:ind w:left="0"/>
        <w:rPr>
          <w:rFonts w:hint="eastAsia" w:ascii="仿宋" w:hAnsi="仿宋" w:eastAsia="仿宋" w:cs="仿宋"/>
          <w:b/>
          <w:sz w:val="18"/>
          <w:highlight w:val="none"/>
        </w:rPr>
      </w:pPr>
    </w:p>
    <w:p>
      <w:pPr>
        <w:pStyle w:val="5"/>
        <w:numPr>
          <w:ilvl w:val="0"/>
          <w:numId w:val="4"/>
        </w:numPr>
        <w:tabs>
          <w:tab w:val="left" w:pos="1222"/>
        </w:tabs>
        <w:spacing w:before="66"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highlight w:val="none"/>
        </w:rPr>
        <w:t>》的组成</w:t>
      </w:r>
    </w:p>
    <w:p>
      <w:pPr>
        <w:pStyle w:val="9"/>
        <w:spacing w:before="192" w:line="391" w:lineRule="auto"/>
        <w:ind w:right="378" w:firstLine="480"/>
        <w:rPr>
          <w:rFonts w:hint="eastAsia" w:ascii="仿宋" w:hAnsi="仿宋" w:eastAsia="仿宋" w:cs="仿宋"/>
          <w:highlight w:val="none"/>
        </w:rPr>
      </w:pPr>
      <w:r>
        <w:rPr>
          <w:rFonts w:hint="eastAsia" w:cs="仿宋"/>
          <w:spacing w:val="-10"/>
          <w:highlight w:val="none"/>
          <w:lang w:eastAsia="zh-CN"/>
        </w:rPr>
        <w:t>招标文件</w:t>
      </w:r>
      <w:r>
        <w:rPr>
          <w:rFonts w:hint="eastAsia" w:ascii="仿宋" w:hAnsi="仿宋" w:eastAsia="仿宋" w:cs="仿宋"/>
          <w:spacing w:val="-10"/>
          <w:highlight w:val="none"/>
        </w:rPr>
        <w:t>用以阐明招标项目所需的资质、技术、服务及报价等要求、招标投标程序、</w:t>
      </w:r>
      <w:r>
        <w:rPr>
          <w:rFonts w:hint="eastAsia" w:ascii="仿宋" w:hAnsi="仿宋" w:eastAsia="仿宋" w:cs="仿宋"/>
          <w:highlight w:val="none"/>
        </w:rPr>
        <w:t>有关规定和注意事项以及合同主要条款等。本</w:t>
      </w:r>
      <w:r>
        <w:rPr>
          <w:rFonts w:hint="eastAsia" w:cs="仿宋"/>
          <w:highlight w:val="none"/>
          <w:lang w:eastAsia="zh-CN"/>
        </w:rPr>
        <w:t>招标文件</w:t>
      </w:r>
      <w:r>
        <w:rPr>
          <w:rFonts w:hint="eastAsia" w:ascii="仿宋" w:hAnsi="仿宋" w:eastAsia="仿宋" w:cs="仿宋"/>
          <w:highlight w:val="none"/>
        </w:rPr>
        <w:t>包括以下内容,但不限于这些内容：</w:t>
      </w:r>
    </w:p>
    <w:p>
      <w:pPr>
        <w:pStyle w:val="22"/>
        <w:numPr>
          <w:ilvl w:val="0"/>
          <w:numId w:val="5"/>
        </w:numPr>
        <w:tabs>
          <w:tab w:val="left" w:pos="1340"/>
        </w:tabs>
        <w:spacing w:before="0" w:after="0" w:line="304" w:lineRule="exact"/>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投标邀请函</w:t>
      </w:r>
    </w:p>
    <w:p>
      <w:pPr>
        <w:pStyle w:val="22"/>
        <w:numPr>
          <w:ilvl w:val="0"/>
          <w:numId w:val="5"/>
        </w:numPr>
        <w:tabs>
          <w:tab w:val="left" w:pos="1340"/>
        </w:tabs>
        <w:spacing w:before="194"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供应商须知及前附表</w:t>
      </w:r>
    </w:p>
    <w:p>
      <w:pPr>
        <w:pStyle w:val="22"/>
        <w:numPr>
          <w:ilvl w:val="0"/>
          <w:numId w:val="5"/>
        </w:numPr>
        <w:tabs>
          <w:tab w:val="left" w:pos="1340"/>
        </w:tabs>
        <w:spacing w:before="19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采购内容</w:t>
      </w:r>
    </w:p>
    <w:p>
      <w:pPr>
        <w:pStyle w:val="22"/>
        <w:numPr>
          <w:ilvl w:val="0"/>
          <w:numId w:val="5"/>
        </w:numPr>
        <w:tabs>
          <w:tab w:val="left" w:pos="1340"/>
        </w:tabs>
        <w:spacing w:before="19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评标办法</w:t>
      </w:r>
    </w:p>
    <w:p>
      <w:pPr>
        <w:pStyle w:val="22"/>
        <w:numPr>
          <w:ilvl w:val="0"/>
          <w:numId w:val="5"/>
        </w:numPr>
        <w:tabs>
          <w:tab w:val="left" w:pos="1340"/>
        </w:tabs>
        <w:spacing w:before="194"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合同条款及合同格式</w:t>
      </w:r>
    </w:p>
    <w:p>
      <w:pPr>
        <w:pStyle w:val="22"/>
        <w:numPr>
          <w:ilvl w:val="0"/>
          <w:numId w:val="5"/>
        </w:numPr>
        <w:tabs>
          <w:tab w:val="left" w:pos="1340"/>
        </w:tabs>
        <w:spacing w:before="191"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投标文件</w:t>
      </w:r>
      <w:r>
        <w:rPr>
          <w:rFonts w:hint="eastAsia" w:ascii="仿宋" w:hAnsi="仿宋" w:eastAsia="仿宋" w:cs="仿宋"/>
          <w:sz w:val="24"/>
          <w:highlight w:val="none"/>
        </w:rPr>
        <w:t>》格式</w:t>
      </w:r>
    </w:p>
    <w:p>
      <w:pPr>
        <w:pStyle w:val="5"/>
        <w:numPr>
          <w:ilvl w:val="0"/>
          <w:numId w:val="4"/>
        </w:numPr>
        <w:tabs>
          <w:tab w:val="left" w:pos="1222"/>
        </w:tabs>
        <w:spacing w:before="192" w:after="0" w:line="240" w:lineRule="auto"/>
        <w:ind w:left="1221" w:right="0" w:hanging="244"/>
        <w:jc w:val="left"/>
        <w:rPr>
          <w:rFonts w:hint="eastAsia" w:ascii="仿宋" w:hAnsi="仿宋" w:eastAsia="仿宋" w:cs="仿宋"/>
          <w:highlight w:val="none"/>
        </w:rPr>
      </w:pPr>
      <w:r>
        <w:rPr>
          <w:rFonts w:hint="eastAsia" w:ascii="仿宋" w:hAnsi="仿宋" w:eastAsia="仿宋" w:cs="仿宋"/>
          <w:w w:val="95"/>
          <w:highlight w:val="none"/>
        </w:rPr>
        <w:t>《</w:t>
      </w:r>
      <w:r>
        <w:rPr>
          <w:rFonts w:hint="eastAsia" w:cs="仿宋"/>
          <w:w w:val="95"/>
          <w:highlight w:val="none"/>
          <w:lang w:eastAsia="zh-CN"/>
        </w:rPr>
        <w:t>招标文件</w:t>
      </w:r>
      <w:r>
        <w:rPr>
          <w:rFonts w:hint="eastAsia" w:ascii="仿宋" w:hAnsi="仿宋" w:eastAsia="仿宋" w:cs="仿宋"/>
          <w:w w:val="95"/>
          <w:highlight w:val="none"/>
        </w:rPr>
        <w:t>》的澄清</w:t>
      </w:r>
    </w:p>
    <w:p>
      <w:pPr>
        <w:pStyle w:val="9"/>
        <w:spacing w:before="194" w:line="391"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供应商若对《</w:t>
      </w:r>
      <w:r>
        <w:rPr>
          <w:rFonts w:hint="eastAsia" w:cs="仿宋"/>
          <w:spacing w:val="-7"/>
          <w:highlight w:val="none"/>
          <w:lang w:eastAsia="zh-CN"/>
        </w:rPr>
        <w:t>招标文件</w:t>
      </w:r>
      <w:r>
        <w:rPr>
          <w:rFonts w:hint="eastAsia" w:ascii="仿宋" w:hAnsi="仿宋" w:eastAsia="仿宋" w:cs="仿宋"/>
          <w:spacing w:val="-7"/>
          <w:highlight w:val="none"/>
        </w:rPr>
        <w:t>》有任何疑问，根据相关法律规定，供应商应于投标截止日</w:t>
      </w:r>
      <w:r>
        <w:rPr>
          <w:rFonts w:hint="eastAsia" w:ascii="仿宋" w:hAnsi="仿宋" w:eastAsia="仿宋" w:cs="仿宋"/>
          <w:spacing w:val="-13"/>
          <w:highlight w:val="none"/>
        </w:rPr>
        <w:t xml:space="preserve">期前 </w:t>
      </w:r>
      <w:r>
        <w:rPr>
          <w:rFonts w:hint="eastAsia" w:ascii="仿宋" w:hAnsi="仿宋" w:eastAsia="仿宋" w:cs="仿宋"/>
          <w:highlight w:val="none"/>
        </w:rPr>
        <w:t>15</w:t>
      </w:r>
      <w:r>
        <w:rPr>
          <w:rFonts w:hint="eastAsia" w:ascii="仿宋" w:hAnsi="仿宋" w:eastAsia="仿宋" w:cs="仿宋"/>
          <w:spacing w:val="-6"/>
          <w:highlight w:val="none"/>
        </w:rPr>
        <w:t xml:space="preserve"> 日以书面形式向招标代理机构提出澄清要求，送至招标代理机构。如认为有必</w:t>
      </w:r>
      <w:r>
        <w:rPr>
          <w:rFonts w:hint="eastAsia" w:ascii="仿宋" w:hAnsi="仿宋" w:eastAsia="仿宋" w:cs="仿宋"/>
          <w:spacing w:val="-8"/>
          <w:highlight w:val="none"/>
        </w:rPr>
        <w:t>要，招标代理机构将以书面形式予以澄清，同时将书面澄清文件向所有供应商发送。供</w:t>
      </w:r>
      <w:r>
        <w:rPr>
          <w:rFonts w:hint="eastAsia" w:ascii="仿宋" w:hAnsi="仿宋" w:eastAsia="仿宋" w:cs="仿宋"/>
          <w:spacing w:val="-6"/>
          <w:highlight w:val="none"/>
        </w:rPr>
        <w:t xml:space="preserve">应商在收到该澄清文件后，应于 </w:t>
      </w:r>
      <w:r>
        <w:rPr>
          <w:rFonts w:hint="eastAsia" w:ascii="仿宋" w:hAnsi="仿宋" w:eastAsia="仿宋" w:cs="仿宋"/>
          <w:highlight w:val="none"/>
        </w:rPr>
        <w:t>1</w:t>
      </w:r>
      <w:r>
        <w:rPr>
          <w:rFonts w:hint="eastAsia" w:ascii="仿宋" w:hAnsi="仿宋" w:eastAsia="仿宋" w:cs="仿宋"/>
          <w:spacing w:val="-10"/>
          <w:highlight w:val="none"/>
        </w:rPr>
        <w:t xml:space="preserve"> 日内以书面形式</w:t>
      </w:r>
      <w:r>
        <w:rPr>
          <w:rFonts w:hint="eastAsia" w:ascii="仿宋" w:hAnsi="仿宋" w:eastAsia="仿宋" w:cs="仿宋"/>
          <w:highlight w:val="none"/>
        </w:rPr>
        <w:t>（加盖公章</w:t>
      </w:r>
      <w:r>
        <w:rPr>
          <w:rFonts w:hint="eastAsia" w:ascii="仿宋" w:hAnsi="仿宋" w:eastAsia="仿宋" w:cs="仿宋"/>
          <w:spacing w:val="-17"/>
          <w:highlight w:val="none"/>
        </w:rPr>
        <w:t>）</w:t>
      </w:r>
      <w:r>
        <w:rPr>
          <w:rFonts w:hint="eastAsia" w:ascii="仿宋" w:hAnsi="仿宋" w:eastAsia="仿宋" w:cs="仿宋"/>
          <w:spacing w:val="-2"/>
          <w:highlight w:val="none"/>
        </w:rPr>
        <w:t>向招标代理机构予以确</w:t>
      </w:r>
      <w:r>
        <w:rPr>
          <w:rFonts w:hint="eastAsia" w:ascii="仿宋" w:hAnsi="仿宋" w:eastAsia="仿宋" w:cs="仿宋"/>
          <w:spacing w:val="-9"/>
          <w:highlight w:val="none"/>
        </w:rPr>
        <w:t>认，该答复作为《</w:t>
      </w:r>
      <w:r>
        <w:rPr>
          <w:rFonts w:hint="eastAsia" w:cs="仿宋"/>
          <w:spacing w:val="-9"/>
          <w:highlight w:val="none"/>
          <w:lang w:eastAsia="zh-CN"/>
        </w:rPr>
        <w:t>招标文件</w:t>
      </w:r>
      <w:r>
        <w:rPr>
          <w:rFonts w:hint="eastAsia" w:ascii="仿宋" w:hAnsi="仿宋" w:eastAsia="仿宋" w:cs="仿宋"/>
          <w:spacing w:val="-9"/>
          <w:highlight w:val="none"/>
        </w:rPr>
        <w:t>》的组成部分，具有同《</w:t>
      </w:r>
      <w:r>
        <w:rPr>
          <w:rFonts w:hint="eastAsia" w:cs="仿宋"/>
          <w:spacing w:val="-9"/>
          <w:highlight w:val="none"/>
          <w:lang w:eastAsia="zh-CN"/>
        </w:rPr>
        <w:t>招标文件</w:t>
      </w:r>
      <w:r>
        <w:rPr>
          <w:rFonts w:hint="eastAsia" w:ascii="仿宋" w:hAnsi="仿宋" w:eastAsia="仿宋" w:cs="仿宋"/>
          <w:spacing w:val="-9"/>
          <w:highlight w:val="none"/>
        </w:rPr>
        <w:t>》同样的约束作用。未确</w:t>
      </w:r>
      <w:r>
        <w:rPr>
          <w:rFonts w:hint="eastAsia" w:ascii="仿宋" w:hAnsi="仿宋" w:eastAsia="仿宋" w:cs="仿宋"/>
          <w:spacing w:val="-4"/>
          <w:highlight w:val="none"/>
        </w:rPr>
        <w:t>认情况应当视为对</w:t>
      </w:r>
      <w:r>
        <w:rPr>
          <w:rFonts w:hint="eastAsia" w:cs="仿宋"/>
          <w:spacing w:val="-4"/>
          <w:highlight w:val="none"/>
          <w:lang w:eastAsia="zh-CN"/>
        </w:rPr>
        <w:t>招标文件</w:t>
      </w:r>
      <w:r>
        <w:rPr>
          <w:rFonts w:hint="eastAsia" w:ascii="仿宋" w:hAnsi="仿宋" w:eastAsia="仿宋" w:cs="仿宋"/>
          <w:spacing w:val="-4"/>
          <w:highlight w:val="none"/>
        </w:rPr>
        <w:t>修改的知晓，也将视为对修改内容接受的默认。对于未在</w:t>
      </w:r>
      <w:r>
        <w:rPr>
          <w:rFonts w:hint="eastAsia" w:cs="仿宋"/>
          <w:spacing w:val="-4"/>
          <w:highlight w:val="none"/>
          <w:lang w:eastAsia="zh-CN"/>
        </w:rPr>
        <w:t>投标文件</w:t>
      </w:r>
      <w:r>
        <w:rPr>
          <w:rFonts w:hint="eastAsia" w:ascii="仿宋" w:hAnsi="仿宋" w:eastAsia="仿宋" w:cs="仿宋"/>
          <w:highlight w:val="none"/>
        </w:rPr>
        <w:t>中对修改内容做实质性响应的，对其产生的不利因素由未确认者自行承担。</w:t>
      </w:r>
    </w:p>
    <w:p>
      <w:pPr>
        <w:pStyle w:val="5"/>
        <w:numPr>
          <w:ilvl w:val="0"/>
          <w:numId w:val="4"/>
        </w:numPr>
        <w:tabs>
          <w:tab w:val="left" w:pos="1222"/>
        </w:tabs>
        <w:spacing w:before="0" w:after="0" w:line="298" w:lineRule="exact"/>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highlight w:val="none"/>
        </w:rPr>
        <w:t>》的修改</w:t>
      </w:r>
    </w:p>
    <w:p>
      <w:pPr>
        <w:pStyle w:val="22"/>
        <w:numPr>
          <w:ilvl w:val="1"/>
          <w:numId w:val="4"/>
        </w:numPr>
        <w:tabs>
          <w:tab w:val="left" w:pos="139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0"/>
          <w:sz w:val="24"/>
          <w:highlight w:val="none"/>
        </w:rPr>
        <w:t xml:space="preserve">投标截止期 </w:t>
      </w:r>
      <w:r>
        <w:rPr>
          <w:rFonts w:hint="eastAsia" w:ascii="仿宋" w:hAnsi="仿宋" w:eastAsia="仿宋" w:cs="仿宋"/>
          <w:sz w:val="24"/>
          <w:highlight w:val="none"/>
        </w:rPr>
        <w:t>15</w:t>
      </w:r>
      <w:r>
        <w:rPr>
          <w:rFonts w:hint="eastAsia" w:ascii="仿宋" w:hAnsi="仿宋" w:eastAsia="仿宋" w:cs="仿宋"/>
          <w:spacing w:val="-15"/>
          <w:sz w:val="24"/>
          <w:highlight w:val="none"/>
        </w:rPr>
        <w:t xml:space="preserve"> 日前，无论出于何种原因，招标采购单位可主动地或在解答供应</w:t>
      </w:r>
      <w:r>
        <w:rPr>
          <w:rFonts w:hint="eastAsia" w:ascii="仿宋" w:hAnsi="仿宋" w:eastAsia="仿宋" w:cs="仿宋"/>
          <w:spacing w:val="-6"/>
          <w:sz w:val="24"/>
          <w:highlight w:val="none"/>
        </w:rPr>
        <w:t>商提出的澄清问题时对《</w:t>
      </w:r>
      <w:r>
        <w:rPr>
          <w:rFonts w:hint="eastAsia" w:cs="仿宋"/>
          <w:spacing w:val="-6"/>
          <w:sz w:val="24"/>
          <w:highlight w:val="none"/>
          <w:lang w:eastAsia="zh-CN"/>
        </w:rPr>
        <w:t>招标文件</w:t>
      </w:r>
      <w:r>
        <w:rPr>
          <w:rFonts w:hint="eastAsia" w:ascii="仿宋" w:hAnsi="仿宋" w:eastAsia="仿宋" w:cs="仿宋"/>
          <w:spacing w:val="-6"/>
          <w:sz w:val="24"/>
          <w:highlight w:val="none"/>
        </w:rPr>
        <w:t>》进行修改，《</w:t>
      </w:r>
      <w:r>
        <w:rPr>
          <w:rFonts w:hint="eastAsia" w:cs="仿宋"/>
          <w:spacing w:val="-6"/>
          <w:sz w:val="24"/>
          <w:highlight w:val="none"/>
          <w:lang w:eastAsia="zh-CN"/>
        </w:rPr>
        <w:t>招标文件</w:t>
      </w:r>
      <w:r>
        <w:rPr>
          <w:rFonts w:hint="eastAsia" w:ascii="仿宋" w:hAnsi="仿宋" w:eastAsia="仿宋" w:cs="仿宋"/>
          <w:spacing w:val="-6"/>
          <w:sz w:val="24"/>
          <w:highlight w:val="none"/>
        </w:rPr>
        <w:t>》的修改书将构成《</w:t>
      </w:r>
      <w:r>
        <w:rPr>
          <w:rFonts w:hint="eastAsia" w:cs="仿宋"/>
          <w:spacing w:val="-6"/>
          <w:sz w:val="24"/>
          <w:highlight w:val="none"/>
          <w:lang w:eastAsia="zh-CN"/>
        </w:rPr>
        <w:t>招标文件</w:t>
      </w:r>
      <w:r>
        <w:rPr>
          <w:rFonts w:hint="eastAsia" w:ascii="仿宋" w:hAnsi="仿宋" w:eastAsia="仿宋" w:cs="仿宋"/>
          <w:sz w:val="24"/>
          <w:highlight w:val="none"/>
        </w:rPr>
        <w:t>》的组成部分。</w:t>
      </w:r>
    </w:p>
    <w:p>
      <w:pPr>
        <w:pStyle w:val="22"/>
        <w:numPr>
          <w:ilvl w:val="1"/>
          <w:numId w:val="4"/>
        </w:numPr>
        <w:tabs>
          <w:tab w:val="left" w:pos="1340"/>
        </w:tabs>
        <w:spacing w:before="0" w:after="0" w:line="391" w:lineRule="auto"/>
        <w:ind w:left="498" w:right="37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w:t>
      </w:r>
      <w:r>
        <w:rPr>
          <w:rFonts w:hint="eastAsia" w:cs="仿宋"/>
          <w:spacing w:val="-6"/>
          <w:sz w:val="24"/>
          <w:highlight w:val="none"/>
          <w:lang w:eastAsia="zh-CN"/>
        </w:rPr>
        <w:t>招标文件</w:t>
      </w:r>
      <w:r>
        <w:rPr>
          <w:rFonts w:hint="eastAsia" w:ascii="仿宋" w:hAnsi="仿宋" w:eastAsia="仿宋" w:cs="仿宋"/>
          <w:spacing w:val="-6"/>
          <w:sz w:val="24"/>
          <w:highlight w:val="none"/>
        </w:rPr>
        <w:t>》的修改采购人或招标代理机</w:t>
      </w:r>
      <w:bookmarkStart w:id="92" w:name="_GoBack"/>
      <w:bookmarkEnd w:id="92"/>
      <w:r>
        <w:rPr>
          <w:rFonts w:hint="eastAsia" w:ascii="仿宋" w:hAnsi="仿宋" w:eastAsia="仿宋" w:cs="仿宋"/>
          <w:spacing w:val="-6"/>
          <w:sz w:val="24"/>
          <w:highlight w:val="none"/>
        </w:rPr>
        <w:t>构通过</w:t>
      </w:r>
      <w:r>
        <w:rPr>
          <w:rFonts w:hint="eastAsia" w:cs="仿宋"/>
          <w:spacing w:val="-6"/>
          <w:sz w:val="24"/>
          <w:highlight w:val="none"/>
          <w:lang w:val="en-US" w:eastAsia="zh-CN"/>
        </w:rPr>
        <w:t>甘肃省政府采购网</w:t>
      </w:r>
      <w:r>
        <w:rPr>
          <w:rFonts w:hint="eastAsia" w:ascii="仿宋" w:hAnsi="仿宋" w:eastAsia="仿宋" w:cs="仿宋"/>
          <w:spacing w:val="-6"/>
          <w:sz w:val="24"/>
          <w:highlight w:val="none"/>
        </w:rPr>
        <w:t>发布</w:t>
      </w:r>
      <w:r>
        <w:rPr>
          <w:rFonts w:hint="eastAsia" w:ascii="仿宋" w:hAnsi="仿宋" w:eastAsia="仿宋" w:cs="仿宋"/>
          <w:spacing w:val="-9"/>
          <w:sz w:val="24"/>
          <w:highlight w:val="none"/>
        </w:rPr>
        <w:t xml:space="preserve">，供应商须自行登陆该系统下载，供应商在收到上述通知后，应于 </w:t>
      </w:r>
      <w:r>
        <w:rPr>
          <w:rFonts w:hint="eastAsia" w:ascii="仿宋" w:hAnsi="仿宋" w:eastAsia="仿宋" w:cs="仿宋"/>
          <w:sz w:val="24"/>
          <w:highlight w:val="none"/>
        </w:rPr>
        <w:t>1</w:t>
      </w:r>
      <w:r>
        <w:rPr>
          <w:rFonts w:hint="eastAsia" w:ascii="仿宋" w:hAnsi="仿宋" w:eastAsia="仿宋" w:cs="仿宋"/>
          <w:spacing w:val="-10"/>
          <w:sz w:val="24"/>
          <w:highlight w:val="none"/>
        </w:rPr>
        <w:t xml:space="preserve"> 日内以书面形式</w:t>
      </w:r>
      <w:r>
        <w:rPr>
          <w:rFonts w:hint="eastAsia" w:ascii="仿宋" w:hAnsi="仿宋" w:eastAsia="仿宋" w:cs="仿宋"/>
          <w:sz w:val="24"/>
          <w:highlight w:val="none"/>
        </w:rPr>
        <w:t>（ 加盖公章</w:t>
      </w:r>
      <w:r>
        <w:rPr>
          <w:rFonts w:hint="eastAsia" w:ascii="仿宋" w:hAnsi="仿宋" w:eastAsia="仿宋" w:cs="仿宋"/>
          <w:spacing w:val="-17"/>
          <w:sz w:val="24"/>
          <w:highlight w:val="none"/>
        </w:rPr>
        <w:t>）</w:t>
      </w:r>
      <w:r>
        <w:rPr>
          <w:rFonts w:hint="eastAsia" w:ascii="仿宋" w:hAnsi="仿宋" w:eastAsia="仿宋" w:cs="仿宋"/>
          <w:spacing w:val="-3"/>
          <w:sz w:val="24"/>
          <w:highlight w:val="none"/>
        </w:rPr>
        <w:t>向招标代理机构予以确认。未确认情况应当视为对</w:t>
      </w:r>
      <w:r>
        <w:rPr>
          <w:rFonts w:hint="eastAsia" w:cs="仿宋"/>
          <w:spacing w:val="-3"/>
          <w:sz w:val="24"/>
          <w:highlight w:val="none"/>
          <w:lang w:eastAsia="zh-CN"/>
        </w:rPr>
        <w:t>招标文件</w:t>
      </w:r>
      <w:r>
        <w:rPr>
          <w:rFonts w:hint="eastAsia" w:ascii="仿宋" w:hAnsi="仿宋" w:eastAsia="仿宋" w:cs="仿宋"/>
          <w:spacing w:val="-3"/>
          <w:sz w:val="24"/>
          <w:highlight w:val="none"/>
        </w:rPr>
        <w:t>修改的知晓，也将视为对修改内容接受的默认。</w:t>
      </w:r>
    </w:p>
    <w:p>
      <w:pPr>
        <w:spacing w:after="0" w:line="391" w:lineRule="auto"/>
        <w:jc w:val="left"/>
        <w:rPr>
          <w:rFonts w:hint="eastAsia" w:ascii="仿宋" w:hAnsi="仿宋" w:eastAsia="仿宋" w:cs="仿宋"/>
          <w:sz w:val="24"/>
          <w:highlight w:val="none"/>
        </w:rPr>
        <w:sectPr>
          <w:pgSz w:w="11910" w:h="16840"/>
          <w:pgMar w:top="1520" w:right="920" w:bottom="1040" w:left="920" w:header="0" w:footer="771" w:gutter="0"/>
          <w:cols w:space="720" w:num="1"/>
        </w:sectPr>
      </w:pPr>
    </w:p>
    <w:p>
      <w:pPr>
        <w:pStyle w:val="22"/>
        <w:numPr>
          <w:ilvl w:val="1"/>
          <w:numId w:val="4"/>
        </w:numPr>
        <w:tabs>
          <w:tab w:val="left" w:pos="1399"/>
        </w:tabs>
        <w:spacing w:before="42"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为使供应商在编制《</w:t>
      </w:r>
      <w:r>
        <w:rPr>
          <w:rFonts w:hint="eastAsia" w:cs="仿宋"/>
          <w:spacing w:val="-1"/>
          <w:sz w:val="24"/>
          <w:highlight w:val="none"/>
          <w:lang w:eastAsia="zh-CN"/>
        </w:rPr>
        <w:t>投标文件</w:t>
      </w:r>
      <w:r>
        <w:rPr>
          <w:rFonts w:hint="eastAsia" w:ascii="仿宋" w:hAnsi="仿宋" w:eastAsia="仿宋" w:cs="仿宋"/>
          <w:spacing w:val="-1"/>
          <w:sz w:val="24"/>
          <w:highlight w:val="none"/>
        </w:rPr>
        <w:t>》时有充分时间对《</w:t>
      </w:r>
      <w:r>
        <w:rPr>
          <w:rFonts w:hint="eastAsia" w:cs="仿宋"/>
          <w:spacing w:val="-1"/>
          <w:sz w:val="24"/>
          <w:highlight w:val="none"/>
          <w:lang w:eastAsia="zh-CN"/>
        </w:rPr>
        <w:t>招标文件</w:t>
      </w:r>
      <w:r>
        <w:rPr>
          <w:rFonts w:hint="eastAsia" w:ascii="仿宋" w:hAnsi="仿宋" w:eastAsia="仿宋" w:cs="仿宋"/>
          <w:spacing w:val="-1"/>
          <w:sz w:val="24"/>
          <w:highlight w:val="none"/>
        </w:rPr>
        <w:t>》的修改部分进行</w:t>
      </w:r>
      <w:r>
        <w:rPr>
          <w:rFonts w:hint="eastAsia" w:ascii="仿宋" w:hAnsi="仿宋" w:eastAsia="仿宋" w:cs="仿宋"/>
          <w:spacing w:val="-7"/>
          <w:sz w:val="24"/>
          <w:highlight w:val="none"/>
        </w:rPr>
        <w:t>研究，招标代理机构可自行决定是否延长投标截止日期和推迟开标时间，并在</w:t>
      </w:r>
      <w:r>
        <w:rPr>
          <w:rFonts w:hint="eastAsia" w:cs="仿宋"/>
          <w:spacing w:val="-7"/>
          <w:sz w:val="24"/>
          <w:highlight w:val="none"/>
          <w:lang w:val="en-US" w:eastAsia="zh-CN"/>
        </w:rPr>
        <w:t>甘肃省政府采购网</w:t>
      </w:r>
      <w:r>
        <w:rPr>
          <w:rFonts w:hint="eastAsia" w:ascii="仿宋" w:hAnsi="仿宋" w:eastAsia="仿宋" w:cs="仿宋"/>
          <w:sz w:val="24"/>
          <w:highlight w:val="none"/>
        </w:rPr>
        <w:t>发布相关内容。</w:t>
      </w:r>
    </w:p>
    <w:p>
      <w:pPr>
        <w:pStyle w:val="22"/>
        <w:numPr>
          <w:ilvl w:val="1"/>
          <w:numId w:val="4"/>
        </w:numPr>
        <w:tabs>
          <w:tab w:val="left" w:pos="1279"/>
        </w:tabs>
        <w:spacing w:before="5" w:after="0" w:line="388" w:lineRule="auto"/>
        <w:ind w:left="498" w:right="498" w:firstLine="360"/>
        <w:jc w:val="both"/>
        <w:rPr>
          <w:rFonts w:hint="eastAsia" w:ascii="仿宋" w:hAnsi="仿宋" w:eastAsia="仿宋" w:cs="仿宋"/>
          <w:sz w:val="24"/>
          <w:highlight w:val="none"/>
        </w:rPr>
      </w:pPr>
      <w:r>
        <w:rPr>
          <w:rFonts w:hint="eastAsia" w:ascii="仿宋" w:hAnsi="仿宋" w:eastAsia="仿宋" w:cs="仿宋"/>
          <w:spacing w:val="-5"/>
          <w:sz w:val="24"/>
          <w:highlight w:val="none"/>
        </w:rPr>
        <w:t>供应商在应当获取</w:t>
      </w:r>
      <w:r>
        <w:rPr>
          <w:rFonts w:hint="eastAsia" w:cs="仿宋"/>
          <w:spacing w:val="-5"/>
          <w:sz w:val="24"/>
          <w:highlight w:val="none"/>
          <w:lang w:eastAsia="zh-CN"/>
        </w:rPr>
        <w:t>招标文件</w:t>
      </w:r>
      <w:r>
        <w:rPr>
          <w:rFonts w:hint="eastAsia" w:ascii="仿宋" w:hAnsi="仿宋" w:eastAsia="仿宋" w:cs="仿宋"/>
          <w:spacing w:val="-5"/>
          <w:sz w:val="24"/>
          <w:highlight w:val="none"/>
        </w:rPr>
        <w:t>的七个工作日内可对</w:t>
      </w:r>
      <w:r>
        <w:rPr>
          <w:rFonts w:hint="eastAsia" w:cs="仿宋"/>
          <w:spacing w:val="-5"/>
          <w:sz w:val="24"/>
          <w:highlight w:val="none"/>
          <w:lang w:eastAsia="zh-CN"/>
        </w:rPr>
        <w:t>招标文件</w:t>
      </w:r>
      <w:r>
        <w:rPr>
          <w:rFonts w:hint="eastAsia" w:ascii="仿宋" w:hAnsi="仿宋" w:eastAsia="仿宋" w:cs="仿宋"/>
          <w:spacing w:val="-5"/>
          <w:sz w:val="24"/>
          <w:highlight w:val="none"/>
        </w:rPr>
        <w:t>的内容提出质疑，招标</w:t>
      </w:r>
      <w:r>
        <w:rPr>
          <w:rFonts w:hint="eastAsia" w:ascii="仿宋" w:hAnsi="仿宋" w:eastAsia="仿宋" w:cs="仿宋"/>
          <w:sz w:val="24"/>
          <w:highlight w:val="none"/>
        </w:rPr>
        <w:t>采购单位按规定时间答复，超过时间的质疑将不予接受。</w:t>
      </w:r>
    </w:p>
    <w:p>
      <w:pPr>
        <w:spacing w:before="82"/>
        <w:ind w:left="0" w:right="0" w:firstLine="0"/>
        <w:jc w:val="center"/>
        <w:rPr>
          <w:rFonts w:hint="eastAsia" w:ascii="仿宋" w:hAnsi="仿宋" w:eastAsia="仿宋" w:cs="仿宋"/>
          <w:b/>
          <w:sz w:val="28"/>
          <w:highlight w:val="none"/>
        </w:rPr>
      </w:pPr>
      <w:bookmarkStart w:id="9" w:name="_bookmark5"/>
      <w:bookmarkEnd w:id="9"/>
      <w:bookmarkStart w:id="10" w:name="（四）《响应文件》的编制"/>
      <w:bookmarkEnd w:id="10"/>
      <w:r>
        <w:rPr>
          <w:rFonts w:hint="eastAsia" w:ascii="仿宋" w:hAnsi="仿宋" w:eastAsia="仿宋" w:cs="仿宋"/>
          <w:b/>
          <w:sz w:val="28"/>
          <w:highlight w:val="none"/>
        </w:rPr>
        <w:t>（四）</w:t>
      </w:r>
      <w:r>
        <w:rPr>
          <w:rFonts w:hint="eastAsia" w:cs="仿宋"/>
          <w:b/>
          <w:sz w:val="28"/>
          <w:highlight w:val="none"/>
          <w:lang w:eastAsia="zh-CN"/>
        </w:rPr>
        <w:t>投标文件</w:t>
      </w:r>
      <w:r>
        <w:rPr>
          <w:rFonts w:hint="eastAsia" w:ascii="仿宋" w:hAnsi="仿宋" w:eastAsia="仿宋" w:cs="仿宋"/>
          <w:b/>
          <w:sz w:val="28"/>
          <w:highlight w:val="none"/>
        </w:rPr>
        <w:t>的编制</w:t>
      </w:r>
    </w:p>
    <w:p>
      <w:pPr>
        <w:pStyle w:val="9"/>
        <w:spacing w:before="8"/>
        <w:ind w:left="0"/>
        <w:rPr>
          <w:rFonts w:hint="eastAsia" w:ascii="仿宋" w:hAnsi="仿宋" w:eastAsia="仿宋" w:cs="仿宋"/>
          <w:b/>
          <w:sz w:val="23"/>
          <w:highlight w:val="none"/>
        </w:rPr>
      </w:pPr>
    </w:p>
    <w:p>
      <w:pPr>
        <w:pStyle w:val="5"/>
        <w:numPr>
          <w:ilvl w:val="2"/>
          <w:numId w:val="4"/>
        </w:numPr>
        <w:tabs>
          <w:tab w:val="left" w:pos="1222"/>
        </w:tabs>
        <w:spacing w:before="0"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投标文件</w:t>
      </w:r>
      <w:r>
        <w:rPr>
          <w:rFonts w:hint="eastAsia" w:ascii="仿宋" w:hAnsi="仿宋" w:eastAsia="仿宋" w:cs="仿宋"/>
          <w:highlight w:val="none"/>
        </w:rPr>
        <w:t>》编制要求</w:t>
      </w:r>
    </w:p>
    <w:p>
      <w:pPr>
        <w:pStyle w:val="22"/>
        <w:numPr>
          <w:ilvl w:val="3"/>
          <w:numId w:val="4"/>
        </w:numPr>
        <w:tabs>
          <w:tab w:val="left" w:pos="1399"/>
        </w:tabs>
        <w:spacing w:before="192" w:after="0" w:line="391" w:lineRule="auto"/>
        <w:ind w:left="400" w:leftChars="0" w:right="498" w:firstLine="480" w:firstLineChars="0"/>
        <w:jc w:val="both"/>
        <w:rPr>
          <w:rFonts w:hint="eastAsia" w:ascii="仿宋" w:hAnsi="仿宋" w:eastAsia="仿宋" w:cs="仿宋"/>
          <w:sz w:val="24"/>
          <w:highlight w:val="none"/>
        </w:rPr>
      </w:pPr>
      <w:r>
        <w:rPr>
          <w:rFonts w:hint="eastAsia" w:ascii="仿宋" w:hAnsi="仿宋" w:eastAsia="仿宋" w:cs="仿宋"/>
          <w:spacing w:val="-2"/>
          <w:sz w:val="24"/>
          <w:highlight w:val="none"/>
        </w:rPr>
        <w:t>供应商应仔细阅读和充分理解《</w:t>
      </w:r>
      <w:r>
        <w:rPr>
          <w:rFonts w:hint="eastAsia" w:cs="仿宋"/>
          <w:spacing w:val="-2"/>
          <w:sz w:val="24"/>
          <w:highlight w:val="none"/>
          <w:lang w:eastAsia="zh-CN"/>
        </w:rPr>
        <w:t>招标文件</w:t>
      </w:r>
      <w:r>
        <w:rPr>
          <w:rFonts w:hint="eastAsia" w:ascii="仿宋" w:hAnsi="仿宋" w:eastAsia="仿宋" w:cs="仿宋"/>
          <w:spacing w:val="-2"/>
          <w:sz w:val="24"/>
          <w:highlight w:val="none"/>
        </w:rPr>
        <w:t>》的所有内容，并按照《</w:t>
      </w:r>
      <w:r>
        <w:rPr>
          <w:rFonts w:hint="eastAsia" w:cs="仿宋"/>
          <w:spacing w:val="-2"/>
          <w:sz w:val="24"/>
          <w:highlight w:val="none"/>
          <w:lang w:eastAsia="zh-CN"/>
        </w:rPr>
        <w:t>招标文件</w:t>
      </w:r>
      <w:r>
        <w:rPr>
          <w:rFonts w:hint="eastAsia" w:ascii="仿宋" w:hAnsi="仿宋" w:eastAsia="仿宋" w:cs="仿宋"/>
          <w:spacing w:val="-2"/>
          <w:sz w:val="24"/>
          <w:highlight w:val="none"/>
        </w:rPr>
        <w:t>》</w:t>
      </w:r>
      <w:r>
        <w:rPr>
          <w:rFonts w:hint="eastAsia" w:ascii="仿宋" w:hAnsi="仿宋" w:eastAsia="仿宋" w:cs="仿宋"/>
          <w:spacing w:val="-8"/>
          <w:sz w:val="24"/>
          <w:highlight w:val="none"/>
        </w:rPr>
        <w:t>的“</w:t>
      </w:r>
      <w:r>
        <w:rPr>
          <w:rFonts w:hint="eastAsia" w:cs="仿宋"/>
          <w:spacing w:val="-8"/>
          <w:sz w:val="24"/>
          <w:highlight w:val="none"/>
          <w:lang w:eastAsia="zh-CN"/>
        </w:rPr>
        <w:t>投标文件</w:t>
      </w:r>
      <w:r>
        <w:rPr>
          <w:rFonts w:hint="eastAsia" w:ascii="仿宋" w:hAnsi="仿宋" w:eastAsia="仿宋" w:cs="仿宋"/>
          <w:spacing w:val="-8"/>
          <w:sz w:val="24"/>
          <w:highlight w:val="none"/>
        </w:rPr>
        <w:t>格式”规定及要求内容的格式提交完整的《</w:t>
      </w:r>
      <w:r>
        <w:rPr>
          <w:rFonts w:hint="eastAsia" w:cs="仿宋"/>
          <w:spacing w:val="-8"/>
          <w:sz w:val="24"/>
          <w:highlight w:val="none"/>
          <w:lang w:eastAsia="zh-CN"/>
        </w:rPr>
        <w:t>投标文件</w:t>
      </w:r>
      <w:r>
        <w:rPr>
          <w:rFonts w:hint="eastAsia" w:ascii="仿宋" w:hAnsi="仿宋" w:eastAsia="仿宋" w:cs="仿宋"/>
          <w:spacing w:val="-8"/>
          <w:sz w:val="24"/>
          <w:highlight w:val="none"/>
        </w:rPr>
        <w:t>》。</w:t>
      </w:r>
      <w:r>
        <w:rPr>
          <w:rFonts w:hint="eastAsia" w:cs="仿宋"/>
          <w:spacing w:val="-8"/>
          <w:sz w:val="24"/>
          <w:highlight w:val="none"/>
          <w:lang w:eastAsia="zh-CN"/>
        </w:rPr>
        <w:t>投标文件</w:t>
      </w:r>
      <w:r>
        <w:rPr>
          <w:rFonts w:hint="eastAsia" w:ascii="仿宋" w:hAnsi="仿宋" w:eastAsia="仿宋" w:cs="仿宋"/>
          <w:spacing w:val="-8"/>
          <w:sz w:val="24"/>
          <w:highlight w:val="none"/>
        </w:rPr>
        <w:t>应使用中文、编排有序，并按要求编制文件目录和页码，准确标明文件内容所在位置。供应商</w:t>
      </w:r>
      <w:r>
        <w:rPr>
          <w:rFonts w:hint="eastAsia" w:ascii="仿宋" w:hAnsi="仿宋" w:eastAsia="仿宋" w:cs="仿宋"/>
          <w:spacing w:val="-4"/>
          <w:sz w:val="24"/>
          <w:highlight w:val="none"/>
        </w:rPr>
        <w:t>没有对</w:t>
      </w:r>
      <w:r>
        <w:rPr>
          <w:rFonts w:hint="eastAsia" w:cs="仿宋"/>
          <w:spacing w:val="-4"/>
          <w:sz w:val="24"/>
          <w:highlight w:val="none"/>
          <w:lang w:eastAsia="zh-CN"/>
        </w:rPr>
        <w:t>招标文件</w:t>
      </w:r>
      <w:r>
        <w:rPr>
          <w:rFonts w:hint="eastAsia" w:ascii="仿宋" w:hAnsi="仿宋" w:eastAsia="仿宋" w:cs="仿宋"/>
          <w:spacing w:val="-4"/>
          <w:sz w:val="24"/>
          <w:highlight w:val="none"/>
        </w:rPr>
        <w:t>全面做出实质性响应是供应商的风险。没有按照</w:t>
      </w:r>
      <w:r>
        <w:rPr>
          <w:rFonts w:hint="eastAsia" w:cs="仿宋"/>
          <w:spacing w:val="-4"/>
          <w:sz w:val="24"/>
          <w:highlight w:val="none"/>
          <w:lang w:eastAsia="zh-CN"/>
        </w:rPr>
        <w:t>招标文件</w:t>
      </w:r>
      <w:r>
        <w:rPr>
          <w:rFonts w:hint="eastAsia" w:ascii="仿宋" w:hAnsi="仿宋" w:eastAsia="仿宋" w:cs="仿宋"/>
          <w:spacing w:val="-4"/>
          <w:sz w:val="24"/>
          <w:highlight w:val="none"/>
        </w:rPr>
        <w:t>要求作出实质</w:t>
      </w:r>
      <w:r>
        <w:rPr>
          <w:rFonts w:hint="eastAsia" w:ascii="仿宋" w:hAnsi="仿宋" w:eastAsia="仿宋" w:cs="仿宋"/>
          <w:sz w:val="24"/>
          <w:highlight w:val="none"/>
        </w:rPr>
        <w:t>性响应的不利后果由供应商自行承担。</w:t>
      </w:r>
    </w:p>
    <w:p>
      <w:pPr>
        <w:pStyle w:val="22"/>
        <w:numPr>
          <w:ilvl w:val="3"/>
          <w:numId w:val="4"/>
        </w:numPr>
        <w:tabs>
          <w:tab w:val="left" w:pos="1399"/>
        </w:tabs>
        <w:spacing w:before="0" w:after="0" w:line="388" w:lineRule="auto"/>
        <w:ind w:left="400" w:leftChars="0" w:right="497" w:firstLine="480" w:firstLineChars="0"/>
        <w:jc w:val="both"/>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应字迹清楚，内容齐全，不得涂改和增删。如有修改错漏处，必须由</w:t>
      </w:r>
      <w:r>
        <w:rPr>
          <w:rFonts w:hint="eastAsia" w:ascii="仿宋" w:hAnsi="仿宋" w:eastAsia="仿宋" w:cs="仿宋"/>
          <w:sz w:val="24"/>
          <w:highlight w:val="none"/>
        </w:rPr>
        <w:t>供应商法定代表人或其授权代表签字。</w:t>
      </w:r>
    </w:p>
    <w:p>
      <w:pPr>
        <w:pStyle w:val="22"/>
        <w:numPr>
          <w:ilvl w:val="3"/>
          <w:numId w:val="4"/>
        </w:numPr>
        <w:tabs>
          <w:tab w:val="left" w:pos="1399"/>
        </w:tabs>
        <w:spacing w:before="0" w:after="0" w:line="391" w:lineRule="auto"/>
        <w:ind w:left="400" w:leftChars="0" w:right="497" w:firstLine="480" w:firstLineChars="0"/>
        <w:jc w:val="both"/>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所提供的全部资料必须真实可靠。若</w:t>
      </w:r>
      <w:r>
        <w:rPr>
          <w:rFonts w:hint="eastAsia" w:cs="仿宋"/>
          <w:spacing w:val="-1"/>
          <w:sz w:val="24"/>
          <w:highlight w:val="none"/>
          <w:lang w:eastAsia="zh-CN"/>
        </w:rPr>
        <w:t>投标文件</w:t>
      </w:r>
      <w:r>
        <w:rPr>
          <w:rFonts w:hint="eastAsia" w:ascii="仿宋" w:hAnsi="仿宋" w:eastAsia="仿宋" w:cs="仿宋"/>
          <w:spacing w:val="-1"/>
          <w:sz w:val="24"/>
          <w:highlight w:val="none"/>
        </w:rPr>
        <w:t xml:space="preserve">填报的内容资料不详， </w:t>
      </w:r>
      <w:r>
        <w:rPr>
          <w:rFonts w:hint="eastAsia" w:ascii="仿宋" w:hAnsi="仿宋" w:eastAsia="仿宋" w:cs="仿宋"/>
          <w:sz w:val="24"/>
          <w:highlight w:val="none"/>
        </w:rPr>
        <w:t>或提供了虚假资料，其</w:t>
      </w:r>
      <w:r>
        <w:rPr>
          <w:rFonts w:hint="eastAsia" w:cs="仿宋"/>
          <w:sz w:val="24"/>
          <w:highlight w:val="none"/>
          <w:lang w:eastAsia="zh-CN"/>
        </w:rPr>
        <w:t>投标文件</w:t>
      </w:r>
      <w:r>
        <w:rPr>
          <w:rFonts w:hint="eastAsia" w:ascii="仿宋" w:hAnsi="仿宋" w:eastAsia="仿宋" w:cs="仿宋"/>
          <w:sz w:val="24"/>
          <w:highlight w:val="none"/>
        </w:rPr>
        <w:t>为无效</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3"/>
          <w:numId w:val="4"/>
        </w:numPr>
        <w:tabs>
          <w:tab w:val="left" w:pos="1399"/>
        </w:tabs>
        <w:spacing w:before="0" w:after="0" w:line="391" w:lineRule="auto"/>
        <w:ind w:left="400" w:leftChars="0" w:right="378" w:firstLine="480" w:firstLineChars="0"/>
        <w:jc w:val="left"/>
        <w:rPr>
          <w:rFonts w:hint="eastAsia" w:ascii="仿宋" w:hAnsi="仿宋" w:eastAsia="仿宋" w:cs="仿宋"/>
          <w:sz w:val="24"/>
          <w:highlight w:val="none"/>
        </w:rPr>
      </w:pPr>
      <w:r>
        <w:rPr>
          <w:rFonts w:hint="eastAsia" w:cs="仿宋"/>
          <w:spacing w:val="-7"/>
          <w:sz w:val="24"/>
          <w:highlight w:val="none"/>
          <w:lang w:eastAsia="zh-CN"/>
        </w:rPr>
        <w:t>投标文件</w:t>
      </w:r>
      <w:r>
        <w:rPr>
          <w:rFonts w:hint="eastAsia" w:ascii="仿宋" w:hAnsi="仿宋" w:eastAsia="仿宋" w:cs="仿宋"/>
          <w:spacing w:val="-7"/>
          <w:sz w:val="24"/>
          <w:highlight w:val="none"/>
        </w:rPr>
        <w:t>应严格按照</w:t>
      </w:r>
      <w:r>
        <w:rPr>
          <w:rFonts w:hint="eastAsia" w:cs="仿宋"/>
          <w:spacing w:val="-7"/>
          <w:sz w:val="24"/>
          <w:highlight w:val="none"/>
          <w:lang w:eastAsia="zh-CN"/>
        </w:rPr>
        <w:t>招标文件</w:t>
      </w:r>
      <w:r>
        <w:rPr>
          <w:rFonts w:hint="eastAsia" w:ascii="仿宋" w:hAnsi="仿宋" w:eastAsia="仿宋" w:cs="仿宋"/>
          <w:spacing w:val="-7"/>
          <w:sz w:val="24"/>
          <w:highlight w:val="none"/>
        </w:rPr>
        <w:t xml:space="preserve">格式的要求提交，并按规定的统一格式逐项填写， </w:t>
      </w:r>
      <w:r>
        <w:rPr>
          <w:rFonts w:hint="eastAsia" w:ascii="仿宋" w:hAnsi="仿宋" w:eastAsia="仿宋" w:cs="仿宋"/>
          <w:spacing w:val="-6"/>
          <w:sz w:val="24"/>
          <w:highlight w:val="none"/>
        </w:rPr>
        <w:t>不准有空项；无相应内容可填的项应填写“无”、“未测试”、“没有相应指标”等明确的回答文字。</w:t>
      </w:r>
    </w:p>
    <w:p>
      <w:pPr>
        <w:pStyle w:val="22"/>
        <w:numPr>
          <w:ilvl w:val="3"/>
          <w:numId w:val="4"/>
        </w:numPr>
        <w:tabs>
          <w:tab w:val="left" w:pos="1399"/>
        </w:tabs>
        <w:spacing w:before="0" w:after="0" w:line="391" w:lineRule="auto"/>
        <w:ind w:left="400" w:leftChars="0" w:right="378" w:firstLine="48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本次投标涉及</w:t>
      </w:r>
      <w:r>
        <w:rPr>
          <w:rFonts w:hint="eastAsia" w:cs="仿宋"/>
          <w:sz w:val="24"/>
          <w:highlight w:val="none"/>
          <w:lang w:val="en-US" w:eastAsia="zh-CN"/>
        </w:rPr>
        <w:t>2</w:t>
      </w:r>
      <w:r>
        <w:rPr>
          <w:rFonts w:hint="eastAsia" w:ascii="仿宋" w:hAnsi="仿宋" w:eastAsia="仿宋" w:cs="仿宋"/>
          <w:sz w:val="24"/>
          <w:highlight w:val="none"/>
          <w:lang w:val="en-US" w:eastAsia="zh-CN"/>
        </w:rPr>
        <w:t>个包号可整合为一套（一正两副）投标文件，资质等重复的证明材料仅提供一份即可。投标人务必认真填写投标一览表，注明所投包号及名称；并在投标文件目录、分隔页等重要内容中编制所投包号及相关内容。</w:t>
      </w:r>
    </w:p>
    <w:p>
      <w:pPr>
        <w:pStyle w:val="5"/>
        <w:numPr>
          <w:ilvl w:val="2"/>
          <w:numId w:val="4"/>
        </w:numPr>
        <w:tabs>
          <w:tab w:val="left" w:pos="1222"/>
        </w:tabs>
        <w:spacing w:before="0" w:after="0" w:line="304" w:lineRule="exact"/>
        <w:ind w:left="1221" w:right="0" w:hanging="244"/>
        <w:jc w:val="left"/>
        <w:rPr>
          <w:rFonts w:hint="eastAsia" w:ascii="仿宋" w:hAnsi="仿宋" w:eastAsia="仿宋" w:cs="仿宋"/>
          <w:highlight w:val="none"/>
        </w:rPr>
      </w:pPr>
      <w:r>
        <w:rPr>
          <w:rFonts w:hint="eastAsia" w:ascii="仿宋" w:hAnsi="仿宋" w:eastAsia="仿宋" w:cs="仿宋"/>
          <w:highlight w:val="none"/>
        </w:rPr>
        <w:t>投标语言：</w:t>
      </w:r>
    </w:p>
    <w:p>
      <w:pPr>
        <w:pStyle w:val="22"/>
        <w:numPr>
          <w:ilvl w:val="3"/>
          <w:numId w:val="4"/>
        </w:numPr>
        <w:tabs>
          <w:tab w:val="left" w:pos="1399"/>
        </w:tabs>
        <w:spacing w:before="187" w:after="0" w:line="391" w:lineRule="auto"/>
        <w:ind w:left="400" w:leftChars="0" w:right="497" w:firstLine="480" w:firstLineChars="0"/>
        <w:jc w:val="left"/>
        <w:rPr>
          <w:rFonts w:hint="eastAsia" w:ascii="仿宋" w:hAnsi="仿宋" w:eastAsia="仿宋" w:cs="仿宋"/>
          <w:sz w:val="24"/>
          <w:highlight w:val="none"/>
        </w:rPr>
      </w:pPr>
      <w:r>
        <w:rPr>
          <w:rFonts w:hint="eastAsia" w:ascii="仿宋" w:hAnsi="仿宋" w:eastAsia="仿宋" w:cs="仿宋"/>
          <w:spacing w:val="-2"/>
          <w:sz w:val="24"/>
          <w:highlight w:val="none"/>
        </w:rPr>
        <w:t>专用术语外，与招标投标有关的</w:t>
      </w:r>
      <w:r>
        <w:rPr>
          <w:rFonts w:hint="eastAsia" w:cs="仿宋"/>
          <w:spacing w:val="-2"/>
          <w:sz w:val="24"/>
          <w:highlight w:val="none"/>
          <w:lang w:eastAsia="zh-CN"/>
        </w:rPr>
        <w:t>投标文件</w:t>
      </w:r>
      <w:r>
        <w:rPr>
          <w:rFonts w:hint="eastAsia" w:ascii="仿宋" w:hAnsi="仿宋" w:eastAsia="仿宋" w:cs="仿宋"/>
          <w:spacing w:val="-2"/>
          <w:sz w:val="24"/>
          <w:highlight w:val="none"/>
        </w:rPr>
        <w:t>、投标交换的文件和往来信件应均使</w:t>
      </w:r>
      <w:r>
        <w:rPr>
          <w:rFonts w:hint="eastAsia" w:ascii="仿宋" w:hAnsi="仿宋" w:eastAsia="仿宋" w:cs="仿宋"/>
          <w:sz w:val="24"/>
          <w:highlight w:val="none"/>
        </w:rPr>
        <w:t>用中文。必要时专用术语应附有中文注释。</w:t>
      </w:r>
    </w:p>
    <w:p>
      <w:pPr>
        <w:pStyle w:val="22"/>
        <w:numPr>
          <w:ilvl w:val="3"/>
          <w:numId w:val="4"/>
        </w:numPr>
        <w:tabs>
          <w:tab w:val="left" w:pos="1399"/>
        </w:tabs>
        <w:spacing w:before="0" w:after="0" w:line="388" w:lineRule="auto"/>
        <w:ind w:left="400" w:leftChars="0" w:right="497" w:firstLine="480" w:firstLineChars="0"/>
        <w:jc w:val="left"/>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中如附有外文资料，必须逐一对应翻译成中文并加盖供应商公章后附</w:t>
      </w:r>
      <w:r>
        <w:rPr>
          <w:rFonts w:hint="eastAsia" w:ascii="仿宋" w:hAnsi="仿宋" w:eastAsia="仿宋" w:cs="仿宋"/>
          <w:sz w:val="24"/>
          <w:highlight w:val="none"/>
        </w:rPr>
        <w:t>在相关外文资料后面，否则，供应商的</w:t>
      </w:r>
      <w:r>
        <w:rPr>
          <w:rFonts w:hint="eastAsia" w:cs="仿宋"/>
          <w:sz w:val="24"/>
          <w:highlight w:val="none"/>
          <w:lang w:eastAsia="zh-CN"/>
        </w:rPr>
        <w:t>投标文件</w:t>
      </w:r>
      <w:r>
        <w:rPr>
          <w:rFonts w:hint="eastAsia" w:ascii="仿宋" w:hAnsi="仿宋" w:eastAsia="仿宋" w:cs="仿宋"/>
          <w:sz w:val="24"/>
          <w:highlight w:val="none"/>
        </w:rPr>
        <w:t>将作为无效投标处理。</w:t>
      </w:r>
    </w:p>
    <w:p>
      <w:pPr>
        <w:pStyle w:val="22"/>
        <w:numPr>
          <w:ilvl w:val="3"/>
          <w:numId w:val="4"/>
        </w:numPr>
        <w:tabs>
          <w:tab w:val="left" w:pos="1399"/>
        </w:tabs>
        <w:spacing w:before="3" w:after="0" w:line="388" w:lineRule="auto"/>
        <w:ind w:left="400" w:leftChars="0" w:right="497" w:firstLine="480" w:firstLineChars="0"/>
        <w:jc w:val="left"/>
        <w:rPr>
          <w:rFonts w:hint="eastAsia" w:ascii="仿宋" w:hAnsi="仿宋" w:eastAsia="仿宋" w:cs="仿宋"/>
          <w:sz w:val="24"/>
          <w:highlight w:val="none"/>
        </w:rPr>
      </w:pPr>
      <w:r>
        <w:rPr>
          <w:rFonts w:hint="eastAsia" w:ascii="仿宋" w:hAnsi="仿宋" w:eastAsia="仿宋" w:cs="仿宋"/>
          <w:spacing w:val="-1"/>
          <w:sz w:val="24"/>
          <w:highlight w:val="none"/>
        </w:rPr>
        <w:t>翻译的中文资料与外文资料如果出现差异和矛盾时，以中文为准。但不能故意</w:t>
      </w:r>
      <w:r>
        <w:rPr>
          <w:rFonts w:hint="eastAsia" w:ascii="仿宋" w:hAnsi="仿宋" w:eastAsia="仿宋" w:cs="仿宋"/>
          <w:sz w:val="24"/>
          <w:highlight w:val="none"/>
        </w:rPr>
        <w:t>错误翻译，否则，供应商的</w:t>
      </w:r>
      <w:r>
        <w:rPr>
          <w:rFonts w:hint="eastAsia" w:cs="仿宋"/>
          <w:sz w:val="24"/>
          <w:highlight w:val="none"/>
          <w:lang w:eastAsia="zh-CN"/>
        </w:rPr>
        <w:t>投标文件</w:t>
      </w:r>
      <w:r>
        <w:rPr>
          <w:rFonts w:hint="eastAsia" w:ascii="仿宋" w:hAnsi="仿宋" w:eastAsia="仿宋" w:cs="仿宋"/>
          <w:sz w:val="24"/>
          <w:highlight w:val="none"/>
        </w:rPr>
        <w:t>将作为无效投标处理。</w:t>
      </w:r>
    </w:p>
    <w:p>
      <w:pPr>
        <w:pStyle w:val="22"/>
        <w:numPr>
          <w:ilvl w:val="2"/>
          <w:numId w:val="4"/>
        </w:numPr>
        <w:tabs>
          <w:tab w:val="left" w:pos="1222"/>
        </w:tabs>
        <w:spacing w:before="2" w:after="0" w:line="240" w:lineRule="auto"/>
        <w:ind w:left="1221" w:right="0" w:hanging="244"/>
        <w:jc w:val="left"/>
        <w:rPr>
          <w:rFonts w:hint="eastAsia" w:ascii="仿宋" w:hAnsi="仿宋" w:eastAsia="仿宋" w:cs="仿宋"/>
          <w:sz w:val="24"/>
          <w:highlight w:val="none"/>
        </w:rPr>
      </w:pPr>
      <w:r>
        <w:rPr>
          <w:rFonts w:hint="eastAsia" w:ascii="仿宋" w:hAnsi="仿宋" w:eastAsia="仿宋" w:cs="仿宋"/>
          <w:b/>
          <w:spacing w:val="-4"/>
          <w:sz w:val="24"/>
          <w:highlight w:val="none"/>
        </w:rPr>
        <w:t>计量单位：</w:t>
      </w:r>
      <w:r>
        <w:rPr>
          <w:rFonts w:hint="eastAsia" w:ascii="仿宋" w:hAnsi="仿宋" w:eastAsia="仿宋" w:cs="仿宋"/>
          <w:spacing w:val="-3"/>
          <w:sz w:val="24"/>
          <w:highlight w:val="none"/>
        </w:rPr>
        <w:t>除工程规范中另有规定外，</w:t>
      </w:r>
      <w:r>
        <w:rPr>
          <w:rFonts w:hint="eastAsia" w:cs="仿宋"/>
          <w:spacing w:val="-3"/>
          <w:sz w:val="24"/>
          <w:highlight w:val="none"/>
          <w:lang w:eastAsia="zh-CN"/>
        </w:rPr>
        <w:t>投标文件</w:t>
      </w:r>
      <w:r>
        <w:rPr>
          <w:rFonts w:hint="eastAsia" w:ascii="仿宋" w:hAnsi="仿宋" w:eastAsia="仿宋" w:cs="仿宋"/>
          <w:spacing w:val="-3"/>
          <w:sz w:val="24"/>
          <w:highlight w:val="none"/>
        </w:rPr>
        <w:t>使用的度量衡单位，均应使用中</w:t>
      </w:r>
    </w:p>
    <w:p>
      <w:pPr>
        <w:spacing w:after="0" w:line="240" w:lineRule="auto"/>
        <w:jc w:val="left"/>
        <w:rPr>
          <w:rFonts w:hint="eastAsia" w:ascii="仿宋" w:hAnsi="仿宋" w:eastAsia="仿宋" w:cs="仿宋"/>
          <w:sz w:val="24"/>
          <w:highlight w:val="none"/>
        </w:rPr>
        <w:sectPr>
          <w:pgSz w:w="11910" w:h="16840"/>
          <w:pgMar w:top="1560" w:right="920" w:bottom="1040" w:left="920" w:header="0" w:footer="771" w:gutter="0"/>
          <w:cols w:space="720" w:num="1"/>
        </w:sectPr>
      </w:pPr>
    </w:p>
    <w:p>
      <w:pPr>
        <w:pStyle w:val="9"/>
        <w:spacing w:before="42"/>
        <w:ind w:left="0" w:leftChars="0" w:firstLine="0" w:firstLineChars="0"/>
        <w:rPr>
          <w:rFonts w:hint="eastAsia" w:ascii="仿宋" w:hAnsi="仿宋" w:eastAsia="仿宋" w:cs="仿宋"/>
          <w:highlight w:val="none"/>
        </w:rPr>
      </w:pPr>
      <w:r>
        <w:rPr>
          <w:rFonts w:hint="eastAsia" w:ascii="仿宋" w:hAnsi="仿宋" w:eastAsia="仿宋" w:cs="仿宋"/>
          <w:highlight w:val="none"/>
        </w:rPr>
        <w:t>华人民共和国法定计量单位。</w:t>
      </w:r>
    </w:p>
    <w:p>
      <w:pPr>
        <w:pStyle w:val="22"/>
        <w:numPr>
          <w:ilvl w:val="2"/>
          <w:numId w:val="4"/>
        </w:numPr>
        <w:tabs>
          <w:tab w:val="left" w:pos="1222"/>
        </w:tabs>
        <w:spacing w:before="191" w:after="0" w:line="240" w:lineRule="auto"/>
        <w:ind w:left="1221" w:right="0" w:hanging="244"/>
        <w:jc w:val="left"/>
        <w:rPr>
          <w:rFonts w:hint="eastAsia" w:ascii="仿宋" w:hAnsi="仿宋" w:eastAsia="仿宋" w:cs="仿宋"/>
          <w:sz w:val="24"/>
          <w:highlight w:val="none"/>
        </w:rPr>
      </w:pPr>
      <w:r>
        <w:rPr>
          <w:rFonts w:hint="eastAsia" w:ascii="仿宋" w:hAnsi="仿宋" w:eastAsia="仿宋" w:cs="仿宋"/>
          <w:b/>
          <w:sz w:val="24"/>
          <w:highlight w:val="none"/>
        </w:rPr>
        <w:t>投标货币：</w:t>
      </w:r>
      <w:r>
        <w:rPr>
          <w:rFonts w:hint="eastAsia" w:ascii="仿宋" w:hAnsi="仿宋" w:eastAsia="仿宋" w:cs="仿宋"/>
          <w:sz w:val="24"/>
          <w:highlight w:val="none"/>
        </w:rPr>
        <w:t>本次招标项目的投标均以人民币报价。</w:t>
      </w:r>
    </w:p>
    <w:p>
      <w:pPr>
        <w:pStyle w:val="5"/>
        <w:numPr>
          <w:ilvl w:val="2"/>
          <w:numId w:val="4"/>
        </w:numPr>
        <w:tabs>
          <w:tab w:val="left" w:pos="1222"/>
        </w:tabs>
        <w:spacing w:before="194"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知识产权</w:t>
      </w:r>
    </w:p>
    <w:p>
      <w:pPr>
        <w:pStyle w:val="22"/>
        <w:numPr>
          <w:ilvl w:val="3"/>
          <w:numId w:val="4"/>
        </w:numPr>
        <w:tabs>
          <w:tab w:val="left" w:pos="1399"/>
        </w:tabs>
        <w:spacing w:before="192" w:after="0" w:line="391" w:lineRule="auto"/>
        <w:ind w:left="400" w:leftChars="0" w:right="378" w:firstLine="480" w:firstLineChars="0"/>
        <w:jc w:val="both"/>
        <w:rPr>
          <w:rFonts w:hint="eastAsia" w:ascii="仿宋" w:hAnsi="仿宋" w:eastAsia="仿宋" w:cs="仿宋"/>
          <w:sz w:val="24"/>
          <w:highlight w:val="none"/>
        </w:rPr>
      </w:pPr>
      <w:r>
        <w:rPr>
          <w:rFonts w:hint="eastAsia" w:ascii="仿宋" w:hAnsi="仿宋" w:eastAsia="仿宋" w:cs="仿宋"/>
          <w:sz w:val="24"/>
          <w:highlight w:val="none"/>
        </w:rPr>
        <w:t>供应商应保证在本项目使用的任何技术成果和服务（包括部分使用）时，不会</w:t>
      </w:r>
      <w:r>
        <w:rPr>
          <w:rFonts w:hint="eastAsia" w:ascii="仿宋" w:hAnsi="仿宋" w:eastAsia="仿宋" w:cs="仿宋"/>
          <w:spacing w:val="-3"/>
          <w:sz w:val="24"/>
          <w:highlight w:val="none"/>
        </w:rPr>
        <w:t>产生因第三方提出侵犯其专利权、商标权或其它知识产权而引起的法律和经济纠纷，如</w:t>
      </w:r>
      <w:r>
        <w:rPr>
          <w:rFonts w:hint="eastAsia" w:ascii="仿宋" w:hAnsi="仿宋" w:eastAsia="仿宋" w:cs="仿宋"/>
          <w:spacing w:val="-15"/>
          <w:sz w:val="24"/>
          <w:highlight w:val="none"/>
        </w:rPr>
        <w:t>因专利权、商标权或其它知识产权而引起法律和经济纠纷，由供应商承担所有相关责任。</w:t>
      </w:r>
    </w:p>
    <w:p>
      <w:pPr>
        <w:pStyle w:val="22"/>
        <w:numPr>
          <w:ilvl w:val="3"/>
          <w:numId w:val="4"/>
        </w:numPr>
        <w:tabs>
          <w:tab w:val="left" w:pos="1399"/>
        </w:tabs>
        <w:spacing w:before="0" w:after="0" w:line="304" w:lineRule="exact"/>
        <w:ind w:left="1300" w:leftChars="0" w:right="0" w:hanging="421" w:firstLineChars="0"/>
        <w:jc w:val="both"/>
        <w:rPr>
          <w:rFonts w:hint="eastAsia" w:ascii="仿宋" w:hAnsi="仿宋" w:eastAsia="仿宋" w:cs="仿宋"/>
          <w:sz w:val="24"/>
          <w:highlight w:val="none"/>
        </w:rPr>
      </w:pPr>
      <w:r>
        <w:rPr>
          <w:rFonts w:hint="eastAsia" w:ascii="仿宋" w:hAnsi="仿宋" w:eastAsia="仿宋" w:cs="仿宋"/>
          <w:sz w:val="24"/>
          <w:highlight w:val="none"/>
        </w:rPr>
        <w:t>采购人享有本项目实施过程中产生的知识成果及知识产权。</w:t>
      </w:r>
    </w:p>
    <w:p>
      <w:pPr>
        <w:pStyle w:val="22"/>
        <w:numPr>
          <w:ilvl w:val="3"/>
          <w:numId w:val="4"/>
        </w:numPr>
        <w:tabs>
          <w:tab w:val="left" w:pos="1399"/>
        </w:tabs>
        <w:spacing w:before="191" w:after="0" w:line="391" w:lineRule="auto"/>
        <w:ind w:left="400" w:leftChars="0" w:right="494" w:firstLine="480" w:firstLineChars="0"/>
        <w:jc w:val="both"/>
        <w:rPr>
          <w:rFonts w:hint="eastAsia" w:ascii="仿宋" w:hAnsi="仿宋" w:eastAsia="仿宋" w:cs="仿宋"/>
          <w:sz w:val="24"/>
          <w:highlight w:val="none"/>
        </w:rPr>
      </w:pPr>
      <w:r>
        <w:rPr>
          <w:rFonts w:hint="eastAsia" w:ascii="仿宋" w:hAnsi="仿宋" w:eastAsia="仿宋" w:cs="仿宋"/>
          <w:spacing w:val="-1"/>
          <w:sz w:val="24"/>
          <w:highlight w:val="none"/>
        </w:rPr>
        <w:t>供应商如欲在项目实施过程中采用自有知识成果，需在</w:t>
      </w:r>
      <w:r>
        <w:rPr>
          <w:rFonts w:hint="eastAsia" w:cs="仿宋"/>
          <w:spacing w:val="-1"/>
          <w:sz w:val="24"/>
          <w:highlight w:val="none"/>
          <w:lang w:eastAsia="zh-CN"/>
        </w:rPr>
        <w:t>投标文件</w:t>
      </w:r>
      <w:r>
        <w:rPr>
          <w:rFonts w:hint="eastAsia" w:ascii="仿宋" w:hAnsi="仿宋" w:eastAsia="仿宋" w:cs="仿宋"/>
          <w:spacing w:val="-1"/>
          <w:sz w:val="24"/>
          <w:highlight w:val="none"/>
        </w:rPr>
        <w:t>中声明，并提</w:t>
      </w:r>
      <w:r>
        <w:rPr>
          <w:rFonts w:hint="eastAsia" w:ascii="仿宋" w:hAnsi="仿宋" w:eastAsia="仿宋" w:cs="仿宋"/>
          <w:spacing w:val="-5"/>
          <w:sz w:val="24"/>
          <w:highlight w:val="none"/>
        </w:rPr>
        <w:t>供相关知识产权证明文件。使用该知识成果后，供应商需提供开发接口和开发手册等技</w:t>
      </w:r>
      <w:r>
        <w:rPr>
          <w:rFonts w:hint="eastAsia" w:ascii="仿宋" w:hAnsi="仿宋" w:eastAsia="仿宋" w:cs="仿宋"/>
          <w:sz w:val="24"/>
          <w:highlight w:val="none"/>
        </w:rPr>
        <w:t>术文档，并承诺提供无限期技术支持，采购人享有永久使用权。</w:t>
      </w:r>
    </w:p>
    <w:p>
      <w:pPr>
        <w:pStyle w:val="22"/>
        <w:numPr>
          <w:ilvl w:val="3"/>
          <w:numId w:val="4"/>
        </w:numPr>
        <w:tabs>
          <w:tab w:val="left" w:pos="1399"/>
        </w:tabs>
        <w:spacing w:before="0" w:after="0" w:line="391" w:lineRule="auto"/>
        <w:ind w:left="400" w:leftChars="0" w:right="497" w:firstLine="480" w:firstLineChars="0"/>
        <w:jc w:val="both"/>
        <w:rPr>
          <w:rFonts w:hint="eastAsia" w:ascii="仿宋" w:hAnsi="仿宋" w:eastAsia="仿宋" w:cs="仿宋"/>
          <w:sz w:val="24"/>
          <w:highlight w:val="none"/>
        </w:rPr>
      </w:pPr>
      <w:r>
        <w:rPr>
          <w:rFonts w:hint="eastAsia" w:ascii="仿宋" w:hAnsi="仿宋" w:eastAsia="仿宋" w:cs="仿宋"/>
          <w:spacing w:val="-1"/>
          <w:sz w:val="24"/>
          <w:highlight w:val="none"/>
        </w:rPr>
        <w:t>如采用供应商所不拥有的知识产权，则在投标报价中必须包括合法获取该知识</w:t>
      </w:r>
      <w:r>
        <w:rPr>
          <w:rFonts w:hint="eastAsia" w:ascii="仿宋" w:hAnsi="仿宋" w:eastAsia="仿宋" w:cs="仿宋"/>
          <w:sz w:val="24"/>
          <w:highlight w:val="none"/>
        </w:rPr>
        <w:t>产权的相关费用。</w:t>
      </w:r>
    </w:p>
    <w:p>
      <w:pPr>
        <w:pStyle w:val="9"/>
        <w:spacing w:before="192"/>
        <w:ind w:left="978"/>
        <w:rPr>
          <w:rFonts w:hint="eastAsia" w:ascii="仿宋" w:hAnsi="仿宋" w:eastAsia="仿宋" w:cs="仿宋"/>
          <w:b/>
          <w:bCs/>
          <w:highlight w:val="none"/>
        </w:rPr>
      </w:pPr>
      <w:r>
        <w:rPr>
          <w:rFonts w:hint="eastAsia" w:cs="仿宋"/>
          <w:b/>
          <w:bCs/>
          <w:highlight w:val="none"/>
          <w:lang w:val="en-US" w:eastAsia="zh-CN"/>
        </w:rPr>
        <w:t>6.</w:t>
      </w:r>
      <w:r>
        <w:rPr>
          <w:rFonts w:hint="eastAsia" w:ascii="仿宋" w:hAnsi="仿宋" w:eastAsia="仿宋" w:cs="仿宋"/>
          <w:b/>
          <w:bCs/>
          <w:highlight w:val="none"/>
          <w:lang w:val="en-US" w:eastAsia="zh-CN"/>
        </w:rPr>
        <w:t xml:space="preserve">投标响应文件格式 </w:t>
      </w:r>
    </w:p>
    <w:p>
      <w:pPr>
        <w:pStyle w:val="9"/>
        <w:spacing w:before="192"/>
        <w:ind w:left="978" w:firstLine="240" w:firstLineChars="100"/>
        <w:rPr>
          <w:rFonts w:hint="eastAsia" w:ascii="仿宋" w:hAnsi="仿宋" w:eastAsia="仿宋" w:cs="仿宋"/>
          <w:highlight w:val="none"/>
        </w:rPr>
      </w:pPr>
      <w:r>
        <w:rPr>
          <w:rFonts w:hint="eastAsia" w:ascii="仿宋" w:hAnsi="仿宋" w:eastAsia="仿宋" w:cs="仿宋"/>
          <w:highlight w:val="none"/>
          <w:lang w:val="en-US" w:eastAsia="zh-CN"/>
        </w:rPr>
        <w:t xml:space="preserve">每个供应商每个采购包只能提交一份响应文件。如一个采购包提交或参与了一份以上响应文件的供应商（作为分包人或允许或要求提交备选标的情况除外）将使其参与的全部投标无效。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供应商编写的响应文件应由商务文件（包括资格证明文件）和技术文件组成：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（1）投标承诺书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（2）投标函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（3）报价一览表</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（4）供应商基本情况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①供应商基本情况表；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②提供有效的营业执照、组织机构代码证、税务登记证（三证合一的只需提供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营业执照副本）、开户银行许可证或基本户信息证明）；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③具有良好的商业信誉和健全的财务会计制度（须提供</w:t>
      </w:r>
      <w:r>
        <w:rPr>
          <w:rFonts w:hint="eastAsia" w:cs="仿宋"/>
          <w:highlight w:val="none"/>
          <w:lang w:val="en-US" w:eastAsia="zh-CN"/>
        </w:rPr>
        <w:t>近一年</w:t>
      </w:r>
      <w:r>
        <w:rPr>
          <w:rFonts w:hint="eastAsia" w:ascii="仿宋" w:hAnsi="仿宋" w:eastAsia="仿宋" w:cs="仿宋"/>
          <w:highlight w:val="none"/>
          <w:lang w:val="en-US" w:eastAsia="zh-CN"/>
        </w:rPr>
        <w:t>经第三方审计的财务审计报告或供应商基本开户银行出具的资信证明，若企业成立期限不足一年者以营业执照实际成立期限为准，并按实际成立期限之日起提供财务报表</w:t>
      </w:r>
      <w:r>
        <w:rPr>
          <w:rFonts w:hint="eastAsia" w:cs="仿宋"/>
          <w:highlight w:val="none"/>
          <w:lang w:val="en-US" w:eastAsia="zh-CN"/>
        </w:rPr>
        <w:t>或者提供由公司基本账户出具的银行资信证明</w:t>
      </w:r>
      <w:r>
        <w:rPr>
          <w:rFonts w:hint="eastAsia" w:ascii="仿宋" w:hAnsi="仿宋" w:eastAsia="仿宋" w:cs="仿宋"/>
          <w:highlight w:val="none"/>
          <w:lang w:val="en-US" w:eastAsia="zh-CN"/>
        </w:rPr>
        <w:t>），（复印件加盖公章）；</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④具有履行合同所必需的设备和专业技术能力声明函，（具有与本次采购相符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的经营范围，承认和履行采购文件中各项规定，提供声明函或证明材料）；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⑤有依法缴纳税收和社会保障资金的良好记录（须提供</w:t>
      </w:r>
      <w:r>
        <w:rPr>
          <w:rFonts w:hint="eastAsia" w:cs="仿宋"/>
          <w:highlight w:val="none"/>
          <w:lang w:val="en-US" w:eastAsia="zh-CN"/>
        </w:rPr>
        <w:t>近一年内任意一期</w:t>
      </w:r>
      <w:r>
        <w:rPr>
          <w:rFonts w:hint="eastAsia" w:ascii="仿宋" w:hAnsi="仿宋" w:eastAsia="仿宋" w:cs="仿宋"/>
          <w:highlight w:val="none"/>
          <w:lang w:val="en-US" w:eastAsia="zh-CN"/>
        </w:rPr>
        <w:t>纳税凭证或证明和缴纳社会保险资金凭证；依法免税的供应商，应提供相应的 证明文件；新办企业或未发生业务的企业应提交一份暂无纳税发生的声明函）（复印件加盖公章）；</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⑥参加政府采购活动前三年内，在经营活动中没有重大违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法记录的书面声明，（截至开标日成立不足 3 年的供应商可提供自成立以来无重大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违法记录的书面声明）；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⑦供应商未被列入“信用中国”网站（www.creditchina.gov.cn）记录失信被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执行人或重大税收违法案件当事人名单或政府采购严重违法失信行为”记录名单，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不处于中国政府采购网（www.ccgp.gov.cn）政府采购严重违法失信行为信息记录”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中 的 禁 止 参 加 政 府 采 购 活 动 期 间 ， 通 过 “ 中 国 裁 判 文 书 网 ” 网 站 （ http ： //wenshu.court.gov.cn/）渠道查询无行贿犯罪结果，查询日期为开标当日，由采 购人根据以上要求对各供应商信用记录进行查询并留存证据，有以上行为的视为无 效投标。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⑧提供法定代表人资格证明、身份证（法定代表人参与投标时提供）；或附有 法定代表人身份证复印件的法人授权函，被授权人身份证（非法定代表人参与投标 时提供）（格式附后）；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⑨中小企业声明函（格式附后）若有； </w:t>
      </w:r>
    </w:p>
    <w:p>
      <w:pPr>
        <w:pStyle w:val="9"/>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⑩非联合体投标声明函。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5</w:t>
      </w:r>
      <w:r>
        <w:rPr>
          <w:rFonts w:hint="eastAsia" w:ascii="仿宋" w:hAnsi="仿宋" w:eastAsia="仿宋" w:cs="仿宋"/>
          <w:highlight w:val="none"/>
          <w:lang w:val="en-US" w:eastAsia="zh-CN"/>
        </w:rPr>
        <w:t xml:space="preserve">）服务承诺 </w:t>
      </w:r>
    </w:p>
    <w:p>
      <w:pPr>
        <w:pStyle w:val="9"/>
        <w:spacing w:before="192"/>
        <w:ind w:left="978" w:firstLine="240" w:firstLineChars="100"/>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①供应商需提供售后服务的管理制度，售后服务机构的分布情况，售后服务人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员的数量、素质、技术水平及售后服务的反应能力等基本情况。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6</w:t>
      </w:r>
      <w:r>
        <w:rPr>
          <w:rFonts w:hint="eastAsia" w:ascii="仿宋" w:hAnsi="仿宋" w:eastAsia="仿宋" w:cs="仿宋"/>
          <w:highlight w:val="none"/>
          <w:lang w:val="en-US" w:eastAsia="zh-CN"/>
        </w:rPr>
        <w:t xml:space="preserve">）投标文件填写说明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供应商应认真阅读征集文件中所有的事项、格式、条款和规范等要求。按征集文件的要求和规定编制响应文件，并保证所提供的全部资料的真实性，以使其响应文件对征集文件作出实质性响应，否则其风险由供应商自行承担。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②响应文件应按照征集文件规定的顺序编制目录。除响应文件封面以外，每个页面都要编制页码。由于编排混乱导致响应文件被误读或查找不到所导致一切后果，视为投标人的责任。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③响应文件应严格按照征集文件第八章的要求逐项填写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④投标人必须保证响应文件所提供的全部资料真实可靠，并接受评标委员会对其中任何资料进一步审查的要求。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⑤</w:t>
      </w:r>
      <w:r>
        <w:rPr>
          <w:rFonts w:hint="eastAsia" w:cs="仿宋"/>
          <w:highlight w:val="none"/>
          <w:lang w:val="en-US" w:eastAsia="zh-CN"/>
        </w:rPr>
        <w:t>征集人两当县财政局委托代理机构两当县人民政府采购中习对投标人提供资料原件的真实性进行后审</w:t>
      </w:r>
      <w:r>
        <w:rPr>
          <w:rFonts w:hint="eastAsia" w:ascii="仿宋" w:hAnsi="仿宋" w:eastAsia="仿宋" w:cs="仿宋"/>
          <w:highlight w:val="none"/>
          <w:lang w:val="en-US" w:eastAsia="zh-CN"/>
        </w:rPr>
        <w:t xml:space="preserve">。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7</w:t>
      </w:r>
      <w:r>
        <w:rPr>
          <w:rFonts w:hint="eastAsia" w:ascii="仿宋" w:hAnsi="仿宋" w:eastAsia="仿宋" w:cs="仿宋"/>
          <w:highlight w:val="none"/>
          <w:lang w:val="en-US" w:eastAsia="zh-CN"/>
        </w:rPr>
        <w:t xml:space="preserve">）投标报价要求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①投标人应根据征集文件中报价表的要求，对采购包内所有序号类品目进行充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分响应报价，采购包内各响应商品价格的平均值即为该采购包的最终报价。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②最高限制单价是供应商第一阶段响应报价的最高限价，采购包及采购包内各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序号品目的报价不得超过采购包及采购包内各序号品目的最高限制单价。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③若投标报价有缺漏项的，缺漏项部分的价格视为已包含在投标报价中，中标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后不作任何调整。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④本次招标不接受选择性报价、手写报价、或者有附加条件的报价。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⑤货物项目单价按照台（套）等计量单位确定，其中包含售后服务等相关服务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费用。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⑥入围供应商第一阶段响应商品的报价是征集人或者服务对象（</w:t>
      </w:r>
      <w:r>
        <w:rPr>
          <w:rFonts w:hint="eastAsia" w:cs="仿宋"/>
          <w:highlight w:val="none"/>
          <w:lang w:val="en-US" w:eastAsia="zh-CN"/>
        </w:rPr>
        <w:t>两当县</w:t>
      </w:r>
      <w:r>
        <w:rPr>
          <w:rFonts w:hint="eastAsia" w:ascii="仿宋" w:hAnsi="仿宋" w:eastAsia="仿宋" w:cs="仿宋"/>
          <w:highlight w:val="none"/>
          <w:lang w:val="en-US" w:eastAsia="zh-CN"/>
        </w:rPr>
        <w:t xml:space="preserve">各级党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政机关、事业单位及团体组织）确定第二阶段成交供应商的最高限价。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8</w:t>
      </w:r>
      <w:r>
        <w:rPr>
          <w:rFonts w:hint="eastAsia" w:ascii="仿宋" w:hAnsi="仿宋" w:eastAsia="仿宋" w:cs="仿宋"/>
          <w:highlight w:val="none"/>
          <w:lang w:val="en-US" w:eastAsia="zh-CN"/>
        </w:rPr>
        <w:t xml:space="preserve">）响应文件的有效期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①本项目响应文件的有效期为自开标之日起 </w:t>
      </w:r>
      <w:r>
        <w:rPr>
          <w:rFonts w:hint="eastAsia" w:cs="仿宋"/>
          <w:highlight w:val="none"/>
          <w:lang w:val="en-US" w:eastAsia="zh-CN"/>
        </w:rPr>
        <w:t>6</w:t>
      </w:r>
      <w:r>
        <w:rPr>
          <w:rFonts w:hint="eastAsia" w:ascii="仿宋" w:hAnsi="仿宋" w:eastAsia="仿宋" w:cs="仿宋"/>
          <w:highlight w:val="none"/>
          <w:lang w:val="en-US" w:eastAsia="zh-CN"/>
        </w:rPr>
        <w:t xml:space="preserve">0 天。有效期短于该规定期限的响应文件将被拒绝。 </w:t>
      </w:r>
    </w:p>
    <w:p>
      <w:pPr>
        <w:pStyle w:val="9"/>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②在特殊情况下，征集人可与投标人协商延长响应文件的有效期。这种要求和答 复都应以书面形式进行。</w:t>
      </w:r>
    </w:p>
    <w:p>
      <w:pPr>
        <w:pStyle w:val="9"/>
        <w:spacing w:before="192"/>
        <w:ind w:left="978"/>
        <w:rPr>
          <w:rFonts w:hint="eastAsia" w:ascii="仿宋" w:hAnsi="仿宋" w:eastAsia="仿宋" w:cs="仿宋"/>
          <w:highlight w:val="none"/>
          <w:lang w:val="en-US" w:eastAsia="zh-CN"/>
        </w:rPr>
        <w:sectPr>
          <w:pgSz w:w="11910" w:h="16840"/>
          <w:pgMar w:top="1560" w:right="920" w:bottom="1040" w:left="920" w:header="0" w:footer="771" w:gutter="0"/>
          <w:cols w:space="720" w:num="1"/>
        </w:sectPr>
      </w:pPr>
    </w:p>
    <w:p>
      <w:pPr>
        <w:pStyle w:val="5"/>
        <w:numPr>
          <w:ilvl w:val="0"/>
          <w:numId w:val="0"/>
        </w:numPr>
        <w:tabs>
          <w:tab w:val="left" w:pos="1222"/>
        </w:tabs>
        <w:spacing w:before="42" w:after="0" w:line="240" w:lineRule="auto"/>
        <w:ind w:left="977" w:leftChars="0" w:right="0" w:rightChars="0"/>
        <w:jc w:val="left"/>
        <w:rPr>
          <w:rFonts w:hint="eastAsia" w:ascii="仿宋" w:hAnsi="仿宋" w:eastAsia="仿宋" w:cs="仿宋"/>
          <w:highlight w:val="none"/>
        </w:rPr>
      </w:pPr>
      <w:r>
        <w:rPr>
          <w:rFonts w:hint="eastAsia" w:cs="仿宋"/>
          <w:highlight w:val="none"/>
          <w:lang w:val="en-US" w:eastAsia="zh-CN"/>
        </w:rPr>
        <w:t>7.</w:t>
      </w:r>
      <w:r>
        <w:rPr>
          <w:rFonts w:hint="eastAsia" w:cs="仿宋"/>
          <w:highlight w:val="none"/>
          <w:lang w:eastAsia="zh-CN"/>
        </w:rPr>
        <w:t>投标文件</w:t>
      </w:r>
      <w:r>
        <w:rPr>
          <w:rFonts w:hint="eastAsia" w:ascii="仿宋" w:hAnsi="仿宋" w:eastAsia="仿宋" w:cs="仿宋"/>
          <w:highlight w:val="none"/>
        </w:rPr>
        <w:t>格式</w:t>
      </w:r>
    </w:p>
    <w:p>
      <w:pPr>
        <w:pStyle w:val="22"/>
        <w:numPr>
          <w:ilvl w:val="0"/>
          <w:numId w:val="0"/>
        </w:numPr>
        <w:tabs>
          <w:tab w:val="left" w:pos="1399"/>
        </w:tabs>
        <w:spacing w:before="191" w:after="0" w:line="391" w:lineRule="auto"/>
        <w:ind w:left="978" w:leftChars="0" w:right="378" w:rightChars="0"/>
        <w:jc w:val="left"/>
        <w:rPr>
          <w:rFonts w:hint="eastAsia" w:ascii="仿宋" w:hAnsi="仿宋" w:eastAsia="仿宋" w:cs="仿宋"/>
          <w:sz w:val="24"/>
          <w:highlight w:val="none"/>
        </w:rPr>
      </w:pPr>
      <w:r>
        <w:rPr>
          <w:rFonts w:hint="eastAsia" w:cs="仿宋"/>
          <w:spacing w:val="-19"/>
          <w:sz w:val="24"/>
          <w:highlight w:val="none"/>
          <w:lang w:val="en-US" w:eastAsia="zh-CN"/>
        </w:rPr>
        <w:t>7.1</w:t>
      </w:r>
      <w:r>
        <w:rPr>
          <w:rFonts w:hint="eastAsia" w:ascii="仿宋" w:hAnsi="仿宋" w:eastAsia="仿宋" w:cs="仿宋"/>
          <w:spacing w:val="-19"/>
          <w:sz w:val="24"/>
          <w:highlight w:val="none"/>
        </w:rPr>
        <w:t>供应商应按《</w:t>
      </w:r>
      <w:r>
        <w:rPr>
          <w:rFonts w:hint="eastAsia" w:cs="仿宋"/>
          <w:spacing w:val="-19"/>
          <w:sz w:val="24"/>
          <w:highlight w:val="none"/>
          <w:lang w:eastAsia="zh-CN"/>
        </w:rPr>
        <w:t>招标文件</w:t>
      </w:r>
      <w:r>
        <w:rPr>
          <w:rFonts w:hint="eastAsia" w:ascii="仿宋" w:hAnsi="仿宋" w:eastAsia="仿宋" w:cs="仿宋"/>
          <w:spacing w:val="-19"/>
          <w:sz w:val="24"/>
          <w:highlight w:val="none"/>
        </w:rPr>
        <w:t>》的内容与要求和第六章提供的格式编写其《</w:t>
      </w:r>
      <w:r>
        <w:rPr>
          <w:rFonts w:hint="eastAsia" w:cs="仿宋"/>
          <w:spacing w:val="-19"/>
          <w:sz w:val="24"/>
          <w:highlight w:val="none"/>
          <w:lang w:eastAsia="zh-CN"/>
        </w:rPr>
        <w:t>投标文件</w:t>
      </w:r>
      <w:r>
        <w:rPr>
          <w:rFonts w:hint="eastAsia" w:ascii="仿宋" w:hAnsi="仿宋" w:eastAsia="仿宋" w:cs="仿宋"/>
          <w:spacing w:val="-19"/>
          <w:sz w:val="24"/>
          <w:highlight w:val="none"/>
        </w:rPr>
        <w:t>》，</w:t>
      </w:r>
      <w:r>
        <w:rPr>
          <w:rFonts w:hint="eastAsia" w:ascii="仿宋" w:hAnsi="仿宋" w:eastAsia="仿宋" w:cs="仿宋"/>
          <w:spacing w:val="-4"/>
          <w:sz w:val="24"/>
          <w:highlight w:val="none"/>
        </w:rPr>
        <w:t>供应商不得空留或缺少任何《</w:t>
      </w:r>
      <w:r>
        <w:rPr>
          <w:rFonts w:hint="eastAsia" w:cs="仿宋"/>
          <w:spacing w:val="-4"/>
          <w:sz w:val="24"/>
          <w:highlight w:val="none"/>
          <w:lang w:eastAsia="zh-CN"/>
        </w:rPr>
        <w:t>招标文件</w:t>
      </w:r>
      <w:r>
        <w:rPr>
          <w:rFonts w:hint="eastAsia" w:ascii="仿宋" w:hAnsi="仿宋" w:eastAsia="仿宋" w:cs="仿宋"/>
          <w:spacing w:val="-4"/>
          <w:sz w:val="24"/>
          <w:highlight w:val="none"/>
        </w:rPr>
        <w:t>》要求填写的表格或提交的资料，未列出格式的部分供应商可自行编制。</w:t>
      </w:r>
    </w:p>
    <w:p>
      <w:pPr>
        <w:pStyle w:val="22"/>
        <w:numPr>
          <w:ilvl w:val="0"/>
          <w:numId w:val="0"/>
        </w:numPr>
        <w:tabs>
          <w:tab w:val="left" w:pos="1399"/>
        </w:tabs>
        <w:spacing w:before="0" w:after="0" w:line="388" w:lineRule="auto"/>
        <w:ind w:left="978" w:leftChars="0" w:right="497" w:rightChars="0"/>
        <w:jc w:val="left"/>
        <w:rPr>
          <w:rFonts w:hint="eastAsia" w:ascii="仿宋" w:hAnsi="仿宋" w:eastAsia="仿宋" w:cs="仿宋"/>
          <w:sz w:val="24"/>
          <w:highlight w:val="none"/>
        </w:rPr>
      </w:pPr>
      <w:r>
        <w:rPr>
          <w:rFonts w:hint="eastAsia" w:cs="仿宋"/>
          <w:spacing w:val="-1"/>
          <w:sz w:val="24"/>
          <w:highlight w:val="none"/>
          <w:lang w:val="en-US" w:eastAsia="zh-CN"/>
        </w:rPr>
        <w:t>7.2</w:t>
      </w:r>
      <w:r>
        <w:rPr>
          <w:rFonts w:hint="eastAsia" w:ascii="仿宋" w:hAnsi="仿宋" w:eastAsia="仿宋" w:cs="仿宋"/>
          <w:spacing w:val="-1"/>
          <w:sz w:val="24"/>
          <w:highlight w:val="none"/>
        </w:rPr>
        <w:t>供应商提交的《</w:t>
      </w:r>
      <w:r>
        <w:rPr>
          <w:rFonts w:hint="eastAsia" w:cs="仿宋"/>
          <w:spacing w:val="-1"/>
          <w:sz w:val="24"/>
          <w:highlight w:val="none"/>
          <w:lang w:eastAsia="zh-CN"/>
        </w:rPr>
        <w:t>投标文件</w:t>
      </w:r>
      <w:r>
        <w:rPr>
          <w:rFonts w:hint="eastAsia" w:ascii="仿宋" w:hAnsi="仿宋" w:eastAsia="仿宋" w:cs="仿宋"/>
          <w:spacing w:val="-1"/>
          <w:sz w:val="24"/>
          <w:highlight w:val="none"/>
        </w:rPr>
        <w:t>》中全部资料必须真实可靠，并接受采购人、招标代</w:t>
      </w:r>
      <w:r>
        <w:rPr>
          <w:rFonts w:hint="eastAsia" w:ascii="仿宋" w:hAnsi="仿宋" w:eastAsia="仿宋" w:cs="仿宋"/>
          <w:sz w:val="24"/>
          <w:highlight w:val="none"/>
        </w:rPr>
        <w:t>理机构对其中任何资料进一步审查的要求。</w:t>
      </w:r>
    </w:p>
    <w:p>
      <w:pPr>
        <w:pStyle w:val="5"/>
        <w:numPr>
          <w:ilvl w:val="0"/>
          <w:numId w:val="0"/>
        </w:numPr>
        <w:tabs>
          <w:tab w:val="left" w:pos="1222"/>
        </w:tabs>
        <w:spacing w:before="1" w:after="0" w:line="240" w:lineRule="auto"/>
        <w:ind w:left="977" w:leftChars="0" w:right="0" w:rightChars="0"/>
        <w:jc w:val="left"/>
        <w:rPr>
          <w:rFonts w:hint="eastAsia" w:ascii="仿宋" w:hAnsi="仿宋" w:eastAsia="仿宋" w:cs="仿宋"/>
          <w:highlight w:val="none"/>
        </w:rPr>
      </w:pPr>
      <w:r>
        <w:rPr>
          <w:rFonts w:hint="eastAsia" w:cs="仿宋"/>
          <w:highlight w:val="none"/>
          <w:lang w:val="en-US" w:eastAsia="zh-CN"/>
        </w:rPr>
        <w:t>8.</w:t>
      </w:r>
      <w:r>
        <w:rPr>
          <w:rFonts w:hint="eastAsia" w:ascii="仿宋" w:hAnsi="仿宋" w:eastAsia="仿宋" w:cs="仿宋"/>
          <w:highlight w:val="none"/>
        </w:rPr>
        <w:t>投标有效期</w:t>
      </w:r>
    </w:p>
    <w:p>
      <w:pPr>
        <w:pStyle w:val="22"/>
        <w:numPr>
          <w:ilvl w:val="0"/>
          <w:numId w:val="0"/>
        </w:numPr>
        <w:tabs>
          <w:tab w:val="left" w:pos="1459"/>
        </w:tabs>
        <w:spacing w:before="192" w:after="0" w:line="388" w:lineRule="auto"/>
        <w:ind w:left="978" w:leftChars="0" w:right="498" w:rightChars="0"/>
        <w:jc w:val="both"/>
        <w:rPr>
          <w:rFonts w:hint="eastAsia" w:ascii="仿宋" w:hAnsi="仿宋" w:eastAsia="仿宋" w:cs="仿宋"/>
          <w:sz w:val="24"/>
          <w:highlight w:val="none"/>
        </w:rPr>
      </w:pPr>
      <w:r>
        <w:rPr>
          <w:rFonts w:hint="eastAsia" w:cs="仿宋"/>
          <w:spacing w:val="-4"/>
          <w:sz w:val="24"/>
          <w:highlight w:val="none"/>
          <w:lang w:val="en-US" w:eastAsia="zh-CN"/>
        </w:rPr>
        <w:t>8.1</w:t>
      </w:r>
      <w:r>
        <w:rPr>
          <w:rFonts w:hint="eastAsia" w:ascii="仿宋" w:hAnsi="仿宋" w:eastAsia="仿宋" w:cs="仿宋"/>
          <w:spacing w:val="-4"/>
          <w:sz w:val="24"/>
          <w:highlight w:val="none"/>
        </w:rPr>
        <w:t>投标有效期见本须知前附表所规定的期限，在此期限内，供应商不得要求撤销</w:t>
      </w:r>
      <w:r>
        <w:rPr>
          <w:rFonts w:hint="eastAsia" w:ascii="仿宋" w:hAnsi="仿宋" w:eastAsia="仿宋" w:cs="仿宋"/>
          <w:sz w:val="24"/>
          <w:highlight w:val="none"/>
        </w:rPr>
        <w:t>或修改其</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0"/>
          <w:numId w:val="0"/>
        </w:numPr>
        <w:tabs>
          <w:tab w:val="left" w:pos="1459"/>
        </w:tabs>
        <w:spacing w:before="4" w:after="0" w:line="391" w:lineRule="auto"/>
        <w:ind w:left="978" w:leftChars="0" w:right="498" w:rightChars="0"/>
        <w:jc w:val="both"/>
        <w:rPr>
          <w:rFonts w:hint="eastAsia" w:ascii="仿宋" w:hAnsi="仿宋" w:eastAsia="仿宋" w:cs="仿宋"/>
          <w:spacing w:val="-8"/>
          <w:sz w:val="24"/>
          <w:highlight w:val="none"/>
        </w:rPr>
      </w:pPr>
      <w:r>
        <w:rPr>
          <w:rFonts w:hint="eastAsia" w:cs="仿宋"/>
          <w:spacing w:val="-6"/>
          <w:sz w:val="24"/>
          <w:highlight w:val="none"/>
          <w:lang w:val="en-US" w:eastAsia="zh-CN"/>
        </w:rPr>
        <w:t>8.2</w:t>
      </w:r>
      <w:r>
        <w:rPr>
          <w:rFonts w:hint="eastAsia" w:ascii="仿宋" w:hAnsi="仿宋" w:eastAsia="仿宋" w:cs="仿宋"/>
          <w:spacing w:val="-6"/>
          <w:sz w:val="24"/>
          <w:highlight w:val="none"/>
        </w:rPr>
        <w:t>在特殊情况下，采购人在原定投标有效期内，可以根据需要以书面形式向供应</w:t>
      </w:r>
      <w:r>
        <w:rPr>
          <w:rFonts w:hint="eastAsia" w:ascii="仿宋" w:hAnsi="仿宋" w:eastAsia="仿宋" w:cs="仿宋"/>
          <w:spacing w:val="-4"/>
          <w:sz w:val="24"/>
          <w:highlight w:val="none"/>
        </w:rPr>
        <w:t>商提出延长投标有效期的要求，对此要求供应商须以书面形式予以答复。</w:t>
      </w:r>
    </w:p>
    <w:p>
      <w:pPr>
        <w:pStyle w:val="22"/>
        <w:numPr>
          <w:ilvl w:val="0"/>
          <w:numId w:val="0"/>
        </w:numPr>
        <w:tabs>
          <w:tab w:val="left" w:pos="1519"/>
        </w:tabs>
        <w:spacing w:before="2" w:after="0" w:line="391" w:lineRule="auto"/>
        <w:ind w:left="880" w:leftChars="0" w:right="2786" w:rightChars="0" w:firstLine="241" w:firstLineChars="100"/>
        <w:jc w:val="left"/>
        <w:rPr>
          <w:rFonts w:hint="eastAsia" w:ascii="仿宋" w:hAnsi="仿宋" w:eastAsia="仿宋" w:cs="仿宋"/>
          <w:b/>
          <w:sz w:val="24"/>
          <w:highlight w:val="none"/>
        </w:rPr>
      </w:pPr>
      <w:r>
        <w:rPr>
          <w:rFonts w:hint="eastAsia" w:cs="仿宋"/>
          <w:b/>
          <w:sz w:val="24"/>
          <w:highlight w:val="none"/>
          <w:lang w:val="en-US" w:eastAsia="zh-CN"/>
        </w:rPr>
        <w:t>9</w:t>
      </w:r>
      <w:r>
        <w:rPr>
          <w:rFonts w:hint="eastAsia" w:ascii="仿宋" w:hAnsi="仿宋" w:eastAsia="仿宋" w:cs="仿宋"/>
          <w:b/>
          <w:sz w:val="24"/>
          <w:highlight w:val="none"/>
        </w:rPr>
        <w:t>.</w:t>
      </w:r>
      <w:r>
        <w:rPr>
          <w:rFonts w:hint="eastAsia" w:cs="仿宋"/>
          <w:b/>
          <w:sz w:val="24"/>
          <w:highlight w:val="none"/>
          <w:lang w:eastAsia="zh-CN"/>
        </w:rPr>
        <w:t>投标文件</w:t>
      </w:r>
      <w:r>
        <w:rPr>
          <w:rFonts w:hint="eastAsia" w:ascii="仿宋" w:hAnsi="仿宋" w:eastAsia="仿宋" w:cs="仿宋"/>
          <w:b/>
          <w:sz w:val="24"/>
          <w:highlight w:val="none"/>
        </w:rPr>
        <w:t>的印制和签署</w:t>
      </w:r>
    </w:p>
    <w:p>
      <w:pPr>
        <w:pStyle w:val="22"/>
        <w:numPr>
          <w:ilvl w:val="0"/>
          <w:numId w:val="0"/>
        </w:numPr>
        <w:tabs>
          <w:tab w:val="left" w:pos="1579"/>
        </w:tabs>
        <w:spacing w:before="0" w:after="0" w:line="306" w:lineRule="exact"/>
        <w:ind w:left="1100" w:leftChars="0" w:right="0" w:rightChars="0"/>
        <w:jc w:val="left"/>
        <w:rPr>
          <w:rFonts w:hint="eastAsia" w:ascii="仿宋" w:hAnsi="仿宋" w:eastAsia="仿宋" w:cs="仿宋"/>
          <w:sz w:val="24"/>
          <w:highlight w:val="none"/>
        </w:rPr>
      </w:pPr>
      <w:r>
        <w:rPr>
          <w:rFonts w:hint="eastAsia" w:cs="仿宋"/>
          <w:sz w:val="24"/>
          <w:highlight w:val="none"/>
          <w:lang w:val="en-US" w:eastAsia="zh-CN"/>
        </w:rPr>
        <w:t>9.1</w:t>
      </w:r>
      <w:r>
        <w:rPr>
          <w:rFonts w:hint="eastAsia" w:ascii="仿宋" w:hAnsi="仿宋" w:eastAsia="仿宋" w:cs="仿宋"/>
          <w:sz w:val="24"/>
          <w:highlight w:val="none"/>
        </w:rPr>
        <w:t>供应商应按“供应商须知前附表”规定的份数提交《</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1"/>
          <w:sz w:val="24"/>
          <w:highlight w:val="none"/>
          <w:lang w:val="en-US" w:eastAsia="zh-CN"/>
        </w:rPr>
        <w:t>9.2</w:t>
      </w:r>
      <w:r>
        <w:rPr>
          <w:rFonts w:hint="eastAsia" w:cs="仿宋"/>
          <w:spacing w:val="-1"/>
          <w:sz w:val="24"/>
          <w:highlight w:val="none"/>
          <w:lang w:eastAsia="zh-CN"/>
        </w:rPr>
        <w:t>投标文件</w:t>
      </w:r>
      <w:r>
        <w:rPr>
          <w:rFonts w:hint="eastAsia" w:ascii="仿宋" w:hAnsi="仿宋" w:eastAsia="仿宋" w:cs="仿宋"/>
          <w:spacing w:val="-1"/>
          <w:sz w:val="24"/>
          <w:highlight w:val="none"/>
        </w:rPr>
        <w:t>按</w:t>
      </w:r>
      <w:r>
        <w:rPr>
          <w:rFonts w:hint="eastAsia" w:cs="仿宋"/>
          <w:spacing w:val="-1"/>
          <w:sz w:val="24"/>
          <w:highlight w:val="none"/>
          <w:lang w:eastAsia="zh-CN"/>
        </w:rPr>
        <w:t>招标文件</w:t>
      </w:r>
      <w:r>
        <w:rPr>
          <w:rFonts w:hint="eastAsia" w:ascii="仿宋" w:hAnsi="仿宋" w:eastAsia="仿宋" w:cs="仿宋"/>
          <w:spacing w:val="-1"/>
          <w:sz w:val="24"/>
          <w:highlight w:val="none"/>
        </w:rPr>
        <w:t>提供的</w:t>
      </w:r>
      <w:r>
        <w:rPr>
          <w:rFonts w:hint="eastAsia" w:cs="仿宋"/>
          <w:spacing w:val="-1"/>
          <w:sz w:val="24"/>
          <w:highlight w:val="none"/>
          <w:lang w:eastAsia="zh-CN"/>
        </w:rPr>
        <w:t>投标文件</w:t>
      </w:r>
      <w:r>
        <w:rPr>
          <w:rFonts w:hint="eastAsia" w:ascii="仿宋" w:hAnsi="仿宋" w:eastAsia="仿宋" w:cs="仿宋"/>
          <w:spacing w:val="-1"/>
          <w:sz w:val="24"/>
          <w:highlight w:val="none"/>
        </w:rPr>
        <w:t>格式在要求签字、盖章的相应位置加盖</w:t>
      </w:r>
      <w:r>
        <w:rPr>
          <w:rFonts w:hint="eastAsia" w:ascii="仿宋" w:hAnsi="仿宋" w:eastAsia="仿宋" w:cs="仿宋"/>
          <w:sz w:val="24"/>
          <w:highlight w:val="none"/>
        </w:rPr>
        <w:t>单位公章和由法定代表人(或委托代理人)签字。</w:t>
      </w: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1"/>
          <w:sz w:val="24"/>
          <w:highlight w:val="none"/>
          <w:lang w:val="en-US" w:eastAsia="zh-CN"/>
        </w:rPr>
        <w:t>9.3</w:t>
      </w:r>
      <w:r>
        <w:rPr>
          <w:rFonts w:hint="eastAsia" w:ascii="仿宋" w:hAnsi="仿宋" w:eastAsia="仿宋" w:cs="仿宋"/>
          <w:spacing w:val="-1"/>
          <w:sz w:val="24"/>
          <w:highlight w:val="none"/>
        </w:rPr>
        <w:t>本项目</w:t>
      </w:r>
      <w:r>
        <w:rPr>
          <w:rFonts w:hint="eastAsia" w:cs="仿宋"/>
          <w:spacing w:val="-1"/>
          <w:sz w:val="24"/>
          <w:highlight w:val="none"/>
          <w:lang w:eastAsia="zh-CN"/>
        </w:rPr>
        <w:t>投标文件</w:t>
      </w:r>
      <w:r>
        <w:rPr>
          <w:rFonts w:hint="eastAsia" w:ascii="仿宋" w:hAnsi="仿宋" w:eastAsia="仿宋" w:cs="仿宋"/>
          <w:spacing w:val="-1"/>
          <w:sz w:val="24"/>
          <w:highlight w:val="none"/>
        </w:rPr>
        <w:t>中所有的签字盖章是指合法有效的签字、盖单位鲜章</w:t>
      </w:r>
      <w:r>
        <w:rPr>
          <w:rFonts w:hint="eastAsia" w:ascii="仿宋" w:hAnsi="仿宋" w:eastAsia="仿宋" w:cs="仿宋"/>
          <w:sz w:val="24"/>
          <w:highlight w:val="none"/>
        </w:rPr>
        <w:t>。</w:t>
      </w: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5"/>
          <w:sz w:val="24"/>
          <w:highlight w:val="none"/>
          <w:lang w:val="en-US" w:eastAsia="zh-CN"/>
        </w:rPr>
        <w:t>9.4</w:t>
      </w:r>
      <w:r>
        <w:rPr>
          <w:rFonts w:hint="eastAsia" w:ascii="仿宋" w:hAnsi="仿宋" w:eastAsia="仿宋" w:cs="仿宋"/>
          <w:spacing w:val="-5"/>
          <w:sz w:val="24"/>
          <w:highlight w:val="none"/>
        </w:rPr>
        <w:t>除供应商对错误处须修改外，全套《</w:t>
      </w:r>
      <w:r>
        <w:rPr>
          <w:rFonts w:hint="eastAsia" w:cs="仿宋"/>
          <w:spacing w:val="-5"/>
          <w:sz w:val="24"/>
          <w:highlight w:val="none"/>
          <w:lang w:eastAsia="zh-CN"/>
        </w:rPr>
        <w:t>投标文件</w:t>
      </w:r>
      <w:r>
        <w:rPr>
          <w:rFonts w:hint="eastAsia" w:ascii="仿宋" w:hAnsi="仿宋" w:eastAsia="仿宋" w:cs="仿宋"/>
          <w:spacing w:val="-5"/>
          <w:sz w:val="24"/>
          <w:highlight w:val="none"/>
        </w:rPr>
        <w:t>》应无涂改或行间插字和增删。</w:t>
      </w:r>
      <w:r>
        <w:rPr>
          <w:rFonts w:hint="eastAsia" w:ascii="仿宋" w:hAnsi="仿宋" w:eastAsia="仿宋" w:cs="仿宋"/>
          <w:spacing w:val="-13"/>
          <w:sz w:val="24"/>
          <w:highlight w:val="none"/>
        </w:rPr>
        <w:t>如有修改，修改处应由供应商加盖投标单位的印章或由《</w:t>
      </w:r>
      <w:r>
        <w:rPr>
          <w:rFonts w:hint="eastAsia" w:cs="仿宋"/>
          <w:spacing w:val="-13"/>
          <w:sz w:val="24"/>
          <w:highlight w:val="none"/>
          <w:lang w:eastAsia="zh-CN"/>
        </w:rPr>
        <w:t>投标文件</w:t>
      </w:r>
      <w:r>
        <w:rPr>
          <w:rFonts w:hint="eastAsia" w:ascii="仿宋" w:hAnsi="仿宋" w:eastAsia="仿宋" w:cs="仿宋"/>
          <w:spacing w:val="-13"/>
          <w:sz w:val="24"/>
          <w:highlight w:val="none"/>
        </w:rPr>
        <w:t>》签字人签字或盖章。</w:t>
      </w:r>
      <w:r>
        <w:rPr>
          <w:rFonts w:hint="eastAsia" w:ascii="仿宋" w:hAnsi="仿宋" w:eastAsia="仿宋" w:cs="仿宋"/>
          <w:sz w:val="24"/>
          <w:highlight w:val="none"/>
        </w:rPr>
        <w:t>字迹潦草、表达不清或可能导致非唯一理解的</w:t>
      </w:r>
      <w:r>
        <w:rPr>
          <w:rFonts w:hint="eastAsia" w:cs="仿宋"/>
          <w:sz w:val="24"/>
          <w:highlight w:val="none"/>
          <w:lang w:eastAsia="zh-CN"/>
        </w:rPr>
        <w:t>投标文件</w:t>
      </w:r>
      <w:r>
        <w:rPr>
          <w:rFonts w:hint="eastAsia" w:ascii="仿宋" w:hAnsi="仿宋" w:eastAsia="仿宋" w:cs="仿宋"/>
          <w:sz w:val="24"/>
          <w:highlight w:val="none"/>
        </w:rPr>
        <w:t>可能视为无效投标。</w:t>
      </w:r>
      <w:r>
        <w:rPr>
          <w:rFonts w:hint="eastAsia" w:cs="仿宋"/>
          <w:spacing w:val="-1"/>
          <w:sz w:val="24"/>
          <w:highlight w:val="none"/>
          <w:lang w:val="en-US" w:eastAsia="zh-CN"/>
        </w:rPr>
        <w:t>9.5</w:t>
      </w:r>
      <w:r>
        <w:rPr>
          <w:rFonts w:hint="eastAsia" w:ascii="仿宋" w:hAnsi="仿宋" w:eastAsia="仿宋" w:cs="仿宋"/>
          <w:spacing w:val="-1"/>
          <w:sz w:val="24"/>
          <w:highlight w:val="none"/>
        </w:rPr>
        <w:t>《</w:t>
      </w:r>
      <w:r>
        <w:rPr>
          <w:rFonts w:hint="eastAsia" w:cs="仿宋"/>
          <w:spacing w:val="-1"/>
          <w:sz w:val="24"/>
          <w:highlight w:val="none"/>
          <w:lang w:eastAsia="zh-CN"/>
        </w:rPr>
        <w:t>投标文件</w:t>
      </w:r>
      <w:r>
        <w:rPr>
          <w:rFonts w:hint="eastAsia" w:ascii="仿宋" w:hAnsi="仿宋" w:eastAsia="仿宋" w:cs="仿宋"/>
          <w:spacing w:val="-1"/>
          <w:sz w:val="24"/>
          <w:highlight w:val="none"/>
        </w:rPr>
        <w:t>》应根据《</w:t>
      </w:r>
      <w:r>
        <w:rPr>
          <w:rFonts w:hint="eastAsia" w:cs="仿宋"/>
          <w:spacing w:val="-1"/>
          <w:sz w:val="24"/>
          <w:highlight w:val="none"/>
          <w:lang w:eastAsia="zh-CN"/>
        </w:rPr>
        <w:t>招标文件</w:t>
      </w:r>
      <w:r>
        <w:rPr>
          <w:rFonts w:hint="eastAsia" w:ascii="仿宋" w:hAnsi="仿宋" w:eastAsia="仿宋" w:cs="仿宋"/>
          <w:spacing w:val="-1"/>
          <w:sz w:val="24"/>
          <w:highlight w:val="none"/>
        </w:rPr>
        <w:t>》的要求签署、盖章，内容应完整详细，如</w:t>
      </w:r>
      <w:r>
        <w:rPr>
          <w:rFonts w:hint="eastAsia" w:ascii="仿宋" w:hAnsi="仿宋" w:eastAsia="仿宋" w:cs="仿宋"/>
          <w:sz w:val="24"/>
          <w:highlight w:val="none"/>
        </w:rPr>
        <w:t>有遗漏，将被视为无效投标。</w:t>
      </w: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22"/>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spacing w:before="82"/>
        <w:ind w:left="0" w:right="0" w:firstLine="0"/>
        <w:jc w:val="center"/>
        <w:rPr>
          <w:rFonts w:hint="eastAsia" w:ascii="仿宋" w:hAnsi="仿宋" w:eastAsia="仿宋" w:cs="仿宋"/>
          <w:b/>
          <w:sz w:val="28"/>
          <w:highlight w:val="none"/>
        </w:rPr>
      </w:pPr>
      <w:bookmarkStart w:id="11" w:name="（五）响应文件的提交及相关事项"/>
      <w:bookmarkEnd w:id="11"/>
      <w:bookmarkStart w:id="12" w:name="_bookmark6"/>
      <w:bookmarkEnd w:id="12"/>
      <w:r>
        <w:rPr>
          <w:rFonts w:hint="eastAsia" w:ascii="仿宋" w:hAnsi="仿宋" w:eastAsia="仿宋" w:cs="仿宋"/>
          <w:b/>
          <w:sz w:val="28"/>
          <w:highlight w:val="none"/>
        </w:rPr>
        <w:t>（五）</w:t>
      </w:r>
      <w:r>
        <w:rPr>
          <w:rFonts w:hint="eastAsia" w:cs="仿宋"/>
          <w:b/>
          <w:sz w:val="28"/>
          <w:highlight w:val="none"/>
          <w:lang w:eastAsia="zh-CN"/>
        </w:rPr>
        <w:t>投标文件</w:t>
      </w:r>
      <w:r>
        <w:rPr>
          <w:rFonts w:hint="eastAsia" w:ascii="仿宋" w:hAnsi="仿宋" w:eastAsia="仿宋" w:cs="仿宋"/>
          <w:b/>
          <w:sz w:val="28"/>
          <w:highlight w:val="none"/>
        </w:rPr>
        <w:t>的提交及相关事项</w:t>
      </w:r>
    </w:p>
    <w:p>
      <w:pPr>
        <w:pStyle w:val="9"/>
        <w:spacing w:before="8"/>
        <w:ind w:left="0"/>
        <w:rPr>
          <w:rFonts w:hint="eastAsia" w:ascii="仿宋" w:hAnsi="仿宋" w:eastAsia="仿宋" w:cs="仿宋"/>
          <w:b/>
          <w:sz w:val="23"/>
          <w:highlight w:val="none"/>
        </w:rPr>
      </w:pPr>
    </w:p>
    <w:p>
      <w:pPr>
        <w:pStyle w:val="5"/>
        <w:numPr>
          <w:ilvl w:val="0"/>
          <w:numId w:val="6"/>
        </w:numPr>
        <w:tabs>
          <w:tab w:val="left" w:pos="1220"/>
        </w:tabs>
        <w:spacing w:before="0" w:after="0" w:line="240" w:lineRule="auto"/>
        <w:ind w:left="1219" w:right="0" w:hanging="242"/>
        <w:jc w:val="left"/>
        <w:rPr>
          <w:rFonts w:hint="eastAsia" w:ascii="仿宋" w:hAnsi="仿宋" w:eastAsia="仿宋" w:cs="仿宋"/>
          <w:highlight w:val="none"/>
        </w:rPr>
      </w:pPr>
      <w:r>
        <w:rPr>
          <w:rFonts w:hint="eastAsia" w:cs="仿宋"/>
          <w:highlight w:val="none"/>
          <w:lang w:eastAsia="zh-CN"/>
        </w:rPr>
        <w:t>投标文件</w:t>
      </w:r>
      <w:r>
        <w:rPr>
          <w:rFonts w:hint="eastAsia" w:ascii="仿宋" w:hAnsi="仿宋" w:eastAsia="仿宋" w:cs="仿宋"/>
          <w:highlight w:val="none"/>
        </w:rPr>
        <w:t>的提交</w:t>
      </w:r>
    </w:p>
    <w:p>
      <w:pPr>
        <w:pStyle w:val="22"/>
        <w:numPr>
          <w:ilvl w:val="1"/>
          <w:numId w:val="6"/>
        </w:numPr>
        <w:tabs>
          <w:tab w:val="left" w:pos="1459"/>
        </w:tabs>
        <w:spacing w:before="192" w:after="0" w:line="240" w:lineRule="auto"/>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供应商应按本须知前附表所规定的地点，于递交截止时间前提交</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1"/>
          <w:numId w:val="6"/>
        </w:numPr>
        <w:tabs>
          <w:tab w:val="left" w:pos="139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投标截止时间为《</w:t>
      </w:r>
      <w:r>
        <w:rPr>
          <w:rFonts w:hint="eastAsia" w:cs="仿宋"/>
          <w:spacing w:val="-1"/>
          <w:sz w:val="24"/>
          <w:highlight w:val="none"/>
          <w:lang w:eastAsia="zh-CN"/>
        </w:rPr>
        <w:t>招标文件</w:t>
      </w:r>
      <w:r>
        <w:rPr>
          <w:rFonts w:hint="eastAsia" w:ascii="仿宋" w:hAnsi="仿宋" w:eastAsia="仿宋" w:cs="仿宋"/>
          <w:spacing w:val="-1"/>
          <w:sz w:val="24"/>
          <w:highlight w:val="none"/>
        </w:rPr>
        <w:t>》“供应商须知前附表”中规定时间，未按</w:t>
      </w:r>
      <w:r>
        <w:rPr>
          <w:rFonts w:hint="eastAsia" w:cs="仿宋"/>
          <w:spacing w:val="-1"/>
          <w:sz w:val="24"/>
          <w:highlight w:val="none"/>
          <w:lang w:eastAsia="zh-CN"/>
        </w:rPr>
        <w:t>招标文件</w:t>
      </w:r>
      <w:r>
        <w:rPr>
          <w:rFonts w:hint="eastAsia" w:ascii="仿宋" w:hAnsi="仿宋" w:eastAsia="仿宋" w:cs="仿宋"/>
          <w:sz w:val="24"/>
          <w:highlight w:val="none"/>
        </w:rPr>
        <w:t>要求上传的《</w:t>
      </w:r>
      <w:r>
        <w:rPr>
          <w:rFonts w:hint="eastAsia" w:cs="仿宋"/>
          <w:sz w:val="24"/>
          <w:highlight w:val="none"/>
          <w:lang w:eastAsia="zh-CN"/>
        </w:rPr>
        <w:t>投标文件</w:t>
      </w:r>
      <w:r>
        <w:rPr>
          <w:rFonts w:hint="eastAsia" w:ascii="仿宋" w:hAnsi="仿宋" w:eastAsia="仿宋" w:cs="仿宋"/>
          <w:sz w:val="24"/>
          <w:highlight w:val="none"/>
        </w:rPr>
        <w:t>》招标代理机构和采购人概不接受。</w:t>
      </w:r>
    </w:p>
    <w:p>
      <w:pPr>
        <w:pStyle w:val="22"/>
        <w:numPr>
          <w:ilvl w:val="1"/>
          <w:numId w:val="6"/>
        </w:numPr>
        <w:tabs>
          <w:tab w:val="left" w:pos="145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采购人可按本须知规定以修改补充通知的方式，酌情延长提交</w:t>
      </w:r>
      <w:r>
        <w:rPr>
          <w:rFonts w:hint="eastAsia" w:cs="仿宋"/>
          <w:spacing w:val="-4"/>
          <w:sz w:val="24"/>
          <w:highlight w:val="none"/>
          <w:lang w:eastAsia="zh-CN"/>
        </w:rPr>
        <w:t>投标文件</w:t>
      </w:r>
      <w:r>
        <w:rPr>
          <w:rFonts w:hint="eastAsia" w:ascii="仿宋" w:hAnsi="仿宋" w:eastAsia="仿宋" w:cs="仿宋"/>
          <w:spacing w:val="-4"/>
          <w:sz w:val="24"/>
          <w:highlight w:val="none"/>
        </w:rPr>
        <w:t>的截止</w:t>
      </w:r>
      <w:r>
        <w:rPr>
          <w:rFonts w:hint="eastAsia" w:ascii="仿宋" w:hAnsi="仿宋" w:eastAsia="仿宋" w:cs="仿宋"/>
          <w:spacing w:val="-8"/>
          <w:sz w:val="24"/>
          <w:highlight w:val="none"/>
        </w:rPr>
        <w:t>时间。在此情况下，供应商的所有权利和义务以及供应商受制约的截止时间，均以延长</w:t>
      </w:r>
      <w:r>
        <w:rPr>
          <w:rFonts w:hint="eastAsia" w:ascii="仿宋" w:hAnsi="仿宋" w:eastAsia="仿宋" w:cs="仿宋"/>
          <w:sz w:val="24"/>
          <w:highlight w:val="none"/>
        </w:rPr>
        <w:t>后新的投标截止时间为准。</w:t>
      </w:r>
    </w:p>
    <w:p>
      <w:pPr>
        <w:pStyle w:val="22"/>
        <w:numPr>
          <w:ilvl w:val="1"/>
          <w:numId w:val="6"/>
        </w:numPr>
        <w:tabs>
          <w:tab w:val="left" w:pos="145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到投标截止时间止，签到的供应商少于</w:t>
      </w:r>
      <w:r>
        <w:rPr>
          <w:rFonts w:hint="eastAsia" w:cs="仿宋"/>
          <w:spacing w:val="-7"/>
          <w:sz w:val="24"/>
          <w:highlight w:val="none"/>
          <w:lang w:val="en-US" w:eastAsia="zh-CN"/>
        </w:rPr>
        <w:t>3</w:t>
      </w:r>
      <w:r>
        <w:rPr>
          <w:rFonts w:hint="eastAsia" w:ascii="仿宋" w:hAnsi="仿宋" w:eastAsia="仿宋" w:cs="仿宋"/>
          <w:spacing w:val="-14"/>
          <w:sz w:val="24"/>
          <w:highlight w:val="none"/>
        </w:rPr>
        <w:t>个的，采购人将</w:t>
      </w:r>
      <w:r>
        <w:rPr>
          <w:rFonts w:hint="eastAsia" w:ascii="仿宋" w:hAnsi="仿宋" w:eastAsia="仿宋" w:cs="仿宋"/>
          <w:sz w:val="24"/>
          <w:highlight w:val="none"/>
        </w:rPr>
        <w:t>依法重新组织招标。</w:t>
      </w:r>
    </w:p>
    <w:p>
      <w:pPr>
        <w:pStyle w:val="5"/>
        <w:numPr>
          <w:ilvl w:val="0"/>
          <w:numId w:val="6"/>
        </w:numPr>
        <w:tabs>
          <w:tab w:val="left" w:pos="1220"/>
        </w:tabs>
        <w:spacing w:before="0" w:after="0" w:line="240" w:lineRule="auto"/>
        <w:ind w:left="1219" w:right="0" w:hanging="242"/>
        <w:jc w:val="left"/>
        <w:rPr>
          <w:rFonts w:hint="eastAsia" w:ascii="仿宋" w:hAnsi="仿宋" w:eastAsia="仿宋" w:cs="仿宋"/>
          <w:highlight w:val="none"/>
        </w:rPr>
      </w:pPr>
      <w:r>
        <w:rPr>
          <w:rFonts w:hint="eastAsia" w:ascii="仿宋" w:hAnsi="仿宋" w:eastAsia="仿宋" w:cs="仿宋"/>
          <w:highlight w:val="none"/>
        </w:rPr>
        <w:t>投标截止时间</w:t>
      </w:r>
    </w:p>
    <w:p>
      <w:pPr>
        <w:spacing w:before="191" w:line="388" w:lineRule="auto"/>
        <w:ind w:left="978" w:right="3566" w:firstLine="0"/>
        <w:jc w:val="left"/>
        <w:rPr>
          <w:rFonts w:hint="eastAsia" w:ascii="仿宋" w:hAnsi="仿宋" w:eastAsia="仿宋" w:cs="仿宋"/>
          <w:b/>
          <w:sz w:val="24"/>
          <w:highlight w:val="none"/>
          <w:lang w:eastAsia="zh-CN"/>
        </w:rPr>
      </w:pPr>
      <w:r>
        <w:rPr>
          <w:rFonts w:hint="eastAsia" w:ascii="仿宋" w:hAnsi="仿宋" w:eastAsia="仿宋" w:cs="仿宋"/>
          <w:sz w:val="24"/>
          <w:highlight w:val="none"/>
        </w:rPr>
        <w:t>投标截止时间为“供应商须知前附表”中规定时间。</w:t>
      </w:r>
      <w:r>
        <w:rPr>
          <w:rFonts w:hint="eastAsia" w:ascii="仿宋" w:hAnsi="仿宋" w:eastAsia="仿宋" w:cs="仿宋"/>
          <w:b/>
          <w:sz w:val="24"/>
          <w:highlight w:val="none"/>
        </w:rPr>
        <w:t>3.迟交的</w:t>
      </w:r>
      <w:r>
        <w:rPr>
          <w:rFonts w:hint="eastAsia" w:cs="仿宋"/>
          <w:b/>
          <w:sz w:val="24"/>
          <w:highlight w:val="none"/>
          <w:lang w:eastAsia="zh-CN"/>
        </w:rPr>
        <w:t>投标文件</w:t>
      </w:r>
    </w:p>
    <w:p>
      <w:pPr>
        <w:spacing w:before="4" w:line="388" w:lineRule="auto"/>
        <w:ind w:left="978" w:right="2126" w:firstLine="0"/>
        <w:jc w:val="left"/>
        <w:rPr>
          <w:rFonts w:hint="eastAsia" w:ascii="仿宋" w:hAnsi="仿宋" w:eastAsia="仿宋" w:cs="仿宋"/>
          <w:b/>
          <w:sz w:val="24"/>
          <w:highlight w:val="none"/>
        </w:rPr>
      </w:pPr>
      <w:r>
        <w:rPr>
          <w:rFonts w:hint="eastAsia" w:ascii="仿宋" w:hAnsi="仿宋" w:eastAsia="仿宋" w:cs="仿宋"/>
          <w:sz w:val="24"/>
          <w:highlight w:val="none"/>
        </w:rPr>
        <w:t>采购人将拒绝并退回在其规定的截止时间后收到的任何</w:t>
      </w:r>
      <w:r>
        <w:rPr>
          <w:rFonts w:hint="eastAsia" w:cs="仿宋"/>
          <w:sz w:val="24"/>
          <w:highlight w:val="none"/>
          <w:lang w:eastAsia="zh-CN"/>
        </w:rPr>
        <w:t>投标文件</w:t>
      </w:r>
      <w:r>
        <w:rPr>
          <w:rFonts w:hint="eastAsia" w:ascii="仿宋" w:hAnsi="仿宋" w:eastAsia="仿宋" w:cs="仿宋"/>
          <w:sz w:val="24"/>
          <w:highlight w:val="none"/>
        </w:rPr>
        <w:t>。</w:t>
      </w:r>
      <w:r>
        <w:rPr>
          <w:rFonts w:hint="eastAsia" w:ascii="仿宋" w:hAnsi="仿宋" w:eastAsia="仿宋" w:cs="仿宋"/>
          <w:b/>
          <w:sz w:val="24"/>
          <w:highlight w:val="none"/>
        </w:rPr>
        <w:t>4.</w:t>
      </w:r>
      <w:r>
        <w:rPr>
          <w:rFonts w:hint="eastAsia" w:cs="仿宋"/>
          <w:b/>
          <w:sz w:val="24"/>
          <w:highlight w:val="none"/>
          <w:lang w:eastAsia="zh-CN"/>
        </w:rPr>
        <w:t>投标文件</w:t>
      </w:r>
      <w:r>
        <w:rPr>
          <w:rFonts w:hint="eastAsia" w:ascii="仿宋" w:hAnsi="仿宋" w:eastAsia="仿宋" w:cs="仿宋"/>
          <w:b/>
          <w:sz w:val="24"/>
          <w:highlight w:val="none"/>
        </w:rPr>
        <w:t>的补充、修改与撤回</w:t>
      </w:r>
    </w:p>
    <w:p>
      <w:pPr>
        <w:pStyle w:val="22"/>
        <w:numPr>
          <w:ilvl w:val="1"/>
          <w:numId w:val="7"/>
        </w:numPr>
        <w:tabs>
          <w:tab w:val="left" w:pos="1459"/>
        </w:tabs>
        <w:spacing w:before="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5"/>
          <w:sz w:val="24"/>
          <w:highlight w:val="none"/>
        </w:rPr>
        <w:t>供应商在提交</w:t>
      </w:r>
      <w:r>
        <w:rPr>
          <w:rFonts w:hint="eastAsia" w:cs="仿宋"/>
          <w:spacing w:val="-5"/>
          <w:sz w:val="24"/>
          <w:highlight w:val="none"/>
          <w:lang w:eastAsia="zh-CN"/>
        </w:rPr>
        <w:t>投标文件</w:t>
      </w:r>
      <w:r>
        <w:rPr>
          <w:rFonts w:hint="eastAsia" w:ascii="仿宋" w:hAnsi="仿宋" w:eastAsia="仿宋" w:cs="仿宋"/>
          <w:spacing w:val="-5"/>
          <w:sz w:val="24"/>
          <w:highlight w:val="none"/>
        </w:rPr>
        <w:t>以后，在规定的投标截止时间之前，可以书面形式补充修改或撤回已提交的</w:t>
      </w:r>
      <w:r>
        <w:rPr>
          <w:rFonts w:hint="eastAsia" w:cs="仿宋"/>
          <w:spacing w:val="-5"/>
          <w:sz w:val="24"/>
          <w:highlight w:val="none"/>
          <w:lang w:eastAsia="zh-CN"/>
        </w:rPr>
        <w:t>投标文件</w:t>
      </w:r>
      <w:r>
        <w:rPr>
          <w:rFonts w:hint="eastAsia" w:ascii="仿宋" w:hAnsi="仿宋" w:eastAsia="仿宋" w:cs="仿宋"/>
          <w:spacing w:val="-5"/>
          <w:sz w:val="24"/>
          <w:highlight w:val="none"/>
        </w:rPr>
        <w:t>，并以书面形式通知采购人。补充、修改的内容为</w:t>
      </w:r>
      <w:r>
        <w:rPr>
          <w:rFonts w:hint="eastAsia" w:cs="仿宋"/>
          <w:spacing w:val="-5"/>
          <w:sz w:val="24"/>
          <w:highlight w:val="none"/>
          <w:lang w:eastAsia="zh-CN"/>
        </w:rPr>
        <w:t>投标文件</w:t>
      </w:r>
      <w:r>
        <w:rPr>
          <w:rFonts w:hint="eastAsia" w:ascii="仿宋" w:hAnsi="仿宋" w:eastAsia="仿宋" w:cs="仿宋"/>
          <w:sz w:val="24"/>
          <w:highlight w:val="none"/>
        </w:rPr>
        <w:t>的组成部分。</w:t>
      </w:r>
    </w:p>
    <w:p>
      <w:pPr>
        <w:pStyle w:val="22"/>
        <w:numPr>
          <w:ilvl w:val="1"/>
          <w:numId w:val="7"/>
        </w:numPr>
        <w:tabs>
          <w:tab w:val="left" w:pos="1459"/>
        </w:tabs>
        <w:spacing w:before="0" w:after="0" w:line="304" w:lineRule="exact"/>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在投标截止时间之后，供应商不得补充、修改</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1"/>
          <w:numId w:val="7"/>
        </w:numPr>
        <w:tabs>
          <w:tab w:val="left" w:pos="1459"/>
        </w:tabs>
        <w:spacing w:before="194"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在投标截止时间至投标有效期满之前，供应商不得撤回其</w:t>
      </w:r>
      <w:r>
        <w:rPr>
          <w:rFonts w:hint="eastAsia" w:cs="仿宋"/>
          <w:spacing w:val="-4"/>
          <w:sz w:val="24"/>
          <w:highlight w:val="none"/>
          <w:lang w:eastAsia="zh-CN"/>
        </w:rPr>
        <w:t>投标文件</w:t>
      </w:r>
      <w:r>
        <w:rPr>
          <w:rFonts w:hint="eastAsia" w:ascii="仿宋" w:hAnsi="仿宋" w:eastAsia="仿宋" w:cs="仿宋"/>
          <w:spacing w:val="-4"/>
          <w:sz w:val="24"/>
          <w:highlight w:val="none"/>
        </w:rPr>
        <w:t>，否则其投</w:t>
      </w:r>
      <w:r>
        <w:rPr>
          <w:rFonts w:hint="eastAsia" w:ascii="仿宋" w:hAnsi="仿宋" w:eastAsia="仿宋" w:cs="仿宋"/>
          <w:sz w:val="24"/>
          <w:highlight w:val="none"/>
        </w:rPr>
        <w:t>标保证金将被没收。</w:t>
      </w:r>
    </w:p>
    <w:p>
      <w:pPr>
        <w:spacing w:after="0" w:line="388" w:lineRule="auto"/>
        <w:jc w:val="both"/>
        <w:rPr>
          <w:rFonts w:hint="eastAsia" w:ascii="仿宋" w:hAnsi="仿宋" w:eastAsia="仿宋" w:cs="仿宋"/>
          <w:sz w:val="24"/>
          <w:highlight w:val="none"/>
        </w:rPr>
        <w:sectPr>
          <w:pgSz w:w="11910" w:h="16840"/>
          <w:pgMar w:top="1560" w:right="920" w:bottom="1040" w:left="920" w:header="0" w:footer="771" w:gutter="0"/>
          <w:cols w:space="720" w:num="1"/>
        </w:sectPr>
      </w:pPr>
    </w:p>
    <w:p>
      <w:pPr>
        <w:spacing w:before="42"/>
        <w:ind w:left="0" w:right="0" w:firstLine="0"/>
        <w:jc w:val="center"/>
        <w:rPr>
          <w:rFonts w:hint="eastAsia" w:ascii="仿宋" w:hAnsi="仿宋" w:eastAsia="仿宋" w:cs="仿宋"/>
          <w:b/>
          <w:sz w:val="28"/>
          <w:highlight w:val="none"/>
        </w:rPr>
      </w:pPr>
      <w:bookmarkStart w:id="13" w:name="_bookmark7"/>
      <w:bookmarkEnd w:id="13"/>
      <w:bookmarkStart w:id="14" w:name="（六）开标"/>
      <w:bookmarkEnd w:id="14"/>
      <w:r>
        <w:rPr>
          <w:rFonts w:hint="eastAsia" w:ascii="仿宋" w:hAnsi="仿宋" w:eastAsia="仿宋" w:cs="仿宋"/>
          <w:b/>
          <w:sz w:val="28"/>
          <w:highlight w:val="none"/>
        </w:rPr>
        <w:t>（六）开标</w:t>
      </w:r>
    </w:p>
    <w:p>
      <w:pPr>
        <w:pStyle w:val="9"/>
        <w:spacing w:before="3"/>
        <w:ind w:left="0"/>
        <w:rPr>
          <w:rFonts w:hint="eastAsia" w:ascii="仿宋" w:hAnsi="仿宋" w:eastAsia="仿宋" w:cs="仿宋"/>
          <w:b/>
          <w:sz w:val="18"/>
          <w:highlight w:val="none"/>
        </w:rPr>
      </w:pPr>
    </w:p>
    <w:p>
      <w:pPr>
        <w:pStyle w:val="5"/>
        <w:numPr>
          <w:ilvl w:val="0"/>
          <w:numId w:val="8"/>
        </w:numPr>
        <w:tabs>
          <w:tab w:val="left" w:pos="1222"/>
        </w:tabs>
        <w:spacing w:before="66"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开标时间、地点：</w:t>
      </w:r>
    </w:p>
    <w:p>
      <w:pPr>
        <w:pStyle w:val="22"/>
        <w:numPr>
          <w:ilvl w:val="0"/>
          <w:numId w:val="9"/>
        </w:numPr>
        <w:tabs>
          <w:tab w:val="left" w:pos="1344"/>
        </w:tabs>
        <w:spacing w:before="192" w:after="0" w:line="391" w:lineRule="auto"/>
        <w:ind w:left="498" w:right="494" w:firstLine="480"/>
        <w:jc w:val="both"/>
        <w:rPr>
          <w:rFonts w:hint="eastAsia" w:ascii="仿宋" w:hAnsi="仿宋" w:eastAsia="仿宋" w:cs="仿宋"/>
          <w:sz w:val="24"/>
          <w:highlight w:val="none"/>
        </w:rPr>
      </w:pPr>
      <w:r>
        <w:rPr>
          <w:rFonts w:hint="eastAsia" w:ascii="仿宋" w:hAnsi="仿宋" w:eastAsia="仿宋" w:cs="仿宋"/>
          <w:sz w:val="24"/>
          <w:highlight w:val="none"/>
        </w:rPr>
        <w:t>开标时间、地点：招标代理机构将按照《中华人民共和国政府采购法》、《中</w:t>
      </w:r>
      <w:r>
        <w:rPr>
          <w:rFonts w:hint="eastAsia" w:ascii="仿宋" w:hAnsi="仿宋" w:eastAsia="仿宋" w:cs="仿宋"/>
          <w:spacing w:val="-6"/>
          <w:sz w:val="24"/>
          <w:highlight w:val="none"/>
        </w:rPr>
        <w:t>华人民共和国招标投标法》及《</w:t>
      </w:r>
      <w:r>
        <w:rPr>
          <w:rFonts w:hint="eastAsia" w:cs="仿宋"/>
          <w:spacing w:val="-6"/>
          <w:sz w:val="24"/>
          <w:highlight w:val="none"/>
          <w:lang w:eastAsia="zh-CN"/>
        </w:rPr>
        <w:t>招标文件</w:t>
      </w:r>
      <w:r>
        <w:rPr>
          <w:rFonts w:hint="eastAsia" w:ascii="仿宋" w:hAnsi="仿宋" w:eastAsia="仿宋" w:cs="仿宋"/>
          <w:spacing w:val="-6"/>
          <w:sz w:val="24"/>
          <w:highlight w:val="none"/>
        </w:rPr>
        <w:t>》中规定的时间和地点组织开标会议，邀请所</w:t>
      </w:r>
      <w:r>
        <w:rPr>
          <w:rFonts w:hint="eastAsia" w:ascii="仿宋" w:hAnsi="仿宋" w:eastAsia="仿宋" w:cs="仿宋"/>
          <w:sz w:val="24"/>
          <w:highlight w:val="none"/>
        </w:rPr>
        <w:t>有供应商的法定代表人或授权代表准时参加开标会议。</w:t>
      </w:r>
    </w:p>
    <w:p>
      <w:pPr>
        <w:pStyle w:val="22"/>
        <w:numPr>
          <w:ilvl w:val="0"/>
          <w:numId w:val="9"/>
        </w:numPr>
        <w:tabs>
          <w:tab w:val="left" w:pos="1344"/>
        </w:tabs>
        <w:spacing w:before="0" w:after="0" w:line="391"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开标会议在有关监督部门的监督下，由招标代理机构组织并主持，检查供应商身份和《</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》的要求，《</w:t>
      </w:r>
      <w:r>
        <w:rPr>
          <w:rFonts w:hint="eastAsia" w:cs="仿宋"/>
          <w:sz w:val="24"/>
          <w:highlight w:val="none"/>
          <w:lang w:eastAsia="zh-CN"/>
        </w:rPr>
        <w:t>投标文件</w:t>
      </w:r>
      <w:r>
        <w:rPr>
          <w:rFonts w:hint="eastAsia" w:ascii="仿宋" w:hAnsi="仿宋" w:eastAsia="仿宋" w:cs="仿宋"/>
          <w:sz w:val="24"/>
          <w:highlight w:val="none"/>
        </w:rPr>
        <w:t>》未被提前开启。</w:t>
      </w:r>
    </w:p>
    <w:p>
      <w:pPr>
        <w:pStyle w:val="22"/>
        <w:numPr>
          <w:ilvl w:val="0"/>
          <w:numId w:val="9"/>
        </w:numPr>
        <w:tabs>
          <w:tab w:val="left" w:pos="1344"/>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开标时，除《</w:t>
      </w:r>
      <w:r>
        <w:rPr>
          <w:rFonts w:hint="eastAsia" w:cs="仿宋"/>
          <w:sz w:val="24"/>
          <w:highlight w:val="none"/>
          <w:lang w:eastAsia="zh-CN"/>
        </w:rPr>
        <w:t>投标文件</w:t>
      </w:r>
      <w:r>
        <w:rPr>
          <w:rFonts w:hint="eastAsia" w:ascii="仿宋" w:hAnsi="仿宋" w:eastAsia="仿宋" w:cs="仿宋"/>
          <w:sz w:val="24"/>
          <w:highlight w:val="none"/>
        </w:rPr>
        <w:t>》递交截止时间前，递交合格“撤回通知”的《</w:t>
      </w:r>
      <w:r>
        <w:rPr>
          <w:rFonts w:hint="eastAsia" w:cs="仿宋"/>
          <w:sz w:val="24"/>
          <w:highlight w:val="none"/>
          <w:lang w:eastAsia="zh-CN"/>
        </w:rPr>
        <w:t>投标文件</w:t>
      </w:r>
      <w:r>
        <w:rPr>
          <w:rFonts w:hint="eastAsia" w:ascii="仿宋" w:hAnsi="仿宋" w:eastAsia="仿宋" w:cs="仿宋"/>
          <w:spacing w:val="-8"/>
          <w:sz w:val="24"/>
          <w:highlight w:val="none"/>
        </w:rPr>
        <w:t>》不予开启，将由招标代理机构按照供应商签到的顺序公开宣读有效供应商名单，以</w:t>
      </w:r>
      <w:r>
        <w:rPr>
          <w:rFonts w:hint="eastAsia" w:ascii="仿宋" w:hAnsi="仿宋" w:eastAsia="仿宋" w:cs="仿宋"/>
          <w:sz w:val="24"/>
          <w:highlight w:val="none"/>
        </w:rPr>
        <w:t>及采购人认为必要的其它内容。</w:t>
      </w:r>
    </w:p>
    <w:p>
      <w:pPr>
        <w:pStyle w:val="22"/>
        <w:numPr>
          <w:ilvl w:val="0"/>
          <w:numId w:val="9"/>
        </w:numPr>
        <w:tabs>
          <w:tab w:val="left" w:pos="1344"/>
        </w:tabs>
        <w:spacing w:before="0" w:after="0" w:line="388"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所有投标唱标完毕，如供应商代表对宣读的的内容有异议的，应在获得开标会主持人同意后当场提出。</w:t>
      </w:r>
    </w:p>
    <w:p>
      <w:pPr>
        <w:pStyle w:val="5"/>
        <w:numPr>
          <w:ilvl w:val="0"/>
          <w:numId w:val="8"/>
        </w:numPr>
        <w:tabs>
          <w:tab w:val="left" w:pos="1222"/>
        </w:tabs>
        <w:spacing w:before="0"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开标程序：</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bookmarkStart w:id="15" w:name="_bookmark8"/>
      <w:bookmarkEnd w:id="15"/>
      <w:bookmarkStart w:id="16" w:name="（七）评标"/>
      <w:bookmarkEnd w:id="16"/>
      <w:r>
        <w:rPr>
          <w:rFonts w:hint="eastAsia" w:cs="仿宋"/>
          <w:spacing w:val="-8"/>
          <w:sz w:val="24"/>
          <w:szCs w:val="22"/>
          <w:highlight w:val="none"/>
          <w:lang w:val="en-US" w:eastAsia="zh-CN" w:bidi="zh-CN"/>
        </w:rPr>
        <w:t>2.1</w:t>
      </w:r>
      <w:r>
        <w:rPr>
          <w:rFonts w:hint="eastAsia" w:ascii="仿宋" w:hAnsi="仿宋" w:eastAsia="仿宋" w:cs="仿宋"/>
          <w:spacing w:val="-8"/>
          <w:sz w:val="24"/>
          <w:szCs w:val="22"/>
          <w:highlight w:val="none"/>
          <w:lang w:val="zh-CN" w:eastAsia="zh-CN" w:bidi="zh-CN"/>
        </w:rPr>
        <w:t>投标人签到、抽取专家。</w:t>
      </w:r>
    </w:p>
    <w:p>
      <w:pPr>
        <w:spacing w:before="152"/>
        <w:ind w:left="943" w:leftChars="327" w:right="0" w:hanging="224" w:hangingChars="100"/>
        <w:jc w:val="both"/>
        <w:rPr>
          <w:rFonts w:hint="eastAsia" w:ascii="仿宋" w:hAnsi="仿宋" w:eastAsia="仿宋" w:cs="仿宋"/>
          <w:spacing w:val="-8"/>
          <w:sz w:val="24"/>
          <w:szCs w:val="22"/>
          <w:highlight w:val="none"/>
          <w:lang w:val="zh-CN" w:eastAsia="zh-CN" w:bidi="zh-CN"/>
        </w:rPr>
      </w:pPr>
      <w:r>
        <w:rPr>
          <w:rFonts w:hint="eastAsia" w:ascii="仿宋" w:hAnsi="仿宋" w:eastAsia="仿宋" w:cs="仿宋"/>
          <w:spacing w:val="-8"/>
          <w:sz w:val="24"/>
          <w:szCs w:val="22"/>
          <w:highlight w:val="none"/>
          <w:lang w:val="zh-CN" w:eastAsia="zh-CN" w:bidi="zh-CN"/>
        </w:rPr>
        <w:t>2.</w:t>
      </w:r>
      <w:r>
        <w:rPr>
          <w:rFonts w:hint="eastAsia" w:cs="仿宋"/>
          <w:spacing w:val="-8"/>
          <w:sz w:val="24"/>
          <w:szCs w:val="22"/>
          <w:highlight w:val="none"/>
          <w:lang w:val="en-US" w:eastAsia="zh-CN" w:bidi="zh-CN"/>
        </w:rPr>
        <w:t>2</w:t>
      </w:r>
      <w:r>
        <w:rPr>
          <w:rFonts w:hint="eastAsia" w:ascii="仿宋" w:hAnsi="仿宋" w:eastAsia="仿宋" w:cs="仿宋"/>
          <w:spacing w:val="-8"/>
          <w:sz w:val="24"/>
          <w:szCs w:val="22"/>
          <w:highlight w:val="none"/>
          <w:lang w:val="zh-CN" w:eastAsia="zh-CN" w:bidi="zh-CN"/>
        </w:rPr>
        <w:t>递交资质证明文件，并由</w:t>
      </w:r>
      <w:r>
        <w:rPr>
          <w:rFonts w:hint="eastAsia" w:ascii="仿宋" w:hAnsi="仿宋" w:eastAsia="仿宋" w:cs="仿宋"/>
          <w:spacing w:val="-8"/>
          <w:sz w:val="24"/>
          <w:szCs w:val="22"/>
          <w:highlight w:val="none"/>
          <w:lang w:val="en-US" w:eastAsia="zh-CN" w:bidi="zh-CN"/>
        </w:rPr>
        <w:t>采购人</w:t>
      </w:r>
      <w:r>
        <w:rPr>
          <w:rFonts w:hint="eastAsia" w:ascii="仿宋" w:hAnsi="仿宋" w:eastAsia="仿宋" w:cs="仿宋"/>
          <w:spacing w:val="-8"/>
          <w:sz w:val="24"/>
          <w:szCs w:val="22"/>
          <w:highlight w:val="none"/>
          <w:lang w:val="zh-CN" w:eastAsia="zh-CN" w:bidi="zh-CN"/>
        </w:rPr>
        <w:t>对投标人的资质原件进行审核。审核不合格者，取消投标资格，合格者进入下一程序；</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r>
        <w:rPr>
          <w:rFonts w:hint="eastAsia" w:cs="仿宋"/>
          <w:spacing w:val="-8"/>
          <w:sz w:val="24"/>
          <w:szCs w:val="22"/>
          <w:highlight w:val="none"/>
          <w:lang w:val="en-US" w:eastAsia="zh-CN" w:bidi="zh-CN"/>
        </w:rPr>
        <w:t>2.3</w:t>
      </w:r>
      <w:r>
        <w:rPr>
          <w:rFonts w:hint="eastAsia" w:ascii="仿宋" w:hAnsi="仿宋" w:eastAsia="仿宋" w:cs="仿宋"/>
          <w:spacing w:val="-8"/>
          <w:sz w:val="24"/>
          <w:szCs w:val="22"/>
          <w:highlight w:val="none"/>
          <w:lang w:val="zh-CN" w:eastAsia="zh-CN" w:bidi="zh-CN"/>
        </w:rPr>
        <w:t>专家评标（按照招标文件中的评标办法）；</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r>
        <w:rPr>
          <w:rFonts w:hint="eastAsia" w:cs="仿宋"/>
          <w:spacing w:val="-8"/>
          <w:sz w:val="24"/>
          <w:szCs w:val="22"/>
          <w:highlight w:val="none"/>
          <w:lang w:val="en-US" w:eastAsia="zh-CN" w:bidi="zh-CN"/>
        </w:rPr>
        <w:t>2.</w:t>
      </w:r>
      <w:r>
        <w:rPr>
          <w:rFonts w:hint="eastAsia" w:ascii="仿宋" w:hAnsi="仿宋" w:eastAsia="仿宋" w:cs="仿宋"/>
          <w:spacing w:val="-8"/>
          <w:sz w:val="24"/>
          <w:szCs w:val="22"/>
          <w:highlight w:val="none"/>
          <w:lang w:val="en-US" w:eastAsia="zh-CN" w:bidi="zh-CN"/>
        </w:rPr>
        <w:t>4</w:t>
      </w:r>
      <w:r>
        <w:rPr>
          <w:rFonts w:hint="eastAsia" w:ascii="仿宋" w:hAnsi="仿宋" w:eastAsia="仿宋" w:cs="仿宋"/>
          <w:spacing w:val="-8"/>
          <w:sz w:val="24"/>
          <w:szCs w:val="22"/>
          <w:highlight w:val="none"/>
          <w:lang w:val="zh-CN" w:eastAsia="zh-CN" w:bidi="zh-CN"/>
        </w:rPr>
        <w:t>确定中标候选人。</w:t>
      </w:r>
    </w:p>
    <w:p>
      <w:pPr>
        <w:spacing w:before="152"/>
        <w:ind w:left="0" w:right="0" w:firstLine="0"/>
        <w:jc w:val="center"/>
        <w:rPr>
          <w:rFonts w:hint="eastAsia" w:ascii="仿宋" w:hAnsi="仿宋" w:eastAsia="仿宋" w:cs="仿宋"/>
          <w:b/>
          <w:sz w:val="28"/>
          <w:highlight w:val="none"/>
        </w:rPr>
      </w:pPr>
    </w:p>
    <w:p>
      <w:pPr>
        <w:spacing w:before="152"/>
        <w:ind w:left="0" w:right="0" w:firstLine="0"/>
        <w:jc w:val="center"/>
        <w:rPr>
          <w:rFonts w:hint="eastAsia" w:ascii="仿宋" w:hAnsi="仿宋" w:eastAsia="仿宋" w:cs="仿宋"/>
          <w:b/>
          <w:sz w:val="28"/>
          <w:highlight w:val="none"/>
        </w:rPr>
      </w:pPr>
      <w:r>
        <w:rPr>
          <w:rFonts w:hint="eastAsia" w:ascii="仿宋" w:hAnsi="仿宋" w:eastAsia="仿宋" w:cs="仿宋"/>
          <w:b/>
          <w:sz w:val="28"/>
          <w:highlight w:val="none"/>
        </w:rPr>
        <w:t>（七）评标</w:t>
      </w:r>
    </w:p>
    <w:p>
      <w:pPr>
        <w:pStyle w:val="5"/>
        <w:numPr>
          <w:ilvl w:val="1"/>
          <w:numId w:val="10"/>
        </w:numPr>
        <w:tabs>
          <w:tab w:val="left" w:pos="1580"/>
          <w:tab w:val="left" w:pos="1581"/>
        </w:tabs>
        <w:spacing w:before="183"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评标委员会</w:t>
      </w:r>
    </w:p>
    <w:p>
      <w:pPr>
        <w:pStyle w:val="22"/>
        <w:numPr>
          <w:ilvl w:val="2"/>
          <w:numId w:val="10"/>
        </w:numPr>
        <w:tabs>
          <w:tab w:val="left" w:pos="1820"/>
          <w:tab w:val="left" w:pos="1821"/>
        </w:tabs>
        <w:spacing w:before="191" w:after="0" w:line="388"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评标由采购人依法组建的评标委员会负责。评标委员会由采购人熟悉相关业务的代表，以及有关技术、经济等方面的专家五人以上的单数组成。</w:t>
      </w:r>
    </w:p>
    <w:p>
      <w:pPr>
        <w:pStyle w:val="22"/>
        <w:numPr>
          <w:ilvl w:val="2"/>
          <w:numId w:val="10"/>
        </w:numPr>
        <w:tabs>
          <w:tab w:val="left" w:pos="1818"/>
          <w:tab w:val="left" w:pos="1819"/>
        </w:tabs>
        <w:spacing w:before="5" w:after="0" w:line="240" w:lineRule="auto"/>
        <w:ind w:left="1818" w:right="0" w:hanging="841"/>
        <w:jc w:val="left"/>
        <w:rPr>
          <w:rFonts w:hint="eastAsia" w:ascii="仿宋" w:hAnsi="仿宋" w:eastAsia="仿宋" w:cs="仿宋"/>
          <w:sz w:val="24"/>
          <w:highlight w:val="none"/>
        </w:rPr>
      </w:pPr>
      <w:r>
        <w:rPr>
          <w:rFonts w:hint="eastAsia" w:ascii="仿宋" w:hAnsi="仿宋" w:eastAsia="仿宋" w:cs="仿宋"/>
          <w:sz w:val="24"/>
          <w:highlight w:val="none"/>
        </w:rPr>
        <w:t>评标委员会成员有下列情形之一的，应当回避；</w:t>
      </w:r>
    </w:p>
    <w:p>
      <w:pPr>
        <w:pStyle w:val="22"/>
        <w:numPr>
          <w:ilvl w:val="0"/>
          <w:numId w:val="11"/>
        </w:numPr>
        <w:tabs>
          <w:tab w:val="left" w:pos="1580"/>
        </w:tabs>
        <w:spacing w:before="192"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采购人或供应商的主要负责人的近亲属。</w:t>
      </w:r>
    </w:p>
    <w:p>
      <w:pPr>
        <w:pStyle w:val="22"/>
        <w:numPr>
          <w:ilvl w:val="0"/>
          <w:numId w:val="11"/>
        </w:numPr>
        <w:tabs>
          <w:tab w:val="left" w:pos="1580"/>
        </w:tabs>
        <w:spacing w:before="191"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项目主管部门或者行政监督部门的人员。</w:t>
      </w:r>
    </w:p>
    <w:p>
      <w:pPr>
        <w:pStyle w:val="22"/>
        <w:numPr>
          <w:ilvl w:val="0"/>
          <w:numId w:val="11"/>
        </w:numPr>
        <w:tabs>
          <w:tab w:val="left" w:pos="1580"/>
        </w:tabs>
        <w:spacing w:before="194"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与供应商有经济利益关系，可能影响对投标公正评审的。</w:t>
      </w:r>
    </w:p>
    <w:p>
      <w:pPr>
        <w:pStyle w:val="22"/>
        <w:numPr>
          <w:ilvl w:val="0"/>
          <w:numId w:val="11"/>
        </w:numPr>
        <w:tabs>
          <w:tab w:val="left" w:pos="1584"/>
        </w:tabs>
        <w:spacing w:before="192"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z w:val="24"/>
          <w:highlight w:val="none"/>
        </w:rPr>
        <w:t>曾因在招标、评标以及其他与招标投标有关活动中从事违法行为而受过行政处罚或刑事处罚的。</w:t>
      </w:r>
    </w:p>
    <w:p>
      <w:pPr>
        <w:pStyle w:val="22"/>
        <w:numPr>
          <w:ilvl w:val="0"/>
          <w:numId w:val="11"/>
        </w:numPr>
        <w:tabs>
          <w:tab w:val="left" w:pos="1580"/>
        </w:tabs>
        <w:spacing w:before="5"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其它可能影响公正评标的情形。</w:t>
      </w:r>
    </w:p>
    <w:p>
      <w:pPr>
        <w:pStyle w:val="5"/>
        <w:numPr>
          <w:ilvl w:val="1"/>
          <w:numId w:val="10"/>
        </w:numPr>
        <w:tabs>
          <w:tab w:val="left" w:pos="1580"/>
          <w:tab w:val="left" w:pos="1581"/>
        </w:tabs>
        <w:spacing w:before="191"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评标原则</w:t>
      </w:r>
    </w:p>
    <w:p>
      <w:pPr>
        <w:pStyle w:val="9"/>
        <w:spacing w:before="192"/>
        <w:ind w:left="978"/>
        <w:rPr>
          <w:rFonts w:hint="eastAsia" w:ascii="仿宋" w:hAnsi="仿宋" w:eastAsia="仿宋" w:cs="仿宋"/>
          <w:highlight w:val="none"/>
        </w:rPr>
      </w:pPr>
      <w:r>
        <w:rPr>
          <w:rFonts w:hint="eastAsia" w:ascii="仿宋" w:hAnsi="仿宋" w:eastAsia="仿宋" w:cs="仿宋"/>
          <w:highlight w:val="none"/>
        </w:rPr>
        <w:t>评标活动遵循公平、公正、科学和择优的原则。</w:t>
      </w:r>
    </w:p>
    <w:p>
      <w:pPr>
        <w:spacing w:after="0"/>
        <w:rPr>
          <w:rFonts w:hint="eastAsia" w:ascii="仿宋" w:hAnsi="仿宋" w:eastAsia="仿宋" w:cs="仿宋"/>
          <w:highlight w:val="none"/>
        </w:rPr>
        <w:sectPr>
          <w:pgSz w:w="11910" w:h="16840"/>
          <w:pgMar w:top="1520" w:right="920" w:bottom="1040" w:left="920" w:header="0" w:footer="771" w:gutter="0"/>
          <w:cols w:space="720" w:num="1"/>
        </w:sectPr>
      </w:pPr>
    </w:p>
    <w:p>
      <w:pPr>
        <w:pStyle w:val="5"/>
        <w:numPr>
          <w:ilvl w:val="1"/>
          <w:numId w:val="10"/>
        </w:numPr>
        <w:tabs>
          <w:tab w:val="left" w:pos="1580"/>
          <w:tab w:val="left" w:pos="1581"/>
        </w:tabs>
        <w:spacing w:before="42"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w:t>
      </w:r>
    </w:p>
    <w:p>
      <w:pPr>
        <w:pStyle w:val="9"/>
        <w:spacing w:before="191" w:line="388" w:lineRule="auto"/>
        <w:ind w:right="435" w:firstLine="480"/>
        <w:rPr>
          <w:rFonts w:hint="eastAsia" w:ascii="仿宋" w:hAnsi="仿宋" w:eastAsia="仿宋" w:cs="仿宋"/>
          <w:highlight w:val="none"/>
          <w:lang w:val="en-US" w:eastAsia="zh-CN"/>
        </w:rPr>
      </w:pPr>
      <w:r>
        <w:rPr>
          <w:rFonts w:hint="eastAsia" w:ascii="仿宋" w:hAnsi="仿宋" w:eastAsia="仿宋" w:cs="仿宋"/>
          <w:highlight w:val="none"/>
          <w:lang w:val="en-US" w:eastAsia="zh-CN"/>
        </w:rPr>
        <w:t>评标工作由征集人及本次项目集采机构共同依法组建的评标委员会（以下简称评委会）负责，评标流程详见第五章评标办法，根据中华人民共和国财政部令第 110《政府采购框架协议采购方式管理暂行办法》，确定第一阶段入围供应商的评审方法为质量优先法，淘汰率为20%且至少淘汰一家供应商。</w:t>
      </w:r>
    </w:p>
    <w:p>
      <w:pPr>
        <w:pStyle w:val="9"/>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评标委员会按照</w:t>
      </w:r>
      <w:r>
        <w:rPr>
          <w:rFonts w:hint="eastAsia" w:cs="仿宋"/>
          <w:highlight w:val="none"/>
          <w:lang w:eastAsia="zh-CN"/>
        </w:rPr>
        <w:t>招标文件</w:t>
      </w:r>
      <w:r>
        <w:rPr>
          <w:rFonts w:hint="eastAsia" w:ascii="仿宋" w:hAnsi="仿宋" w:eastAsia="仿宋" w:cs="仿宋"/>
          <w:highlight w:val="none"/>
        </w:rPr>
        <w:t>中规定的方法、评审因素、标准和程序对</w:t>
      </w:r>
      <w:r>
        <w:rPr>
          <w:rFonts w:hint="eastAsia" w:cs="仿宋"/>
          <w:highlight w:val="none"/>
          <w:lang w:eastAsia="zh-CN"/>
        </w:rPr>
        <w:t>投标文件</w:t>
      </w:r>
      <w:r>
        <w:rPr>
          <w:rFonts w:hint="eastAsia" w:ascii="仿宋" w:hAnsi="仿宋" w:eastAsia="仿宋" w:cs="仿宋"/>
          <w:highlight w:val="none"/>
        </w:rPr>
        <w:t>进行评审。</w:t>
      </w:r>
      <w:r>
        <w:rPr>
          <w:rFonts w:hint="eastAsia" w:cs="仿宋"/>
          <w:highlight w:val="none"/>
          <w:lang w:eastAsia="zh-CN"/>
        </w:rPr>
        <w:t>招标文件</w:t>
      </w:r>
      <w:r>
        <w:rPr>
          <w:rFonts w:hint="eastAsia" w:ascii="仿宋" w:hAnsi="仿宋" w:eastAsia="仿宋" w:cs="仿宋"/>
          <w:highlight w:val="none"/>
        </w:rPr>
        <w:t>中没有规定的方法、评审因素和标准，不作为评标依据</w:t>
      </w:r>
      <w:r>
        <w:rPr>
          <w:rFonts w:hint="eastAsia" w:cs="仿宋"/>
          <w:highlight w:val="none"/>
          <w:lang w:eastAsia="zh-CN"/>
        </w:rPr>
        <w:t>，</w:t>
      </w:r>
      <w:r>
        <w:rPr>
          <w:rFonts w:hint="eastAsia" w:ascii="仿宋" w:hAnsi="仿宋" w:eastAsia="仿宋" w:cs="仿宋"/>
          <w:highlight w:val="none"/>
        </w:rPr>
        <w:t>详见“评标办法”内容。</w:t>
      </w:r>
    </w:p>
    <w:p>
      <w:pPr>
        <w:pStyle w:val="22"/>
        <w:numPr>
          <w:ilvl w:val="1"/>
          <w:numId w:val="10"/>
        </w:numPr>
        <w:tabs>
          <w:tab w:val="left" w:pos="1399"/>
        </w:tabs>
        <w:spacing w:before="191"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评标过程严格保密。</w:t>
      </w:r>
    </w:p>
    <w:p>
      <w:pPr>
        <w:pStyle w:val="9"/>
        <w:spacing w:before="192" w:line="391" w:lineRule="auto"/>
        <w:ind w:right="494" w:firstLine="480"/>
        <w:rPr>
          <w:rFonts w:hint="eastAsia" w:ascii="仿宋" w:hAnsi="仿宋" w:eastAsia="仿宋" w:cs="仿宋"/>
          <w:highlight w:val="none"/>
        </w:rPr>
      </w:pPr>
      <w:r>
        <w:rPr>
          <w:rFonts w:hint="eastAsia" w:ascii="仿宋" w:hAnsi="仿宋" w:eastAsia="仿宋" w:cs="仿宋"/>
          <w:highlight w:val="none"/>
        </w:rPr>
        <w:t>供应商对评委会的评标过程或合同授予决定施加影响的任何行为都可能导致其投标被拒绝。</w:t>
      </w:r>
    </w:p>
    <w:p>
      <w:pPr>
        <w:pStyle w:val="22"/>
        <w:numPr>
          <w:ilvl w:val="1"/>
          <w:numId w:val="10"/>
        </w:numPr>
        <w:tabs>
          <w:tab w:val="left" w:pos="1399"/>
        </w:tabs>
        <w:spacing w:before="0" w:after="0" w:line="391"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在评标期间，评委会可要求供应商对其</w:t>
      </w:r>
      <w:r>
        <w:rPr>
          <w:rFonts w:hint="eastAsia" w:cs="仿宋"/>
          <w:spacing w:val="-1"/>
          <w:sz w:val="24"/>
          <w:highlight w:val="none"/>
          <w:lang w:eastAsia="zh-CN"/>
        </w:rPr>
        <w:t>投标文件</w:t>
      </w:r>
      <w:r>
        <w:rPr>
          <w:rFonts w:hint="eastAsia" w:ascii="仿宋" w:hAnsi="仿宋" w:eastAsia="仿宋" w:cs="仿宋"/>
          <w:spacing w:val="-1"/>
          <w:sz w:val="24"/>
          <w:highlight w:val="none"/>
        </w:rPr>
        <w:t>中非实质性的有关问题进行澄</w:t>
      </w:r>
      <w:r>
        <w:rPr>
          <w:rFonts w:hint="eastAsia" w:ascii="仿宋" w:hAnsi="仿宋" w:eastAsia="仿宋" w:cs="仿宋"/>
          <w:spacing w:val="-8"/>
          <w:sz w:val="24"/>
          <w:highlight w:val="none"/>
        </w:rPr>
        <w:t>清、说明或者补正。有关澄清、说明或者补正的要求和答复应以书面形式提交。供应商</w:t>
      </w:r>
      <w:r>
        <w:rPr>
          <w:rFonts w:hint="eastAsia" w:ascii="仿宋" w:hAnsi="仿宋" w:eastAsia="仿宋" w:cs="仿宋"/>
          <w:sz w:val="24"/>
          <w:highlight w:val="none"/>
        </w:rPr>
        <w:t>的澄清、说明或者补正不得超出</w:t>
      </w:r>
      <w:r>
        <w:rPr>
          <w:rFonts w:hint="eastAsia" w:cs="仿宋"/>
          <w:sz w:val="24"/>
          <w:highlight w:val="none"/>
          <w:lang w:eastAsia="zh-CN"/>
        </w:rPr>
        <w:t>投标文件</w:t>
      </w:r>
      <w:r>
        <w:rPr>
          <w:rFonts w:hint="eastAsia" w:ascii="仿宋" w:hAnsi="仿宋" w:eastAsia="仿宋" w:cs="仿宋"/>
          <w:sz w:val="24"/>
          <w:highlight w:val="none"/>
        </w:rPr>
        <w:t>的范围或者改变</w:t>
      </w:r>
      <w:r>
        <w:rPr>
          <w:rFonts w:hint="eastAsia" w:cs="仿宋"/>
          <w:sz w:val="24"/>
          <w:highlight w:val="none"/>
          <w:lang w:eastAsia="zh-CN"/>
        </w:rPr>
        <w:t>投标文件</w:t>
      </w:r>
      <w:r>
        <w:rPr>
          <w:rFonts w:hint="eastAsia" w:ascii="仿宋" w:hAnsi="仿宋" w:eastAsia="仿宋" w:cs="仿宋"/>
          <w:sz w:val="24"/>
          <w:highlight w:val="none"/>
        </w:rPr>
        <w:t>的实质性内容。</w:t>
      </w:r>
    </w:p>
    <w:p>
      <w:pPr>
        <w:pStyle w:val="22"/>
        <w:numPr>
          <w:ilvl w:val="1"/>
          <w:numId w:val="10"/>
        </w:numPr>
        <w:tabs>
          <w:tab w:val="left" w:pos="1406"/>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3"/>
          <w:sz w:val="24"/>
          <w:highlight w:val="none"/>
        </w:rPr>
        <w:t>评委会认定实质性响应</w:t>
      </w:r>
      <w:r>
        <w:rPr>
          <w:rFonts w:hint="eastAsia" w:cs="仿宋"/>
          <w:spacing w:val="3"/>
          <w:sz w:val="24"/>
          <w:highlight w:val="none"/>
          <w:lang w:eastAsia="zh-CN"/>
        </w:rPr>
        <w:t>招标文件</w:t>
      </w:r>
      <w:r>
        <w:rPr>
          <w:rFonts w:hint="eastAsia" w:ascii="仿宋" w:hAnsi="仿宋" w:eastAsia="仿宋" w:cs="仿宋"/>
          <w:spacing w:val="3"/>
          <w:sz w:val="24"/>
          <w:highlight w:val="none"/>
        </w:rPr>
        <w:t>的投标是</w:t>
      </w:r>
      <w:r>
        <w:rPr>
          <w:rFonts w:hint="eastAsia" w:cs="仿宋"/>
          <w:spacing w:val="3"/>
          <w:sz w:val="24"/>
          <w:highlight w:val="none"/>
          <w:lang w:eastAsia="zh-CN"/>
        </w:rPr>
        <w:t>投标文件</w:t>
      </w:r>
      <w:r>
        <w:rPr>
          <w:rFonts w:hint="eastAsia" w:ascii="仿宋" w:hAnsi="仿宋" w:eastAsia="仿宋" w:cs="仿宋"/>
          <w:spacing w:val="3"/>
          <w:sz w:val="24"/>
          <w:highlight w:val="none"/>
        </w:rPr>
        <w:t>与</w:t>
      </w:r>
      <w:r>
        <w:rPr>
          <w:rFonts w:hint="eastAsia" w:cs="仿宋"/>
          <w:spacing w:val="3"/>
          <w:sz w:val="24"/>
          <w:highlight w:val="none"/>
          <w:lang w:eastAsia="zh-CN"/>
        </w:rPr>
        <w:t>招标文件</w:t>
      </w:r>
      <w:r>
        <w:rPr>
          <w:rFonts w:hint="eastAsia" w:ascii="仿宋" w:hAnsi="仿宋" w:eastAsia="仿宋" w:cs="仿宋"/>
          <w:spacing w:val="3"/>
          <w:sz w:val="24"/>
          <w:highlight w:val="none"/>
        </w:rPr>
        <w:t>要求的全部条</w:t>
      </w:r>
      <w:r>
        <w:rPr>
          <w:rFonts w:hint="eastAsia" w:ascii="仿宋" w:hAnsi="仿宋" w:eastAsia="仿宋" w:cs="仿宋"/>
          <w:spacing w:val="-8"/>
          <w:sz w:val="24"/>
          <w:highlight w:val="none"/>
        </w:rPr>
        <w:t>款、条件和规格相符，没有实质性负偏离。评委会评审</w:t>
      </w:r>
      <w:r>
        <w:rPr>
          <w:rFonts w:hint="eastAsia" w:cs="仿宋"/>
          <w:spacing w:val="-8"/>
          <w:sz w:val="24"/>
          <w:highlight w:val="none"/>
          <w:lang w:eastAsia="zh-CN"/>
        </w:rPr>
        <w:t>投标文件</w:t>
      </w:r>
      <w:r>
        <w:rPr>
          <w:rFonts w:hint="eastAsia" w:ascii="仿宋" w:hAnsi="仿宋" w:eastAsia="仿宋" w:cs="仿宋"/>
          <w:spacing w:val="-8"/>
          <w:sz w:val="24"/>
          <w:highlight w:val="none"/>
        </w:rPr>
        <w:t>的响应性依据是</w:t>
      </w:r>
      <w:r>
        <w:rPr>
          <w:rFonts w:hint="eastAsia" w:cs="仿宋"/>
          <w:spacing w:val="-8"/>
          <w:sz w:val="24"/>
          <w:highlight w:val="none"/>
          <w:lang w:eastAsia="zh-CN"/>
        </w:rPr>
        <w:t>投标文件</w:t>
      </w:r>
      <w:r>
        <w:rPr>
          <w:rFonts w:hint="eastAsia" w:ascii="仿宋" w:hAnsi="仿宋" w:eastAsia="仿宋" w:cs="仿宋"/>
          <w:sz w:val="24"/>
          <w:highlight w:val="none"/>
        </w:rPr>
        <w:t>本身的内容，而不寻求外部的证据。</w:t>
      </w:r>
    </w:p>
    <w:p>
      <w:pPr>
        <w:pStyle w:val="22"/>
        <w:numPr>
          <w:ilvl w:val="1"/>
          <w:numId w:val="10"/>
        </w:numPr>
        <w:tabs>
          <w:tab w:val="left" w:pos="1399"/>
        </w:tabs>
        <w:spacing w:before="0" w:after="0" w:line="388"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2"/>
          <w:sz w:val="24"/>
          <w:highlight w:val="none"/>
        </w:rPr>
        <w:t>如果</w:t>
      </w:r>
      <w:r>
        <w:rPr>
          <w:rFonts w:hint="eastAsia" w:cs="仿宋"/>
          <w:spacing w:val="-2"/>
          <w:sz w:val="24"/>
          <w:highlight w:val="none"/>
          <w:lang w:eastAsia="zh-CN"/>
        </w:rPr>
        <w:t>投标文件</w:t>
      </w:r>
      <w:r>
        <w:rPr>
          <w:rFonts w:hint="eastAsia" w:ascii="仿宋" w:hAnsi="仿宋" w:eastAsia="仿宋" w:cs="仿宋"/>
          <w:spacing w:val="-2"/>
          <w:sz w:val="24"/>
          <w:highlight w:val="none"/>
        </w:rPr>
        <w:t>没有实质性响应</w:t>
      </w:r>
      <w:r>
        <w:rPr>
          <w:rFonts w:hint="eastAsia" w:cs="仿宋"/>
          <w:spacing w:val="-2"/>
          <w:sz w:val="24"/>
          <w:highlight w:val="none"/>
          <w:lang w:eastAsia="zh-CN"/>
        </w:rPr>
        <w:t>招标文件</w:t>
      </w:r>
      <w:r>
        <w:rPr>
          <w:rFonts w:hint="eastAsia" w:ascii="仿宋" w:hAnsi="仿宋" w:eastAsia="仿宋" w:cs="仿宋"/>
          <w:spacing w:val="-2"/>
          <w:sz w:val="24"/>
          <w:highlight w:val="none"/>
        </w:rPr>
        <w:t>的要求，评委会将予以拒绝。供应商不</w:t>
      </w:r>
      <w:r>
        <w:rPr>
          <w:rFonts w:hint="eastAsia" w:ascii="仿宋" w:hAnsi="仿宋" w:eastAsia="仿宋" w:cs="仿宋"/>
          <w:sz w:val="24"/>
          <w:highlight w:val="none"/>
        </w:rPr>
        <w:t>得通过修正或撤消不合要求的偏离或保留从而使其投标成为实质性响应的投标。</w:t>
      </w:r>
    </w:p>
    <w:p>
      <w:pPr>
        <w:pStyle w:val="22"/>
        <w:numPr>
          <w:ilvl w:val="1"/>
          <w:numId w:val="10"/>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2"/>
          <w:sz w:val="24"/>
          <w:highlight w:val="none"/>
        </w:rPr>
        <w:t>评委会只对确定为实质性响应</w:t>
      </w:r>
      <w:r>
        <w:rPr>
          <w:rFonts w:hint="eastAsia" w:cs="仿宋"/>
          <w:spacing w:val="-2"/>
          <w:sz w:val="24"/>
          <w:highlight w:val="none"/>
          <w:lang w:eastAsia="zh-CN"/>
        </w:rPr>
        <w:t>招标文件</w:t>
      </w:r>
      <w:r>
        <w:rPr>
          <w:rFonts w:hint="eastAsia" w:ascii="仿宋" w:hAnsi="仿宋" w:eastAsia="仿宋" w:cs="仿宋"/>
          <w:spacing w:val="-2"/>
          <w:sz w:val="24"/>
          <w:highlight w:val="none"/>
        </w:rPr>
        <w:t>要求的</w:t>
      </w:r>
      <w:r>
        <w:rPr>
          <w:rFonts w:hint="eastAsia" w:cs="仿宋"/>
          <w:spacing w:val="-2"/>
          <w:sz w:val="24"/>
          <w:highlight w:val="none"/>
          <w:lang w:eastAsia="zh-CN"/>
        </w:rPr>
        <w:t>投标文件</w:t>
      </w:r>
      <w:r>
        <w:rPr>
          <w:rFonts w:hint="eastAsia" w:ascii="仿宋" w:hAnsi="仿宋" w:eastAsia="仿宋" w:cs="仿宋"/>
          <w:spacing w:val="-2"/>
          <w:sz w:val="24"/>
          <w:highlight w:val="none"/>
        </w:rPr>
        <w:t>，根据</w:t>
      </w:r>
      <w:r>
        <w:rPr>
          <w:rFonts w:hint="eastAsia" w:cs="仿宋"/>
          <w:spacing w:val="-2"/>
          <w:sz w:val="24"/>
          <w:highlight w:val="none"/>
          <w:lang w:eastAsia="zh-CN"/>
        </w:rPr>
        <w:t>招标文件</w:t>
      </w:r>
      <w:r>
        <w:rPr>
          <w:rFonts w:hint="eastAsia" w:ascii="仿宋" w:hAnsi="仿宋" w:eastAsia="仿宋" w:cs="仿宋"/>
          <w:spacing w:val="-2"/>
          <w:sz w:val="24"/>
          <w:highlight w:val="none"/>
        </w:rPr>
        <w:t>的评审</w:t>
      </w:r>
      <w:r>
        <w:rPr>
          <w:rFonts w:hint="eastAsia" w:ascii="仿宋" w:hAnsi="仿宋" w:eastAsia="仿宋" w:cs="仿宋"/>
          <w:sz w:val="24"/>
          <w:highlight w:val="none"/>
        </w:rPr>
        <w:t>标准采用相同的评标程序、评分办法进行评价和比较。</w:t>
      </w:r>
    </w:p>
    <w:p>
      <w:pPr>
        <w:pStyle w:val="22"/>
        <w:numPr>
          <w:ilvl w:val="1"/>
          <w:numId w:val="10"/>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供应商淘汰规则 </w:t>
      </w:r>
    </w:p>
    <w:p>
      <w:pPr>
        <w:pStyle w:val="9"/>
        <w:spacing w:before="191" w:line="388" w:lineRule="auto"/>
        <w:ind w:right="435" w:firstLine="480"/>
        <w:rPr>
          <w:rFonts w:hint="eastAsia" w:ascii="仿宋" w:hAnsi="仿宋" w:eastAsia="仿宋" w:cs="仿宋"/>
          <w:sz w:val="24"/>
          <w:highlight w:val="none"/>
        </w:rPr>
      </w:pPr>
      <w:r>
        <w:rPr>
          <w:rFonts w:hint="eastAsia" w:ascii="仿宋" w:hAnsi="仿宋" w:eastAsia="仿宋" w:cs="仿宋"/>
          <w:highlight w:val="none"/>
          <w:lang w:val="en-US" w:eastAsia="zh-CN"/>
        </w:rPr>
        <w:t>根据中华人民共和国财政部令第110《政府采购框架协议采购方式管理暂行办法》，确定第一阶段入围供应商的评审方法为质量优先法，淘汰率为 20%且至少淘汰一家供应商。</w:t>
      </w:r>
    </w:p>
    <w:p>
      <w:pPr>
        <w:pStyle w:val="22"/>
        <w:numPr>
          <w:ilvl w:val="0"/>
          <w:numId w:val="0"/>
        </w:numPr>
        <w:tabs>
          <w:tab w:val="left" w:pos="1399"/>
        </w:tabs>
        <w:spacing w:before="0" w:after="0" w:line="388" w:lineRule="auto"/>
        <w:ind w:right="498" w:rightChars="0"/>
        <w:jc w:val="both"/>
        <w:rPr>
          <w:rFonts w:hint="eastAsia" w:ascii="仿宋" w:hAnsi="仿宋" w:eastAsia="仿宋" w:cs="仿宋"/>
          <w:sz w:val="24"/>
          <w:highlight w:val="none"/>
        </w:rPr>
      </w:pPr>
    </w:p>
    <w:p>
      <w:pPr>
        <w:pStyle w:val="22"/>
        <w:numPr>
          <w:ilvl w:val="0"/>
          <w:numId w:val="0"/>
        </w:numPr>
        <w:tabs>
          <w:tab w:val="left" w:pos="1399"/>
        </w:tabs>
        <w:spacing w:before="0" w:after="0" w:line="388" w:lineRule="auto"/>
        <w:ind w:right="498" w:rightChars="0"/>
        <w:jc w:val="both"/>
        <w:rPr>
          <w:rFonts w:hint="eastAsia" w:ascii="仿宋" w:hAnsi="仿宋" w:eastAsia="仿宋" w:cs="仿宋"/>
          <w:sz w:val="24"/>
          <w:highlight w:val="none"/>
        </w:rPr>
      </w:pPr>
    </w:p>
    <w:p>
      <w:pPr>
        <w:spacing w:before="78"/>
        <w:ind w:left="0" w:right="0" w:firstLine="0"/>
        <w:jc w:val="center"/>
        <w:rPr>
          <w:rFonts w:hint="eastAsia" w:ascii="仿宋" w:hAnsi="仿宋" w:eastAsia="仿宋" w:cs="仿宋"/>
          <w:b/>
          <w:sz w:val="28"/>
          <w:highlight w:val="none"/>
        </w:rPr>
      </w:pPr>
      <w:bookmarkStart w:id="17" w:name="_bookmark9"/>
      <w:bookmarkEnd w:id="17"/>
      <w:bookmarkStart w:id="18" w:name="（八）定标"/>
      <w:bookmarkEnd w:id="18"/>
      <w:r>
        <w:rPr>
          <w:rFonts w:hint="eastAsia" w:ascii="仿宋" w:hAnsi="仿宋" w:eastAsia="仿宋" w:cs="仿宋"/>
          <w:b/>
          <w:sz w:val="28"/>
          <w:highlight w:val="none"/>
        </w:rPr>
        <w:t>（八）定标</w:t>
      </w:r>
    </w:p>
    <w:p>
      <w:pPr>
        <w:pStyle w:val="9"/>
        <w:spacing w:before="8"/>
        <w:ind w:left="0"/>
        <w:rPr>
          <w:rFonts w:hint="eastAsia" w:ascii="仿宋" w:hAnsi="仿宋" w:eastAsia="仿宋" w:cs="仿宋"/>
          <w:b/>
          <w:sz w:val="23"/>
          <w:highlight w:val="none"/>
        </w:rPr>
      </w:pPr>
    </w:p>
    <w:p>
      <w:pPr>
        <w:pStyle w:val="22"/>
        <w:numPr>
          <w:ilvl w:val="0"/>
          <w:numId w:val="0"/>
        </w:numPr>
        <w:tabs>
          <w:tab w:val="left" w:pos="1399"/>
        </w:tabs>
        <w:spacing w:before="0" w:after="0" w:line="388" w:lineRule="auto"/>
        <w:ind w:right="498" w:rightChars="0" w:firstLine="237" w:firstLineChars="100"/>
        <w:jc w:val="both"/>
        <w:rPr>
          <w:rFonts w:hint="eastAsia" w:ascii="仿宋" w:hAnsi="仿宋" w:eastAsia="仿宋" w:cs="仿宋"/>
          <w:b/>
          <w:bCs/>
          <w:spacing w:val="-2"/>
          <w:sz w:val="24"/>
          <w:highlight w:val="none"/>
        </w:rPr>
      </w:pPr>
      <w:bookmarkStart w:id="19" w:name="_bookmark10"/>
      <w:bookmarkEnd w:id="19"/>
      <w:bookmarkStart w:id="20" w:name="（九）合同签订及履行"/>
      <w:bookmarkEnd w:id="20"/>
      <w:r>
        <w:rPr>
          <w:rFonts w:hint="eastAsia" w:ascii="仿宋" w:hAnsi="仿宋" w:eastAsia="仿宋" w:cs="仿宋"/>
          <w:b/>
          <w:bCs/>
          <w:spacing w:val="-2"/>
          <w:sz w:val="24"/>
          <w:highlight w:val="none"/>
          <w:lang w:val="en-US" w:eastAsia="zh-CN"/>
        </w:rPr>
        <w:t xml:space="preserve">1.定标 </w:t>
      </w:r>
    </w:p>
    <w:p>
      <w:pPr>
        <w:pStyle w:val="22"/>
        <w:numPr>
          <w:ilvl w:val="0"/>
          <w:numId w:val="0"/>
        </w:numPr>
        <w:tabs>
          <w:tab w:val="left" w:pos="1399"/>
        </w:tabs>
        <w:spacing w:before="0" w:after="0" w:line="388" w:lineRule="auto"/>
        <w:ind w:right="498" w:rightChars="0" w:firstLine="236" w:firstLineChars="100"/>
        <w:jc w:val="both"/>
        <w:rPr>
          <w:rFonts w:hint="eastAsia" w:ascii="仿宋" w:hAnsi="仿宋" w:eastAsia="仿宋" w:cs="仿宋"/>
          <w:spacing w:val="-2"/>
          <w:sz w:val="24"/>
          <w:highlight w:val="none"/>
          <w:lang w:val="en-US" w:eastAsia="zh-CN"/>
        </w:rPr>
      </w:pPr>
      <w:r>
        <w:rPr>
          <w:rFonts w:hint="eastAsia" w:cs="仿宋"/>
          <w:spacing w:val="-2"/>
          <w:sz w:val="24"/>
          <w:highlight w:val="none"/>
          <w:lang w:val="en-US" w:eastAsia="zh-CN"/>
        </w:rPr>
        <w:t>1.1</w:t>
      </w:r>
      <w:r>
        <w:rPr>
          <w:rFonts w:hint="eastAsia" w:ascii="仿宋" w:hAnsi="仿宋" w:eastAsia="仿宋" w:cs="仿宋"/>
          <w:spacing w:val="-2"/>
          <w:sz w:val="24"/>
          <w:highlight w:val="none"/>
          <w:lang w:val="en-US" w:eastAsia="zh-CN"/>
        </w:rPr>
        <w:t xml:space="preserve">定标原则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根据中华人民共和国财政部令第 110 号《政府采购框架协议采购方式管理暂行办法》，以及项目实际需求，</w:t>
      </w:r>
      <w:r>
        <w:rPr>
          <w:rFonts w:hint="eastAsia" w:ascii="仿宋" w:hAnsi="仿宋" w:eastAsia="仿宋" w:cs="仿宋"/>
          <w:highlight w:val="none"/>
          <w:lang w:val="en-US" w:eastAsia="zh-CN"/>
        </w:rPr>
        <w:t>确定第一阶段入围供应商的评审方法为质量优先法，淘汰率为 20%且至少淘汰一家供应商。</w:t>
      </w:r>
      <w:r>
        <w:rPr>
          <w:rFonts w:hint="eastAsia" w:ascii="仿宋" w:hAnsi="仿宋" w:eastAsia="仿宋" w:cs="仿宋"/>
          <w:spacing w:val="-2"/>
          <w:sz w:val="24"/>
          <w:highlight w:val="none"/>
          <w:lang w:val="en-US" w:eastAsia="zh-CN"/>
        </w:rPr>
        <w:t xml:space="preserve"> </w:t>
      </w:r>
    </w:p>
    <w:p>
      <w:pPr>
        <w:pStyle w:val="22"/>
        <w:numPr>
          <w:ilvl w:val="0"/>
          <w:numId w:val="0"/>
        </w:numPr>
        <w:tabs>
          <w:tab w:val="left" w:pos="1399"/>
        </w:tabs>
        <w:spacing w:before="0" w:after="0" w:line="388" w:lineRule="auto"/>
        <w:ind w:right="498" w:rightChars="0" w:firstLine="440" w:firstLineChars="200"/>
        <w:jc w:val="both"/>
        <w:rPr>
          <w:rFonts w:hint="eastAsia" w:cs="仿宋"/>
          <w:color w:val="auto"/>
          <w:highlight w:val="none"/>
          <w:lang w:eastAsia="zh-CN"/>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价格优先法是指对满足采购需求且响应报价不超过最高限制单价的货物、服务，按照响应报价从低到高排序，根据征集文件规定的淘汰率或者入围供应商数量上限，确定入围供应商的评审方法；</w:t>
      </w:r>
    </w:p>
    <w:p>
      <w:pPr>
        <w:pStyle w:val="22"/>
        <w:numPr>
          <w:ilvl w:val="0"/>
          <w:numId w:val="0"/>
        </w:numPr>
        <w:tabs>
          <w:tab w:val="left" w:pos="1399"/>
        </w:tabs>
        <w:spacing w:before="0" w:after="0" w:line="388" w:lineRule="auto"/>
        <w:ind w:right="498" w:rightChars="0" w:firstLine="428" w:firstLineChars="200"/>
        <w:jc w:val="both"/>
        <w:rPr>
          <w:rFonts w:hint="eastAsia" w:ascii="仿宋" w:hAnsi="仿宋" w:eastAsia="仿宋" w:cs="仿宋"/>
          <w:spacing w:val="-3"/>
          <w:sz w:val="22"/>
          <w:highlight w:val="none"/>
          <w:lang w:val="en-US" w:eastAsia="zh-CN"/>
        </w:rPr>
      </w:pPr>
      <w:r>
        <w:rPr>
          <w:rFonts w:hint="eastAsia" w:ascii="仿宋" w:hAnsi="仿宋" w:eastAsia="仿宋" w:cs="仿宋"/>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 </w:t>
      </w:r>
    </w:p>
    <w:p>
      <w:pPr>
        <w:pStyle w:val="22"/>
        <w:numPr>
          <w:ilvl w:val="0"/>
          <w:numId w:val="0"/>
        </w:numPr>
        <w:tabs>
          <w:tab w:val="left" w:pos="1399"/>
        </w:tabs>
        <w:spacing w:before="0" w:after="0" w:line="388" w:lineRule="auto"/>
        <w:ind w:right="498" w:rightChars="0" w:firstLine="236" w:firstLineChars="100"/>
        <w:jc w:val="both"/>
        <w:rPr>
          <w:rFonts w:hint="eastAsia" w:ascii="仿宋" w:hAnsi="仿宋" w:eastAsia="仿宋" w:cs="仿宋"/>
          <w:spacing w:val="-2"/>
          <w:sz w:val="24"/>
          <w:highlight w:val="none"/>
        </w:rPr>
      </w:pPr>
      <w:r>
        <w:rPr>
          <w:rFonts w:hint="eastAsia" w:cs="仿宋"/>
          <w:spacing w:val="-2"/>
          <w:sz w:val="24"/>
          <w:highlight w:val="none"/>
          <w:lang w:val="en-US" w:eastAsia="zh-CN"/>
        </w:rPr>
        <w:t>1.2</w:t>
      </w:r>
      <w:r>
        <w:rPr>
          <w:rFonts w:hint="eastAsia" w:ascii="仿宋" w:hAnsi="仿宋" w:eastAsia="仿宋" w:cs="仿宋"/>
          <w:spacing w:val="-2"/>
          <w:sz w:val="24"/>
          <w:highlight w:val="none"/>
          <w:lang w:val="en-US" w:eastAsia="zh-CN"/>
        </w:rPr>
        <w:t xml:space="preserve">定标程序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征集人或者集采机构应当自入围供应商确定之日起 </w:t>
      </w:r>
      <w:r>
        <w:rPr>
          <w:rFonts w:hint="eastAsia" w:cs="仿宋"/>
          <w:spacing w:val="-2"/>
          <w:sz w:val="24"/>
          <w:highlight w:val="none"/>
          <w:lang w:val="en-US" w:eastAsia="zh-CN"/>
        </w:rPr>
        <w:t>3</w:t>
      </w:r>
      <w:r>
        <w:rPr>
          <w:rFonts w:hint="eastAsia" w:ascii="仿宋" w:hAnsi="仿宋" w:eastAsia="仿宋" w:cs="仿宋"/>
          <w:spacing w:val="-2"/>
          <w:sz w:val="24"/>
          <w:highlight w:val="none"/>
          <w:lang w:val="en-US" w:eastAsia="zh-CN"/>
        </w:rPr>
        <w:t>个工作日内，在</w:t>
      </w:r>
      <w:r>
        <w:rPr>
          <w:rFonts w:hint="eastAsia" w:cs="仿宋"/>
          <w:spacing w:val="-2"/>
          <w:sz w:val="24"/>
          <w:highlight w:val="none"/>
          <w:lang w:val="en-US" w:eastAsia="zh-CN"/>
        </w:rPr>
        <w:t>甘肃省政府采购网</w:t>
      </w:r>
      <w:r>
        <w:rPr>
          <w:rFonts w:hint="eastAsia" w:ascii="仿宋" w:hAnsi="仿宋" w:eastAsia="仿宋" w:cs="仿宋"/>
          <w:spacing w:val="-2"/>
          <w:sz w:val="24"/>
          <w:highlight w:val="none"/>
          <w:lang w:val="en-US" w:eastAsia="zh-CN"/>
        </w:rPr>
        <w:t xml:space="preserve">公告入围结果。 </w:t>
      </w:r>
    </w:p>
    <w:p>
      <w:pPr>
        <w:pStyle w:val="22"/>
        <w:numPr>
          <w:ilvl w:val="0"/>
          <w:numId w:val="0"/>
        </w:numPr>
        <w:tabs>
          <w:tab w:val="left" w:pos="1399"/>
        </w:tabs>
        <w:spacing w:before="0" w:after="0" w:line="388" w:lineRule="auto"/>
        <w:ind w:right="498" w:rightChars="0" w:firstLine="474" w:firstLineChars="200"/>
        <w:jc w:val="both"/>
        <w:rPr>
          <w:rFonts w:hint="eastAsia" w:ascii="仿宋" w:hAnsi="仿宋" w:eastAsia="仿宋" w:cs="仿宋"/>
          <w:b/>
          <w:bCs/>
          <w:spacing w:val="-2"/>
          <w:sz w:val="24"/>
          <w:highlight w:val="none"/>
        </w:rPr>
      </w:pPr>
      <w:r>
        <w:rPr>
          <w:rFonts w:hint="eastAsia" w:cs="仿宋"/>
          <w:b/>
          <w:bCs/>
          <w:spacing w:val="-2"/>
          <w:sz w:val="24"/>
          <w:highlight w:val="none"/>
          <w:lang w:val="en-US" w:eastAsia="zh-CN"/>
        </w:rPr>
        <w:t>2.</w:t>
      </w:r>
      <w:r>
        <w:rPr>
          <w:rFonts w:hint="eastAsia" w:ascii="仿宋" w:hAnsi="仿宋" w:eastAsia="仿宋" w:cs="仿宋"/>
          <w:b/>
          <w:bCs/>
          <w:spacing w:val="-2"/>
          <w:sz w:val="24"/>
          <w:highlight w:val="none"/>
          <w:lang w:val="en-US" w:eastAsia="zh-CN"/>
        </w:rPr>
        <w:t xml:space="preserve">发放中标（入围）通知书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在入围结果公告期结束后，征集人或者集采机构应当向入围供应商发出中标（入围）通知书；对未通过资格审查的供应商，应当告知其未通过的原因。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中标（入围）通知书对征集人和入围供应商均具有法律效力。中标（入围）通知书发出后，征集人改变中标结果，或者入围供应商无正当理由放弃入围的，应当承担相应的法律责任。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入围供应商的响应文件本应作为无效投标处理或者有政府采购法律法规规章制度规定的中标无效情形的，征集人应当宣布发出的中标（入围）通知书无效，并收回发出的中标（入围）通知书（入围供应商也应当交回），依法重新确定入围供应商或者重新开展采购活动。 </w:t>
      </w:r>
    </w:p>
    <w:p>
      <w:pPr>
        <w:pStyle w:val="22"/>
        <w:numPr>
          <w:ilvl w:val="0"/>
          <w:numId w:val="0"/>
        </w:numPr>
        <w:tabs>
          <w:tab w:val="left" w:pos="1399"/>
        </w:tabs>
        <w:spacing w:before="0" w:after="0" w:line="388" w:lineRule="auto"/>
        <w:ind w:right="498" w:rightChars="0" w:firstLine="474" w:firstLineChars="200"/>
        <w:jc w:val="both"/>
        <w:rPr>
          <w:rFonts w:hint="eastAsia" w:ascii="仿宋" w:hAnsi="仿宋" w:eastAsia="仿宋" w:cs="仿宋"/>
          <w:b/>
          <w:bCs/>
          <w:spacing w:val="-2"/>
          <w:sz w:val="24"/>
          <w:highlight w:val="none"/>
        </w:rPr>
      </w:pPr>
      <w:r>
        <w:rPr>
          <w:rFonts w:hint="eastAsia" w:cs="仿宋"/>
          <w:b/>
          <w:bCs/>
          <w:spacing w:val="-2"/>
          <w:sz w:val="24"/>
          <w:highlight w:val="none"/>
          <w:lang w:val="en-US" w:eastAsia="zh-CN"/>
        </w:rPr>
        <w:t>3.</w:t>
      </w:r>
      <w:r>
        <w:rPr>
          <w:rFonts w:hint="eastAsia" w:ascii="仿宋" w:hAnsi="仿宋" w:eastAsia="仿宋" w:cs="仿宋"/>
          <w:b/>
          <w:bCs/>
          <w:spacing w:val="-2"/>
          <w:sz w:val="24"/>
          <w:highlight w:val="none"/>
          <w:lang w:val="en-US" w:eastAsia="zh-CN"/>
        </w:rPr>
        <w:t xml:space="preserve">签订框架协议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cs="仿宋"/>
          <w:spacing w:val="-2"/>
          <w:sz w:val="24"/>
          <w:highlight w:val="none"/>
          <w:lang w:val="en-US" w:eastAsia="zh-CN"/>
        </w:rPr>
        <w:t>3.1</w:t>
      </w:r>
      <w:r>
        <w:rPr>
          <w:rFonts w:hint="eastAsia" w:ascii="仿宋" w:hAnsi="仿宋" w:eastAsia="仿宋" w:cs="仿宋"/>
          <w:spacing w:val="-2"/>
          <w:sz w:val="24"/>
          <w:highlight w:val="none"/>
          <w:lang w:val="en-US" w:eastAsia="zh-CN"/>
        </w:rPr>
        <w:t xml:space="preserve"> 协议授予原则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征集人将把合同授予经评委会评议推荐征集人确认的供应商。若因入围供应商违约或因不可抗力等原因不能被授予合同，则合同将授予排序在该供应商之后的下一个供应商。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3.2 协议的签署、履行及验收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入围供应商于中标（入围）通知书中发出之日起 30 日内，按中标（入围）通知书指定的时间、地点与征集人签订框架协议。征集文件、入围供应商的投标响应文 件均为签订协议的依据，征集人与入围供应商是合同权利与义务的直接、全部责任 承担人。征集人所发出的中标（入围）通知书对征集人和入围供应商具有同等法律 效力。中标（入围）通知书发出后，征集人拒绝签订框架协议或擅自改变中标内容，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按照《中华人民共和国民法典》定金罚则及损害赔偿的原则处罚并办理。若入围供应商不能在规定时间内与征集人签订协议，征集人依监督职能可采取取消其中标资格等措施。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履行合同：入围供应商与征集人签订合同后，合同双方应严格执行合同条款，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履行合同规定的义务，保证合同的顺利完成。在合同履行过程中，如发生合同纠纷，合同双方应按照《民法典》的有关规定进行处理。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验收：征集人确定第二阶段成交供应商后，严格按照征集文件要求、入围供应商响应文件中提供的服务标准进行履约验收，对于不按文件要求提供的服务，征集人不予接受，并解除服务合同，同时上报同级政府采购监督管理部门，按照政府采购法等相关法律法规的规定进行处罚。</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3.3 其他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入围供应商确定后征集文件和投标响应文件未尽事宜另行商定。本征集文件由征集人负责解释。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4</w:t>
      </w:r>
      <w:r>
        <w:rPr>
          <w:rFonts w:hint="eastAsia" w:ascii="仿宋" w:hAnsi="仿宋" w:eastAsia="仿宋" w:cs="仿宋"/>
          <w:spacing w:val="-2"/>
          <w:sz w:val="24"/>
          <w:highlight w:val="none"/>
          <w:lang w:val="en-US" w:eastAsia="zh-CN"/>
        </w:rPr>
        <w:t xml:space="preserve"> 入围供应商的清退和补充规则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4.</w:t>
      </w:r>
      <w:r>
        <w:rPr>
          <w:rFonts w:hint="eastAsia" w:ascii="仿宋" w:hAnsi="仿宋" w:eastAsia="仿宋" w:cs="仿宋"/>
          <w:spacing w:val="-2"/>
          <w:sz w:val="24"/>
          <w:highlight w:val="none"/>
          <w:lang w:val="en-US" w:eastAsia="zh-CN"/>
        </w:rPr>
        <w:t xml:space="preserve">1 清退规则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在下列情形下征集人有权清退入围供应商，而不需要承担任何责任：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（1）入围供应商实质性违反合同约定的；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（2）入围供应商有违反合同约定或其职责、义务的行为，在征集人指定期限内未予以纠正或补救的；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（3）入围供应商资质吊销或注销的；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（4）入围供应商泄漏委托方的秘密或与第三方串通损害征集人利益的；由此造成的经济损失，咨询方应予赔偿；存在违法违规行为的，由相关部门进行处理；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（5）征集人针对项目审核时限、质量有权提出要求，由于入围供应商原因，项目审核时限超出委托时限或质量不合格的；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（6）入围供应商与项目施工单位私下交易，接受财物、吃请等违纪行为经查实的；存在违法违规行为的，由相关部门进行处理；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（7）入围供应商在审核过程中遇到争议问题时，不接受行业主管部门调解意见的；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（8）入围供应商在审核过程中将审核资料丢失的；由此造成的经济损失，入围供应商应予赔偿；存在违法违规行为的，由相关部门进行处理；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（9）在入围供应商违约情形下，征集人有权对本项目合同进行必要的变更。因入围供应商违约导致合同解除的，入围供应商应按本项目正常计算酬金的 20%支付违约金。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（10）入围供应商提供服务时，需按委托人要求时限完成，无正当理由，未按时完成的将解除合同。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（11）与服务对象（</w:t>
      </w:r>
      <w:r>
        <w:rPr>
          <w:rFonts w:hint="eastAsia" w:cs="仿宋"/>
          <w:spacing w:val="-2"/>
          <w:sz w:val="24"/>
          <w:highlight w:val="none"/>
          <w:lang w:val="en-US" w:eastAsia="zh-CN"/>
        </w:rPr>
        <w:t>两当县</w:t>
      </w:r>
      <w:r>
        <w:rPr>
          <w:rFonts w:hint="eastAsia" w:ascii="仿宋" w:hAnsi="仿宋" w:eastAsia="仿宋" w:cs="仿宋"/>
          <w:spacing w:val="-2"/>
          <w:sz w:val="24"/>
          <w:highlight w:val="none"/>
          <w:lang w:val="en-US" w:eastAsia="zh-CN"/>
        </w:rPr>
        <w:t xml:space="preserve">各级党政机关、事业单位及团体组织）存在串通、欺骗征集人行为的；由此造成的经济损失，入围供应商应予赔偿；存在违法违规行为的，由相关部门进行处理；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（12）故意刁难服务对象（</w:t>
      </w:r>
      <w:r>
        <w:rPr>
          <w:rFonts w:hint="eastAsia" w:cs="仿宋"/>
          <w:spacing w:val="-2"/>
          <w:sz w:val="24"/>
          <w:highlight w:val="none"/>
          <w:lang w:val="en-US" w:eastAsia="zh-CN"/>
        </w:rPr>
        <w:t>两当县</w:t>
      </w:r>
      <w:r>
        <w:rPr>
          <w:rFonts w:hint="eastAsia" w:ascii="仿宋" w:hAnsi="仿宋" w:eastAsia="仿宋" w:cs="仿宋"/>
          <w:spacing w:val="-2"/>
          <w:sz w:val="24"/>
          <w:highlight w:val="none"/>
          <w:lang w:val="en-US" w:eastAsia="zh-CN"/>
        </w:rPr>
        <w:t xml:space="preserve">各级党政机关、事业单位及团体组织），故意拖延咨询时间，或者进行其他违规行为牟取非法利益，经查实的，征集人将有权终止合同，追缴非法所得；存在违法违规行为的，由相关部门进行处理；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（13）执行纠错机制，即因咨询项目结果存在较大争议，相关单位提出投诉，并确认入围供应商为责任方的，征集人有权终止合同。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14）确定入围供应商后，征集人有权对入围供应商提供的人员名单、注册证明、执业资格、人事关系、业绩材料等相关资料到相关部门进行核实，如响应文件存在虚假情况，则取消中标候选人的中标资格，存在违法违规行为的，由相关部门进行处理；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（15）如遇到政策变化或者其他不可抗力因素，本协议自动解除。 </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5</w:t>
      </w:r>
      <w:r>
        <w:rPr>
          <w:rFonts w:hint="eastAsia" w:ascii="仿宋" w:hAnsi="仿宋" w:eastAsia="仿宋" w:cs="仿宋"/>
          <w:spacing w:val="-2"/>
          <w:sz w:val="24"/>
          <w:highlight w:val="none"/>
          <w:lang w:val="en-US" w:eastAsia="zh-CN"/>
        </w:rPr>
        <w:t xml:space="preserve"> 补充规则：如出现剩余入围供应商不足入围供应商总数 70%且影响框架协议执行的情形，可以按照原方式继续征集。其余情况框架协议有效期内，不再补充征集供应商</w:t>
      </w:r>
      <w:r>
        <w:rPr>
          <w:rFonts w:hint="eastAsia" w:cs="仿宋"/>
          <w:spacing w:val="-2"/>
          <w:sz w:val="24"/>
          <w:highlight w:val="none"/>
          <w:lang w:val="en-US" w:eastAsia="zh-CN"/>
        </w:rPr>
        <w:t>。</w:t>
      </w:r>
    </w:p>
    <w:p>
      <w:pPr>
        <w:spacing w:before="78"/>
        <w:ind w:left="3628" w:right="0" w:firstLine="0"/>
        <w:jc w:val="left"/>
        <w:rPr>
          <w:rFonts w:hint="eastAsia" w:ascii="仿宋" w:hAnsi="仿宋" w:eastAsia="仿宋" w:cs="仿宋"/>
          <w:b/>
          <w:sz w:val="28"/>
          <w:highlight w:val="none"/>
        </w:rPr>
      </w:pPr>
      <w:r>
        <w:rPr>
          <w:rFonts w:hint="eastAsia" w:ascii="仿宋" w:hAnsi="仿宋" w:eastAsia="仿宋" w:cs="仿宋"/>
          <w:b/>
          <w:sz w:val="28"/>
          <w:highlight w:val="none"/>
        </w:rPr>
        <w:t>（九）合同签订及履行</w:t>
      </w:r>
    </w:p>
    <w:p>
      <w:pPr>
        <w:pStyle w:val="9"/>
        <w:spacing w:before="6"/>
        <w:ind w:left="0"/>
        <w:rPr>
          <w:rFonts w:hint="eastAsia" w:ascii="仿宋" w:hAnsi="仿宋" w:eastAsia="仿宋" w:cs="仿宋"/>
          <w:b/>
          <w:sz w:val="23"/>
          <w:highlight w:val="none"/>
        </w:rPr>
      </w:pPr>
    </w:p>
    <w:p>
      <w:pPr>
        <w:pStyle w:val="5"/>
        <w:numPr>
          <w:ilvl w:val="0"/>
          <w:numId w:val="12"/>
        </w:numPr>
        <w:tabs>
          <w:tab w:val="left" w:pos="1222"/>
        </w:tabs>
        <w:spacing w:before="0" w:after="0" w:line="240" w:lineRule="auto"/>
        <w:ind w:left="1221" w:right="0" w:hanging="244"/>
        <w:jc w:val="left"/>
        <w:rPr>
          <w:rFonts w:hint="eastAsia" w:ascii="仿宋" w:hAnsi="仿宋" w:eastAsia="仿宋" w:cs="仿宋"/>
          <w:sz w:val="22"/>
          <w:highlight w:val="none"/>
        </w:rPr>
      </w:pPr>
      <w:r>
        <w:rPr>
          <w:rFonts w:hint="eastAsia" w:ascii="仿宋" w:hAnsi="仿宋" w:eastAsia="仿宋" w:cs="仿宋"/>
          <w:highlight w:val="none"/>
        </w:rPr>
        <w:t>框架协议采购应当订立固定价格合同。</w:t>
      </w:r>
    </w:p>
    <w:p>
      <w:pPr>
        <w:pStyle w:val="22"/>
        <w:numPr>
          <w:ilvl w:val="1"/>
          <w:numId w:val="12"/>
        </w:numPr>
        <w:tabs>
          <w:tab w:val="left" w:pos="1399"/>
        </w:tabs>
        <w:spacing w:before="194" w:after="0" w:line="391" w:lineRule="auto"/>
        <w:ind w:left="498" w:right="378" w:firstLine="480"/>
        <w:jc w:val="left"/>
        <w:rPr>
          <w:rFonts w:hint="eastAsia" w:ascii="仿宋" w:hAnsi="仿宋" w:eastAsia="仿宋" w:cs="仿宋"/>
          <w:sz w:val="24"/>
          <w:highlight w:val="none"/>
        </w:rPr>
      </w:pPr>
      <w:r>
        <w:rPr>
          <w:rFonts w:hint="eastAsia" w:ascii="仿宋" w:hAnsi="仿宋" w:eastAsia="仿宋" w:cs="仿宋"/>
          <w:sz w:val="24"/>
          <w:highlight w:val="none"/>
        </w:rPr>
        <w:t>根据实际采购数量和协议价格确定合同总价的，合同中应当列明实际采购数量</w:t>
      </w:r>
      <w:r>
        <w:rPr>
          <w:rFonts w:hint="eastAsia" w:ascii="仿宋" w:hAnsi="仿宋" w:eastAsia="仿宋" w:cs="仿宋"/>
          <w:spacing w:val="-14"/>
          <w:sz w:val="24"/>
          <w:highlight w:val="none"/>
        </w:rPr>
        <w:t>或者计量方式，包括服务项目用于计算合同价的工日数、服务工作量等详细工作量清单。</w:t>
      </w:r>
      <w:r>
        <w:rPr>
          <w:rFonts w:hint="eastAsia" w:ascii="仿宋" w:hAnsi="仿宋" w:eastAsia="仿宋" w:cs="仿宋"/>
          <w:sz w:val="24"/>
          <w:highlight w:val="none"/>
        </w:rPr>
        <w:t>采购人应当要求供应商提供能证明其按照合同约定数量或者工作量清单履约的相关记 录或者凭证，作为验收资料一并存档。</w:t>
      </w:r>
    </w:p>
    <w:p>
      <w:pPr>
        <w:pStyle w:val="22"/>
        <w:numPr>
          <w:ilvl w:val="0"/>
          <w:numId w:val="12"/>
        </w:numPr>
        <w:tabs>
          <w:tab w:val="left" w:pos="1220"/>
        </w:tabs>
        <w:spacing w:before="0" w:after="0" w:line="391" w:lineRule="auto"/>
        <w:ind w:left="498" w:right="498" w:firstLine="480"/>
        <w:jc w:val="both"/>
        <w:rPr>
          <w:rFonts w:hint="eastAsia" w:ascii="仿宋" w:hAnsi="仿宋" w:eastAsia="仿宋" w:cs="仿宋"/>
          <w:sz w:val="22"/>
          <w:highlight w:val="none"/>
        </w:rPr>
      </w:pPr>
      <w:r>
        <w:rPr>
          <w:rFonts w:hint="eastAsia" w:ascii="仿宋" w:hAnsi="仿宋" w:eastAsia="仿宋" w:cs="仿宋"/>
          <w:spacing w:val="-5"/>
          <w:sz w:val="24"/>
          <w:highlight w:val="none"/>
        </w:rPr>
        <w:t xml:space="preserve">采购人将合同授予非入围供应商的，应当在确定成交供应商后 </w:t>
      </w:r>
      <w:r>
        <w:rPr>
          <w:rFonts w:hint="eastAsia" w:ascii="仿宋" w:hAnsi="仿宋" w:eastAsia="仿宋" w:cs="仿宋"/>
          <w:sz w:val="24"/>
          <w:highlight w:val="none"/>
        </w:rPr>
        <w:t>1</w:t>
      </w:r>
      <w:r>
        <w:rPr>
          <w:rFonts w:hint="eastAsia" w:ascii="仿宋" w:hAnsi="仿宋" w:eastAsia="仿宋" w:cs="仿宋"/>
          <w:spacing w:val="-13"/>
          <w:sz w:val="24"/>
          <w:highlight w:val="none"/>
        </w:rPr>
        <w:t xml:space="preserve"> 个工作日内，将</w:t>
      </w:r>
      <w:r>
        <w:rPr>
          <w:rFonts w:hint="eastAsia" w:ascii="仿宋" w:hAnsi="仿宋" w:eastAsia="仿宋" w:cs="仿宋"/>
          <w:spacing w:val="-5"/>
          <w:sz w:val="24"/>
          <w:highlight w:val="none"/>
        </w:rPr>
        <w:t>成交结果抄送</w:t>
      </w:r>
      <w:r>
        <w:rPr>
          <w:rFonts w:hint="eastAsia" w:cs="仿宋"/>
          <w:spacing w:val="-5"/>
          <w:sz w:val="24"/>
          <w:highlight w:val="none"/>
          <w:lang w:eastAsia="zh-CN"/>
        </w:rPr>
        <w:t>征集人</w:t>
      </w:r>
      <w:r>
        <w:rPr>
          <w:rFonts w:hint="eastAsia" w:ascii="仿宋" w:hAnsi="仿宋" w:eastAsia="仿宋" w:cs="仿宋"/>
          <w:spacing w:val="-5"/>
          <w:sz w:val="24"/>
          <w:highlight w:val="none"/>
        </w:rPr>
        <w:t>，由</w:t>
      </w:r>
      <w:r>
        <w:rPr>
          <w:rFonts w:hint="eastAsia" w:cs="仿宋"/>
          <w:spacing w:val="-5"/>
          <w:sz w:val="24"/>
          <w:highlight w:val="none"/>
          <w:lang w:eastAsia="zh-CN"/>
        </w:rPr>
        <w:t>征集人</w:t>
      </w:r>
      <w:r>
        <w:rPr>
          <w:rFonts w:hint="eastAsia" w:ascii="仿宋" w:hAnsi="仿宋" w:eastAsia="仿宋" w:cs="仿宋"/>
          <w:spacing w:val="-5"/>
          <w:sz w:val="24"/>
          <w:highlight w:val="none"/>
        </w:rPr>
        <w:t>按照单笔公告要求发布成交结果公告。采购人应当将相</w:t>
      </w:r>
      <w:r>
        <w:rPr>
          <w:rFonts w:hint="eastAsia" w:ascii="仿宋" w:hAnsi="仿宋" w:eastAsia="仿宋" w:cs="仿宋"/>
          <w:sz w:val="24"/>
          <w:highlight w:val="none"/>
        </w:rPr>
        <w:t>关证明材料和采购合同一并存档备查。</w:t>
      </w:r>
    </w:p>
    <w:p>
      <w:pPr>
        <w:spacing w:before="70"/>
        <w:ind w:left="0" w:right="4048" w:firstLine="0"/>
        <w:jc w:val="right"/>
        <w:rPr>
          <w:rFonts w:hint="eastAsia" w:ascii="仿宋" w:hAnsi="仿宋" w:eastAsia="仿宋" w:cs="仿宋"/>
          <w:b/>
          <w:sz w:val="28"/>
          <w:highlight w:val="none"/>
        </w:rPr>
      </w:pPr>
      <w:bookmarkStart w:id="21" w:name="（十）法律责任"/>
      <w:bookmarkEnd w:id="21"/>
      <w:bookmarkStart w:id="22" w:name="_bookmark11"/>
      <w:bookmarkEnd w:id="22"/>
      <w:r>
        <w:rPr>
          <w:rFonts w:hint="eastAsia" w:ascii="仿宋" w:hAnsi="仿宋" w:eastAsia="仿宋" w:cs="仿宋"/>
          <w:b/>
          <w:w w:val="95"/>
          <w:sz w:val="28"/>
          <w:highlight w:val="none"/>
        </w:rPr>
        <w:t>（十）法律责任</w:t>
      </w:r>
    </w:p>
    <w:p>
      <w:pPr>
        <w:pStyle w:val="9"/>
        <w:spacing w:before="6"/>
        <w:ind w:left="0"/>
        <w:rPr>
          <w:rFonts w:hint="eastAsia" w:ascii="仿宋" w:hAnsi="仿宋" w:eastAsia="仿宋" w:cs="仿宋"/>
          <w:b/>
          <w:sz w:val="23"/>
          <w:highlight w:val="none"/>
        </w:rPr>
      </w:pPr>
    </w:p>
    <w:p>
      <w:pPr>
        <w:pStyle w:val="22"/>
        <w:numPr>
          <w:ilvl w:val="0"/>
          <w:numId w:val="13"/>
        </w:numPr>
        <w:tabs>
          <w:tab w:val="left" w:pos="1284"/>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2"/>
          <w:sz w:val="24"/>
          <w:highlight w:val="none"/>
        </w:rPr>
        <w:t>主管预算单位、采购人、采购代理机构违反本办法规定的，由财政部门责令限期</w:t>
      </w:r>
      <w:r>
        <w:rPr>
          <w:rFonts w:hint="eastAsia" w:ascii="仿宋" w:hAnsi="仿宋" w:eastAsia="仿宋" w:cs="仿宋"/>
          <w:spacing w:val="-8"/>
          <w:sz w:val="24"/>
          <w:highlight w:val="none"/>
        </w:rPr>
        <w:t>改正；情节严重的，给予警告，对直接负责的主管人员和其他责任人员，由其行政主管</w:t>
      </w:r>
      <w:r>
        <w:rPr>
          <w:rFonts w:hint="eastAsia" w:ascii="仿宋" w:hAnsi="仿宋" w:eastAsia="仿宋" w:cs="仿宋"/>
          <w:sz w:val="24"/>
          <w:highlight w:val="none"/>
        </w:rPr>
        <w:t>部门或者有关机关依法给予处分，并予以通报。</w:t>
      </w:r>
    </w:p>
    <w:p>
      <w:pPr>
        <w:pStyle w:val="22"/>
        <w:numPr>
          <w:ilvl w:val="0"/>
          <w:numId w:val="13"/>
        </w:numPr>
        <w:tabs>
          <w:tab w:val="left" w:pos="1220"/>
        </w:tabs>
        <w:spacing w:before="0" w:after="0" w:line="391"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违反规定，经责令改正后仍然影响或者可能影响入围结果或者成交结果的，依照</w:t>
      </w:r>
      <w:r>
        <w:rPr>
          <w:rFonts w:hint="eastAsia" w:ascii="仿宋" w:hAnsi="仿宋" w:eastAsia="仿宋" w:cs="仿宋"/>
          <w:sz w:val="24"/>
          <w:highlight w:val="none"/>
        </w:rPr>
        <w:t>政府采购法等有关法律、行政法规处理。</w:t>
      </w:r>
    </w:p>
    <w:p>
      <w:pPr>
        <w:pStyle w:val="22"/>
        <w:numPr>
          <w:ilvl w:val="0"/>
          <w:numId w:val="13"/>
        </w:numPr>
        <w:tabs>
          <w:tab w:val="left" w:pos="1220"/>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6"/>
          <w:sz w:val="24"/>
          <w:highlight w:val="none"/>
        </w:rPr>
        <w:t>供应商有下列情形之一，以及无正当理由放弃封闭式框架协议入围资格或者退出</w:t>
      </w:r>
      <w:r>
        <w:rPr>
          <w:rFonts w:hint="eastAsia" w:ascii="仿宋" w:hAnsi="仿宋" w:eastAsia="仿宋" w:cs="仿宋"/>
          <w:spacing w:val="-5"/>
          <w:sz w:val="24"/>
          <w:highlight w:val="none"/>
        </w:rPr>
        <w:t>封闭式框架协议的，依照政府采购法等有关法律、行政法规追究法律责任；尚未签订框</w:t>
      </w:r>
      <w:r>
        <w:rPr>
          <w:rFonts w:hint="eastAsia" w:ascii="仿宋" w:hAnsi="仿宋" w:eastAsia="仿宋" w:cs="仿宋"/>
          <w:sz w:val="24"/>
          <w:highlight w:val="none"/>
        </w:rPr>
        <w:t>架协议的，取消其入围资格；已经签订框架协议的，解除与其签订的框架协议：</w:t>
      </w:r>
    </w:p>
    <w:p>
      <w:pPr>
        <w:pStyle w:val="9"/>
        <w:spacing w:line="304" w:lineRule="exact"/>
        <w:ind w:left="978"/>
        <w:rPr>
          <w:rFonts w:hint="eastAsia" w:ascii="仿宋" w:hAnsi="仿宋" w:eastAsia="仿宋" w:cs="仿宋"/>
          <w:highlight w:val="none"/>
        </w:rPr>
      </w:pPr>
      <w:r>
        <w:rPr>
          <w:rFonts w:hint="eastAsia" w:ascii="仿宋" w:hAnsi="仿宋" w:eastAsia="仿宋" w:cs="仿宋"/>
          <w:highlight w:val="none"/>
        </w:rPr>
        <w:t>（一）恶意串通谋取入围或者合同成交的；</w:t>
      </w:r>
    </w:p>
    <w:p>
      <w:pPr>
        <w:pStyle w:val="9"/>
        <w:spacing w:before="187"/>
        <w:ind w:left="0" w:right="4050"/>
        <w:jc w:val="right"/>
        <w:rPr>
          <w:rFonts w:hint="eastAsia" w:ascii="仿宋" w:hAnsi="仿宋" w:eastAsia="仿宋" w:cs="仿宋"/>
          <w:highlight w:val="none"/>
        </w:rPr>
      </w:pPr>
      <w:r>
        <w:rPr>
          <w:rFonts w:hint="eastAsia" w:ascii="仿宋" w:hAnsi="仿宋" w:eastAsia="仿宋" w:cs="仿宋"/>
          <w:highlight w:val="none"/>
        </w:rPr>
        <w:t>（二）提供虚假材料谋取入围或者合同成交的；</w:t>
      </w:r>
    </w:p>
    <w:p>
      <w:pPr>
        <w:pStyle w:val="9"/>
        <w:spacing w:before="194"/>
        <w:ind w:left="976"/>
        <w:rPr>
          <w:rFonts w:hint="eastAsia" w:ascii="仿宋" w:hAnsi="仿宋" w:eastAsia="仿宋" w:cs="仿宋"/>
          <w:highlight w:val="none"/>
        </w:rPr>
      </w:pPr>
      <w:r>
        <w:rPr>
          <w:rFonts w:hint="eastAsia" w:ascii="仿宋" w:hAnsi="仿宋" w:eastAsia="仿宋" w:cs="仿宋"/>
          <w:highlight w:val="none"/>
        </w:rPr>
        <w:t>（三）无正当理由拒不接受合同授予的；</w:t>
      </w:r>
    </w:p>
    <w:p>
      <w:pPr>
        <w:pStyle w:val="9"/>
        <w:spacing w:before="191"/>
        <w:ind w:left="976"/>
        <w:rPr>
          <w:rFonts w:hint="eastAsia" w:ascii="仿宋" w:hAnsi="仿宋" w:eastAsia="仿宋" w:cs="仿宋"/>
          <w:highlight w:val="none"/>
        </w:rPr>
      </w:pPr>
      <w:r>
        <w:rPr>
          <w:rFonts w:hint="eastAsia" w:ascii="仿宋" w:hAnsi="仿宋" w:eastAsia="仿宋" w:cs="仿宋"/>
          <w:highlight w:val="none"/>
        </w:rPr>
        <w:t>（四）不履行合同义务或者履行合同义务不符合约定，经采购人请求履行后仍不履</w:t>
      </w:r>
    </w:p>
    <w:p>
      <w:pPr>
        <w:pStyle w:val="9"/>
        <w:spacing w:before="42"/>
        <w:ind w:left="976"/>
        <w:rPr>
          <w:rFonts w:hint="eastAsia" w:ascii="仿宋" w:hAnsi="仿宋" w:eastAsia="仿宋" w:cs="仿宋"/>
          <w:highlight w:val="none"/>
        </w:rPr>
      </w:pPr>
      <w:r>
        <w:rPr>
          <w:rFonts w:hint="eastAsia" w:ascii="仿宋" w:hAnsi="仿宋" w:eastAsia="仿宋" w:cs="仿宋"/>
          <w:highlight w:val="none"/>
        </w:rPr>
        <w:t>行或者仍未按约定履行的；</w:t>
      </w:r>
    </w:p>
    <w:p>
      <w:pPr>
        <w:pStyle w:val="9"/>
        <w:spacing w:before="191"/>
        <w:ind w:left="976"/>
        <w:rPr>
          <w:rFonts w:hint="eastAsia" w:ascii="仿宋" w:hAnsi="仿宋" w:eastAsia="仿宋" w:cs="仿宋"/>
          <w:highlight w:val="none"/>
        </w:rPr>
      </w:pPr>
      <w:r>
        <w:rPr>
          <w:rFonts w:hint="eastAsia" w:ascii="仿宋" w:hAnsi="仿宋" w:eastAsia="仿宋" w:cs="仿宋"/>
          <w:highlight w:val="none"/>
        </w:rPr>
        <w:t>（五）框架协议有效期内，因违法行为被禁止或限制参加政府采购活动的；</w:t>
      </w:r>
    </w:p>
    <w:p>
      <w:pPr>
        <w:pStyle w:val="9"/>
        <w:spacing w:before="192"/>
        <w:ind w:left="976"/>
        <w:rPr>
          <w:rFonts w:hint="eastAsia" w:ascii="仿宋" w:hAnsi="仿宋" w:eastAsia="仿宋" w:cs="仿宋"/>
          <w:highlight w:val="none"/>
        </w:rPr>
      </w:pPr>
      <w:r>
        <w:rPr>
          <w:rFonts w:hint="eastAsia" w:ascii="仿宋" w:hAnsi="仿宋" w:eastAsia="仿宋" w:cs="仿宋"/>
          <w:highlight w:val="none"/>
        </w:rPr>
        <w:t>（六）框架协议约定的其他情形。</w:t>
      </w:r>
    </w:p>
    <w:p>
      <w:pPr>
        <w:pStyle w:val="9"/>
        <w:spacing w:before="194" w:line="388" w:lineRule="auto"/>
        <w:ind w:left="976" w:right="690"/>
        <w:rPr>
          <w:rFonts w:hint="eastAsia" w:ascii="仿宋" w:hAnsi="仿宋" w:eastAsia="仿宋" w:cs="仿宋"/>
          <w:highlight w:val="none"/>
        </w:rPr>
      </w:pPr>
      <w:r>
        <w:rPr>
          <w:rFonts w:hint="eastAsia" w:ascii="仿宋" w:hAnsi="仿宋" w:eastAsia="仿宋" w:cs="仿宋"/>
          <w:highlight w:val="none"/>
        </w:rPr>
        <w:t>被取消入围资格或者被解除框架协议的供应商不得参加同一封闭式框架协议补充</w:t>
      </w:r>
      <w:r>
        <w:rPr>
          <w:rFonts w:hint="eastAsia" w:cs="仿宋"/>
          <w:highlight w:val="none"/>
          <w:lang w:eastAsia="zh-CN"/>
        </w:rPr>
        <w:t>招标</w:t>
      </w:r>
      <w:r>
        <w:rPr>
          <w:rFonts w:hint="eastAsia" w:ascii="仿宋" w:hAnsi="仿宋" w:eastAsia="仿宋" w:cs="仿宋"/>
          <w:highlight w:val="none"/>
        </w:rPr>
        <w:t>，或者重新申请加入同一开放式框架协议。</w:t>
      </w:r>
    </w:p>
    <w:p>
      <w:pPr>
        <w:pStyle w:val="22"/>
        <w:numPr>
          <w:ilvl w:val="0"/>
          <w:numId w:val="13"/>
        </w:numPr>
        <w:tabs>
          <w:tab w:val="left" w:pos="1457"/>
        </w:tabs>
        <w:spacing w:before="2" w:after="0" w:line="240" w:lineRule="auto"/>
        <w:ind w:left="1457" w:right="0" w:hanging="241"/>
        <w:jc w:val="left"/>
        <w:rPr>
          <w:rFonts w:hint="eastAsia" w:ascii="仿宋" w:hAnsi="仿宋" w:eastAsia="仿宋" w:cs="仿宋"/>
          <w:sz w:val="24"/>
          <w:highlight w:val="none"/>
        </w:rPr>
      </w:pPr>
      <w:r>
        <w:rPr>
          <w:rFonts w:hint="eastAsia" w:ascii="仿宋" w:hAnsi="仿宋" w:eastAsia="仿宋" w:cs="仿宋"/>
          <w:sz w:val="24"/>
          <w:highlight w:val="none"/>
        </w:rPr>
        <w:t>政府采购当事人违反本办法规定，给他人造成损失的，依法承担民事责任。</w:t>
      </w:r>
    </w:p>
    <w:p>
      <w:pPr>
        <w:pStyle w:val="22"/>
        <w:numPr>
          <w:ilvl w:val="0"/>
          <w:numId w:val="13"/>
        </w:numPr>
        <w:tabs>
          <w:tab w:val="left" w:pos="1524"/>
        </w:tabs>
        <w:spacing w:before="194" w:after="0" w:line="388" w:lineRule="auto"/>
        <w:ind w:left="976" w:right="498" w:firstLine="240"/>
        <w:jc w:val="left"/>
        <w:rPr>
          <w:rFonts w:hint="eastAsia" w:ascii="仿宋" w:hAnsi="仿宋" w:eastAsia="仿宋" w:cs="仿宋"/>
          <w:sz w:val="24"/>
          <w:highlight w:val="none"/>
        </w:rPr>
      </w:pPr>
      <w:r>
        <w:rPr>
          <w:rFonts w:hint="eastAsia" w:ascii="仿宋" w:hAnsi="仿宋" w:eastAsia="仿宋" w:cs="仿宋"/>
          <w:spacing w:val="-6"/>
          <w:sz w:val="24"/>
          <w:highlight w:val="none"/>
        </w:rPr>
        <w:t>财政部门及其工作人员在履行监督管理职责中存在滥用职权、玩忽职守、徇私</w:t>
      </w:r>
      <w:r>
        <w:rPr>
          <w:rFonts w:hint="eastAsia" w:ascii="仿宋" w:hAnsi="仿宋" w:eastAsia="仿宋" w:cs="仿宋"/>
          <w:sz w:val="24"/>
          <w:highlight w:val="none"/>
        </w:rPr>
        <w:t>舞弊等违法违纪行为的，依法追究相应责任。</w:t>
      </w:r>
    </w:p>
    <w:p>
      <w:pPr>
        <w:spacing w:after="0"/>
        <w:rPr>
          <w:rFonts w:hint="eastAsia" w:ascii="仿宋" w:hAnsi="仿宋" w:eastAsia="仿宋" w:cs="仿宋"/>
          <w:highlight w:val="none"/>
        </w:rPr>
        <w:sectPr>
          <w:footerReference r:id="rId6" w:type="default"/>
          <w:pgSz w:w="11910" w:h="16840"/>
          <w:pgMar w:top="1560" w:right="920" w:bottom="1040" w:left="920" w:header="0" w:footer="851" w:gutter="0"/>
          <w:pgNumType w:start="20"/>
          <w:cols w:space="720" w:num="1"/>
        </w:sectPr>
      </w:pPr>
    </w:p>
    <w:p>
      <w:pPr>
        <w:pStyle w:val="2"/>
        <w:tabs>
          <w:tab w:val="left" w:pos="1283"/>
        </w:tabs>
        <w:outlineLvl w:val="0"/>
        <w:rPr>
          <w:rFonts w:hint="eastAsia" w:ascii="仿宋" w:hAnsi="仿宋" w:eastAsia="仿宋" w:cs="仿宋"/>
          <w:color w:val="auto"/>
          <w:highlight w:val="none"/>
        </w:rPr>
      </w:pPr>
      <w:bookmarkStart w:id="23" w:name="_bookmark12"/>
      <w:bookmarkEnd w:id="23"/>
      <w:bookmarkStart w:id="24" w:name="第三章  采购内容"/>
      <w:bookmarkEnd w:id="24"/>
      <w:bookmarkStart w:id="25" w:name="_Toc5601"/>
      <w:r>
        <w:rPr>
          <w:rFonts w:hint="eastAsia" w:ascii="仿宋" w:hAnsi="仿宋" w:eastAsia="仿宋" w:cs="仿宋"/>
          <w:color w:val="auto"/>
          <w:highlight w:val="none"/>
        </w:rPr>
        <w:t>第三章</w:t>
      </w:r>
      <w:r>
        <w:rPr>
          <w:rFonts w:hint="eastAsia" w:ascii="仿宋" w:hAnsi="仿宋" w:eastAsia="仿宋" w:cs="仿宋"/>
          <w:color w:val="auto"/>
          <w:highlight w:val="none"/>
        </w:rPr>
        <w:tab/>
      </w:r>
      <w:r>
        <w:rPr>
          <w:rFonts w:hint="eastAsia" w:ascii="仿宋" w:hAnsi="仿宋" w:eastAsia="仿宋" w:cs="仿宋"/>
          <w:color w:val="auto"/>
          <w:highlight w:val="none"/>
        </w:rPr>
        <w:t>采购内容</w:t>
      </w:r>
      <w:bookmarkEnd w:id="25"/>
    </w:p>
    <w:p>
      <w:pPr>
        <w:spacing w:before="74" w:line="394" w:lineRule="exact"/>
        <w:ind w:left="485"/>
        <w:outlineLvl w:val="1"/>
        <w:rPr>
          <w:rFonts w:ascii="宋体" w:hAnsi="宋体" w:eastAsia="宋体" w:cs="宋体"/>
          <w:sz w:val="23"/>
          <w:szCs w:val="23"/>
        </w:rPr>
      </w:pPr>
      <w:r>
        <w:rPr>
          <w:rFonts w:ascii="宋体" w:hAnsi="宋体" w:eastAsia="宋体" w:cs="宋体"/>
          <w:spacing w:val="12"/>
          <w:position w:val="2"/>
          <w:sz w:val="23"/>
          <w:szCs w:val="23"/>
        </w:rPr>
        <w:t>一</w:t>
      </w:r>
      <w:r>
        <w:rPr>
          <w:rFonts w:ascii="宋体" w:hAnsi="宋体" w:eastAsia="宋体" w:cs="宋体"/>
          <w:spacing w:val="8"/>
          <w:position w:val="2"/>
          <w:sz w:val="23"/>
          <w:szCs w:val="23"/>
        </w:rPr>
        <w:t>、服务范围及数量</w:t>
      </w:r>
    </w:p>
    <w:p>
      <w:pPr>
        <w:spacing w:before="6" w:line="321" w:lineRule="auto"/>
        <w:ind w:right="168" w:firstLine="483"/>
        <w:rPr>
          <w:rFonts w:ascii="宋体" w:hAnsi="宋体" w:eastAsia="宋体" w:cs="宋体"/>
          <w:spacing w:val="9"/>
          <w:sz w:val="23"/>
          <w:szCs w:val="23"/>
        </w:rPr>
      </w:pPr>
      <w:r>
        <w:rPr>
          <w:rFonts w:ascii="宋体" w:hAnsi="宋体" w:eastAsia="宋体" w:cs="宋体"/>
          <w:spacing w:val="8"/>
          <w:sz w:val="23"/>
          <w:szCs w:val="23"/>
        </w:rPr>
        <w:t xml:space="preserve">依据《政府采购框架协议采购方式管理暂行办法》(财政部110号令) </w:t>
      </w:r>
      <w:r>
        <w:rPr>
          <w:rFonts w:hint="eastAsia" w:ascii="宋体" w:hAnsi="宋体" w:eastAsia="宋体" w:cs="宋体"/>
          <w:spacing w:val="8"/>
          <w:sz w:val="23"/>
          <w:szCs w:val="23"/>
          <w:lang w:eastAsia="zh-CN"/>
        </w:rPr>
        <w:t>、</w:t>
      </w:r>
      <w:r>
        <w:rPr>
          <w:rFonts w:ascii="宋体" w:hAnsi="宋体" w:eastAsia="宋体" w:cs="宋体"/>
          <w:spacing w:val="8"/>
          <w:sz w:val="23"/>
          <w:szCs w:val="23"/>
        </w:rPr>
        <w:t>《政</w:t>
      </w:r>
      <w:r>
        <w:rPr>
          <w:rFonts w:ascii="宋体" w:hAnsi="宋体" w:eastAsia="宋体" w:cs="宋体"/>
          <w:spacing w:val="1"/>
          <w:sz w:val="23"/>
          <w:szCs w:val="23"/>
        </w:rPr>
        <w:t>府</w:t>
      </w:r>
      <w:r>
        <w:rPr>
          <w:rFonts w:ascii="宋体" w:hAnsi="宋体" w:eastAsia="宋体" w:cs="宋体"/>
          <w:sz w:val="23"/>
          <w:szCs w:val="23"/>
        </w:rPr>
        <w:t xml:space="preserve"> </w:t>
      </w:r>
      <w:r>
        <w:rPr>
          <w:rFonts w:ascii="宋体" w:hAnsi="宋体" w:eastAsia="宋体" w:cs="宋体"/>
          <w:spacing w:val="11"/>
          <w:sz w:val="23"/>
          <w:szCs w:val="23"/>
        </w:rPr>
        <w:t>采</w:t>
      </w:r>
      <w:r>
        <w:rPr>
          <w:rFonts w:ascii="宋体" w:hAnsi="宋体" w:eastAsia="宋体" w:cs="宋体"/>
          <w:spacing w:val="7"/>
          <w:sz w:val="23"/>
          <w:szCs w:val="23"/>
        </w:rPr>
        <w:t>购品目分类目录》(2022年印发)及《甘肃省</w:t>
      </w:r>
      <w:r>
        <w:rPr>
          <w:rFonts w:hint="eastAsia" w:ascii="宋体" w:hAnsi="宋体" w:eastAsia="宋体" w:cs="宋体"/>
          <w:spacing w:val="7"/>
          <w:sz w:val="23"/>
          <w:szCs w:val="23"/>
          <w:lang w:eastAsia="zh-CN"/>
        </w:rPr>
        <w:t>202</w:t>
      </w:r>
      <w:r>
        <w:rPr>
          <w:rFonts w:hint="eastAsia" w:ascii="宋体" w:hAnsi="宋体" w:eastAsia="宋体" w:cs="宋体"/>
          <w:spacing w:val="7"/>
          <w:sz w:val="23"/>
          <w:szCs w:val="23"/>
          <w:lang w:val="en-US" w:eastAsia="zh-CN"/>
        </w:rPr>
        <w:t>3</w:t>
      </w:r>
      <w:r>
        <w:rPr>
          <w:rFonts w:hint="eastAsia" w:ascii="宋体" w:hAnsi="宋体" w:eastAsia="宋体" w:cs="宋体"/>
          <w:spacing w:val="7"/>
          <w:sz w:val="23"/>
          <w:szCs w:val="23"/>
          <w:lang w:eastAsia="zh-CN"/>
        </w:rPr>
        <w:t>-202</w:t>
      </w:r>
      <w:r>
        <w:rPr>
          <w:rFonts w:hint="eastAsia" w:ascii="宋体" w:hAnsi="宋体" w:eastAsia="宋体" w:cs="宋体"/>
          <w:spacing w:val="7"/>
          <w:sz w:val="23"/>
          <w:szCs w:val="23"/>
          <w:lang w:val="en-US" w:eastAsia="zh-CN"/>
        </w:rPr>
        <w:t>4</w:t>
      </w:r>
      <w:r>
        <w:rPr>
          <w:rFonts w:ascii="宋体" w:hAnsi="宋体" w:eastAsia="宋体" w:cs="宋体"/>
          <w:spacing w:val="7"/>
          <w:sz w:val="23"/>
          <w:szCs w:val="23"/>
        </w:rPr>
        <w:t>年政府集中采购目录和采</w:t>
      </w:r>
      <w:r>
        <w:rPr>
          <w:rFonts w:ascii="宋体" w:hAnsi="宋体" w:eastAsia="宋体" w:cs="宋体"/>
          <w:spacing w:val="9"/>
          <w:sz w:val="23"/>
          <w:szCs w:val="23"/>
        </w:rPr>
        <w:t>购限额标准》要求，征集具备相应资格条件的</w:t>
      </w:r>
      <w:r>
        <w:rPr>
          <w:rFonts w:hint="eastAsia" w:ascii="宋体" w:hAnsi="宋体" w:eastAsia="宋体" w:cs="宋体"/>
          <w:spacing w:val="9"/>
          <w:sz w:val="23"/>
          <w:szCs w:val="23"/>
          <w:lang w:val="en-US" w:eastAsia="zh-CN"/>
        </w:rPr>
        <w:t>打印复印</w:t>
      </w:r>
      <w:r>
        <w:rPr>
          <w:rFonts w:ascii="宋体" w:hAnsi="宋体" w:eastAsia="宋体" w:cs="宋体"/>
          <w:spacing w:val="9"/>
          <w:sz w:val="23"/>
          <w:szCs w:val="23"/>
        </w:rPr>
        <w:t>供应商，参与</w:t>
      </w:r>
      <w:r>
        <w:rPr>
          <w:rFonts w:hint="eastAsia" w:ascii="宋体" w:hAnsi="宋体" w:eastAsia="宋体" w:cs="宋体"/>
          <w:spacing w:val="9"/>
          <w:sz w:val="23"/>
          <w:szCs w:val="23"/>
          <w:lang w:eastAsia="zh-CN"/>
        </w:rPr>
        <w:t>两当县</w:t>
      </w:r>
      <w:r>
        <w:rPr>
          <w:rFonts w:ascii="宋体" w:hAnsi="宋体" w:eastAsia="宋体" w:cs="宋体"/>
          <w:spacing w:val="9"/>
          <w:sz w:val="23"/>
          <w:szCs w:val="23"/>
        </w:rPr>
        <w:t>行政事业单</w:t>
      </w:r>
      <w:r>
        <w:rPr>
          <w:rFonts w:ascii="宋体" w:hAnsi="宋体" w:eastAsia="宋体" w:cs="宋体"/>
          <w:spacing w:val="4"/>
          <w:sz w:val="23"/>
          <w:szCs w:val="23"/>
        </w:rPr>
        <w:t>位</w:t>
      </w:r>
      <w:r>
        <w:rPr>
          <w:rFonts w:ascii="宋体" w:hAnsi="宋体" w:eastAsia="宋体" w:cs="宋体"/>
          <w:sz w:val="23"/>
          <w:szCs w:val="23"/>
        </w:rPr>
        <w:t xml:space="preserve"> </w:t>
      </w:r>
      <w:r>
        <w:rPr>
          <w:rFonts w:hint="eastAsia" w:ascii="宋体" w:hAnsi="宋体" w:eastAsia="宋体" w:cs="宋体"/>
          <w:spacing w:val="12"/>
          <w:sz w:val="23"/>
          <w:szCs w:val="23"/>
          <w:lang w:eastAsia="zh-CN"/>
        </w:rPr>
        <w:t>2024-2025</w:t>
      </w:r>
      <w:r>
        <w:rPr>
          <w:rFonts w:ascii="宋体" w:hAnsi="宋体" w:eastAsia="宋体" w:cs="宋体"/>
          <w:spacing w:val="7"/>
          <w:sz w:val="23"/>
          <w:szCs w:val="23"/>
        </w:rPr>
        <w:t>年度</w:t>
      </w:r>
      <w:r>
        <w:rPr>
          <w:rFonts w:hint="eastAsia" w:ascii="宋体" w:hAnsi="宋体" w:eastAsia="宋体" w:cs="宋体"/>
          <w:spacing w:val="7"/>
          <w:sz w:val="23"/>
          <w:szCs w:val="23"/>
          <w:lang w:val="en-US" w:eastAsia="zh-CN"/>
        </w:rPr>
        <w:t>打印复印等</w:t>
      </w:r>
      <w:r>
        <w:rPr>
          <w:rFonts w:ascii="宋体" w:hAnsi="宋体" w:eastAsia="宋体" w:cs="宋体"/>
          <w:spacing w:val="7"/>
          <w:sz w:val="23"/>
          <w:szCs w:val="23"/>
        </w:rPr>
        <w:t>印刷服务框架协议采购。各行政事业单一次性采购金额在30万元 (</w:t>
      </w:r>
      <w:r>
        <w:rPr>
          <w:rFonts w:hint="eastAsia" w:ascii="宋体" w:hAnsi="宋体" w:eastAsia="宋体" w:cs="宋体"/>
          <w:spacing w:val="7"/>
          <w:sz w:val="23"/>
          <w:szCs w:val="23"/>
          <w:lang w:val="en-US" w:eastAsia="zh-CN"/>
        </w:rPr>
        <w:t>不</w:t>
      </w:r>
      <w:r>
        <w:rPr>
          <w:rFonts w:ascii="宋体" w:hAnsi="宋体" w:eastAsia="宋体" w:cs="宋体"/>
          <w:spacing w:val="7"/>
          <w:sz w:val="23"/>
          <w:szCs w:val="23"/>
        </w:rPr>
        <w:t>含)</w:t>
      </w:r>
      <w:r>
        <w:rPr>
          <w:rFonts w:ascii="宋体" w:hAnsi="宋体" w:eastAsia="宋体" w:cs="宋体"/>
          <w:sz w:val="23"/>
          <w:szCs w:val="23"/>
        </w:rPr>
        <w:t xml:space="preserve"> </w:t>
      </w:r>
      <w:r>
        <w:rPr>
          <w:rFonts w:ascii="宋体" w:hAnsi="宋体" w:eastAsia="宋体" w:cs="宋体"/>
          <w:spacing w:val="18"/>
          <w:sz w:val="23"/>
          <w:szCs w:val="23"/>
        </w:rPr>
        <w:t>以下</w:t>
      </w:r>
      <w:r>
        <w:rPr>
          <w:rFonts w:ascii="宋体" w:hAnsi="宋体" w:eastAsia="宋体" w:cs="宋体"/>
          <w:spacing w:val="12"/>
          <w:sz w:val="23"/>
          <w:szCs w:val="23"/>
        </w:rPr>
        <w:t>的</w:t>
      </w:r>
      <w:r>
        <w:rPr>
          <w:rFonts w:ascii="宋体" w:hAnsi="宋体" w:eastAsia="宋体" w:cs="宋体"/>
          <w:spacing w:val="9"/>
          <w:sz w:val="23"/>
          <w:szCs w:val="23"/>
        </w:rPr>
        <w:t>，按框架协议采购方式进行，限额以上的另行组织采购。</w:t>
      </w:r>
    </w:p>
    <w:p>
      <w:pPr>
        <w:spacing w:before="6" w:line="321" w:lineRule="auto"/>
        <w:ind w:right="168" w:firstLine="48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框架协议期限</w:t>
      </w:r>
      <w:r>
        <w:rPr>
          <w:rFonts w:hint="eastAsia" w:ascii="宋体" w:hAnsi="宋体" w:eastAsia="宋体" w:cs="宋体"/>
          <w:spacing w:val="9"/>
          <w:sz w:val="23"/>
          <w:szCs w:val="23"/>
          <w:lang w:val="en-US" w:eastAsia="zh-CN"/>
          <w14:textOutline w14:w="4358" w14:cap="sq" w14:cmpd="sng">
            <w14:solidFill>
              <w14:srgbClr w14:val="000000"/>
            </w14:solidFill>
            <w14:prstDash w14:val="solid"/>
            <w14:bevel/>
          </w14:textOutline>
        </w:rPr>
        <w:t>2</w:t>
      </w:r>
      <w:r>
        <w:rPr>
          <w:rFonts w:ascii="宋体" w:hAnsi="宋体" w:eastAsia="宋体" w:cs="宋体"/>
          <w:spacing w:val="9"/>
          <w:sz w:val="23"/>
          <w:szCs w:val="23"/>
          <w14:textOutline w14:w="4358" w14:cap="sq" w14:cmpd="sng">
            <w14:solidFill>
              <w14:srgbClr w14:val="000000"/>
            </w14:solidFill>
            <w14:prstDash w14:val="solid"/>
            <w14:bevel/>
          </w14:textOutline>
        </w:rPr>
        <w:t>年。</w:t>
      </w:r>
    </w:p>
    <w:p>
      <w:pPr>
        <w:spacing w:before="3" w:line="320" w:lineRule="auto"/>
        <w:ind w:left="1" w:right="267" w:firstLine="498"/>
        <w:rPr>
          <w:rFonts w:ascii="宋体" w:hAnsi="宋体" w:eastAsia="宋体" w:cs="宋体"/>
          <w:sz w:val="23"/>
          <w:szCs w:val="23"/>
        </w:rPr>
      </w:pPr>
      <w:r>
        <w:rPr>
          <w:rFonts w:hint="eastAsia" w:ascii="宋体" w:hAnsi="宋体" w:eastAsia="宋体" w:cs="宋体"/>
          <w:spacing w:val="8"/>
          <w:sz w:val="23"/>
          <w:szCs w:val="23"/>
        </w:rPr>
        <w:t>主要内容：文印服务定点采购的种类包括：各类（文件、会议材料、资料、制度汇编、培训资料、讲义等）文稿、图表、宣传册等的打印复印业务。</w:t>
      </w:r>
      <w:r>
        <w:rPr>
          <w:rFonts w:ascii="宋体" w:hAnsi="宋体" w:eastAsia="宋体" w:cs="宋体"/>
          <w:spacing w:val="8"/>
          <w:sz w:val="23"/>
          <w:szCs w:val="23"/>
        </w:rPr>
        <w:t>不包括广告制作服务。</w:t>
      </w:r>
    </w:p>
    <w:p>
      <w:pPr>
        <w:spacing w:before="1" w:line="227" w:lineRule="auto"/>
        <w:ind w:left="493"/>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服务范围：</w:t>
      </w:r>
      <w:r>
        <w:rPr>
          <w:rFonts w:hint="eastAsia" w:ascii="宋体" w:hAnsi="宋体" w:eastAsia="宋体" w:cs="宋体"/>
          <w:spacing w:val="8"/>
          <w:sz w:val="23"/>
          <w:szCs w:val="23"/>
          <w:lang w:eastAsia="zh-CN"/>
        </w:rPr>
        <w:t>两当县</w:t>
      </w:r>
      <w:r>
        <w:rPr>
          <w:rFonts w:ascii="宋体" w:hAnsi="宋体" w:eastAsia="宋体" w:cs="宋体"/>
          <w:spacing w:val="8"/>
          <w:sz w:val="23"/>
          <w:szCs w:val="23"/>
        </w:rPr>
        <w:t>各行政事业单位</w:t>
      </w:r>
      <w:r>
        <w:rPr>
          <w:rFonts w:ascii="宋体" w:hAnsi="宋体" w:eastAsia="宋体" w:cs="宋体"/>
          <w:spacing w:val="6"/>
          <w:sz w:val="23"/>
          <w:szCs w:val="23"/>
        </w:rPr>
        <w:t>。</w:t>
      </w:r>
    </w:p>
    <w:p>
      <w:pPr>
        <w:spacing w:before="118" w:line="321" w:lineRule="auto"/>
        <w:ind w:right="267" w:firstLine="492"/>
        <w:rPr>
          <w:rFonts w:ascii="宋体" w:hAnsi="宋体" w:eastAsia="宋体" w:cs="宋体"/>
          <w:sz w:val="23"/>
          <w:szCs w:val="23"/>
        </w:rPr>
      </w:pPr>
      <w:r>
        <w:rPr>
          <w:rFonts w:ascii="宋体" w:hAnsi="宋体" w:eastAsia="宋体" w:cs="宋体"/>
          <w:spacing w:val="22"/>
          <w:sz w:val="23"/>
          <w:szCs w:val="23"/>
          <w14:textOutline w14:w="4358" w14:cap="sq" w14:cmpd="sng">
            <w14:solidFill>
              <w14:srgbClr w14:val="000000"/>
            </w14:solidFill>
            <w14:prstDash w14:val="solid"/>
            <w14:bevel/>
          </w14:textOutline>
        </w:rPr>
        <w:t>(</w:t>
      </w:r>
      <w:r>
        <w:rPr>
          <w:rFonts w:ascii="宋体" w:hAnsi="宋体" w:eastAsia="宋体" w:cs="宋体"/>
          <w:spacing w:val="14"/>
          <w:sz w:val="23"/>
          <w:szCs w:val="23"/>
          <w14:textOutline w14:w="4358" w14:cap="sq" w14:cmpd="sng">
            <w14:solidFill>
              <w14:srgbClr w14:val="000000"/>
            </w14:solidFill>
            <w14:prstDash w14:val="solid"/>
            <w14:bevel/>
          </w14:textOutline>
        </w:rPr>
        <w:t>二</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服务数量：</w:t>
      </w:r>
      <w:r>
        <w:rPr>
          <w:rFonts w:ascii="宋体" w:hAnsi="宋体" w:eastAsia="宋体" w:cs="宋体"/>
          <w:spacing w:val="11"/>
          <w:sz w:val="23"/>
          <w:szCs w:val="23"/>
        </w:rPr>
        <w:t>征集人无法预计也无法保证入围供应商在服务期内将获得的印</w:t>
      </w:r>
      <w:r>
        <w:rPr>
          <w:rFonts w:ascii="宋体" w:hAnsi="宋体" w:eastAsia="宋体" w:cs="宋体"/>
          <w:sz w:val="23"/>
          <w:szCs w:val="23"/>
        </w:rPr>
        <w:t xml:space="preserve"> </w:t>
      </w:r>
      <w:r>
        <w:rPr>
          <w:rFonts w:ascii="宋体" w:hAnsi="宋体" w:eastAsia="宋体" w:cs="宋体"/>
          <w:spacing w:val="9"/>
          <w:sz w:val="23"/>
          <w:szCs w:val="23"/>
        </w:rPr>
        <w:t>刷服务的数量，由</w:t>
      </w:r>
      <w:r>
        <w:rPr>
          <w:rFonts w:hint="eastAsia" w:ascii="宋体" w:hAnsi="宋体" w:eastAsia="宋体" w:cs="宋体"/>
          <w:spacing w:val="9"/>
          <w:sz w:val="23"/>
          <w:szCs w:val="23"/>
          <w:lang w:eastAsia="zh-CN"/>
        </w:rPr>
        <w:t>两当县</w:t>
      </w:r>
      <w:r>
        <w:rPr>
          <w:rFonts w:ascii="宋体" w:hAnsi="宋体" w:eastAsia="宋体" w:cs="宋体"/>
          <w:spacing w:val="9"/>
          <w:sz w:val="23"/>
          <w:szCs w:val="23"/>
        </w:rPr>
        <w:t>各行政事业单位按照需求在本次框架协议第一阶段入围供</w:t>
      </w:r>
      <w:r>
        <w:rPr>
          <w:rFonts w:ascii="宋体" w:hAnsi="宋体" w:eastAsia="宋体" w:cs="宋体"/>
          <w:spacing w:val="3"/>
          <w:sz w:val="23"/>
          <w:szCs w:val="23"/>
        </w:rPr>
        <w:t>应</w:t>
      </w:r>
      <w:r>
        <w:rPr>
          <w:rFonts w:ascii="宋体" w:hAnsi="宋体" w:eastAsia="宋体" w:cs="宋体"/>
          <w:sz w:val="23"/>
          <w:szCs w:val="23"/>
        </w:rPr>
        <w:t xml:space="preserve"> </w:t>
      </w:r>
      <w:r>
        <w:rPr>
          <w:rFonts w:ascii="宋体" w:hAnsi="宋体" w:eastAsia="宋体" w:cs="宋体"/>
          <w:spacing w:val="9"/>
          <w:sz w:val="23"/>
          <w:szCs w:val="23"/>
        </w:rPr>
        <w:t>商</w:t>
      </w:r>
      <w:r>
        <w:rPr>
          <w:rFonts w:ascii="宋体" w:hAnsi="宋体" w:eastAsia="宋体" w:cs="宋体"/>
          <w:spacing w:val="8"/>
          <w:sz w:val="23"/>
          <w:szCs w:val="23"/>
        </w:rPr>
        <w:t>内自行选择供应商。</w:t>
      </w:r>
    </w:p>
    <w:p>
      <w:pPr>
        <w:spacing w:before="1" w:line="320" w:lineRule="auto"/>
        <w:ind w:left="2" w:right="267" w:firstLine="490"/>
        <w:rPr>
          <w:rFonts w:ascii="宋体" w:hAnsi="宋体" w:eastAsia="宋体" w:cs="宋体"/>
          <w:sz w:val="23"/>
          <w:szCs w:val="23"/>
        </w:rPr>
      </w:pPr>
      <w:r>
        <w:rPr>
          <w:rFonts w:ascii="宋体" w:hAnsi="宋体" w:eastAsia="宋体" w:cs="宋体"/>
          <w:spacing w:val="22"/>
          <w:sz w:val="23"/>
          <w:szCs w:val="23"/>
          <w14:textOutline w14:w="4358" w14:cap="sq" w14:cmpd="sng">
            <w14:solidFill>
              <w14:srgbClr w14:val="000000"/>
            </w14:solidFill>
            <w14:prstDash w14:val="solid"/>
            <w14:bevel/>
          </w14:textOutline>
        </w:rPr>
        <w:t>(</w:t>
      </w:r>
      <w:r>
        <w:rPr>
          <w:rFonts w:ascii="宋体" w:hAnsi="宋体" w:eastAsia="宋体" w:cs="宋体"/>
          <w:spacing w:val="14"/>
          <w:sz w:val="23"/>
          <w:szCs w:val="23"/>
          <w14:textOutline w14:w="4358" w14:cap="sq" w14:cmpd="sng">
            <w14:solidFill>
              <w14:srgbClr w14:val="000000"/>
            </w14:solidFill>
            <w14:prstDash w14:val="solid"/>
            <w14:bevel/>
          </w14:textOutline>
        </w:rPr>
        <w:t>三</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1"/>
          <w:sz w:val="23"/>
          <w:szCs w:val="23"/>
        </w:rPr>
        <w:t xml:space="preserve"> 框架协议期间，如果国家有关部门有新的政策规定或省、市对政府采购目</w:t>
      </w:r>
      <w:r>
        <w:rPr>
          <w:rFonts w:ascii="宋体" w:hAnsi="宋体" w:eastAsia="宋体" w:cs="宋体"/>
          <w:sz w:val="23"/>
          <w:szCs w:val="23"/>
        </w:rPr>
        <w:t xml:space="preserve"> </w:t>
      </w:r>
      <w:r>
        <w:rPr>
          <w:rFonts w:ascii="宋体" w:hAnsi="宋体" w:eastAsia="宋体" w:cs="宋体"/>
          <w:spacing w:val="12"/>
          <w:sz w:val="23"/>
          <w:szCs w:val="23"/>
        </w:rPr>
        <w:t>录</w:t>
      </w:r>
      <w:r>
        <w:rPr>
          <w:rFonts w:ascii="宋体" w:hAnsi="宋体" w:eastAsia="宋体" w:cs="宋体"/>
          <w:spacing w:val="9"/>
          <w:sz w:val="23"/>
          <w:szCs w:val="23"/>
        </w:rPr>
        <w:t>及采购限额标准作出新的调整，从其新规定和调整。</w:t>
      </w:r>
    </w:p>
    <w:p>
      <w:pPr>
        <w:spacing w:line="314" w:lineRule="exact"/>
        <w:ind w:left="485"/>
        <w:outlineLvl w:val="1"/>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8"/>
          <w:position w:val="1"/>
          <w:sz w:val="23"/>
          <w:szCs w:val="23"/>
          <w14:textOutline w14:w="4358" w14:cap="sq" w14:cmpd="sng">
            <w14:solidFill>
              <w14:srgbClr w14:val="000000"/>
            </w14:solidFill>
            <w14:prstDash w14:val="solid"/>
            <w14:bevel/>
          </w14:textOutline>
        </w:rPr>
        <w:t>、质量要求</w:t>
      </w:r>
    </w:p>
    <w:p>
      <w:pPr>
        <w:spacing w:before="88" w:line="321" w:lineRule="auto"/>
        <w:ind w:left="1" w:right="267" w:firstLine="491"/>
        <w:rPr>
          <w:rFonts w:ascii="宋体" w:hAnsi="宋体" w:eastAsia="宋体" w:cs="宋体"/>
          <w:sz w:val="23"/>
          <w:szCs w:val="23"/>
        </w:rPr>
      </w:pPr>
      <w:r>
        <w:rPr>
          <w:rFonts w:ascii="宋体" w:hAnsi="宋体" w:eastAsia="宋体" w:cs="宋体"/>
          <w:spacing w:val="8"/>
          <w:sz w:val="23"/>
          <w:szCs w:val="23"/>
        </w:rPr>
        <w:t>( 一) 印刷服务单位应承诺其印刷品所用纸张、油墨等原材料符合国家和行业</w:t>
      </w:r>
      <w:r>
        <w:rPr>
          <w:rFonts w:ascii="宋体" w:hAnsi="宋体" w:eastAsia="宋体" w:cs="宋体"/>
          <w:spacing w:val="7"/>
          <w:sz w:val="23"/>
          <w:szCs w:val="23"/>
        </w:rPr>
        <w:t>标</w:t>
      </w:r>
      <w:r>
        <w:rPr>
          <w:rFonts w:ascii="宋体" w:hAnsi="宋体" w:eastAsia="宋体" w:cs="宋体"/>
          <w:sz w:val="23"/>
          <w:szCs w:val="23"/>
        </w:rPr>
        <w:t xml:space="preserve"> </w:t>
      </w:r>
      <w:r>
        <w:rPr>
          <w:rFonts w:ascii="宋体" w:hAnsi="宋体" w:eastAsia="宋体" w:cs="宋体"/>
          <w:spacing w:val="9"/>
          <w:sz w:val="23"/>
          <w:szCs w:val="23"/>
        </w:rPr>
        <w:t>准以及印刷服务相关标准。必须有合法的进货渠道，不得使用假冒伪劣产品或以次</w:t>
      </w:r>
      <w:r>
        <w:rPr>
          <w:rFonts w:ascii="宋体" w:hAnsi="宋体" w:eastAsia="宋体" w:cs="宋体"/>
          <w:spacing w:val="3"/>
          <w:sz w:val="23"/>
          <w:szCs w:val="23"/>
        </w:rPr>
        <w:t>充</w:t>
      </w:r>
      <w:r>
        <w:rPr>
          <w:rFonts w:ascii="宋体" w:hAnsi="宋体" w:eastAsia="宋体" w:cs="宋体"/>
          <w:sz w:val="23"/>
          <w:szCs w:val="23"/>
        </w:rPr>
        <w:t xml:space="preserve"> 好；</w:t>
      </w:r>
    </w:p>
    <w:p>
      <w:pPr>
        <w:spacing w:line="225" w:lineRule="auto"/>
        <w:ind w:left="493"/>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二</w:t>
      </w:r>
      <w:r>
        <w:rPr>
          <w:rFonts w:ascii="宋体" w:hAnsi="宋体" w:eastAsia="宋体" w:cs="宋体"/>
          <w:spacing w:val="11"/>
          <w:sz w:val="23"/>
          <w:szCs w:val="23"/>
        </w:rPr>
        <w:t>) 印刷服务单位应承诺其印刷工艺及生产制作出的印刷品质量符合国家和行</w:t>
      </w:r>
    </w:p>
    <w:p>
      <w:pPr>
        <w:spacing w:before="120" w:line="227" w:lineRule="auto"/>
        <w:rPr>
          <w:rFonts w:ascii="宋体" w:hAnsi="宋体" w:eastAsia="宋体" w:cs="宋体"/>
          <w:sz w:val="23"/>
          <w:szCs w:val="23"/>
        </w:rPr>
      </w:pPr>
      <w:r>
        <w:rPr>
          <w:rFonts w:ascii="宋体" w:hAnsi="宋体" w:eastAsia="宋体" w:cs="宋体"/>
          <w:spacing w:val="16"/>
          <w:sz w:val="23"/>
          <w:szCs w:val="23"/>
        </w:rPr>
        <w:t>业</w:t>
      </w:r>
      <w:r>
        <w:rPr>
          <w:rFonts w:ascii="宋体" w:hAnsi="宋体" w:eastAsia="宋体" w:cs="宋体"/>
          <w:spacing w:val="9"/>
          <w:sz w:val="23"/>
          <w:szCs w:val="23"/>
        </w:rPr>
        <w:t>标</w:t>
      </w:r>
      <w:r>
        <w:rPr>
          <w:rFonts w:ascii="宋体" w:hAnsi="宋体" w:eastAsia="宋体" w:cs="宋体"/>
          <w:spacing w:val="8"/>
          <w:sz w:val="23"/>
          <w:szCs w:val="23"/>
        </w:rPr>
        <w:t>准以及印刷服务相关标准。</w:t>
      </w:r>
    </w:p>
    <w:p>
      <w:pPr>
        <w:spacing w:before="116" w:line="227" w:lineRule="auto"/>
        <w:ind w:left="493"/>
        <w:outlineLvl w:val="1"/>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2"/>
          <w:sz w:val="23"/>
          <w:szCs w:val="23"/>
        </w:rPr>
        <w:t>三) 印刷服务的质量达不到规定的行业标准和技术要求的，不得再计价收费；</w:t>
      </w:r>
    </w:p>
    <w:p>
      <w:pPr>
        <w:spacing w:before="118" w:line="227" w:lineRule="auto"/>
        <w:ind w:left="493"/>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四</w:t>
      </w:r>
      <w:r>
        <w:rPr>
          <w:rFonts w:ascii="宋体" w:hAnsi="宋体" w:eastAsia="宋体" w:cs="宋体"/>
          <w:spacing w:val="11"/>
          <w:sz w:val="23"/>
          <w:szCs w:val="23"/>
        </w:rPr>
        <w:t>) 印刷服务应执行质量保证期制度，质量保障期限不能低于国家有关部门颁</w:t>
      </w:r>
    </w:p>
    <w:p>
      <w:pPr>
        <w:spacing w:before="117" w:line="321" w:lineRule="auto"/>
        <w:ind w:left="10" w:right="269" w:hanging="5"/>
        <w:rPr>
          <w:rFonts w:ascii="宋体" w:hAnsi="宋体" w:eastAsia="宋体" w:cs="宋体"/>
          <w:sz w:val="23"/>
          <w:szCs w:val="23"/>
        </w:rPr>
      </w:pPr>
      <w:r>
        <w:rPr>
          <w:rFonts w:ascii="宋体" w:hAnsi="宋体" w:eastAsia="宋体" w:cs="宋体"/>
          <w:spacing w:val="16"/>
          <w:sz w:val="23"/>
          <w:szCs w:val="23"/>
        </w:rPr>
        <w:t>发的最</w:t>
      </w:r>
      <w:r>
        <w:rPr>
          <w:rFonts w:ascii="宋体" w:hAnsi="宋体" w:eastAsia="宋体" w:cs="宋体"/>
          <w:spacing w:val="8"/>
          <w:sz w:val="23"/>
          <w:szCs w:val="23"/>
        </w:rPr>
        <w:t>新执行标准。在质量保证期内，因质量造成的直接经济损失，由印刷服务单位</w:t>
      </w:r>
      <w:r>
        <w:rPr>
          <w:rFonts w:ascii="宋体" w:hAnsi="宋体" w:eastAsia="宋体" w:cs="宋体"/>
          <w:sz w:val="23"/>
          <w:szCs w:val="23"/>
        </w:rPr>
        <w:t xml:space="preserve"> </w:t>
      </w:r>
      <w:r>
        <w:rPr>
          <w:rFonts w:ascii="宋体" w:hAnsi="宋体" w:eastAsia="宋体" w:cs="宋体"/>
          <w:spacing w:val="1"/>
          <w:sz w:val="23"/>
          <w:szCs w:val="23"/>
        </w:rPr>
        <w:t>负</w:t>
      </w:r>
      <w:r>
        <w:rPr>
          <w:rFonts w:ascii="宋体" w:hAnsi="宋体" w:eastAsia="宋体" w:cs="宋体"/>
          <w:sz w:val="23"/>
          <w:szCs w:val="23"/>
        </w:rPr>
        <w:t>责；</w:t>
      </w:r>
    </w:p>
    <w:p>
      <w:pPr>
        <w:spacing w:before="1" w:line="226" w:lineRule="auto"/>
        <w:ind w:left="493"/>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五</w:t>
      </w:r>
      <w:r>
        <w:rPr>
          <w:rFonts w:ascii="宋体" w:hAnsi="宋体" w:eastAsia="宋体" w:cs="宋体"/>
          <w:spacing w:val="11"/>
          <w:sz w:val="23"/>
          <w:szCs w:val="23"/>
        </w:rPr>
        <w:t>) 印刷服务单位应对印刷服务内容与采购单位进行确认，如因印刷服务单位</w:t>
      </w:r>
    </w:p>
    <w:p>
      <w:pPr>
        <w:spacing w:before="119" w:line="224" w:lineRule="auto"/>
        <w:rPr>
          <w:rFonts w:ascii="宋体" w:hAnsi="宋体" w:eastAsia="宋体" w:cs="宋体"/>
          <w:sz w:val="23"/>
          <w:szCs w:val="23"/>
        </w:rPr>
      </w:pPr>
      <w:r>
        <w:rPr>
          <w:rFonts w:ascii="宋体" w:hAnsi="宋体" w:eastAsia="宋体" w:cs="宋体"/>
          <w:spacing w:val="18"/>
          <w:sz w:val="23"/>
          <w:szCs w:val="23"/>
        </w:rPr>
        <w:t>对</w:t>
      </w:r>
      <w:r>
        <w:rPr>
          <w:rFonts w:ascii="宋体" w:hAnsi="宋体" w:eastAsia="宋体" w:cs="宋体"/>
          <w:spacing w:val="16"/>
          <w:sz w:val="23"/>
          <w:szCs w:val="23"/>
        </w:rPr>
        <w:t>相</w:t>
      </w:r>
      <w:r>
        <w:rPr>
          <w:rFonts w:ascii="宋体" w:hAnsi="宋体" w:eastAsia="宋体" w:cs="宋体"/>
          <w:spacing w:val="9"/>
          <w:sz w:val="23"/>
          <w:szCs w:val="23"/>
        </w:rPr>
        <w:t>关政策或敏感词汇表述不合规等原因造成的重大问题由印刷服务单位负责；</w:t>
      </w:r>
    </w:p>
    <w:p>
      <w:pPr>
        <w:spacing w:before="75" w:line="224" w:lineRule="auto"/>
        <w:ind w:left="1" w:firstLine="548" w:firstLineChars="200"/>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六</w:t>
      </w:r>
      <w:r>
        <w:rPr>
          <w:rFonts w:ascii="宋体" w:hAnsi="宋体" w:eastAsia="宋体" w:cs="宋体"/>
          <w:spacing w:val="11"/>
          <w:sz w:val="23"/>
          <w:szCs w:val="23"/>
        </w:rPr>
        <w:t>) 印刷服务单位应承诺对其在印刷服务项目中悉知相关内容保密。违反相关</w:t>
      </w:r>
      <w:r>
        <w:rPr>
          <w:rFonts w:ascii="宋体" w:hAnsi="宋体" w:eastAsia="宋体" w:cs="宋体"/>
          <w:spacing w:val="1"/>
          <w:sz w:val="23"/>
          <w:szCs w:val="23"/>
        </w:rPr>
        <w:t>规定的，</w:t>
      </w:r>
      <w:r>
        <w:rPr>
          <w:rFonts w:ascii="宋体" w:hAnsi="宋体" w:eastAsia="宋体" w:cs="宋体"/>
          <w:sz w:val="23"/>
          <w:szCs w:val="23"/>
        </w:rPr>
        <w:t xml:space="preserve"> 由印刷服务单位负责。</w:t>
      </w:r>
    </w:p>
    <w:p>
      <w:pPr>
        <w:sectPr>
          <w:footerReference r:id="rId7" w:type="default"/>
          <w:pgSz w:w="11906" w:h="16839"/>
          <w:pgMar w:top="1338" w:right="1205" w:bottom="1408" w:left="1593" w:header="0" w:footer="1194" w:gutter="0"/>
          <w:cols w:space="720" w:num="1"/>
        </w:sectPr>
      </w:pPr>
    </w:p>
    <w:p>
      <w:pPr>
        <w:spacing w:line="265" w:lineRule="auto"/>
        <w:rPr>
          <w:rFonts w:ascii="Arial"/>
          <w:sz w:val="21"/>
        </w:rPr>
      </w:pPr>
    </w:p>
    <w:p>
      <w:pPr>
        <w:spacing w:before="121" w:line="304" w:lineRule="exact"/>
        <w:ind w:left="480"/>
        <w:outlineLvl w:val="1"/>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、服务要求</w:t>
      </w:r>
    </w:p>
    <w:p>
      <w:pPr>
        <w:spacing w:before="96" w:line="225" w:lineRule="auto"/>
        <w:ind w:left="49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9"/>
          <w:sz w:val="23"/>
          <w:szCs w:val="23"/>
        </w:rPr>
        <w:t xml:space="preserve"> </w:t>
      </w:r>
      <w:r>
        <w:rPr>
          <w:rFonts w:ascii="宋体" w:hAnsi="宋体" w:eastAsia="宋体" w:cs="宋体"/>
          <w:spacing w:val="8"/>
          <w:sz w:val="23"/>
          <w:szCs w:val="23"/>
        </w:rPr>
        <w:t>一) 须具有承接印刷服务的场地、专业技术人员及承印设备；</w:t>
      </w:r>
    </w:p>
    <w:p>
      <w:pPr>
        <w:spacing w:before="117" w:line="226" w:lineRule="auto"/>
        <w:ind w:left="492"/>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2"/>
          <w:sz w:val="23"/>
          <w:szCs w:val="23"/>
        </w:rPr>
        <w:t>二) 须设立专工位印刷的行政事业单位绿色通道，制定具体可行的服务方案，</w:t>
      </w:r>
    </w:p>
    <w:p>
      <w:pPr>
        <w:spacing w:before="119" w:line="224" w:lineRule="auto"/>
        <w:rPr>
          <w:rFonts w:ascii="宋体" w:hAnsi="宋体" w:eastAsia="宋体" w:cs="宋体"/>
          <w:sz w:val="23"/>
          <w:szCs w:val="23"/>
        </w:rPr>
      </w:pPr>
      <w:r>
        <w:rPr>
          <w:rFonts w:ascii="宋体" w:hAnsi="宋体" w:eastAsia="宋体" w:cs="宋体"/>
          <w:spacing w:val="9"/>
          <w:sz w:val="23"/>
          <w:szCs w:val="23"/>
        </w:rPr>
        <w:t>切实保证采购人印刷品的优先印制</w:t>
      </w:r>
      <w:r>
        <w:rPr>
          <w:rFonts w:ascii="宋体" w:hAnsi="宋体" w:eastAsia="宋体" w:cs="宋体"/>
          <w:spacing w:val="6"/>
          <w:sz w:val="23"/>
          <w:szCs w:val="23"/>
        </w:rPr>
        <w:t>；</w:t>
      </w:r>
    </w:p>
    <w:p>
      <w:pPr>
        <w:spacing w:before="122" w:line="224" w:lineRule="auto"/>
        <w:ind w:left="492"/>
        <w:rPr>
          <w:rFonts w:ascii="宋体" w:hAnsi="宋体" w:eastAsia="宋体" w:cs="宋体"/>
          <w:sz w:val="23"/>
          <w:szCs w:val="23"/>
        </w:rPr>
      </w:pPr>
      <w:r>
        <w:rPr>
          <w:rFonts w:ascii="宋体" w:hAnsi="宋体" w:eastAsia="宋体" w:cs="宋体"/>
          <w:spacing w:val="13"/>
          <w:sz w:val="23"/>
          <w:szCs w:val="23"/>
        </w:rPr>
        <w:t>(三) 须确定专人负责接待、协调各单位印刷服务项目</w:t>
      </w:r>
      <w:r>
        <w:rPr>
          <w:rFonts w:ascii="宋体" w:hAnsi="宋体" w:eastAsia="宋体" w:cs="宋体"/>
          <w:spacing w:val="9"/>
          <w:sz w:val="23"/>
          <w:szCs w:val="23"/>
        </w:rPr>
        <w:t>；</w:t>
      </w:r>
    </w:p>
    <w:p>
      <w:pPr>
        <w:spacing w:before="118" w:line="322" w:lineRule="auto"/>
        <w:ind w:left="3" w:right="267" w:firstLine="488"/>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四</w:t>
      </w:r>
      <w:r>
        <w:rPr>
          <w:rFonts w:ascii="宋体" w:hAnsi="宋体" w:eastAsia="宋体" w:cs="宋体"/>
          <w:spacing w:val="11"/>
          <w:sz w:val="23"/>
          <w:szCs w:val="23"/>
        </w:rPr>
        <w:t>) 须设立检验部门，在印刷品印制过程中和完工后，对印刷品进行检验，并</w:t>
      </w:r>
      <w:r>
        <w:rPr>
          <w:rFonts w:ascii="宋体" w:hAnsi="宋体" w:eastAsia="宋体" w:cs="宋体"/>
          <w:sz w:val="23"/>
          <w:szCs w:val="23"/>
        </w:rPr>
        <w:t xml:space="preserve"> </w:t>
      </w:r>
      <w:r>
        <w:rPr>
          <w:rFonts w:ascii="宋体" w:hAnsi="宋体" w:eastAsia="宋体" w:cs="宋体"/>
          <w:spacing w:val="9"/>
          <w:sz w:val="23"/>
          <w:szCs w:val="23"/>
        </w:rPr>
        <w:t>建立检验档案，便于财政部门的监督检查</w:t>
      </w:r>
      <w:r>
        <w:rPr>
          <w:rFonts w:ascii="宋体" w:hAnsi="宋体" w:eastAsia="宋体" w:cs="宋体"/>
          <w:spacing w:val="5"/>
          <w:sz w:val="23"/>
          <w:szCs w:val="23"/>
        </w:rPr>
        <w:t>；</w:t>
      </w:r>
    </w:p>
    <w:p>
      <w:pPr>
        <w:spacing w:before="2" w:line="320" w:lineRule="auto"/>
        <w:ind w:left="19" w:right="267" w:firstLine="47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五</w:t>
      </w:r>
      <w:r>
        <w:rPr>
          <w:rFonts w:ascii="宋体" w:hAnsi="宋体" w:eastAsia="宋体" w:cs="宋体"/>
          <w:spacing w:val="11"/>
          <w:sz w:val="23"/>
          <w:szCs w:val="23"/>
        </w:rPr>
        <w:t>) 采购人有权对印刷品进行发货前的检验，并派代表到印刷服务单位检查委</w:t>
      </w:r>
      <w:r>
        <w:rPr>
          <w:rFonts w:ascii="宋体" w:hAnsi="宋体" w:eastAsia="宋体" w:cs="宋体"/>
          <w:sz w:val="23"/>
          <w:szCs w:val="23"/>
        </w:rPr>
        <w:t xml:space="preserve"> </w:t>
      </w:r>
      <w:r>
        <w:rPr>
          <w:rFonts w:ascii="宋体" w:hAnsi="宋体" w:eastAsia="宋体" w:cs="宋体"/>
          <w:spacing w:val="9"/>
          <w:sz w:val="23"/>
          <w:szCs w:val="23"/>
        </w:rPr>
        <w:t>印项目的印制工艺、原材料质量和印刷品质量，检查合格的产品才允许发货</w:t>
      </w:r>
      <w:r>
        <w:rPr>
          <w:rFonts w:ascii="宋体" w:hAnsi="宋体" w:eastAsia="宋体" w:cs="宋体"/>
          <w:spacing w:val="4"/>
          <w:sz w:val="23"/>
          <w:szCs w:val="23"/>
        </w:rPr>
        <w:t>；</w:t>
      </w:r>
    </w:p>
    <w:p>
      <w:pPr>
        <w:spacing w:before="1" w:line="321" w:lineRule="auto"/>
        <w:ind w:right="267" w:firstLine="49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2"/>
          <w:sz w:val="23"/>
          <w:szCs w:val="23"/>
        </w:rPr>
        <w:t>六</w:t>
      </w:r>
      <w:r>
        <w:rPr>
          <w:rFonts w:ascii="宋体" w:hAnsi="宋体" w:eastAsia="宋体" w:cs="宋体"/>
          <w:spacing w:val="11"/>
          <w:sz w:val="23"/>
          <w:szCs w:val="23"/>
        </w:rPr>
        <w:t>) 承印的产品应按时限要求送达采购人，采购人可对其进行抽样验收。因运</w:t>
      </w:r>
      <w:r>
        <w:rPr>
          <w:rFonts w:ascii="宋体" w:hAnsi="宋体" w:eastAsia="宋体" w:cs="宋体"/>
          <w:sz w:val="23"/>
          <w:szCs w:val="23"/>
        </w:rPr>
        <w:t xml:space="preserve"> </w:t>
      </w:r>
      <w:r>
        <w:rPr>
          <w:rFonts w:ascii="宋体" w:hAnsi="宋体" w:eastAsia="宋体" w:cs="宋体"/>
          <w:spacing w:val="9"/>
          <w:sz w:val="23"/>
          <w:szCs w:val="23"/>
        </w:rPr>
        <w:t>输问题导致印刷品损坏或未能及时送达，所造成采购人的相关损失由承印印刷服务</w:t>
      </w:r>
      <w:r>
        <w:rPr>
          <w:rFonts w:ascii="宋体" w:hAnsi="宋体" w:eastAsia="宋体" w:cs="宋体"/>
          <w:spacing w:val="4"/>
          <w:sz w:val="23"/>
          <w:szCs w:val="23"/>
        </w:rPr>
        <w:t>单</w:t>
      </w:r>
      <w:r>
        <w:rPr>
          <w:rFonts w:ascii="宋体" w:hAnsi="宋体" w:eastAsia="宋体" w:cs="宋体"/>
          <w:sz w:val="23"/>
          <w:szCs w:val="23"/>
        </w:rPr>
        <w:t xml:space="preserve"> </w:t>
      </w:r>
      <w:r>
        <w:rPr>
          <w:rFonts w:ascii="宋体" w:hAnsi="宋体" w:eastAsia="宋体" w:cs="宋体"/>
          <w:spacing w:val="6"/>
          <w:sz w:val="23"/>
          <w:szCs w:val="23"/>
        </w:rPr>
        <w:t>位</w:t>
      </w:r>
      <w:r>
        <w:rPr>
          <w:rFonts w:ascii="宋体" w:hAnsi="宋体" w:eastAsia="宋体" w:cs="宋体"/>
          <w:spacing w:val="5"/>
          <w:sz w:val="23"/>
          <w:szCs w:val="23"/>
        </w:rPr>
        <w:t>负责；</w:t>
      </w:r>
    </w:p>
    <w:p>
      <w:pPr>
        <w:spacing w:before="1" w:line="320" w:lineRule="auto"/>
        <w:ind w:left="4" w:right="267" w:firstLine="487"/>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七</w:t>
      </w:r>
      <w:r>
        <w:rPr>
          <w:rFonts w:ascii="宋体" w:hAnsi="宋体" w:eastAsia="宋体" w:cs="宋体"/>
          <w:spacing w:val="11"/>
          <w:sz w:val="23"/>
          <w:szCs w:val="23"/>
        </w:rPr>
        <w:t>) 采购人发现印刷品存在质量问题时，印刷服务单位应及时上门对印刷品进</w:t>
      </w:r>
      <w:r>
        <w:rPr>
          <w:rFonts w:ascii="宋体" w:hAnsi="宋体" w:eastAsia="宋体" w:cs="宋体"/>
          <w:sz w:val="23"/>
          <w:szCs w:val="23"/>
        </w:rPr>
        <w:t xml:space="preserve"> </w:t>
      </w:r>
      <w:r>
        <w:rPr>
          <w:rFonts w:ascii="宋体" w:hAnsi="宋体" w:eastAsia="宋体" w:cs="宋体"/>
          <w:spacing w:val="10"/>
          <w:sz w:val="23"/>
          <w:szCs w:val="23"/>
        </w:rPr>
        <w:t>行</w:t>
      </w:r>
      <w:r>
        <w:rPr>
          <w:rFonts w:ascii="宋体" w:hAnsi="宋体" w:eastAsia="宋体" w:cs="宋体"/>
          <w:spacing w:val="9"/>
          <w:sz w:val="23"/>
          <w:szCs w:val="23"/>
        </w:rPr>
        <w:t>处理，所造成采购人的相关损失由印刷服务单位负责；</w:t>
      </w:r>
    </w:p>
    <w:p>
      <w:pPr>
        <w:spacing w:before="1" w:line="226" w:lineRule="auto"/>
        <w:ind w:left="492"/>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0"/>
          <w:sz w:val="23"/>
          <w:szCs w:val="23"/>
        </w:rPr>
        <w:t>八</w:t>
      </w:r>
      <w:r>
        <w:rPr>
          <w:rFonts w:ascii="宋体" w:hAnsi="宋体" w:eastAsia="宋体" w:cs="宋体"/>
          <w:spacing w:val="12"/>
          <w:sz w:val="23"/>
          <w:szCs w:val="23"/>
        </w:rPr>
        <w:t>) 印刷服务的印制质量必须置于行业监管机构监督下。</w:t>
      </w:r>
    </w:p>
    <w:p>
      <w:pPr>
        <w:spacing w:before="119" w:line="227" w:lineRule="auto"/>
        <w:ind w:left="49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2"/>
          <w:sz w:val="23"/>
          <w:szCs w:val="23"/>
        </w:rPr>
        <w:t>九) 征集人有权按国家有关法规，对印刷服务单位承印的印刷品进行抽检。</w:t>
      </w:r>
    </w:p>
    <w:p>
      <w:pPr>
        <w:spacing w:before="117" w:line="321" w:lineRule="auto"/>
        <w:ind w:right="267" w:firstLine="49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十</w:t>
      </w:r>
      <w:r>
        <w:rPr>
          <w:rFonts w:ascii="宋体" w:hAnsi="宋体" w:eastAsia="宋体" w:cs="宋体"/>
          <w:spacing w:val="11"/>
          <w:sz w:val="23"/>
          <w:szCs w:val="23"/>
        </w:rPr>
        <w:t>) 采购人与供应商在第二阶段框架协议合同中自行约定印刷项目的时间、交</w:t>
      </w:r>
      <w:r>
        <w:rPr>
          <w:rFonts w:ascii="宋体" w:hAnsi="宋体" w:eastAsia="宋体" w:cs="宋体"/>
          <w:sz w:val="23"/>
          <w:szCs w:val="23"/>
        </w:rPr>
        <w:t xml:space="preserve"> </w:t>
      </w:r>
      <w:bookmarkStart w:id="26" w:name="_bookmark22"/>
      <w:bookmarkEnd w:id="26"/>
      <w:r>
        <w:rPr>
          <w:rFonts w:ascii="宋体" w:hAnsi="宋体" w:eastAsia="宋体" w:cs="宋体"/>
          <w:spacing w:val="14"/>
          <w:sz w:val="23"/>
          <w:szCs w:val="23"/>
        </w:rPr>
        <w:t>付</w:t>
      </w:r>
      <w:r>
        <w:rPr>
          <w:rFonts w:ascii="宋体" w:hAnsi="宋体" w:eastAsia="宋体" w:cs="宋体"/>
          <w:spacing w:val="8"/>
          <w:sz w:val="23"/>
          <w:szCs w:val="23"/>
        </w:rPr>
        <w:t>地点、费用和付款方式等。</w:t>
      </w:r>
    </w:p>
    <w:p>
      <w:pPr>
        <w:spacing w:line="230" w:lineRule="auto"/>
        <w:ind w:left="503"/>
        <w:outlineLvl w:val="1"/>
        <w:rPr>
          <w:rFonts w:ascii="宋体" w:hAnsi="宋体" w:eastAsia="宋体" w:cs="宋体"/>
          <w:sz w:val="23"/>
          <w:szCs w:val="23"/>
        </w:rPr>
      </w:pPr>
      <w:bookmarkStart w:id="27" w:name="_bookmark23"/>
      <w:bookmarkEnd w:id="27"/>
      <w:r>
        <w:rPr>
          <w:rFonts w:ascii="宋体" w:hAnsi="宋体" w:eastAsia="宋体" w:cs="宋体"/>
          <w:spacing w:val="8"/>
          <w:sz w:val="23"/>
          <w:szCs w:val="23"/>
        </w:rPr>
        <w:t>四</w:t>
      </w:r>
      <w:r>
        <w:rPr>
          <w:rFonts w:ascii="宋体" w:hAnsi="宋体" w:eastAsia="宋体" w:cs="宋体"/>
          <w:spacing w:val="4"/>
          <w:sz w:val="23"/>
          <w:szCs w:val="23"/>
        </w:rPr>
        <w:t>、管理要求</w:t>
      </w:r>
    </w:p>
    <w:p>
      <w:pPr>
        <w:spacing w:before="115" w:line="227" w:lineRule="auto"/>
        <w:ind w:left="492"/>
        <w:outlineLvl w:val="1"/>
        <w:rPr>
          <w:rFonts w:ascii="宋体" w:hAnsi="宋体" w:eastAsia="宋体" w:cs="宋体"/>
          <w:sz w:val="23"/>
          <w:szCs w:val="23"/>
        </w:rPr>
      </w:pPr>
      <w:r>
        <w:rPr>
          <w:rFonts w:ascii="宋体" w:hAnsi="宋体" w:eastAsia="宋体" w:cs="宋体"/>
          <w:spacing w:val="8"/>
          <w:sz w:val="23"/>
          <w:szCs w:val="23"/>
        </w:rPr>
        <w:t xml:space="preserve">( 一) </w:t>
      </w:r>
      <w:r>
        <w:rPr>
          <w:rFonts w:ascii="宋体" w:hAnsi="宋体" w:eastAsia="宋体" w:cs="宋体"/>
          <w:spacing w:val="7"/>
          <w:sz w:val="23"/>
          <w:szCs w:val="23"/>
        </w:rPr>
        <w:t>印</w:t>
      </w:r>
      <w:r>
        <w:rPr>
          <w:rFonts w:ascii="宋体" w:hAnsi="宋体" w:eastAsia="宋体" w:cs="宋体"/>
          <w:spacing w:val="4"/>
          <w:sz w:val="23"/>
          <w:szCs w:val="23"/>
        </w:rPr>
        <w:t>刷服务单位的服务项目、服务收费、服务承诺等内容应向采购单位公开，</w:t>
      </w:r>
    </w:p>
    <w:p>
      <w:pPr>
        <w:spacing w:before="114" w:line="322" w:lineRule="auto"/>
        <w:ind w:left="1" w:right="187" w:hanging="1"/>
        <w:rPr>
          <w:rFonts w:ascii="宋体" w:hAnsi="宋体" w:eastAsia="宋体" w:cs="宋体"/>
          <w:sz w:val="23"/>
          <w:szCs w:val="23"/>
        </w:rPr>
      </w:pPr>
      <w:r>
        <w:rPr>
          <w:rFonts w:ascii="宋体" w:hAnsi="宋体" w:eastAsia="宋体" w:cs="宋体"/>
          <w:spacing w:val="8"/>
          <w:sz w:val="23"/>
          <w:szCs w:val="23"/>
        </w:rPr>
        <w:t>在业务接待室</w:t>
      </w:r>
      <w:r>
        <w:rPr>
          <w:rFonts w:ascii="宋体" w:hAnsi="宋体" w:eastAsia="宋体" w:cs="宋体"/>
          <w:spacing w:val="6"/>
          <w:sz w:val="23"/>
          <w:szCs w:val="23"/>
        </w:rPr>
        <w:t>的</w:t>
      </w:r>
      <w:r>
        <w:rPr>
          <w:rFonts w:ascii="宋体" w:hAnsi="宋体" w:eastAsia="宋体" w:cs="宋体"/>
          <w:spacing w:val="4"/>
          <w:sz w:val="23"/>
          <w:szCs w:val="23"/>
        </w:rPr>
        <w:t>显著位置公布企业的有关证照、印刷服务项目明细表、印刷管理制度、</w:t>
      </w:r>
      <w:r>
        <w:rPr>
          <w:rFonts w:ascii="宋体" w:hAnsi="宋体" w:eastAsia="宋体" w:cs="宋体"/>
          <w:sz w:val="23"/>
          <w:szCs w:val="23"/>
        </w:rPr>
        <w:t xml:space="preserve"> </w:t>
      </w:r>
      <w:r>
        <w:rPr>
          <w:rFonts w:ascii="宋体" w:hAnsi="宋体" w:eastAsia="宋体" w:cs="宋体"/>
          <w:spacing w:val="17"/>
          <w:sz w:val="23"/>
          <w:szCs w:val="23"/>
        </w:rPr>
        <w:t>财</w:t>
      </w:r>
      <w:r>
        <w:rPr>
          <w:rFonts w:ascii="宋体" w:hAnsi="宋体" w:eastAsia="宋体" w:cs="宋体"/>
          <w:spacing w:val="9"/>
          <w:sz w:val="23"/>
          <w:szCs w:val="23"/>
        </w:rPr>
        <w:t>务管理制度、岗位责任制度、质量控制制度、监督投诉电话等。</w:t>
      </w:r>
    </w:p>
    <w:p>
      <w:pPr>
        <w:spacing w:before="1" w:line="227" w:lineRule="auto"/>
        <w:ind w:left="492"/>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6"/>
          <w:sz w:val="23"/>
          <w:szCs w:val="23"/>
        </w:rPr>
        <w:t>二</w:t>
      </w:r>
      <w:r>
        <w:rPr>
          <w:rFonts w:ascii="宋体" w:hAnsi="宋体" w:eastAsia="宋体" w:cs="宋体"/>
          <w:spacing w:val="11"/>
          <w:sz w:val="23"/>
          <w:szCs w:val="23"/>
        </w:rPr>
        <w:t>) 日常运作 (承接、印制、交货、结算、投诉等) 要做到规范化、制度化，</w:t>
      </w:r>
    </w:p>
    <w:p>
      <w:pPr>
        <w:spacing w:before="114" w:line="322" w:lineRule="auto"/>
        <w:ind w:left="1" w:right="269" w:firstLine="4"/>
        <w:rPr>
          <w:rFonts w:ascii="宋体" w:hAnsi="宋体" w:eastAsia="宋体" w:cs="宋体"/>
          <w:sz w:val="23"/>
          <w:szCs w:val="23"/>
        </w:rPr>
      </w:pPr>
      <w:r>
        <w:rPr>
          <w:rFonts w:ascii="宋体" w:hAnsi="宋体" w:eastAsia="宋体" w:cs="宋体"/>
          <w:spacing w:val="16"/>
          <w:sz w:val="23"/>
          <w:szCs w:val="23"/>
        </w:rPr>
        <w:t>实行</w:t>
      </w:r>
      <w:r>
        <w:rPr>
          <w:rFonts w:ascii="宋体" w:hAnsi="宋体" w:eastAsia="宋体" w:cs="宋体"/>
          <w:spacing w:val="14"/>
          <w:sz w:val="23"/>
          <w:szCs w:val="23"/>
        </w:rPr>
        <w:t>定</w:t>
      </w:r>
      <w:r>
        <w:rPr>
          <w:rFonts w:ascii="宋体" w:hAnsi="宋体" w:eastAsia="宋体" w:cs="宋体"/>
          <w:spacing w:val="8"/>
          <w:sz w:val="23"/>
          <w:szCs w:val="23"/>
        </w:rPr>
        <w:t>人定岗，严格落实岗位责任制度，形成岗位责任追究制度，促进生产管理活动</w:t>
      </w:r>
      <w:r>
        <w:rPr>
          <w:rFonts w:ascii="宋体" w:hAnsi="宋体" w:eastAsia="宋体" w:cs="宋体"/>
          <w:sz w:val="23"/>
          <w:szCs w:val="23"/>
        </w:rPr>
        <w:t xml:space="preserve"> </w:t>
      </w:r>
      <w:r>
        <w:rPr>
          <w:rFonts w:ascii="宋体" w:hAnsi="宋体" w:eastAsia="宋体" w:cs="宋体"/>
          <w:spacing w:val="7"/>
          <w:sz w:val="23"/>
          <w:szCs w:val="23"/>
        </w:rPr>
        <w:t>有秩序地进行；</w:t>
      </w:r>
    </w:p>
    <w:p>
      <w:pPr>
        <w:spacing w:before="1" w:line="223" w:lineRule="auto"/>
        <w:ind w:left="492"/>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2"/>
          <w:sz w:val="23"/>
          <w:szCs w:val="23"/>
        </w:rPr>
        <w:t>三</w:t>
      </w:r>
      <w:r>
        <w:rPr>
          <w:rFonts w:ascii="宋体" w:hAnsi="宋体" w:eastAsia="宋体" w:cs="宋体"/>
          <w:spacing w:val="11"/>
          <w:sz w:val="23"/>
          <w:szCs w:val="23"/>
        </w:rPr>
        <w:t>) 接受委托印刷时，印刷项目及费用都必须由采购单位签名认可，印刷服务</w:t>
      </w:r>
    </w:p>
    <w:p>
      <w:pPr>
        <w:spacing w:before="119" w:line="322" w:lineRule="auto"/>
        <w:ind w:left="1" w:right="267"/>
        <w:rPr>
          <w:rFonts w:ascii="宋体" w:hAnsi="宋体" w:eastAsia="宋体" w:cs="宋体"/>
          <w:sz w:val="23"/>
          <w:szCs w:val="23"/>
        </w:rPr>
      </w:pPr>
      <w:r>
        <w:rPr>
          <w:rFonts w:ascii="宋体" w:hAnsi="宋体" w:eastAsia="宋体" w:cs="宋体"/>
          <w:spacing w:val="16"/>
          <w:sz w:val="23"/>
          <w:szCs w:val="23"/>
        </w:rPr>
        <w:t>单位在</w:t>
      </w:r>
      <w:r>
        <w:rPr>
          <w:rFonts w:ascii="宋体" w:hAnsi="宋体" w:eastAsia="宋体" w:cs="宋体"/>
          <w:spacing w:val="13"/>
          <w:sz w:val="23"/>
          <w:szCs w:val="23"/>
        </w:rPr>
        <w:t>标</w:t>
      </w:r>
      <w:r>
        <w:rPr>
          <w:rFonts w:ascii="宋体" w:hAnsi="宋体" w:eastAsia="宋体" w:cs="宋体"/>
          <w:spacing w:val="8"/>
          <w:sz w:val="23"/>
          <w:szCs w:val="23"/>
        </w:rPr>
        <w:t>价时，应严格按征集文件所报价的明细表执行，确保采购单位对印刷内容及</w:t>
      </w:r>
      <w:r>
        <w:rPr>
          <w:rFonts w:ascii="宋体" w:hAnsi="宋体" w:eastAsia="宋体" w:cs="宋体"/>
          <w:sz w:val="23"/>
          <w:szCs w:val="23"/>
        </w:rPr>
        <w:t xml:space="preserve"> </w:t>
      </w:r>
      <w:r>
        <w:rPr>
          <w:rFonts w:ascii="宋体" w:hAnsi="宋体" w:eastAsia="宋体" w:cs="宋体"/>
          <w:spacing w:val="10"/>
          <w:sz w:val="23"/>
          <w:szCs w:val="23"/>
        </w:rPr>
        <w:t>其</w:t>
      </w:r>
      <w:r>
        <w:rPr>
          <w:rFonts w:ascii="宋体" w:hAnsi="宋体" w:eastAsia="宋体" w:cs="宋体"/>
          <w:spacing w:val="7"/>
          <w:sz w:val="23"/>
          <w:szCs w:val="23"/>
        </w:rPr>
        <w:t>细节的知情权；</w:t>
      </w:r>
    </w:p>
    <w:p>
      <w:pPr>
        <w:spacing w:line="227" w:lineRule="auto"/>
        <w:ind w:left="492"/>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2"/>
          <w:sz w:val="23"/>
          <w:szCs w:val="23"/>
        </w:rPr>
        <w:t>四</w:t>
      </w:r>
      <w:r>
        <w:rPr>
          <w:rFonts w:ascii="宋体" w:hAnsi="宋体" w:eastAsia="宋体" w:cs="宋体"/>
          <w:spacing w:val="11"/>
          <w:sz w:val="23"/>
          <w:szCs w:val="23"/>
        </w:rPr>
        <w:t>) 严格按照印刷服务的时限性印制，不能在规定时限内交货的，要提前与印</w:t>
      </w:r>
    </w:p>
    <w:p>
      <w:pPr>
        <w:spacing w:before="116" w:line="228" w:lineRule="auto"/>
        <w:sectPr>
          <w:footerReference r:id="rId8" w:type="default"/>
          <w:pgSz w:w="11906" w:h="16839"/>
          <w:pgMar w:top="1338" w:right="1205" w:bottom="1360" w:left="1594" w:header="0" w:footer="1146" w:gutter="0"/>
          <w:cols w:space="720" w:num="1"/>
        </w:sectPr>
      </w:pPr>
      <w:r>
        <w:rPr>
          <w:rFonts w:ascii="宋体" w:hAnsi="宋体" w:eastAsia="宋体" w:cs="宋体"/>
          <w:spacing w:val="9"/>
          <w:sz w:val="23"/>
          <w:szCs w:val="23"/>
        </w:rPr>
        <w:t>刷单位联系，取得印刷单位的同意后方可；</w:t>
      </w:r>
    </w:p>
    <w:p>
      <w:pPr>
        <w:spacing w:line="265" w:lineRule="auto"/>
        <w:rPr>
          <w:rFonts w:ascii="Arial"/>
          <w:sz w:val="21"/>
        </w:rPr>
      </w:pPr>
    </w:p>
    <w:p>
      <w:pPr>
        <w:spacing w:before="75" w:line="227" w:lineRule="auto"/>
        <w:ind w:left="851"/>
        <w:outlineLvl w:val="1"/>
        <w:rPr>
          <w:rFonts w:ascii="宋体" w:hAnsi="宋体" w:eastAsia="宋体" w:cs="宋体"/>
          <w:sz w:val="23"/>
          <w:szCs w:val="23"/>
        </w:rPr>
      </w:pPr>
      <w:r>
        <w:rPr>
          <w:rFonts w:ascii="宋体" w:hAnsi="宋体" w:eastAsia="宋体" w:cs="宋体"/>
          <w:spacing w:val="15"/>
          <w:sz w:val="23"/>
          <w:szCs w:val="23"/>
        </w:rPr>
        <w:t>(五)印刷服务单位的检验人员必须在现场对印刷品质量进行检验，印刷品原</w:t>
      </w:r>
      <w:r>
        <w:rPr>
          <w:rFonts w:ascii="宋体" w:hAnsi="宋体" w:eastAsia="宋体" w:cs="宋体"/>
          <w:spacing w:val="12"/>
          <w:sz w:val="23"/>
          <w:szCs w:val="23"/>
        </w:rPr>
        <w:t>材</w:t>
      </w:r>
    </w:p>
    <w:p>
      <w:pPr>
        <w:spacing w:before="117" w:line="227" w:lineRule="auto"/>
        <w:ind w:left="359"/>
        <w:rPr>
          <w:rFonts w:ascii="宋体" w:hAnsi="宋体" w:eastAsia="宋体" w:cs="宋体"/>
          <w:sz w:val="23"/>
          <w:szCs w:val="23"/>
        </w:rPr>
      </w:pPr>
      <w:r>
        <w:rPr>
          <w:rFonts w:ascii="宋体" w:hAnsi="宋体" w:eastAsia="宋体" w:cs="宋体"/>
          <w:spacing w:val="18"/>
          <w:sz w:val="23"/>
          <w:szCs w:val="23"/>
        </w:rPr>
        <w:t>料</w:t>
      </w:r>
      <w:r>
        <w:rPr>
          <w:rFonts w:ascii="宋体" w:hAnsi="宋体" w:eastAsia="宋体" w:cs="宋体"/>
          <w:spacing w:val="10"/>
          <w:sz w:val="23"/>
          <w:szCs w:val="23"/>
        </w:rPr>
        <w:t>及</w:t>
      </w:r>
      <w:r>
        <w:rPr>
          <w:rFonts w:ascii="宋体" w:hAnsi="宋体" w:eastAsia="宋体" w:cs="宋体"/>
          <w:spacing w:val="9"/>
          <w:sz w:val="23"/>
          <w:szCs w:val="23"/>
        </w:rPr>
        <w:t>制作的印刷品必须符合国家和行业标准以及印刷服务相关标准；</w:t>
      </w:r>
    </w:p>
    <w:p>
      <w:pPr>
        <w:spacing w:before="118" w:line="227" w:lineRule="auto"/>
        <w:ind w:left="851"/>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六</w:t>
      </w:r>
      <w:r>
        <w:rPr>
          <w:rFonts w:ascii="宋体" w:hAnsi="宋体" w:eastAsia="宋体" w:cs="宋体"/>
          <w:spacing w:val="11"/>
          <w:sz w:val="23"/>
          <w:szCs w:val="23"/>
        </w:rPr>
        <w:t>) 在承印过程中，因印刷品质量问题、文字表述错误或排版错误等致使不达</w:t>
      </w:r>
    </w:p>
    <w:p>
      <w:pPr>
        <w:spacing w:before="115" w:line="228" w:lineRule="auto"/>
        <w:ind w:left="360"/>
        <w:rPr>
          <w:rFonts w:ascii="宋体" w:hAnsi="宋体" w:eastAsia="宋体" w:cs="宋体"/>
          <w:sz w:val="23"/>
          <w:szCs w:val="23"/>
        </w:rPr>
      </w:pPr>
      <w:r>
        <w:rPr>
          <w:rFonts w:ascii="宋体" w:hAnsi="宋体" w:eastAsia="宋体" w:cs="宋体"/>
          <w:spacing w:val="10"/>
          <w:sz w:val="23"/>
          <w:szCs w:val="23"/>
        </w:rPr>
        <w:t>标</w:t>
      </w:r>
      <w:r>
        <w:rPr>
          <w:rFonts w:ascii="宋体" w:hAnsi="宋体" w:eastAsia="宋体" w:cs="宋体"/>
          <w:spacing w:val="9"/>
          <w:sz w:val="23"/>
          <w:szCs w:val="23"/>
        </w:rPr>
        <w:t>的，印刷服务单位应负责及时返修或重新印制；</w:t>
      </w:r>
    </w:p>
    <w:p>
      <w:pPr>
        <w:spacing w:before="117" w:line="227" w:lineRule="auto"/>
        <w:ind w:left="85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2"/>
          <w:sz w:val="23"/>
          <w:szCs w:val="23"/>
        </w:rPr>
        <w:t>七</w:t>
      </w:r>
      <w:r>
        <w:rPr>
          <w:rFonts w:ascii="宋体" w:hAnsi="宋体" w:eastAsia="宋体" w:cs="宋体"/>
          <w:spacing w:val="11"/>
          <w:sz w:val="23"/>
          <w:szCs w:val="23"/>
        </w:rPr>
        <w:t>) 承印的印刷品完成后，印刷服务单位应建立印刷服务档案资料等，以便今</w:t>
      </w:r>
    </w:p>
    <w:p>
      <w:pPr>
        <w:spacing w:before="118" w:line="227" w:lineRule="auto"/>
        <w:ind w:left="361"/>
        <w:outlineLvl w:val="1"/>
        <w:rPr>
          <w:rFonts w:ascii="宋体" w:hAnsi="宋体" w:eastAsia="宋体" w:cs="宋体"/>
          <w:sz w:val="23"/>
          <w:szCs w:val="23"/>
        </w:rPr>
      </w:pPr>
      <w:r>
        <w:rPr>
          <w:rFonts w:ascii="宋体" w:hAnsi="宋体" w:eastAsia="宋体" w:cs="宋体"/>
          <w:spacing w:val="8"/>
          <w:sz w:val="23"/>
          <w:szCs w:val="23"/>
        </w:rPr>
        <w:t>后</w:t>
      </w:r>
      <w:r>
        <w:rPr>
          <w:rFonts w:ascii="宋体" w:hAnsi="宋体" w:eastAsia="宋体" w:cs="宋体"/>
          <w:spacing w:val="6"/>
          <w:sz w:val="23"/>
          <w:szCs w:val="23"/>
        </w:rPr>
        <w:t>监督检查；</w:t>
      </w:r>
    </w:p>
    <w:p>
      <w:pPr>
        <w:spacing w:before="115" w:line="227" w:lineRule="auto"/>
        <w:ind w:left="851"/>
        <w:outlineLvl w:val="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八</w:t>
      </w:r>
      <w:r>
        <w:rPr>
          <w:rFonts w:ascii="宋体" w:hAnsi="宋体" w:eastAsia="宋体" w:cs="宋体"/>
          <w:spacing w:val="11"/>
          <w:sz w:val="23"/>
          <w:szCs w:val="23"/>
        </w:rPr>
        <w:t>) 印刷服务单位必须服从财政部门的监督、管理，不得将印刷项目转给他人</w:t>
      </w:r>
    </w:p>
    <w:p>
      <w:pPr>
        <w:spacing w:before="119" w:line="227" w:lineRule="auto"/>
        <w:ind w:left="378"/>
        <w:rPr>
          <w:rFonts w:ascii="宋体" w:hAnsi="宋体" w:eastAsia="宋体" w:cs="宋体"/>
          <w:sz w:val="23"/>
          <w:szCs w:val="23"/>
        </w:rPr>
      </w:pPr>
      <w:r>
        <w:rPr>
          <w:rFonts w:ascii="宋体" w:hAnsi="宋体" w:eastAsia="宋体" w:cs="宋体"/>
          <w:spacing w:val="14"/>
          <w:sz w:val="23"/>
          <w:szCs w:val="23"/>
        </w:rPr>
        <w:t>印</w:t>
      </w:r>
      <w:r>
        <w:rPr>
          <w:rFonts w:ascii="宋体" w:hAnsi="宋体" w:eastAsia="宋体" w:cs="宋体"/>
          <w:spacing w:val="9"/>
          <w:sz w:val="23"/>
          <w:szCs w:val="23"/>
        </w:rPr>
        <w:t>制</w:t>
      </w:r>
      <w:r>
        <w:rPr>
          <w:rFonts w:ascii="宋体" w:hAnsi="宋体" w:eastAsia="宋体" w:cs="宋体"/>
          <w:spacing w:val="7"/>
          <w:sz w:val="23"/>
          <w:szCs w:val="23"/>
        </w:rPr>
        <w:t>，不得代开发票、收取开票费。</w:t>
      </w:r>
    </w:p>
    <w:p>
      <w:pPr>
        <w:spacing w:before="117" w:line="227" w:lineRule="auto"/>
        <w:ind w:left="85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2"/>
          <w:sz w:val="23"/>
          <w:szCs w:val="23"/>
        </w:rPr>
        <w:t>九</w:t>
      </w:r>
      <w:r>
        <w:rPr>
          <w:rFonts w:ascii="宋体" w:hAnsi="宋体" w:eastAsia="宋体" w:cs="宋体"/>
          <w:spacing w:val="11"/>
          <w:sz w:val="23"/>
          <w:szCs w:val="23"/>
        </w:rPr>
        <w:t>) 采购单位若发现印刷质量或服务问题可向财政部门投诉，经核查，如情况</w:t>
      </w:r>
    </w:p>
    <w:p>
      <w:pPr>
        <w:spacing w:before="115" w:line="224" w:lineRule="auto"/>
        <w:ind w:left="361"/>
        <w:outlineLvl w:val="1"/>
        <w:rPr>
          <w:rFonts w:ascii="宋体" w:hAnsi="宋体" w:eastAsia="宋体" w:cs="宋体"/>
          <w:sz w:val="23"/>
          <w:szCs w:val="23"/>
        </w:rPr>
      </w:pPr>
      <w:r>
        <w:rPr>
          <w:rFonts w:ascii="宋体" w:hAnsi="宋体" w:eastAsia="宋体" w:cs="宋体"/>
          <w:spacing w:val="8"/>
          <w:sz w:val="23"/>
          <w:szCs w:val="23"/>
        </w:rPr>
        <w:t>属实，按相关规定处理。</w:t>
      </w:r>
    </w:p>
    <w:p>
      <w:pPr>
        <w:spacing w:before="123" w:line="237" w:lineRule="auto"/>
        <w:ind w:left="843"/>
        <w:outlineLvl w:val="1"/>
        <w:rPr>
          <w:rFonts w:ascii="宋体" w:hAnsi="宋体" w:eastAsia="宋体" w:cs="宋体"/>
          <w:sz w:val="23"/>
          <w:szCs w:val="23"/>
        </w:rPr>
      </w:pPr>
      <w:r>
        <w:rPr>
          <w:rFonts w:ascii="宋体" w:hAnsi="宋体" w:eastAsia="宋体" w:cs="宋体"/>
          <w:spacing w:val="11"/>
          <w:sz w:val="23"/>
          <w:szCs w:val="23"/>
        </w:rPr>
        <w:t>五</w:t>
      </w:r>
      <w:r>
        <w:rPr>
          <w:rFonts w:ascii="宋体" w:hAnsi="宋体" w:eastAsia="宋体" w:cs="宋体"/>
          <w:spacing w:val="7"/>
          <w:sz w:val="23"/>
          <w:szCs w:val="23"/>
        </w:rPr>
        <w:t>、报价要求</w:t>
      </w:r>
    </w:p>
    <w:p>
      <w:pPr>
        <w:spacing w:before="104" w:line="321" w:lineRule="auto"/>
        <w:ind w:left="362" w:right="244" w:firstLine="488"/>
        <w:rPr>
          <w:rFonts w:hint="eastAsia" w:ascii="宋体" w:hAnsi="宋体" w:eastAsia="宋体" w:cs="宋体"/>
          <w:spacing w:val="5"/>
          <w:sz w:val="23"/>
          <w:szCs w:val="23"/>
        </w:rPr>
      </w:pPr>
      <w:r>
        <w:rPr>
          <w:rFonts w:ascii="宋体" w:hAnsi="宋体" w:eastAsia="宋体" w:cs="宋体"/>
          <w:spacing w:val="4"/>
          <w:sz w:val="23"/>
          <w:szCs w:val="23"/>
        </w:rPr>
        <w:t>( 一)供应商以《</w:t>
      </w:r>
      <w:r>
        <w:rPr>
          <w:rFonts w:hint="eastAsia" w:ascii="宋体" w:hAnsi="宋体" w:eastAsia="宋体" w:cs="宋体"/>
          <w:spacing w:val="4"/>
          <w:sz w:val="23"/>
          <w:szCs w:val="23"/>
          <w:lang w:eastAsia="zh-CN"/>
        </w:rPr>
        <w:t>两当县</w:t>
      </w:r>
      <w:r>
        <w:rPr>
          <w:rFonts w:ascii="宋体" w:hAnsi="宋体" w:eastAsia="宋体" w:cs="宋体"/>
          <w:spacing w:val="4"/>
          <w:sz w:val="23"/>
          <w:szCs w:val="23"/>
        </w:rPr>
        <w:t xml:space="preserve">政事业单位 </w:t>
      </w:r>
      <w:r>
        <w:rPr>
          <w:rFonts w:hint="eastAsia" w:ascii="宋体" w:hAnsi="宋体" w:eastAsia="宋体" w:cs="宋体"/>
          <w:spacing w:val="4"/>
          <w:sz w:val="23"/>
          <w:szCs w:val="23"/>
          <w:lang w:eastAsia="zh-CN"/>
        </w:rPr>
        <w:t>2024-2025</w:t>
      </w:r>
      <w:r>
        <w:rPr>
          <w:rFonts w:ascii="宋体" w:hAnsi="宋体" w:eastAsia="宋体" w:cs="宋体"/>
          <w:spacing w:val="4"/>
          <w:sz w:val="23"/>
          <w:szCs w:val="23"/>
        </w:rPr>
        <w:t xml:space="preserve"> 年度</w:t>
      </w:r>
      <w:r>
        <w:rPr>
          <w:rFonts w:hint="eastAsia" w:ascii="宋体" w:hAnsi="宋体" w:eastAsia="宋体" w:cs="宋体"/>
          <w:spacing w:val="4"/>
          <w:sz w:val="23"/>
          <w:szCs w:val="23"/>
          <w:lang w:val="en-US" w:eastAsia="zh-CN"/>
        </w:rPr>
        <w:t>打印复印等</w:t>
      </w:r>
      <w:r>
        <w:rPr>
          <w:rFonts w:ascii="宋体" w:hAnsi="宋体" w:eastAsia="宋体" w:cs="宋体"/>
          <w:spacing w:val="4"/>
          <w:sz w:val="23"/>
          <w:szCs w:val="23"/>
        </w:rPr>
        <w:t>印刷服务框架协议采购项目</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9"/>
          <w:sz w:val="23"/>
          <w:szCs w:val="23"/>
        </w:rPr>
        <w:t>为基准，报出印刷服务项目明细及优惠率</w:t>
      </w:r>
      <w:r>
        <w:rPr>
          <w:rFonts w:ascii="宋体" w:hAnsi="宋体" w:eastAsia="宋体" w:cs="宋体"/>
          <w:spacing w:val="5"/>
          <w:sz w:val="23"/>
          <w:szCs w:val="23"/>
        </w:rPr>
        <w:t>。</w:t>
      </w:r>
      <w:r>
        <w:rPr>
          <w:rFonts w:hint="eastAsia" w:ascii="宋体" w:hAnsi="宋体" w:eastAsia="宋体" w:cs="宋体"/>
          <w:spacing w:val="5"/>
          <w:sz w:val="23"/>
          <w:szCs w:val="23"/>
        </w:rPr>
        <w:t>为了最大限度满足各预算单位的需求、各供应的平均优惠率不低于5%，低于5%的视为无效投标。</w:t>
      </w:r>
    </w:p>
    <w:p>
      <w:pPr>
        <w:spacing w:before="1" w:line="321" w:lineRule="auto"/>
        <w:ind w:left="358" w:right="330" w:firstLine="49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二</w:t>
      </w:r>
      <w:r>
        <w:rPr>
          <w:rFonts w:ascii="宋体" w:hAnsi="宋体" w:eastAsia="宋体" w:cs="宋体"/>
          <w:spacing w:val="11"/>
          <w:sz w:val="23"/>
          <w:szCs w:val="23"/>
        </w:rPr>
        <w:t xml:space="preserve">) </w:t>
      </w:r>
      <w:r>
        <w:rPr>
          <w:rFonts w:hint="eastAsia" w:ascii="宋体" w:hAnsi="宋体" w:eastAsia="宋体" w:cs="宋体"/>
          <w:spacing w:val="11"/>
          <w:sz w:val="23"/>
          <w:szCs w:val="23"/>
          <w:lang w:eastAsia="zh-CN"/>
        </w:rPr>
        <w:t>两当县</w:t>
      </w:r>
      <w:r>
        <w:rPr>
          <w:rFonts w:ascii="宋体" w:hAnsi="宋体" w:eastAsia="宋体" w:cs="宋体"/>
          <w:spacing w:val="11"/>
          <w:sz w:val="23"/>
          <w:szCs w:val="23"/>
        </w:rPr>
        <w:t>财政局将不定期对</w:t>
      </w:r>
      <w:r>
        <w:rPr>
          <w:rFonts w:hint="eastAsia" w:ascii="宋体" w:hAnsi="宋体" w:eastAsia="宋体" w:cs="宋体"/>
          <w:spacing w:val="11"/>
          <w:sz w:val="23"/>
          <w:szCs w:val="23"/>
          <w:lang w:val="en-US" w:eastAsia="zh-CN"/>
        </w:rPr>
        <w:t>打印复印等</w:t>
      </w:r>
      <w:r>
        <w:rPr>
          <w:rFonts w:ascii="宋体" w:hAnsi="宋体" w:eastAsia="宋体" w:cs="宋体"/>
          <w:spacing w:val="11"/>
          <w:sz w:val="23"/>
          <w:szCs w:val="23"/>
        </w:rPr>
        <w:t>印刷服务企业进行抽查，一旦发现</w:t>
      </w:r>
      <w:r>
        <w:rPr>
          <w:rFonts w:ascii="宋体" w:hAnsi="宋体" w:eastAsia="宋体" w:cs="宋体"/>
          <w:sz w:val="23"/>
          <w:szCs w:val="23"/>
        </w:rPr>
        <w:t xml:space="preserve"> </w:t>
      </w:r>
      <w:r>
        <w:rPr>
          <w:rFonts w:ascii="宋体" w:hAnsi="宋体" w:eastAsia="宋体" w:cs="宋体"/>
          <w:spacing w:val="10"/>
          <w:sz w:val="23"/>
          <w:szCs w:val="23"/>
        </w:rPr>
        <w:t>入围供</w:t>
      </w:r>
      <w:r>
        <w:rPr>
          <w:rFonts w:ascii="宋体" w:hAnsi="宋体" w:eastAsia="宋体" w:cs="宋体"/>
          <w:spacing w:val="7"/>
          <w:sz w:val="23"/>
          <w:szCs w:val="23"/>
        </w:rPr>
        <w:t>应</w:t>
      </w:r>
      <w:r>
        <w:rPr>
          <w:rFonts w:ascii="宋体" w:hAnsi="宋体" w:eastAsia="宋体" w:cs="宋体"/>
          <w:spacing w:val="5"/>
          <w:sz w:val="23"/>
          <w:szCs w:val="23"/>
        </w:rPr>
        <w:t>商未按照《</w:t>
      </w:r>
      <w:r>
        <w:rPr>
          <w:rFonts w:hint="eastAsia" w:ascii="宋体" w:hAnsi="宋体" w:eastAsia="宋体" w:cs="宋体"/>
          <w:spacing w:val="5"/>
          <w:sz w:val="23"/>
          <w:szCs w:val="23"/>
          <w:lang w:eastAsia="zh-CN"/>
        </w:rPr>
        <w:t>两当县</w:t>
      </w:r>
      <w:r>
        <w:rPr>
          <w:rFonts w:ascii="宋体" w:hAnsi="宋体" w:eastAsia="宋体" w:cs="宋体"/>
          <w:spacing w:val="5"/>
          <w:sz w:val="23"/>
          <w:szCs w:val="23"/>
        </w:rPr>
        <w:t xml:space="preserve">政事业单位 </w:t>
      </w:r>
      <w:r>
        <w:rPr>
          <w:rFonts w:hint="eastAsia" w:ascii="宋体" w:hAnsi="宋体" w:eastAsia="宋体" w:cs="宋体"/>
          <w:spacing w:val="5"/>
          <w:sz w:val="23"/>
          <w:szCs w:val="23"/>
          <w:lang w:eastAsia="zh-CN"/>
        </w:rPr>
        <w:t>2024-2025</w:t>
      </w:r>
      <w:r>
        <w:rPr>
          <w:rFonts w:ascii="宋体" w:hAnsi="宋体" w:eastAsia="宋体" w:cs="宋体"/>
          <w:spacing w:val="5"/>
          <w:sz w:val="23"/>
          <w:szCs w:val="23"/>
        </w:rPr>
        <w:t>年度</w:t>
      </w:r>
      <w:r>
        <w:rPr>
          <w:rFonts w:hint="eastAsia" w:ascii="宋体" w:hAnsi="宋体" w:eastAsia="宋体" w:cs="宋体"/>
          <w:spacing w:val="11"/>
          <w:sz w:val="23"/>
          <w:szCs w:val="23"/>
          <w:lang w:val="en-US" w:eastAsia="zh-CN"/>
        </w:rPr>
        <w:t>打印复印等</w:t>
      </w:r>
      <w:r>
        <w:rPr>
          <w:rFonts w:ascii="宋体" w:hAnsi="宋体" w:eastAsia="宋体" w:cs="宋体"/>
          <w:spacing w:val="5"/>
          <w:sz w:val="23"/>
          <w:szCs w:val="23"/>
        </w:rPr>
        <w:t>印刷服务框架协议采购项目》</w:t>
      </w:r>
      <w:r>
        <w:rPr>
          <w:rFonts w:ascii="宋体" w:hAnsi="宋体" w:eastAsia="宋体" w:cs="宋体"/>
          <w:sz w:val="23"/>
          <w:szCs w:val="23"/>
        </w:rPr>
        <w:t xml:space="preserve"> </w:t>
      </w:r>
      <w:r>
        <w:rPr>
          <w:rFonts w:ascii="宋体" w:hAnsi="宋体" w:eastAsia="宋体" w:cs="宋体"/>
          <w:spacing w:val="9"/>
          <w:sz w:val="23"/>
          <w:szCs w:val="23"/>
        </w:rPr>
        <w:t>及优惠率标准执行的，将按违约处理</w:t>
      </w:r>
      <w:r>
        <w:rPr>
          <w:rFonts w:ascii="宋体" w:hAnsi="宋体" w:eastAsia="宋体" w:cs="宋体"/>
          <w:spacing w:val="7"/>
          <w:sz w:val="23"/>
          <w:szCs w:val="23"/>
        </w:rPr>
        <w:t>。</w:t>
      </w:r>
    </w:p>
    <w:p>
      <w:pPr>
        <w:spacing w:line="229" w:lineRule="auto"/>
        <w:ind w:left="841"/>
        <w:outlineLvl w:val="1"/>
        <w:rPr>
          <w:rFonts w:ascii="宋体" w:hAnsi="宋体" w:eastAsia="宋体" w:cs="宋体"/>
          <w:sz w:val="23"/>
          <w:szCs w:val="23"/>
        </w:rPr>
      </w:pPr>
      <w:r>
        <w:rPr>
          <w:rFonts w:ascii="宋体" w:hAnsi="宋体" w:eastAsia="宋体" w:cs="宋体"/>
          <w:spacing w:val="8"/>
          <w:sz w:val="23"/>
          <w:szCs w:val="23"/>
        </w:rPr>
        <w:t>六、违约处理</w:t>
      </w:r>
    </w:p>
    <w:tbl>
      <w:tblPr>
        <w:tblStyle w:val="21"/>
        <w:tblW w:w="100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6478"/>
        <w:gridCol w:w="2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832" w:type="dxa"/>
            <w:vAlign w:val="top"/>
          </w:tcPr>
          <w:p>
            <w:pPr>
              <w:spacing w:before="119" w:line="229" w:lineRule="auto"/>
              <w:ind w:left="180"/>
              <w:rPr>
                <w:rFonts w:ascii="宋体" w:hAnsi="宋体" w:eastAsia="宋体" w:cs="宋体"/>
                <w:sz w:val="22"/>
                <w:szCs w:val="22"/>
              </w:rPr>
            </w:pPr>
            <w:r>
              <w:rPr>
                <w:rFonts w:ascii="宋体" w:hAnsi="宋体" w:eastAsia="宋体" w:cs="宋体"/>
                <w:spacing w:val="6"/>
                <w:sz w:val="22"/>
                <w:szCs w:val="22"/>
                <w14:textOutline w14:w="4358" w14:cap="sq" w14:cmpd="sng">
                  <w14:solidFill>
                    <w14:srgbClr w14:val="000000"/>
                  </w14:solidFill>
                  <w14:prstDash w14:val="solid"/>
                  <w14:bevel/>
                </w14:textOutline>
              </w:rPr>
              <w:t>序</w:t>
            </w:r>
            <w:r>
              <w:rPr>
                <w:rFonts w:ascii="宋体" w:hAnsi="宋体" w:eastAsia="宋体" w:cs="宋体"/>
                <w:spacing w:val="5"/>
                <w:sz w:val="22"/>
                <w:szCs w:val="22"/>
                <w14:textOutline w14:w="4358" w14:cap="sq" w14:cmpd="sng">
                  <w14:solidFill>
                    <w14:srgbClr w14:val="000000"/>
                  </w14:solidFill>
                  <w14:prstDash w14:val="solid"/>
                  <w14:bevel/>
                </w14:textOutline>
              </w:rPr>
              <w:t>号</w:t>
            </w:r>
          </w:p>
        </w:tc>
        <w:tc>
          <w:tcPr>
            <w:tcW w:w="6478" w:type="dxa"/>
            <w:vAlign w:val="top"/>
          </w:tcPr>
          <w:p>
            <w:pPr>
              <w:spacing w:before="119" w:line="228" w:lineRule="auto"/>
              <w:ind w:left="2764"/>
              <w:rPr>
                <w:rFonts w:ascii="宋体" w:hAnsi="宋体" w:eastAsia="宋体" w:cs="宋体"/>
                <w:sz w:val="22"/>
                <w:szCs w:val="22"/>
              </w:rPr>
            </w:pPr>
            <w:r>
              <w:rPr>
                <w:rFonts w:ascii="宋体" w:hAnsi="宋体" w:eastAsia="宋体" w:cs="宋体"/>
                <w:spacing w:val="9"/>
                <w:sz w:val="22"/>
                <w:szCs w:val="22"/>
                <w14:textOutline w14:w="4358" w14:cap="sq" w14:cmpd="sng">
                  <w14:solidFill>
                    <w14:srgbClr w14:val="000000"/>
                  </w14:solidFill>
                  <w14:prstDash w14:val="solid"/>
                  <w14:bevel/>
                </w14:textOutline>
              </w:rPr>
              <w:t>违</w:t>
            </w:r>
            <w:r>
              <w:rPr>
                <w:rFonts w:ascii="宋体" w:hAnsi="宋体" w:eastAsia="宋体" w:cs="宋体"/>
                <w:spacing w:val="8"/>
                <w:sz w:val="22"/>
                <w:szCs w:val="22"/>
                <w14:textOutline w14:w="4358" w14:cap="sq" w14:cmpd="sng">
                  <w14:solidFill>
                    <w14:srgbClr w14:val="000000"/>
                  </w14:solidFill>
                  <w14:prstDash w14:val="solid"/>
                  <w14:bevel/>
                </w14:textOutline>
              </w:rPr>
              <w:t>约行为</w:t>
            </w:r>
          </w:p>
        </w:tc>
        <w:tc>
          <w:tcPr>
            <w:tcW w:w="2713" w:type="dxa"/>
            <w:vAlign w:val="top"/>
          </w:tcPr>
          <w:p>
            <w:pPr>
              <w:spacing w:before="119" w:line="228" w:lineRule="auto"/>
              <w:ind w:left="645"/>
              <w:rPr>
                <w:rFonts w:ascii="宋体" w:hAnsi="宋体" w:eastAsia="宋体" w:cs="宋体"/>
                <w:sz w:val="22"/>
                <w:szCs w:val="22"/>
              </w:rPr>
            </w:pPr>
            <w:r>
              <w:rPr>
                <w:rFonts w:ascii="宋体" w:hAnsi="宋体" w:eastAsia="宋体" w:cs="宋体"/>
                <w:spacing w:val="7"/>
                <w:sz w:val="22"/>
                <w:szCs w:val="22"/>
                <w14:textOutline w14:w="4358" w14:cap="sq" w14:cmpd="sng">
                  <w14:solidFill>
                    <w14:srgbClr w14:val="000000"/>
                  </w14:solidFill>
                  <w14:prstDash w14:val="solid"/>
                  <w14:bevel/>
                </w14:textOutline>
              </w:rPr>
              <w:t>处理措施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832" w:type="dxa"/>
            <w:vAlign w:val="top"/>
          </w:tcPr>
          <w:p>
            <w:pPr>
              <w:spacing w:before="153" w:line="192" w:lineRule="auto"/>
              <w:ind w:left="381"/>
              <w:rPr>
                <w:rFonts w:ascii="宋体" w:hAnsi="宋体" w:eastAsia="宋体" w:cs="宋体"/>
                <w:sz w:val="22"/>
                <w:szCs w:val="22"/>
              </w:rPr>
            </w:pPr>
            <w:r>
              <w:rPr>
                <w:rFonts w:ascii="宋体" w:hAnsi="宋体" w:eastAsia="宋体" w:cs="宋体"/>
                <w:sz w:val="22"/>
                <w:szCs w:val="22"/>
              </w:rPr>
              <w:t>1</w:t>
            </w:r>
          </w:p>
        </w:tc>
        <w:tc>
          <w:tcPr>
            <w:tcW w:w="6478" w:type="dxa"/>
            <w:vAlign w:val="top"/>
          </w:tcPr>
          <w:p>
            <w:pPr>
              <w:spacing w:before="115" w:line="227" w:lineRule="auto"/>
              <w:ind w:left="113"/>
              <w:rPr>
                <w:rFonts w:ascii="宋体" w:hAnsi="宋体" w:eastAsia="宋体" w:cs="宋体"/>
                <w:sz w:val="22"/>
                <w:szCs w:val="22"/>
              </w:rPr>
            </w:pPr>
            <w:r>
              <w:rPr>
                <w:rFonts w:ascii="宋体" w:hAnsi="宋体" w:eastAsia="宋体" w:cs="宋体"/>
                <w:spacing w:val="14"/>
                <w:sz w:val="22"/>
                <w:szCs w:val="22"/>
              </w:rPr>
              <w:t>提</w:t>
            </w:r>
            <w:r>
              <w:rPr>
                <w:rFonts w:ascii="宋体" w:hAnsi="宋体" w:eastAsia="宋体" w:cs="宋体"/>
                <w:spacing w:val="9"/>
                <w:sz w:val="22"/>
                <w:szCs w:val="22"/>
              </w:rPr>
              <w:t>供虚假信息，误导或欺骗采购单位，以谋取非法利益的；</w:t>
            </w:r>
          </w:p>
        </w:tc>
        <w:tc>
          <w:tcPr>
            <w:tcW w:w="2713" w:type="dxa"/>
            <w:vMerge w:val="restart"/>
            <w:tcBorders>
              <w:bottom w:val="nil"/>
            </w:tcBorders>
            <w:vAlign w:val="top"/>
          </w:tcPr>
          <w:p>
            <w:pPr>
              <w:spacing w:before="117" w:line="321" w:lineRule="auto"/>
              <w:ind w:left="116" w:right="106" w:firstLine="1"/>
              <w:rPr>
                <w:rFonts w:ascii="宋体" w:hAnsi="宋体" w:eastAsia="宋体" w:cs="宋体"/>
                <w:sz w:val="22"/>
                <w:szCs w:val="22"/>
              </w:rPr>
            </w:pPr>
            <w:r>
              <w:rPr>
                <w:rFonts w:ascii="宋体" w:hAnsi="宋体" w:eastAsia="宋体" w:cs="宋体"/>
                <w:spacing w:val="20"/>
                <w:sz w:val="22"/>
                <w:szCs w:val="22"/>
              </w:rPr>
              <w:t>财政局将定期或不</w:t>
            </w:r>
            <w:r>
              <w:rPr>
                <w:rFonts w:ascii="宋体" w:hAnsi="宋体" w:eastAsia="宋体" w:cs="宋体"/>
                <w:spacing w:val="22"/>
                <w:sz w:val="22"/>
                <w:szCs w:val="22"/>
              </w:rPr>
              <w:t>定</w:t>
            </w:r>
            <w:r>
              <w:rPr>
                <w:rFonts w:ascii="宋体" w:hAnsi="宋体" w:eastAsia="宋体" w:cs="宋体"/>
                <w:spacing w:val="20"/>
                <w:sz w:val="22"/>
                <w:szCs w:val="22"/>
              </w:rPr>
              <w:t>期地对入围供应</w:t>
            </w:r>
            <w:r>
              <w:rPr>
                <w:rFonts w:ascii="宋体" w:hAnsi="宋体" w:eastAsia="宋体" w:cs="宋体"/>
                <w:spacing w:val="22"/>
                <w:sz w:val="22"/>
                <w:szCs w:val="22"/>
              </w:rPr>
              <w:t>商</w:t>
            </w:r>
            <w:r>
              <w:rPr>
                <w:rFonts w:ascii="宋体" w:hAnsi="宋体" w:eastAsia="宋体" w:cs="宋体"/>
                <w:spacing w:val="20"/>
                <w:sz w:val="22"/>
                <w:szCs w:val="22"/>
              </w:rPr>
              <w:t>的服务质量、履约情况进行监督检</w:t>
            </w:r>
            <w:r>
              <w:rPr>
                <w:rFonts w:ascii="宋体" w:hAnsi="宋体" w:eastAsia="宋体" w:cs="宋体"/>
                <w:spacing w:val="22"/>
                <w:sz w:val="22"/>
                <w:szCs w:val="22"/>
              </w:rPr>
              <w:t>查</w:t>
            </w:r>
            <w:r>
              <w:rPr>
                <w:rFonts w:ascii="宋体" w:hAnsi="宋体" w:eastAsia="宋体" w:cs="宋体"/>
                <w:spacing w:val="20"/>
                <w:sz w:val="22"/>
                <w:szCs w:val="22"/>
              </w:rPr>
              <w:t>。经核实入围供</w:t>
            </w:r>
            <w:r>
              <w:rPr>
                <w:rFonts w:ascii="宋体" w:hAnsi="宋体" w:eastAsia="宋体" w:cs="宋体"/>
                <w:sz w:val="22"/>
                <w:szCs w:val="22"/>
              </w:rPr>
              <w:t xml:space="preserve"> </w:t>
            </w:r>
            <w:r>
              <w:rPr>
                <w:rFonts w:ascii="宋体" w:hAnsi="宋体" w:eastAsia="宋体" w:cs="宋体"/>
                <w:spacing w:val="22"/>
                <w:sz w:val="22"/>
                <w:szCs w:val="22"/>
              </w:rPr>
              <w:t>应</w:t>
            </w:r>
            <w:r>
              <w:rPr>
                <w:rFonts w:ascii="宋体" w:hAnsi="宋体" w:eastAsia="宋体" w:cs="宋体"/>
                <w:spacing w:val="20"/>
                <w:sz w:val="22"/>
                <w:szCs w:val="22"/>
              </w:rPr>
              <w:t>商有违约行为之</w:t>
            </w:r>
            <w:r>
              <w:rPr>
                <w:rFonts w:ascii="宋体" w:hAnsi="宋体" w:eastAsia="宋体" w:cs="宋体"/>
                <w:spacing w:val="22"/>
                <w:sz w:val="22"/>
                <w:szCs w:val="22"/>
              </w:rPr>
              <w:t>一</w:t>
            </w:r>
            <w:r>
              <w:rPr>
                <w:rFonts w:ascii="宋体" w:hAnsi="宋体" w:eastAsia="宋体" w:cs="宋体"/>
                <w:spacing w:val="20"/>
                <w:sz w:val="22"/>
                <w:szCs w:val="22"/>
              </w:rPr>
              <w:t>的，有权按以下</w:t>
            </w:r>
            <w:r>
              <w:rPr>
                <w:rFonts w:ascii="宋体" w:hAnsi="宋体" w:eastAsia="宋体" w:cs="宋体"/>
                <w:spacing w:val="22"/>
                <w:sz w:val="22"/>
                <w:szCs w:val="22"/>
              </w:rPr>
              <w:t>规</w:t>
            </w:r>
            <w:r>
              <w:rPr>
                <w:rFonts w:ascii="宋体" w:hAnsi="宋体" w:eastAsia="宋体" w:cs="宋体"/>
                <w:spacing w:val="20"/>
                <w:sz w:val="22"/>
                <w:szCs w:val="22"/>
              </w:rPr>
              <w:t>则进行处理：第</w:t>
            </w:r>
            <w:r>
              <w:rPr>
                <w:rFonts w:ascii="宋体" w:hAnsi="宋体" w:eastAsia="宋体" w:cs="宋体"/>
                <w:spacing w:val="22"/>
                <w:sz w:val="22"/>
                <w:szCs w:val="22"/>
              </w:rPr>
              <w:t>一</w:t>
            </w:r>
            <w:r>
              <w:rPr>
                <w:rFonts w:ascii="宋体" w:hAnsi="宋体" w:eastAsia="宋体" w:cs="宋体"/>
                <w:spacing w:val="20"/>
                <w:sz w:val="22"/>
                <w:szCs w:val="22"/>
              </w:rPr>
              <w:t>次，暂停入围供</w:t>
            </w:r>
            <w:r>
              <w:rPr>
                <w:rFonts w:ascii="宋体" w:hAnsi="宋体" w:eastAsia="宋体" w:cs="宋体"/>
                <w:sz w:val="22"/>
                <w:szCs w:val="22"/>
              </w:rPr>
              <w:t xml:space="preserve"> </w:t>
            </w:r>
            <w:r>
              <w:rPr>
                <w:rFonts w:ascii="宋体" w:hAnsi="宋体" w:eastAsia="宋体" w:cs="宋体"/>
                <w:spacing w:val="21"/>
                <w:sz w:val="22"/>
                <w:szCs w:val="22"/>
              </w:rPr>
              <w:t>应</w:t>
            </w:r>
            <w:r>
              <w:rPr>
                <w:rFonts w:ascii="宋体" w:hAnsi="宋体" w:eastAsia="宋体" w:cs="宋体"/>
                <w:spacing w:val="17"/>
                <w:sz w:val="22"/>
                <w:szCs w:val="22"/>
              </w:rPr>
              <w:t>商资格三个月；</w:t>
            </w:r>
            <w:r>
              <w:rPr>
                <w:rFonts w:ascii="宋体" w:hAnsi="宋体" w:eastAsia="宋体" w:cs="宋体"/>
                <w:spacing w:val="22"/>
                <w:sz w:val="22"/>
                <w:szCs w:val="22"/>
              </w:rPr>
              <w:t>第</w:t>
            </w:r>
            <w:r>
              <w:rPr>
                <w:rFonts w:ascii="宋体" w:hAnsi="宋体" w:eastAsia="宋体" w:cs="宋体"/>
                <w:spacing w:val="20"/>
                <w:sz w:val="22"/>
                <w:szCs w:val="22"/>
              </w:rPr>
              <w:t>二次，取消本次</w:t>
            </w:r>
            <w:r>
              <w:rPr>
                <w:rFonts w:ascii="宋体" w:hAnsi="宋体" w:eastAsia="宋体" w:cs="宋体"/>
                <w:sz w:val="22"/>
                <w:szCs w:val="22"/>
              </w:rPr>
              <w:t xml:space="preserve"> </w:t>
            </w:r>
            <w:r>
              <w:rPr>
                <w:rFonts w:ascii="宋体" w:hAnsi="宋体" w:eastAsia="宋体" w:cs="宋体"/>
                <w:spacing w:val="19"/>
                <w:sz w:val="22"/>
                <w:szCs w:val="22"/>
              </w:rPr>
              <w:t>入</w:t>
            </w:r>
            <w:r>
              <w:rPr>
                <w:rFonts w:ascii="宋体" w:hAnsi="宋体" w:eastAsia="宋体" w:cs="宋体"/>
                <w:spacing w:val="17"/>
                <w:sz w:val="22"/>
                <w:szCs w:val="22"/>
              </w:rPr>
              <w:t>围供应商资格，</w:t>
            </w:r>
            <w:r>
              <w:rPr>
                <w:rFonts w:ascii="宋体" w:hAnsi="宋体" w:eastAsia="宋体" w:cs="宋体"/>
                <w:spacing w:val="23"/>
                <w:sz w:val="22"/>
                <w:szCs w:val="22"/>
              </w:rPr>
              <w:t>并</w:t>
            </w:r>
            <w:r>
              <w:rPr>
                <w:rFonts w:ascii="宋体" w:hAnsi="宋体" w:eastAsia="宋体" w:cs="宋体"/>
                <w:spacing w:val="19"/>
                <w:sz w:val="22"/>
                <w:szCs w:val="22"/>
              </w:rPr>
              <w:t>列入不良供应商</w:t>
            </w:r>
            <w:r>
              <w:rPr>
                <w:rFonts w:ascii="宋体" w:hAnsi="宋体" w:eastAsia="宋体" w:cs="宋体"/>
                <w:spacing w:val="20"/>
                <w:sz w:val="22"/>
                <w:szCs w:val="22"/>
              </w:rPr>
              <w:t>名单，一至三年</w:t>
            </w:r>
            <w:r>
              <w:rPr>
                <w:rFonts w:ascii="宋体" w:hAnsi="宋体" w:eastAsia="宋体" w:cs="宋体"/>
                <w:spacing w:val="18"/>
                <w:sz w:val="22"/>
                <w:szCs w:val="22"/>
              </w:rPr>
              <w:t>内</w:t>
            </w:r>
            <w:r>
              <w:rPr>
                <w:rFonts w:ascii="宋体" w:hAnsi="宋体" w:eastAsia="宋体" w:cs="宋体"/>
                <w:spacing w:val="24"/>
                <w:sz w:val="22"/>
                <w:szCs w:val="22"/>
              </w:rPr>
              <w:t>不</w:t>
            </w:r>
            <w:r>
              <w:rPr>
                <w:rFonts w:ascii="宋体" w:hAnsi="宋体" w:eastAsia="宋体" w:cs="宋体"/>
                <w:spacing w:val="19"/>
                <w:sz w:val="22"/>
                <w:szCs w:val="22"/>
              </w:rPr>
              <w:t>得参加政府采购</w:t>
            </w:r>
            <w:r>
              <w:rPr>
                <w:rFonts w:ascii="宋体" w:hAnsi="宋体" w:eastAsia="宋体" w:cs="宋体"/>
                <w:spacing w:val="2"/>
                <w:sz w:val="22"/>
                <w:szCs w:val="22"/>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832" w:type="dxa"/>
            <w:vAlign w:val="top"/>
          </w:tcPr>
          <w:p>
            <w:pPr>
              <w:spacing w:line="277" w:lineRule="auto"/>
              <w:rPr>
                <w:rFonts w:ascii="Arial"/>
                <w:sz w:val="20"/>
                <w:szCs w:val="21"/>
              </w:rPr>
            </w:pPr>
          </w:p>
          <w:p>
            <w:pPr>
              <w:spacing w:before="75" w:line="192" w:lineRule="auto"/>
              <w:ind w:left="367"/>
              <w:rPr>
                <w:rFonts w:ascii="宋体" w:hAnsi="宋体" w:eastAsia="宋体" w:cs="宋体"/>
                <w:sz w:val="22"/>
                <w:szCs w:val="22"/>
              </w:rPr>
            </w:pPr>
            <w:r>
              <w:rPr>
                <w:rFonts w:ascii="宋体" w:hAnsi="宋体" w:eastAsia="宋体" w:cs="宋体"/>
                <w:sz w:val="22"/>
                <w:szCs w:val="22"/>
              </w:rPr>
              <w:t>2</w:t>
            </w:r>
          </w:p>
        </w:tc>
        <w:tc>
          <w:tcPr>
            <w:tcW w:w="6478" w:type="dxa"/>
            <w:vAlign w:val="top"/>
          </w:tcPr>
          <w:p>
            <w:pPr>
              <w:spacing w:before="118" w:line="273" w:lineRule="auto"/>
              <w:ind w:left="112" w:right="41"/>
              <w:rPr>
                <w:rFonts w:ascii="宋体" w:hAnsi="宋体" w:eastAsia="宋体" w:cs="宋体"/>
                <w:sz w:val="22"/>
                <w:szCs w:val="22"/>
              </w:rPr>
            </w:pPr>
            <w:r>
              <w:rPr>
                <w:rFonts w:ascii="宋体" w:hAnsi="宋体" w:eastAsia="宋体" w:cs="宋体"/>
                <w:spacing w:val="4"/>
                <w:sz w:val="22"/>
                <w:szCs w:val="22"/>
              </w:rPr>
              <w:t>违反了诚实信用，没有严格执行相关质量、服务和收费标准，</w:t>
            </w:r>
            <w:r>
              <w:rPr>
                <w:rFonts w:ascii="宋体" w:hAnsi="宋体" w:eastAsia="宋体" w:cs="宋体"/>
                <w:sz w:val="22"/>
                <w:szCs w:val="22"/>
              </w:rPr>
              <w:t xml:space="preserve"> </w:t>
            </w:r>
            <w:r>
              <w:rPr>
                <w:rFonts w:ascii="宋体" w:hAnsi="宋体" w:eastAsia="宋体" w:cs="宋体"/>
                <w:spacing w:val="8"/>
                <w:sz w:val="22"/>
                <w:szCs w:val="22"/>
              </w:rPr>
              <w:t>损害采购单位利益的；</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832" w:type="dxa"/>
            <w:vAlign w:val="top"/>
          </w:tcPr>
          <w:p>
            <w:pPr>
              <w:spacing w:before="155" w:line="190" w:lineRule="auto"/>
              <w:ind w:left="368"/>
              <w:rPr>
                <w:rFonts w:ascii="宋体" w:hAnsi="宋体" w:eastAsia="宋体" w:cs="宋体"/>
                <w:sz w:val="22"/>
                <w:szCs w:val="22"/>
              </w:rPr>
            </w:pPr>
            <w:r>
              <w:rPr>
                <w:rFonts w:ascii="宋体" w:hAnsi="宋体" w:eastAsia="宋体" w:cs="宋体"/>
                <w:sz w:val="22"/>
                <w:szCs w:val="22"/>
              </w:rPr>
              <w:t>3</w:t>
            </w:r>
          </w:p>
        </w:tc>
        <w:tc>
          <w:tcPr>
            <w:tcW w:w="6478" w:type="dxa"/>
            <w:vAlign w:val="top"/>
          </w:tcPr>
          <w:p>
            <w:pPr>
              <w:spacing w:before="117" w:line="227" w:lineRule="auto"/>
              <w:ind w:left="116"/>
              <w:rPr>
                <w:rFonts w:ascii="宋体" w:hAnsi="宋体" w:eastAsia="宋体" w:cs="宋体"/>
                <w:sz w:val="22"/>
                <w:szCs w:val="22"/>
              </w:rPr>
            </w:pPr>
            <w:r>
              <w:rPr>
                <w:rFonts w:ascii="宋体" w:hAnsi="宋体" w:eastAsia="宋体" w:cs="宋体"/>
                <w:spacing w:val="9"/>
                <w:sz w:val="22"/>
                <w:szCs w:val="22"/>
              </w:rPr>
              <w:t>未按规定及标准执行印刷服务质量保证期制度的</w:t>
            </w:r>
            <w:r>
              <w:rPr>
                <w:rFonts w:ascii="宋体" w:hAnsi="宋体" w:eastAsia="宋体" w:cs="宋体"/>
                <w:spacing w:val="7"/>
                <w:sz w:val="22"/>
                <w:szCs w:val="22"/>
              </w:rPr>
              <w:t>；</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32" w:type="dxa"/>
            <w:vAlign w:val="top"/>
          </w:tcPr>
          <w:p>
            <w:pPr>
              <w:spacing w:before="156" w:line="192" w:lineRule="auto"/>
              <w:ind w:left="363"/>
              <w:rPr>
                <w:rFonts w:ascii="宋体" w:hAnsi="宋体" w:eastAsia="宋体" w:cs="宋体"/>
                <w:sz w:val="22"/>
                <w:szCs w:val="22"/>
              </w:rPr>
            </w:pPr>
            <w:r>
              <w:rPr>
                <w:rFonts w:ascii="宋体" w:hAnsi="宋体" w:eastAsia="宋体" w:cs="宋体"/>
                <w:sz w:val="22"/>
                <w:szCs w:val="22"/>
              </w:rPr>
              <w:t>4</w:t>
            </w:r>
          </w:p>
        </w:tc>
        <w:tc>
          <w:tcPr>
            <w:tcW w:w="6478" w:type="dxa"/>
            <w:vAlign w:val="top"/>
          </w:tcPr>
          <w:p>
            <w:pPr>
              <w:spacing w:before="118" w:line="227" w:lineRule="auto"/>
              <w:ind w:left="112"/>
              <w:rPr>
                <w:rFonts w:ascii="宋体" w:hAnsi="宋体" w:eastAsia="宋体" w:cs="宋体"/>
                <w:sz w:val="22"/>
                <w:szCs w:val="22"/>
              </w:rPr>
            </w:pPr>
            <w:r>
              <w:rPr>
                <w:rFonts w:ascii="宋体" w:hAnsi="宋体" w:eastAsia="宋体" w:cs="宋体"/>
                <w:spacing w:val="4"/>
                <w:sz w:val="22"/>
                <w:szCs w:val="22"/>
              </w:rPr>
              <w:t>承印时提供假冒伪劣的原材料以次充好，以谋取非法利益的</w:t>
            </w:r>
            <w:r>
              <w:rPr>
                <w:rFonts w:ascii="宋体" w:hAnsi="宋体" w:eastAsia="宋体" w:cs="宋体"/>
                <w:spacing w:val="1"/>
                <w:sz w:val="22"/>
                <w:szCs w:val="22"/>
              </w:rPr>
              <w:t>；</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32" w:type="dxa"/>
            <w:vAlign w:val="top"/>
          </w:tcPr>
          <w:p>
            <w:pPr>
              <w:spacing w:before="158" w:line="189" w:lineRule="auto"/>
              <w:ind w:left="368"/>
              <w:rPr>
                <w:rFonts w:ascii="宋体" w:hAnsi="宋体" w:eastAsia="宋体" w:cs="宋体"/>
                <w:sz w:val="22"/>
                <w:szCs w:val="22"/>
              </w:rPr>
            </w:pPr>
            <w:r>
              <w:rPr>
                <w:rFonts w:ascii="宋体" w:hAnsi="宋体" w:eastAsia="宋体" w:cs="宋体"/>
                <w:sz w:val="22"/>
                <w:szCs w:val="22"/>
              </w:rPr>
              <w:t>5</w:t>
            </w:r>
          </w:p>
        </w:tc>
        <w:tc>
          <w:tcPr>
            <w:tcW w:w="6478" w:type="dxa"/>
            <w:vAlign w:val="top"/>
          </w:tcPr>
          <w:p>
            <w:pPr>
              <w:spacing w:before="119" w:line="227" w:lineRule="auto"/>
              <w:ind w:left="112"/>
              <w:rPr>
                <w:rFonts w:ascii="宋体" w:hAnsi="宋体" w:eastAsia="宋体" w:cs="宋体"/>
                <w:sz w:val="22"/>
                <w:szCs w:val="22"/>
              </w:rPr>
            </w:pPr>
            <w:r>
              <w:rPr>
                <w:rFonts w:ascii="宋体" w:hAnsi="宋体" w:eastAsia="宋体" w:cs="宋体"/>
                <w:spacing w:val="13"/>
                <w:sz w:val="22"/>
                <w:szCs w:val="22"/>
              </w:rPr>
              <w:t>违</w:t>
            </w:r>
            <w:r>
              <w:rPr>
                <w:rFonts w:ascii="宋体" w:hAnsi="宋体" w:eastAsia="宋体" w:cs="宋体"/>
                <w:spacing w:val="9"/>
                <w:sz w:val="22"/>
                <w:szCs w:val="22"/>
              </w:rPr>
              <w:t>反框架协议服务内容，以不法手段获取非法利益的；</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32" w:type="dxa"/>
            <w:vAlign w:val="top"/>
          </w:tcPr>
          <w:p>
            <w:pPr>
              <w:spacing w:before="157" w:line="190" w:lineRule="auto"/>
              <w:ind w:left="366"/>
              <w:rPr>
                <w:rFonts w:ascii="宋体" w:hAnsi="宋体" w:eastAsia="宋体" w:cs="宋体"/>
                <w:sz w:val="22"/>
                <w:szCs w:val="22"/>
              </w:rPr>
            </w:pPr>
            <w:r>
              <w:rPr>
                <w:rFonts w:ascii="宋体" w:hAnsi="宋体" w:eastAsia="宋体" w:cs="宋体"/>
                <w:sz w:val="22"/>
                <w:szCs w:val="22"/>
              </w:rPr>
              <w:t>6</w:t>
            </w:r>
          </w:p>
        </w:tc>
        <w:tc>
          <w:tcPr>
            <w:tcW w:w="6478" w:type="dxa"/>
            <w:vAlign w:val="top"/>
          </w:tcPr>
          <w:p>
            <w:pPr>
              <w:spacing w:before="120" w:line="227" w:lineRule="auto"/>
              <w:ind w:left="116"/>
              <w:rPr>
                <w:rFonts w:ascii="宋体" w:hAnsi="宋体" w:eastAsia="宋体" w:cs="宋体"/>
                <w:sz w:val="22"/>
                <w:szCs w:val="22"/>
              </w:rPr>
            </w:pPr>
            <w:r>
              <w:rPr>
                <w:rFonts w:ascii="宋体" w:hAnsi="宋体" w:eastAsia="宋体" w:cs="宋体"/>
                <w:spacing w:val="12"/>
                <w:sz w:val="22"/>
                <w:szCs w:val="22"/>
              </w:rPr>
              <w:t>不</w:t>
            </w:r>
            <w:r>
              <w:rPr>
                <w:rFonts w:ascii="宋体" w:hAnsi="宋体" w:eastAsia="宋体" w:cs="宋体"/>
                <w:spacing w:val="8"/>
                <w:sz w:val="22"/>
                <w:szCs w:val="22"/>
              </w:rPr>
              <w:t>按规定建立印刷服务档案的；</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32" w:type="dxa"/>
            <w:vAlign w:val="top"/>
          </w:tcPr>
          <w:p>
            <w:pPr>
              <w:spacing w:before="156" w:line="189" w:lineRule="auto"/>
              <w:ind w:left="369"/>
              <w:rPr>
                <w:rFonts w:ascii="宋体" w:hAnsi="宋体" w:eastAsia="宋体" w:cs="宋体"/>
                <w:sz w:val="22"/>
                <w:szCs w:val="22"/>
              </w:rPr>
            </w:pPr>
            <w:r>
              <w:rPr>
                <w:rFonts w:ascii="宋体" w:hAnsi="宋体" w:eastAsia="宋体" w:cs="宋体"/>
                <w:sz w:val="22"/>
                <w:szCs w:val="22"/>
              </w:rPr>
              <w:t>7</w:t>
            </w:r>
          </w:p>
        </w:tc>
        <w:tc>
          <w:tcPr>
            <w:tcW w:w="6478" w:type="dxa"/>
            <w:vAlign w:val="top"/>
          </w:tcPr>
          <w:p>
            <w:pPr>
              <w:spacing w:before="117" w:line="228" w:lineRule="auto"/>
              <w:ind w:left="117"/>
              <w:rPr>
                <w:rFonts w:ascii="宋体" w:hAnsi="宋体" w:eastAsia="宋体" w:cs="宋体"/>
                <w:sz w:val="22"/>
                <w:szCs w:val="22"/>
              </w:rPr>
            </w:pPr>
            <w:r>
              <w:rPr>
                <w:rFonts w:ascii="宋体" w:hAnsi="宋体" w:eastAsia="宋体" w:cs="宋体"/>
                <w:spacing w:val="9"/>
                <w:sz w:val="22"/>
                <w:szCs w:val="22"/>
              </w:rPr>
              <w:t>受到合理投诉，并经政府采购监督管理部门查证属实的；</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32" w:type="dxa"/>
            <w:vAlign w:val="top"/>
          </w:tcPr>
          <w:p>
            <w:pPr>
              <w:spacing w:before="156" w:line="190" w:lineRule="auto"/>
              <w:ind w:left="365"/>
              <w:rPr>
                <w:rFonts w:ascii="宋体" w:hAnsi="宋体" w:eastAsia="宋体" w:cs="宋体"/>
                <w:sz w:val="22"/>
                <w:szCs w:val="22"/>
              </w:rPr>
            </w:pPr>
            <w:r>
              <w:rPr>
                <w:rFonts w:ascii="宋体" w:hAnsi="宋体" w:eastAsia="宋体" w:cs="宋体"/>
                <w:sz w:val="22"/>
                <w:szCs w:val="22"/>
              </w:rPr>
              <w:t>8</w:t>
            </w:r>
          </w:p>
        </w:tc>
        <w:tc>
          <w:tcPr>
            <w:tcW w:w="6478" w:type="dxa"/>
            <w:vAlign w:val="top"/>
          </w:tcPr>
          <w:p>
            <w:pPr>
              <w:spacing w:before="117" w:line="227" w:lineRule="auto"/>
              <w:ind w:left="112"/>
              <w:rPr>
                <w:rFonts w:ascii="宋体" w:hAnsi="宋体" w:eastAsia="宋体" w:cs="宋体"/>
                <w:sz w:val="22"/>
                <w:szCs w:val="22"/>
              </w:rPr>
            </w:pPr>
            <w:r>
              <w:rPr>
                <w:rFonts w:ascii="宋体" w:hAnsi="宋体" w:eastAsia="宋体" w:cs="宋体"/>
                <w:spacing w:val="12"/>
                <w:sz w:val="22"/>
                <w:szCs w:val="22"/>
              </w:rPr>
              <w:t>拒</w:t>
            </w:r>
            <w:r>
              <w:rPr>
                <w:rFonts w:ascii="宋体" w:hAnsi="宋体" w:eastAsia="宋体" w:cs="宋体"/>
                <w:spacing w:val="9"/>
                <w:sz w:val="22"/>
                <w:szCs w:val="22"/>
              </w:rPr>
              <w:t>绝接受政府采购监督管理部门的管理和检查的；</w:t>
            </w:r>
          </w:p>
        </w:tc>
        <w:tc>
          <w:tcPr>
            <w:tcW w:w="2713" w:type="dxa"/>
            <w:vMerge w:val="continue"/>
            <w:tcBorders>
              <w:top w:val="nil"/>
              <w:bottom w:val="nil"/>
            </w:tcBorders>
            <w:vAlign w:val="top"/>
          </w:tcPr>
          <w:p>
            <w:pPr>
              <w:rPr>
                <w:rFonts w:ascii="Arial"/>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6" w:hRule="atLeast"/>
        </w:trPr>
        <w:tc>
          <w:tcPr>
            <w:tcW w:w="832" w:type="dxa"/>
            <w:vAlign w:val="top"/>
          </w:tcPr>
          <w:p>
            <w:pPr>
              <w:spacing w:line="318" w:lineRule="auto"/>
              <w:rPr>
                <w:rFonts w:ascii="Arial"/>
                <w:sz w:val="20"/>
                <w:szCs w:val="21"/>
              </w:rPr>
            </w:pPr>
          </w:p>
          <w:p>
            <w:pPr>
              <w:spacing w:line="319" w:lineRule="auto"/>
              <w:rPr>
                <w:rFonts w:ascii="Arial"/>
                <w:sz w:val="20"/>
                <w:szCs w:val="21"/>
              </w:rPr>
            </w:pPr>
          </w:p>
          <w:p>
            <w:pPr>
              <w:spacing w:before="74" w:line="190" w:lineRule="auto"/>
              <w:ind w:left="365"/>
              <w:rPr>
                <w:rFonts w:ascii="宋体" w:hAnsi="宋体" w:eastAsia="宋体" w:cs="宋体"/>
                <w:sz w:val="22"/>
                <w:szCs w:val="22"/>
              </w:rPr>
            </w:pPr>
            <w:r>
              <w:rPr>
                <w:rFonts w:ascii="宋体" w:hAnsi="宋体" w:eastAsia="宋体" w:cs="宋体"/>
                <w:sz w:val="22"/>
                <w:szCs w:val="22"/>
              </w:rPr>
              <w:t>9</w:t>
            </w:r>
          </w:p>
        </w:tc>
        <w:tc>
          <w:tcPr>
            <w:tcW w:w="6478" w:type="dxa"/>
            <w:vAlign w:val="top"/>
          </w:tcPr>
          <w:p>
            <w:pPr>
              <w:spacing w:line="299" w:lineRule="auto"/>
              <w:rPr>
                <w:rFonts w:ascii="Arial"/>
                <w:sz w:val="20"/>
                <w:szCs w:val="21"/>
              </w:rPr>
            </w:pPr>
          </w:p>
          <w:p>
            <w:pPr>
              <w:spacing w:line="300" w:lineRule="auto"/>
              <w:rPr>
                <w:rFonts w:ascii="Arial"/>
                <w:sz w:val="20"/>
                <w:szCs w:val="21"/>
              </w:rPr>
            </w:pPr>
          </w:p>
          <w:p>
            <w:pPr>
              <w:spacing w:before="75" w:line="225" w:lineRule="auto"/>
              <w:ind w:left="113"/>
              <w:rPr>
                <w:rFonts w:ascii="宋体" w:hAnsi="宋体" w:eastAsia="宋体" w:cs="宋体"/>
                <w:sz w:val="22"/>
                <w:szCs w:val="22"/>
              </w:rPr>
            </w:pPr>
            <w:r>
              <w:rPr>
                <w:rFonts w:ascii="宋体" w:hAnsi="宋体" w:eastAsia="宋体" w:cs="宋体"/>
                <w:spacing w:val="13"/>
                <w:sz w:val="22"/>
                <w:szCs w:val="22"/>
              </w:rPr>
              <w:t>其</w:t>
            </w:r>
            <w:r>
              <w:rPr>
                <w:rFonts w:ascii="宋体" w:hAnsi="宋体" w:eastAsia="宋体" w:cs="宋体"/>
                <w:spacing w:val="8"/>
                <w:sz w:val="22"/>
                <w:szCs w:val="22"/>
              </w:rPr>
              <w:t>它违规、违法经营的情况。</w:t>
            </w:r>
          </w:p>
        </w:tc>
        <w:tc>
          <w:tcPr>
            <w:tcW w:w="2713" w:type="dxa"/>
            <w:vMerge w:val="continue"/>
            <w:tcBorders>
              <w:top w:val="nil"/>
            </w:tcBorders>
            <w:vAlign w:val="top"/>
          </w:tcPr>
          <w:p>
            <w:pPr>
              <w:rPr>
                <w:rFonts w:ascii="Arial"/>
                <w:sz w:val="20"/>
                <w:szCs w:val="21"/>
              </w:rPr>
            </w:pPr>
          </w:p>
        </w:tc>
      </w:tr>
    </w:tbl>
    <w:p>
      <w:pPr>
        <w:pStyle w:val="9"/>
        <w:ind w:left="0" w:leftChars="0" w:firstLine="0" w:firstLineChars="0"/>
        <w:rPr>
          <w:rFonts w:hint="eastAsia"/>
          <w:highlight w:val="none"/>
        </w:rPr>
      </w:pPr>
    </w:p>
    <w:p>
      <w:pPr>
        <w:spacing w:before="130" w:line="347" w:lineRule="auto"/>
        <w:ind w:right="352"/>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注：若</w:t>
      </w:r>
      <w:r>
        <w:rPr>
          <w:rFonts w:ascii="宋体" w:hAnsi="宋体" w:eastAsia="宋体" w:cs="宋体"/>
          <w:spacing w:val="8"/>
          <w:sz w:val="23"/>
          <w:szCs w:val="23"/>
          <w14:textOutline w14:w="4358" w14:cap="sq" w14:cmpd="sng">
            <w14:solidFill>
              <w14:srgbClr w14:val="000000"/>
            </w14:solidFill>
            <w14:prstDash w14:val="solid"/>
            <w14:bevel/>
          </w14:textOutline>
        </w:rPr>
        <w:t>印刷服务供应商因违约、违规被取消入围供应商资格，其所承印的印刷品</w:t>
      </w:r>
      <w:r>
        <w:rPr>
          <w:rFonts w:ascii="宋体" w:hAnsi="宋体" w:eastAsia="宋体" w:cs="宋体"/>
          <w:spacing w:val="14"/>
          <w:sz w:val="23"/>
          <w:szCs w:val="23"/>
          <w14:textOutline w14:w="4358" w14:cap="sq" w14:cmpd="sng">
            <w14:solidFill>
              <w14:srgbClr w14:val="000000"/>
            </w14:solidFill>
            <w14:prstDash w14:val="solid"/>
            <w14:bevel/>
          </w14:textOutline>
        </w:rPr>
        <w:t>仍</w:t>
      </w:r>
      <w:r>
        <w:rPr>
          <w:rFonts w:ascii="宋体" w:hAnsi="宋体" w:eastAsia="宋体" w:cs="宋体"/>
          <w:spacing w:val="9"/>
          <w:sz w:val="23"/>
          <w:szCs w:val="23"/>
          <w14:textOutline w14:w="4358" w14:cap="sq" w14:cmpd="sng">
            <w14:solidFill>
              <w14:srgbClr w14:val="000000"/>
            </w14:solidFill>
            <w14:prstDash w14:val="solid"/>
            <w14:bevel/>
          </w14:textOutline>
        </w:rPr>
        <w:t>由当事人履行质保义务至期满止。</w:t>
      </w:r>
    </w:p>
    <w:p>
      <w:pPr>
        <w:pStyle w:val="9"/>
        <w:numPr>
          <w:ilvl w:val="0"/>
          <w:numId w:val="0"/>
        </w:numPr>
        <w:spacing w:before="194" w:line="388" w:lineRule="auto"/>
        <w:ind w:right="690" w:rightChars="0"/>
        <w:rPr>
          <w:rFonts w:hint="eastAsia" w:cs="仿宋"/>
          <w:b/>
          <w:bCs/>
          <w:highlight w:val="none"/>
          <w:lang w:val="en-US" w:eastAsia="zh-CN"/>
        </w:rPr>
      </w:pPr>
      <w:bookmarkStart w:id="28" w:name="_bookmark13"/>
      <w:bookmarkEnd w:id="28"/>
      <w:r>
        <w:rPr>
          <w:rFonts w:hint="eastAsia" w:cs="仿宋"/>
          <w:b/>
          <w:bCs/>
          <w:highlight w:val="none"/>
          <w:lang w:val="en-US" w:eastAsia="zh-CN"/>
        </w:rPr>
        <w:t>七、报价明细表</w:t>
      </w:r>
    </w:p>
    <w:tbl>
      <w:tblPr>
        <w:tblStyle w:val="17"/>
        <w:tblpPr w:leftFromText="180" w:rightFromText="180" w:vertAnchor="text" w:horzAnchor="page" w:tblpX="1326" w:tblpY="219"/>
        <w:tblOverlap w:val="never"/>
        <w:tblW w:w="9204" w:type="dxa"/>
        <w:tblInd w:w="0" w:type="dxa"/>
        <w:tblLayout w:type="fixed"/>
        <w:tblCellMar>
          <w:top w:w="0" w:type="dxa"/>
          <w:left w:w="108" w:type="dxa"/>
          <w:bottom w:w="0" w:type="dxa"/>
          <w:right w:w="108" w:type="dxa"/>
        </w:tblCellMar>
      </w:tblPr>
      <w:tblGrid>
        <w:gridCol w:w="825"/>
        <w:gridCol w:w="645"/>
        <w:gridCol w:w="645"/>
        <w:gridCol w:w="645"/>
        <w:gridCol w:w="1365"/>
        <w:gridCol w:w="1303"/>
        <w:gridCol w:w="1080"/>
        <w:gridCol w:w="865"/>
        <w:gridCol w:w="1080"/>
        <w:gridCol w:w="751"/>
      </w:tblGrid>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项目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单位</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主要内容</w:t>
            </w:r>
          </w:p>
        </w:tc>
        <w:tc>
          <w:tcPr>
            <w:tcW w:w="1303"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供应商市场执行价</w:t>
            </w: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投标报价</w:t>
            </w: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优惠率</w:t>
            </w: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最高限价（元）</w:t>
            </w:r>
          </w:p>
        </w:tc>
        <w:tc>
          <w:tcPr>
            <w:tcW w:w="75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备注</w:t>
            </w:r>
          </w:p>
        </w:tc>
      </w:tr>
      <w:tr>
        <w:tblPrEx>
          <w:tblCellMar>
            <w:top w:w="0" w:type="dxa"/>
            <w:left w:w="108" w:type="dxa"/>
            <w:bottom w:w="0" w:type="dxa"/>
            <w:right w:w="108" w:type="dxa"/>
          </w:tblCellMar>
        </w:tblPrEx>
        <w:trPr>
          <w:trHeight w:val="285" w:hRule="atLeast"/>
        </w:trPr>
        <w:tc>
          <w:tcPr>
            <w:tcW w:w="82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A4打印</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4.50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0.50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0.50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7.00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双面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9.00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14.00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A3打印</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9.00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14.00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双面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18.00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28.00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打孔装订（带封皮)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本</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机器胶装(带封皮)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本</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default" w:ascii="仿宋_GB2312" w:eastAsia="仿宋_GB2312"/>
                <w:sz w:val="18"/>
                <w:lang w:val="en-US" w:eastAsia="zh-CN"/>
              </w:rPr>
            </w:pPr>
            <w:r>
              <w:rPr>
                <w:rFonts w:hint="eastAsia" w:ascii="仿宋_GB2312" w:eastAsia="仿宋_GB2312"/>
                <w:sz w:val="18"/>
                <w:lang w:val="en-US" w:eastAsia="zh-CN"/>
              </w:rPr>
              <w:t>其他</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bl>
    <w:p>
      <w:pPr>
        <w:numPr>
          <w:ilvl w:val="0"/>
          <w:numId w:val="0"/>
        </w:numPr>
        <w:ind w:right="0" w:rightChars="0"/>
        <w:rPr>
          <w:rFonts w:hint="default"/>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pStyle w:val="9"/>
        <w:numPr>
          <w:ilvl w:val="0"/>
          <w:numId w:val="0"/>
        </w:numPr>
        <w:spacing w:before="194" w:line="388" w:lineRule="auto"/>
        <w:ind w:right="690" w:rightChars="0"/>
        <w:rPr>
          <w:rFonts w:hint="eastAsia" w:cs="仿宋"/>
          <w:b/>
          <w:bCs/>
          <w:highlight w:val="none"/>
          <w:lang w:val="en-US" w:eastAsia="zh-CN"/>
        </w:rPr>
      </w:pPr>
    </w:p>
    <w:p>
      <w:pPr>
        <w:rPr>
          <w:rFonts w:hint="eastAsia" w:ascii="宋体" w:cs="仿宋_GB2312"/>
          <w:b/>
          <w:sz w:val="32"/>
          <w:szCs w:val="32"/>
        </w:rPr>
      </w:pPr>
      <w:r>
        <w:rPr>
          <w:rFonts w:hint="eastAsia" w:ascii="宋体" w:cs="仿宋_GB2312"/>
          <w:b/>
          <w:sz w:val="32"/>
          <w:szCs w:val="32"/>
        </w:rPr>
        <w:t>备注:</w:t>
      </w:r>
    </w:p>
    <w:p>
      <w:pPr>
        <w:numPr>
          <w:ilvl w:val="0"/>
          <w:numId w:val="14"/>
        </w:numPr>
        <w:rPr>
          <w:rFonts w:hint="eastAsia" w:ascii="宋体" w:cs="仿宋_GB2312"/>
          <w:b/>
          <w:sz w:val="32"/>
          <w:szCs w:val="32"/>
        </w:rPr>
      </w:pPr>
      <w:r>
        <w:rPr>
          <w:rFonts w:hint="eastAsia" w:ascii="宋体" w:cs="仿宋_GB2312"/>
          <w:b/>
          <w:sz w:val="32"/>
          <w:szCs w:val="32"/>
        </w:rPr>
        <w:t>打字排版打印包括打字、排版、制作、打印;打印仅指打印服务。</w:t>
      </w:r>
    </w:p>
    <w:p>
      <w:pPr>
        <w:rPr>
          <w:rFonts w:hint="eastAsia"/>
          <w:lang w:val="en-US" w:eastAsia="zh-CN"/>
        </w:rPr>
      </w:pPr>
      <w:r>
        <w:rPr>
          <w:rFonts w:hint="eastAsia" w:ascii="宋体" w:cs="仿宋_GB2312"/>
          <w:b/>
          <w:sz w:val="32"/>
          <w:szCs w:val="32"/>
        </w:rPr>
        <w:t>供应商市场执行价指各供应商现执行的打印复印等服务的价格；投标报价指供应商对打印复印服务定点项目的报价；优惠率=（供应商市场执行价-投标报价）/供应商市场执行价*100%。</w:t>
      </w:r>
    </w:p>
    <w:p>
      <w:pPr>
        <w:pStyle w:val="9"/>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rPr>
      </w:pPr>
    </w:p>
    <w:p>
      <w:pPr>
        <w:pStyle w:val="2"/>
        <w:tabs>
          <w:tab w:val="left" w:pos="1283"/>
        </w:tabs>
        <w:outlineLvl w:val="0"/>
        <w:rPr>
          <w:rFonts w:hint="eastAsia" w:ascii="仿宋" w:hAnsi="仿宋" w:eastAsia="仿宋" w:cs="仿宋"/>
          <w:highlight w:val="none"/>
        </w:rPr>
      </w:pPr>
      <w:bookmarkStart w:id="29" w:name="_Toc29316"/>
    </w:p>
    <w:p>
      <w:pPr>
        <w:pStyle w:val="2"/>
        <w:tabs>
          <w:tab w:val="left" w:pos="1283"/>
        </w:tabs>
        <w:jc w:val="both"/>
        <w:outlineLvl w:val="0"/>
        <w:rPr>
          <w:rFonts w:hint="eastAsia" w:ascii="仿宋" w:hAnsi="仿宋" w:eastAsia="仿宋" w:cs="仿宋"/>
          <w:highlight w:val="none"/>
        </w:rPr>
      </w:pPr>
    </w:p>
    <w:p>
      <w:pPr>
        <w:pStyle w:val="2"/>
        <w:tabs>
          <w:tab w:val="left" w:pos="1283"/>
        </w:tabs>
        <w:outlineLvl w:val="0"/>
        <w:rPr>
          <w:rFonts w:hint="eastAsia" w:ascii="仿宋" w:hAnsi="仿宋" w:eastAsia="仿宋" w:cs="仿宋"/>
          <w:highlight w:val="none"/>
        </w:rPr>
      </w:pPr>
    </w:p>
    <w:p>
      <w:pPr>
        <w:pStyle w:val="2"/>
        <w:tabs>
          <w:tab w:val="left" w:pos="1283"/>
        </w:tabs>
        <w:outlineLvl w:val="0"/>
        <w:rPr>
          <w:rFonts w:hint="eastAsia" w:ascii="仿宋" w:hAnsi="仿宋" w:eastAsia="仿宋" w:cs="仿宋"/>
          <w:b/>
          <w:sz w:val="20"/>
          <w:highlight w:val="none"/>
        </w:rPr>
      </w:pPr>
      <w:r>
        <w:rPr>
          <w:rFonts w:hint="eastAsia" w:ascii="仿宋" w:hAnsi="仿宋" w:eastAsia="仿宋" w:cs="仿宋"/>
          <w:highlight w:val="none"/>
        </w:rPr>
        <w:t>第四章</w:t>
      </w:r>
      <w:r>
        <w:rPr>
          <w:rFonts w:hint="eastAsia" w:ascii="仿宋" w:hAnsi="仿宋" w:eastAsia="仿宋" w:cs="仿宋"/>
          <w:highlight w:val="none"/>
        </w:rPr>
        <w:tab/>
      </w:r>
      <w:r>
        <w:rPr>
          <w:rFonts w:hint="eastAsia" w:ascii="仿宋" w:hAnsi="仿宋" w:eastAsia="仿宋" w:cs="仿宋"/>
          <w:highlight w:val="none"/>
        </w:rPr>
        <w:t>评标办法</w:t>
      </w:r>
      <w:bookmarkEnd w:id="29"/>
    </w:p>
    <w:p>
      <w:pPr>
        <w:pStyle w:val="5"/>
        <w:spacing w:before="66"/>
        <w:rPr>
          <w:rFonts w:hint="eastAsia" w:ascii="仿宋" w:hAnsi="仿宋" w:eastAsia="仿宋" w:cs="仿宋"/>
          <w:highlight w:val="none"/>
        </w:rPr>
      </w:pPr>
      <w:r>
        <w:rPr>
          <w:rFonts w:hint="eastAsia" w:ascii="仿宋" w:hAnsi="仿宋" w:eastAsia="仿宋" w:cs="仿宋"/>
          <w:highlight w:val="none"/>
        </w:rPr>
        <w:t>一、总则</w:t>
      </w:r>
    </w:p>
    <w:p>
      <w:pPr>
        <w:pStyle w:val="9"/>
        <w:spacing w:before="5"/>
        <w:ind w:left="0"/>
        <w:rPr>
          <w:rFonts w:hint="eastAsia" w:ascii="仿宋" w:hAnsi="仿宋" w:eastAsia="仿宋" w:cs="仿宋"/>
          <w:b/>
          <w:sz w:val="17"/>
          <w:highlight w:val="none"/>
        </w:rPr>
      </w:pPr>
    </w:p>
    <w:p>
      <w:pPr>
        <w:pStyle w:val="22"/>
        <w:numPr>
          <w:ilvl w:val="0"/>
          <w:numId w:val="15"/>
        </w:numPr>
        <w:tabs>
          <w:tab w:val="left" w:pos="1210"/>
        </w:tabs>
        <w:spacing w:before="0" w:after="0" w:line="412" w:lineRule="auto"/>
        <w:ind w:left="498" w:right="456" w:firstLine="470"/>
        <w:jc w:val="both"/>
        <w:rPr>
          <w:rFonts w:hint="eastAsia" w:ascii="仿宋" w:hAnsi="仿宋" w:eastAsia="仿宋" w:cs="仿宋"/>
          <w:sz w:val="24"/>
          <w:highlight w:val="none"/>
        </w:rPr>
      </w:pPr>
      <w:r>
        <w:rPr>
          <w:rFonts w:hint="eastAsia" w:ascii="仿宋" w:hAnsi="仿宋" w:eastAsia="仿宋" w:cs="仿宋"/>
          <w:spacing w:val="-1"/>
          <w:sz w:val="24"/>
          <w:highlight w:val="none"/>
        </w:rPr>
        <w:t>根据《中华人民共和国政府采购法》、《中华人民共和国政府采购法实施条例》</w:t>
      </w:r>
      <w:r>
        <w:rPr>
          <w:rFonts w:hint="eastAsia" w:ascii="仿宋" w:hAnsi="仿宋" w:eastAsia="仿宋" w:cs="仿宋"/>
          <w:spacing w:val="-3"/>
          <w:sz w:val="24"/>
          <w:highlight w:val="none"/>
        </w:rPr>
        <w:t>和《政府采购框架协议采购方式管理暂行办法》等法律规章，结合采购项目特点制定本评标办法。</w:t>
      </w:r>
    </w:p>
    <w:p>
      <w:pPr>
        <w:pStyle w:val="22"/>
        <w:numPr>
          <w:ilvl w:val="0"/>
          <w:numId w:val="15"/>
        </w:numPr>
        <w:tabs>
          <w:tab w:val="left" w:pos="1210"/>
        </w:tabs>
        <w:spacing w:before="2" w:after="0" w:line="412" w:lineRule="auto"/>
        <w:ind w:left="498" w:right="498" w:firstLine="470"/>
        <w:jc w:val="left"/>
        <w:rPr>
          <w:rFonts w:hint="eastAsia" w:ascii="仿宋" w:hAnsi="仿宋" w:eastAsia="仿宋" w:cs="仿宋"/>
          <w:sz w:val="24"/>
          <w:highlight w:val="none"/>
        </w:rPr>
      </w:pPr>
      <w:r>
        <w:rPr>
          <w:rFonts w:hint="eastAsia" w:ascii="仿宋" w:hAnsi="仿宋" w:eastAsia="仿宋" w:cs="仿宋"/>
          <w:spacing w:val="-4"/>
          <w:sz w:val="24"/>
          <w:highlight w:val="none"/>
        </w:rPr>
        <w:t>评标工作由招标代理机构负责组织，具体评标事务由招标代理机构依法组建的评</w:t>
      </w:r>
      <w:r>
        <w:rPr>
          <w:rFonts w:hint="eastAsia" w:ascii="仿宋" w:hAnsi="仿宋" w:eastAsia="仿宋" w:cs="仿宋"/>
          <w:sz w:val="24"/>
          <w:highlight w:val="none"/>
        </w:rPr>
        <w:t>标委员会负责。评标委员会由采购人代表和有关技术、经济等方面的专家组成。</w:t>
      </w:r>
    </w:p>
    <w:p>
      <w:pPr>
        <w:pStyle w:val="22"/>
        <w:numPr>
          <w:ilvl w:val="0"/>
          <w:numId w:val="15"/>
        </w:numPr>
        <w:tabs>
          <w:tab w:val="left" w:pos="1210"/>
        </w:tabs>
        <w:spacing w:before="3" w:after="0" w:line="412" w:lineRule="auto"/>
        <w:ind w:left="498" w:right="498" w:firstLine="470"/>
        <w:jc w:val="left"/>
        <w:rPr>
          <w:rFonts w:hint="eastAsia" w:ascii="仿宋" w:hAnsi="仿宋" w:eastAsia="仿宋" w:cs="仿宋"/>
          <w:sz w:val="24"/>
          <w:highlight w:val="none"/>
        </w:rPr>
      </w:pPr>
      <w:r>
        <w:rPr>
          <w:rFonts w:hint="eastAsia" w:ascii="仿宋" w:hAnsi="仿宋" w:eastAsia="仿宋" w:cs="仿宋"/>
          <w:spacing w:val="-5"/>
          <w:sz w:val="24"/>
          <w:highlight w:val="none"/>
        </w:rPr>
        <w:t>评标工作应遵循公平、公正、科学及择优的原则，并以相同的评标程序和标准对</w:t>
      </w:r>
      <w:r>
        <w:rPr>
          <w:rFonts w:hint="eastAsia" w:ascii="仿宋" w:hAnsi="仿宋" w:eastAsia="仿宋" w:cs="仿宋"/>
          <w:sz w:val="24"/>
          <w:highlight w:val="none"/>
        </w:rPr>
        <w:t>待所有的供应商。</w:t>
      </w:r>
    </w:p>
    <w:p>
      <w:pPr>
        <w:pStyle w:val="22"/>
        <w:numPr>
          <w:ilvl w:val="0"/>
          <w:numId w:val="15"/>
        </w:numPr>
        <w:tabs>
          <w:tab w:val="left" w:pos="1214"/>
        </w:tabs>
        <w:spacing w:before="3" w:after="0" w:line="412" w:lineRule="auto"/>
        <w:ind w:left="498" w:right="497" w:firstLine="470"/>
        <w:jc w:val="left"/>
        <w:rPr>
          <w:rFonts w:hint="eastAsia" w:ascii="仿宋" w:hAnsi="仿宋" w:eastAsia="仿宋" w:cs="仿宋"/>
          <w:sz w:val="24"/>
          <w:highlight w:val="none"/>
        </w:rPr>
      </w:pPr>
      <w:r>
        <w:rPr>
          <w:rFonts w:hint="eastAsia" w:ascii="仿宋" w:hAnsi="仿宋" w:eastAsia="仿宋" w:cs="仿宋"/>
          <w:spacing w:val="3"/>
          <w:sz w:val="24"/>
          <w:highlight w:val="none"/>
        </w:rPr>
        <w:t>评标委员会按照</w:t>
      </w:r>
      <w:r>
        <w:rPr>
          <w:rFonts w:hint="eastAsia" w:cs="仿宋"/>
          <w:spacing w:val="3"/>
          <w:sz w:val="24"/>
          <w:highlight w:val="none"/>
          <w:lang w:eastAsia="zh-CN"/>
        </w:rPr>
        <w:t>招标文件</w:t>
      </w:r>
      <w:r>
        <w:rPr>
          <w:rFonts w:hint="eastAsia" w:ascii="仿宋" w:hAnsi="仿宋" w:eastAsia="仿宋" w:cs="仿宋"/>
          <w:spacing w:val="3"/>
          <w:sz w:val="24"/>
          <w:highlight w:val="none"/>
        </w:rPr>
        <w:t>规定的评标方法和标准进行评标，并独立履行下列职责：</w:t>
      </w:r>
    </w:p>
    <w:p>
      <w:pPr>
        <w:pStyle w:val="22"/>
        <w:numPr>
          <w:ilvl w:val="0"/>
          <w:numId w:val="16"/>
        </w:numPr>
        <w:tabs>
          <w:tab w:val="left" w:pos="1570"/>
        </w:tabs>
        <w:spacing w:before="1"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审查</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要求，并做出评价；</w:t>
      </w:r>
    </w:p>
    <w:p>
      <w:pPr>
        <w:pStyle w:val="9"/>
        <w:spacing w:before="5"/>
        <w:ind w:left="0"/>
        <w:rPr>
          <w:rFonts w:hint="eastAsia" w:ascii="仿宋" w:hAnsi="仿宋" w:eastAsia="仿宋" w:cs="仿宋"/>
          <w:sz w:val="17"/>
          <w:highlight w:val="none"/>
        </w:rPr>
      </w:pPr>
    </w:p>
    <w:p>
      <w:pPr>
        <w:pStyle w:val="22"/>
        <w:numPr>
          <w:ilvl w:val="0"/>
          <w:numId w:val="16"/>
        </w:numPr>
        <w:tabs>
          <w:tab w:val="left" w:pos="1570"/>
        </w:tabs>
        <w:spacing w:before="0"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要求投标供应商对</w:t>
      </w:r>
      <w:r>
        <w:rPr>
          <w:rFonts w:hint="eastAsia" w:cs="仿宋"/>
          <w:sz w:val="24"/>
          <w:highlight w:val="none"/>
          <w:lang w:eastAsia="zh-CN"/>
        </w:rPr>
        <w:t>投标文件</w:t>
      </w:r>
      <w:r>
        <w:rPr>
          <w:rFonts w:hint="eastAsia" w:ascii="仿宋" w:hAnsi="仿宋" w:eastAsia="仿宋" w:cs="仿宋"/>
          <w:sz w:val="24"/>
          <w:highlight w:val="none"/>
        </w:rPr>
        <w:t>有关事项做出解释或者澄清；</w:t>
      </w:r>
    </w:p>
    <w:p>
      <w:pPr>
        <w:pStyle w:val="9"/>
        <w:spacing w:before="5"/>
        <w:ind w:left="0"/>
        <w:rPr>
          <w:rFonts w:hint="eastAsia" w:ascii="仿宋" w:hAnsi="仿宋" w:eastAsia="仿宋" w:cs="仿宋"/>
          <w:sz w:val="17"/>
          <w:highlight w:val="none"/>
        </w:rPr>
      </w:pPr>
    </w:p>
    <w:p>
      <w:pPr>
        <w:pStyle w:val="22"/>
        <w:numPr>
          <w:ilvl w:val="0"/>
          <w:numId w:val="16"/>
        </w:numPr>
        <w:tabs>
          <w:tab w:val="left" w:pos="1570"/>
        </w:tabs>
        <w:spacing w:before="0"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推荐入围供应商名单；</w:t>
      </w:r>
    </w:p>
    <w:p>
      <w:pPr>
        <w:pStyle w:val="9"/>
        <w:spacing w:before="5"/>
        <w:ind w:left="0"/>
        <w:rPr>
          <w:rFonts w:hint="eastAsia" w:ascii="仿宋" w:hAnsi="仿宋" w:eastAsia="仿宋" w:cs="仿宋"/>
          <w:sz w:val="17"/>
          <w:highlight w:val="none"/>
        </w:rPr>
      </w:pPr>
    </w:p>
    <w:p>
      <w:pPr>
        <w:pStyle w:val="22"/>
        <w:numPr>
          <w:ilvl w:val="0"/>
          <w:numId w:val="16"/>
        </w:numPr>
        <w:tabs>
          <w:tab w:val="left" w:pos="1570"/>
        </w:tabs>
        <w:spacing w:before="0" w:after="0" w:line="412" w:lineRule="auto"/>
        <w:ind w:left="978" w:right="182" w:rightChars="0" w:hanging="10"/>
        <w:jc w:val="left"/>
        <w:rPr>
          <w:rFonts w:hint="eastAsia" w:ascii="仿宋" w:hAnsi="仿宋" w:eastAsia="仿宋" w:cs="仿宋"/>
          <w:b/>
          <w:sz w:val="24"/>
          <w:highlight w:val="none"/>
        </w:rPr>
      </w:pPr>
      <w:r>
        <w:rPr>
          <w:rFonts w:hint="eastAsia" w:ascii="仿宋" w:hAnsi="仿宋" w:eastAsia="仿宋" w:cs="仿宋"/>
          <w:spacing w:val="-1"/>
          <w:sz w:val="24"/>
          <w:highlight w:val="none"/>
        </w:rPr>
        <w:t>向招标采购单位或者有关部门报告非法干预评标工作的行为。</w:t>
      </w:r>
    </w:p>
    <w:p>
      <w:pPr>
        <w:pStyle w:val="22"/>
        <w:numPr>
          <w:ilvl w:val="0"/>
          <w:numId w:val="0"/>
        </w:numPr>
        <w:tabs>
          <w:tab w:val="left" w:pos="1570"/>
        </w:tabs>
        <w:spacing w:before="0" w:after="0" w:line="412" w:lineRule="auto"/>
        <w:ind w:left="968" w:leftChars="0" w:right="2016" w:rightChars="0"/>
        <w:jc w:val="left"/>
        <w:rPr>
          <w:rFonts w:hint="eastAsia" w:ascii="仿宋" w:hAnsi="仿宋" w:eastAsia="仿宋" w:cs="仿宋"/>
          <w:b/>
          <w:sz w:val="24"/>
          <w:highlight w:val="none"/>
        </w:rPr>
      </w:pPr>
      <w:r>
        <w:rPr>
          <w:rFonts w:hint="eastAsia" w:ascii="仿宋" w:hAnsi="仿宋" w:eastAsia="仿宋" w:cs="仿宋"/>
          <w:b/>
          <w:sz w:val="24"/>
          <w:highlight w:val="none"/>
        </w:rPr>
        <w:t>二、评标、定标组织</w:t>
      </w:r>
    </w:p>
    <w:p>
      <w:pPr>
        <w:pStyle w:val="22"/>
        <w:numPr>
          <w:ilvl w:val="0"/>
          <w:numId w:val="17"/>
        </w:numPr>
        <w:tabs>
          <w:tab w:val="left" w:pos="1220"/>
        </w:tabs>
        <w:spacing w:before="3"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开标后，由评标委员会组织进行评标。</w:t>
      </w:r>
    </w:p>
    <w:p>
      <w:pPr>
        <w:pStyle w:val="9"/>
        <w:spacing w:before="3"/>
        <w:ind w:left="0"/>
        <w:rPr>
          <w:rFonts w:hint="eastAsia" w:ascii="仿宋" w:hAnsi="仿宋" w:eastAsia="仿宋" w:cs="仿宋"/>
          <w:sz w:val="17"/>
          <w:highlight w:val="none"/>
        </w:rPr>
      </w:pPr>
    </w:p>
    <w:p>
      <w:pPr>
        <w:pStyle w:val="22"/>
        <w:numPr>
          <w:ilvl w:val="0"/>
          <w:numId w:val="17"/>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8"/>
          <w:sz w:val="24"/>
          <w:highlight w:val="none"/>
        </w:rPr>
        <w:t>评标委员会由采购人</w:t>
      </w:r>
      <w:r>
        <w:rPr>
          <w:rFonts w:hint="eastAsia" w:cs="仿宋"/>
          <w:spacing w:val="-8"/>
          <w:sz w:val="24"/>
          <w:highlight w:val="none"/>
          <w:lang w:val="en-US" w:eastAsia="zh-CN"/>
        </w:rPr>
        <w:t>1</w:t>
      </w:r>
      <w:r>
        <w:rPr>
          <w:rFonts w:hint="eastAsia" w:cs="仿宋"/>
          <w:sz w:val="24"/>
          <w:highlight w:val="none"/>
          <w:lang w:val="en-US" w:eastAsia="zh-CN"/>
        </w:rPr>
        <w:t xml:space="preserve"> </w:t>
      </w:r>
      <w:r>
        <w:rPr>
          <w:rFonts w:hint="eastAsia" w:ascii="仿宋" w:hAnsi="仿宋" w:eastAsia="仿宋" w:cs="仿宋"/>
          <w:spacing w:val="-12"/>
          <w:sz w:val="24"/>
          <w:highlight w:val="none"/>
        </w:rPr>
        <w:t>人和</w:t>
      </w:r>
      <w:r>
        <w:rPr>
          <w:rFonts w:hint="eastAsia" w:cs="仿宋"/>
          <w:spacing w:val="-12"/>
          <w:sz w:val="24"/>
          <w:highlight w:val="none"/>
          <w:lang w:val="en-US" w:eastAsia="zh-CN"/>
        </w:rPr>
        <w:t>政府采购评审</w:t>
      </w:r>
      <w:r>
        <w:rPr>
          <w:rFonts w:hint="eastAsia" w:ascii="仿宋" w:hAnsi="仿宋" w:eastAsia="仿宋" w:cs="仿宋"/>
          <w:spacing w:val="-12"/>
          <w:sz w:val="24"/>
          <w:highlight w:val="none"/>
        </w:rPr>
        <w:t xml:space="preserve">专家库随机抽取的专家 </w:t>
      </w:r>
      <w:r>
        <w:rPr>
          <w:rFonts w:hint="eastAsia" w:cs="仿宋"/>
          <w:sz w:val="24"/>
          <w:highlight w:val="none"/>
          <w:lang w:val="en-US" w:eastAsia="zh-CN"/>
        </w:rPr>
        <w:t xml:space="preserve">4 </w:t>
      </w:r>
      <w:r>
        <w:rPr>
          <w:rFonts w:hint="eastAsia" w:ascii="仿宋" w:hAnsi="仿宋" w:eastAsia="仿宋" w:cs="仿宋"/>
          <w:spacing w:val="-36"/>
          <w:sz w:val="24"/>
          <w:highlight w:val="none"/>
        </w:rPr>
        <w:t>人</w:t>
      </w:r>
    </w:p>
    <w:p>
      <w:pPr>
        <w:pStyle w:val="9"/>
        <w:spacing w:before="5"/>
        <w:ind w:left="0"/>
        <w:rPr>
          <w:rFonts w:hint="eastAsia" w:ascii="仿宋" w:hAnsi="仿宋" w:eastAsia="仿宋" w:cs="仿宋"/>
          <w:sz w:val="17"/>
          <w:highlight w:val="none"/>
        </w:rPr>
      </w:pPr>
    </w:p>
    <w:p>
      <w:pPr>
        <w:pStyle w:val="9"/>
        <w:spacing w:line="412" w:lineRule="auto"/>
        <w:ind w:right="498"/>
        <w:rPr>
          <w:rFonts w:hint="eastAsia" w:ascii="仿宋" w:hAnsi="仿宋" w:eastAsia="仿宋" w:cs="仿宋"/>
          <w:highlight w:val="none"/>
        </w:rPr>
      </w:pPr>
      <w:r>
        <w:rPr>
          <w:rFonts w:hint="eastAsia" w:ascii="仿宋" w:hAnsi="仿宋" w:eastAsia="仿宋" w:cs="仿宋"/>
          <w:spacing w:val="-16"/>
          <w:highlight w:val="none"/>
        </w:rPr>
        <w:t xml:space="preserve">组成，共 </w:t>
      </w:r>
      <w:r>
        <w:rPr>
          <w:rFonts w:hint="eastAsia" w:cs="仿宋"/>
          <w:highlight w:val="none"/>
          <w:lang w:val="en-US" w:eastAsia="zh-CN"/>
        </w:rPr>
        <w:t>5</w:t>
      </w:r>
      <w:r>
        <w:rPr>
          <w:rFonts w:hint="eastAsia" w:ascii="仿宋" w:hAnsi="仿宋" w:eastAsia="仿宋" w:cs="仿宋"/>
          <w:spacing w:val="-11"/>
          <w:highlight w:val="none"/>
        </w:rPr>
        <w:t>人单数，评标委员会主任由评标委员会成员共同推举产生，评标委员会主任</w:t>
      </w:r>
      <w:r>
        <w:rPr>
          <w:rFonts w:hint="eastAsia" w:ascii="仿宋" w:hAnsi="仿宋" w:eastAsia="仿宋" w:cs="仿宋"/>
          <w:highlight w:val="none"/>
        </w:rPr>
        <w:t>主持整个评标工作，与评标委员会的其他成员有同等的表决权。</w:t>
      </w:r>
    </w:p>
    <w:p>
      <w:pPr>
        <w:pStyle w:val="5"/>
        <w:spacing w:before="3"/>
        <w:rPr>
          <w:rFonts w:hint="eastAsia" w:ascii="仿宋" w:hAnsi="仿宋" w:eastAsia="仿宋" w:cs="仿宋"/>
          <w:highlight w:val="none"/>
        </w:rPr>
      </w:pPr>
      <w:r>
        <w:rPr>
          <w:rFonts w:hint="eastAsia" w:ascii="仿宋" w:hAnsi="仿宋" w:eastAsia="仿宋" w:cs="仿宋"/>
          <w:highlight w:val="none"/>
        </w:rPr>
        <w:t>三、评标原则</w:t>
      </w:r>
    </w:p>
    <w:p>
      <w:pPr>
        <w:pStyle w:val="9"/>
        <w:spacing w:before="5"/>
        <w:ind w:left="0"/>
        <w:rPr>
          <w:rFonts w:hint="eastAsia" w:ascii="仿宋" w:hAnsi="仿宋" w:eastAsia="仿宋" w:cs="仿宋"/>
          <w:b/>
          <w:sz w:val="17"/>
          <w:highlight w:val="none"/>
        </w:rPr>
      </w:pPr>
    </w:p>
    <w:p>
      <w:pPr>
        <w:pStyle w:val="22"/>
        <w:numPr>
          <w:ilvl w:val="0"/>
          <w:numId w:val="18"/>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评标委员会按照公开、公平、公正、科学、择优的原则对待所有的供应商；</w:t>
      </w:r>
    </w:p>
    <w:p>
      <w:pPr>
        <w:pStyle w:val="9"/>
        <w:spacing w:before="5"/>
        <w:ind w:left="0"/>
        <w:rPr>
          <w:rFonts w:hint="eastAsia" w:ascii="仿宋" w:hAnsi="仿宋" w:eastAsia="仿宋" w:cs="仿宋"/>
          <w:sz w:val="17"/>
          <w:highlight w:val="none"/>
        </w:rPr>
      </w:pPr>
    </w:p>
    <w:p>
      <w:pPr>
        <w:pStyle w:val="22"/>
        <w:numPr>
          <w:ilvl w:val="0"/>
          <w:numId w:val="18"/>
        </w:numPr>
        <w:tabs>
          <w:tab w:val="left" w:pos="1220"/>
        </w:tabs>
        <w:spacing w:before="0"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5"/>
          <w:sz w:val="24"/>
          <w:highlight w:val="none"/>
        </w:rPr>
        <w:t>评标委员会成员应当客观、公正地履行职责，遵守职业道德，对所提出的评审意</w:t>
      </w:r>
      <w:r>
        <w:rPr>
          <w:rFonts w:hint="eastAsia" w:ascii="仿宋" w:hAnsi="仿宋" w:eastAsia="仿宋" w:cs="仿宋"/>
          <w:spacing w:val="-6"/>
          <w:sz w:val="24"/>
          <w:highlight w:val="none"/>
        </w:rPr>
        <w:t>见承担个人责任；评标委员会成员实行主动回避制度；评标委员会成员及工作人员对整</w:t>
      </w:r>
      <w:r>
        <w:rPr>
          <w:rFonts w:hint="eastAsia" w:ascii="仿宋" w:hAnsi="仿宋" w:eastAsia="仿宋" w:cs="仿宋"/>
          <w:sz w:val="24"/>
          <w:highlight w:val="none"/>
        </w:rPr>
        <w:t>个评标活动保密。</w:t>
      </w:r>
    </w:p>
    <w:p>
      <w:pPr>
        <w:pStyle w:val="22"/>
        <w:numPr>
          <w:ilvl w:val="0"/>
          <w:numId w:val="18"/>
        </w:numPr>
        <w:tabs>
          <w:tab w:val="left" w:pos="1220"/>
        </w:tabs>
        <w:spacing w:before="45"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评标委员会审查</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的所有条款、条件和规定。</w:t>
      </w:r>
    </w:p>
    <w:p>
      <w:pPr>
        <w:pStyle w:val="9"/>
        <w:spacing w:before="3"/>
        <w:ind w:left="0"/>
        <w:rPr>
          <w:rFonts w:hint="eastAsia" w:ascii="仿宋" w:hAnsi="仿宋" w:eastAsia="仿宋" w:cs="仿宋"/>
          <w:sz w:val="17"/>
          <w:highlight w:val="none"/>
        </w:rPr>
      </w:pPr>
    </w:p>
    <w:p>
      <w:pPr>
        <w:pStyle w:val="22"/>
        <w:numPr>
          <w:ilvl w:val="0"/>
          <w:numId w:val="18"/>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3"/>
          <w:sz w:val="24"/>
          <w:highlight w:val="none"/>
        </w:rPr>
        <w:t>评标只对实质上响应</w:t>
      </w:r>
      <w:r>
        <w:rPr>
          <w:rFonts w:hint="eastAsia" w:cs="仿宋"/>
          <w:spacing w:val="-3"/>
          <w:sz w:val="24"/>
          <w:highlight w:val="none"/>
          <w:lang w:eastAsia="zh-CN"/>
        </w:rPr>
        <w:t>招标文件</w:t>
      </w:r>
      <w:r>
        <w:rPr>
          <w:rFonts w:hint="eastAsia" w:ascii="仿宋" w:hAnsi="仿宋" w:eastAsia="仿宋" w:cs="仿宋"/>
          <w:spacing w:val="-3"/>
          <w:sz w:val="24"/>
          <w:highlight w:val="none"/>
        </w:rPr>
        <w:t>要求的有效</w:t>
      </w:r>
      <w:r>
        <w:rPr>
          <w:rFonts w:hint="eastAsia" w:cs="仿宋"/>
          <w:spacing w:val="-3"/>
          <w:sz w:val="24"/>
          <w:highlight w:val="none"/>
          <w:lang w:eastAsia="zh-CN"/>
        </w:rPr>
        <w:t>投标文件</w:t>
      </w:r>
      <w:r>
        <w:rPr>
          <w:rFonts w:hint="eastAsia" w:ascii="仿宋" w:hAnsi="仿宋" w:eastAsia="仿宋" w:cs="仿宋"/>
          <w:spacing w:val="-3"/>
          <w:sz w:val="24"/>
          <w:highlight w:val="none"/>
        </w:rPr>
        <w:t>进行评审，响应的依据是</w:t>
      </w:r>
      <w:r>
        <w:rPr>
          <w:rFonts w:hint="eastAsia" w:cs="仿宋"/>
          <w:spacing w:val="-3"/>
          <w:sz w:val="24"/>
          <w:highlight w:val="none"/>
          <w:lang w:eastAsia="zh-CN"/>
        </w:rPr>
        <w:t>投标文件</w:t>
      </w:r>
      <w:r>
        <w:rPr>
          <w:rFonts w:hint="eastAsia" w:ascii="仿宋" w:hAnsi="仿宋" w:eastAsia="仿宋" w:cs="仿宋"/>
          <w:sz w:val="24"/>
          <w:highlight w:val="none"/>
        </w:rPr>
        <w:t>本身的内容，而不寻求其它证据。</w:t>
      </w:r>
    </w:p>
    <w:p>
      <w:pPr>
        <w:pStyle w:val="22"/>
        <w:numPr>
          <w:ilvl w:val="0"/>
          <w:numId w:val="18"/>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4"/>
          <w:sz w:val="24"/>
          <w:highlight w:val="none"/>
        </w:rPr>
        <w:t>评标将依据</w:t>
      </w:r>
      <w:r>
        <w:rPr>
          <w:rFonts w:hint="eastAsia" w:cs="仿宋"/>
          <w:spacing w:val="-4"/>
          <w:sz w:val="24"/>
          <w:highlight w:val="none"/>
          <w:lang w:eastAsia="zh-CN"/>
        </w:rPr>
        <w:t>招标文件</w:t>
      </w:r>
      <w:r>
        <w:rPr>
          <w:rFonts w:hint="eastAsia" w:ascii="仿宋" w:hAnsi="仿宋" w:eastAsia="仿宋" w:cs="仿宋"/>
          <w:spacing w:val="-4"/>
          <w:sz w:val="24"/>
          <w:highlight w:val="none"/>
        </w:rPr>
        <w:t>确定的标准和方法，结合</w:t>
      </w:r>
      <w:r>
        <w:rPr>
          <w:rFonts w:hint="eastAsia" w:cs="仿宋"/>
          <w:spacing w:val="-4"/>
          <w:sz w:val="24"/>
          <w:highlight w:val="none"/>
          <w:lang w:eastAsia="zh-CN"/>
        </w:rPr>
        <w:t>投标文件</w:t>
      </w:r>
      <w:r>
        <w:rPr>
          <w:rFonts w:hint="eastAsia" w:ascii="仿宋" w:hAnsi="仿宋" w:eastAsia="仿宋" w:cs="仿宋"/>
          <w:spacing w:val="-4"/>
          <w:sz w:val="24"/>
          <w:highlight w:val="none"/>
        </w:rPr>
        <w:t>及其补充文件进行，不得</w:t>
      </w:r>
      <w:r>
        <w:rPr>
          <w:rFonts w:hint="eastAsia" w:ascii="仿宋" w:hAnsi="仿宋" w:eastAsia="仿宋" w:cs="仿宋"/>
          <w:sz w:val="24"/>
          <w:highlight w:val="none"/>
        </w:rPr>
        <w:t>忽视</w:t>
      </w:r>
      <w:r>
        <w:rPr>
          <w:rFonts w:hint="eastAsia" w:cs="仿宋"/>
          <w:sz w:val="24"/>
          <w:highlight w:val="none"/>
          <w:lang w:eastAsia="zh-CN"/>
        </w:rPr>
        <w:t>投标文件</w:t>
      </w:r>
      <w:r>
        <w:rPr>
          <w:rFonts w:hint="eastAsia" w:ascii="仿宋" w:hAnsi="仿宋" w:eastAsia="仿宋" w:cs="仿宋"/>
          <w:sz w:val="24"/>
          <w:highlight w:val="none"/>
        </w:rPr>
        <w:t>的实质性内容进行评标。</w:t>
      </w:r>
    </w:p>
    <w:p>
      <w:pPr>
        <w:pStyle w:val="22"/>
        <w:numPr>
          <w:ilvl w:val="0"/>
          <w:numId w:val="18"/>
        </w:numPr>
        <w:tabs>
          <w:tab w:val="left" w:pos="1220"/>
        </w:tabs>
        <w:spacing w:before="3"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评标活动依法进行，任何单位和个人不得非法干预、阻挠采购人采购代理机构的</w:t>
      </w:r>
      <w:r>
        <w:rPr>
          <w:rFonts w:hint="eastAsia" w:ascii="仿宋" w:hAnsi="仿宋" w:eastAsia="仿宋" w:cs="仿宋"/>
          <w:sz w:val="24"/>
          <w:highlight w:val="none"/>
        </w:rPr>
        <w:t>正常工作或者影响评标过程和结果。</w:t>
      </w:r>
    </w:p>
    <w:p>
      <w:pPr>
        <w:pStyle w:val="22"/>
        <w:numPr>
          <w:ilvl w:val="0"/>
          <w:numId w:val="18"/>
        </w:numPr>
        <w:tabs>
          <w:tab w:val="left" w:pos="1220"/>
        </w:tabs>
        <w:spacing w:before="1"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评标委员会成员对需要共同认定的事项存在争议的，应当按照少数服从多数的原</w:t>
      </w:r>
      <w:r>
        <w:rPr>
          <w:rFonts w:hint="eastAsia" w:ascii="仿宋" w:hAnsi="仿宋" w:eastAsia="仿宋" w:cs="仿宋"/>
          <w:spacing w:val="-7"/>
          <w:sz w:val="24"/>
          <w:highlight w:val="none"/>
        </w:rPr>
        <w:t>则作出结论。持不同意见的评标委员会成员应当在评标报告上签署不同意见及理由，否</w:t>
      </w:r>
      <w:r>
        <w:rPr>
          <w:rFonts w:hint="eastAsia" w:ascii="仿宋" w:hAnsi="仿宋" w:eastAsia="仿宋" w:cs="仿宋"/>
          <w:sz w:val="24"/>
          <w:highlight w:val="none"/>
        </w:rPr>
        <w:t>则视为同意评标报告。</w:t>
      </w:r>
    </w:p>
    <w:p>
      <w:pPr>
        <w:pStyle w:val="5"/>
        <w:spacing w:before="4"/>
        <w:rPr>
          <w:rFonts w:hint="eastAsia" w:ascii="仿宋" w:hAnsi="仿宋" w:eastAsia="仿宋" w:cs="仿宋"/>
          <w:highlight w:val="none"/>
        </w:rPr>
      </w:pPr>
      <w:r>
        <w:rPr>
          <w:rFonts w:hint="eastAsia" w:ascii="仿宋" w:hAnsi="仿宋" w:eastAsia="仿宋" w:cs="仿宋"/>
          <w:highlight w:val="none"/>
        </w:rPr>
        <w:t>四、评标方法</w:t>
      </w:r>
    </w:p>
    <w:p>
      <w:pPr>
        <w:pStyle w:val="9"/>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在最大限度地满足</w:t>
      </w:r>
      <w:r>
        <w:rPr>
          <w:rFonts w:hint="eastAsia" w:cs="仿宋"/>
          <w:highlight w:val="none"/>
          <w:lang w:eastAsia="zh-CN"/>
        </w:rPr>
        <w:t>招标文件</w:t>
      </w:r>
      <w:r>
        <w:rPr>
          <w:rFonts w:hint="eastAsia" w:ascii="仿宋" w:hAnsi="仿宋" w:eastAsia="仿宋" w:cs="仿宋"/>
          <w:highlight w:val="none"/>
        </w:rPr>
        <w:t>实质性要求前提下，按照</w:t>
      </w:r>
      <w:r>
        <w:rPr>
          <w:rFonts w:hint="eastAsia" w:cs="仿宋"/>
          <w:highlight w:val="none"/>
          <w:lang w:eastAsia="zh-CN"/>
        </w:rPr>
        <w:t>招标文件</w:t>
      </w:r>
      <w:r>
        <w:rPr>
          <w:rFonts w:hint="eastAsia" w:ascii="仿宋" w:hAnsi="仿宋" w:eastAsia="仿宋" w:cs="仿宋"/>
          <w:highlight w:val="none"/>
        </w:rPr>
        <w:t>中规定的各项因素进行综合评审后，</w:t>
      </w:r>
      <w:r>
        <w:rPr>
          <w:rFonts w:hint="eastAsia" w:ascii="仿宋" w:hAnsi="仿宋" w:eastAsia="仿宋" w:cs="仿宋"/>
          <w:highlight w:val="none"/>
          <w:lang w:val="en-US" w:eastAsia="zh-CN"/>
        </w:rPr>
        <w:t>根据中华人民共和国财政部令第 110《政府采购框架协议采购方式管理暂行办法》，确定第一阶段入围供应商的评审方法为质量优先法，淘汰率为 20%且至少淘汰一家供应商。</w:t>
      </w:r>
    </w:p>
    <w:p>
      <w:pPr>
        <w:pStyle w:val="5"/>
        <w:numPr>
          <w:ilvl w:val="0"/>
          <w:numId w:val="19"/>
        </w:numPr>
        <w:tabs>
          <w:tab w:val="left" w:pos="1580"/>
        </w:tabs>
        <w:spacing w:before="2" w:after="0" w:line="240" w:lineRule="auto"/>
        <w:ind w:left="1579" w:right="0" w:hanging="602"/>
        <w:jc w:val="left"/>
        <w:rPr>
          <w:rFonts w:hint="eastAsia" w:ascii="仿宋" w:hAnsi="仿宋" w:eastAsia="仿宋" w:cs="仿宋"/>
          <w:highlight w:val="none"/>
        </w:rPr>
      </w:pPr>
      <w:r>
        <w:rPr>
          <w:rFonts w:hint="eastAsia" w:ascii="仿宋" w:hAnsi="仿宋" w:eastAsia="仿宋" w:cs="仿宋"/>
          <w:highlight w:val="none"/>
        </w:rPr>
        <w:t>评审方法</w:t>
      </w:r>
    </w:p>
    <w:p>
      <w:pPr>
        <w:pStyle w:val="9"/>
        <w:spacing w:before="191" w:line="388" w:lineRule="auto"/>
        <w:ind w:right="435" w:firstLine="480"/>
        <w:rPr>
          <w:rFonts w:hint="eastAsia" w:ascii="仿宋" w:hAnsi="仿宋" w:eastAsia="仿宋" w:cs="仿宋"/>
          <w:highlight w:val="none"/>
          <w:lang w:val="en-US" w:eastAsia="zh-CN"/>
        </w:rPr>
      </w:pPr>
      <w:r>
        <w:rPr>
          <w:rFonts w:hint="eastAsia" w:ascii="仿宋" w:hAnsi="仿宋" w:eastAsia="仿宋" w:cs="仿宋"/>
          <w:highlight w:val="none"/>
          <w:lang w:val="en-US" w:eastAsia="zh-CN"/>
        </w:rPr>
        <w:t>根据中华人民共和国财政部令第110《政府采购框架协议采购方式管理暂行办法》，确定第一阶段入围供应商的评审方法为质量优先法，淘汰率为 20%且至少淘汰一家供应商。</w:t>
      </w:r>
    </w:p>
    <w:p>
      <w:pPr>
        <w:pStyle w:val="9"/>
        <w:spacing w:before="194" w:line="388" w:lineRule="auto"/>
        <w:ind w:right="498" w:firstLine="480"/>
        <w:rPr>
          <w:rFonts w:hint="eastAsia" w:ascii="仿宋" w:hAnsi="仿宋" w:eastAsia="仿宋" w:cs="仿宋"/>
          <w:color w:val="auto"/>
          <w:highlight w:val="none"/>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22"/>
        <w:numPr>
          <w:ilvl w:val="0"/>
          <w:numId w:val="19"/>
        </w:numPr>
        <w:tabs>
          <w:tab w:val="left" w:pos="1580"/>
        </w:tabs>
        <w:spacing w:before="17" w:after="0" w:line="412" w:lineRule="auto"/>
        <w:ind w:left="498" w:right="506" w:firstLine="480"/>
        <w:jc w:val="both"/>
        <w:rPr>
          <w:rFonts w:hint="eastAsia" w:ascii="仿宋" w:hAnsi="仿宋" w:eastAsia="仿宋" w:cs="仿宋"/>
          <w:sz w:val="24"/>
          <w:highlight w:val="none"/>
        </w:rPr>
      </w:pPr>
      <w:r>
        <w:rPr>
          <w:rFonts w:hint="eastAsia" w:ascii="仿宋" w:hAnsi="仿宋" w:eastAsia="仿宋" w:cs="仿宋"/>
          <w:b/>
          <w:sz w:val="24"/>
          <w:highlight w:val="none"/>
        </w:rPr>
        <w:t>入围单位数量确定办法：</w:t>
      </w:r>
      <w:r>
        <w:rPr>
          <w:rFonts w:hint="eastAsia" w:ascii="仿宋" w:hAnsi="仿宋" w:eastAsia="仿宋" w:cs="仿宋"/>
          <w:sz w:val="24"/>
          <w:highlight w:val="none"/>
        </w:rPr>
        <w:t>确定第一阶段入围供应商时，提交</w:t>
      </w:r>
      <w:r>
        <w:rPr>
          <w:rFonts w:hint="eastAsia" w:cs="仿宋"/>
          <w:sz w:val="24"/>
          <w:highlight w:val="none"/>
          <w:lang w:eastAsia="zh-CN"/>
        </w:rPr>
        <w:t>投标文件</w:t>
      </w:r>
      <w:r>
        <w:rPr>
          <w:rFonts w:hint="eastAsia" w:ascii="仿宋" w:hAnsi="仿宋" w:eastAsia="仿宋" w:cs="仿宋"/>
          <w:sz w:val="24"/>
          <w:highlight w:val="none"/>
        </w:rPr>
        <w:t>和符合</w:t>
      </w:r>
      <w:r>
        <w:rPr>
          <w:rFonts w:hint="eastAsia" w:ascii="仿宋" w:hAnsi="仿宋" w:eastAsia="仿宋" w:cs="仿宋"/>
          <w:spacing w:val="-3"/>
          <w:sz w:val="24"/>
          <w:highlight w:val="none"/>
        </w:rPr>
        <w:t>资格条件、实质性要求的供应商应当均不少于</w:t>
      </w:r>
      <w:r>
        <w:rPr>
          <w:rFonts w:hint="eastAsia" w:cs="仿宋"/>
          <w:spacing w:val="-3"/>
          <w:sz w:val="24"/>
          <w:highlight w:val="none"/>
          <w:lang w:val="en-US" w:eastAsia="zh-CN"/>
        </w:rPr>
        <w:t>2</w:t>
      </w:r>
      <w:r>
        <w:rPr>
          <w:rFonts w:hint="eastAsia" w:ascii="仿宋" w:hAnsi="仿宋" w:eastAsia="仿宋" w:cs="仿宋"/>
          <w:spacing w:val="-12"/>
          <w:sz w:val="24"/>
          <w:highlight w:val="none"/>
        </w:rPr>
        <w:t xml:space="preserve">家，淘汰比例一般不得低于 </w:t>
      </w:r>
      <w:r>
        <w:rPr>
          <w:rFonts w:hint="eastAsia" w:cs="仿宋"/>
          <w:sz w:val="24"/>
          <w:highlight w:val="none"/>
          <w:lang w:val="en-US" w:eastAsia="zh-CN"/>
        </w:rPr>
        <w:t>2</w:t>
      </w:r>
      <w:r>
        <w:rPr>
          <w:rFonts w:hint="eastAsia" w:ascii="仿宋" w:hAnsi="仿宋" w:eastAsia="仿宋" w:cs="仿宋"/>
          <w:sz w:val="24"/>
          <w:highlight w:val="none"/>
        </w:rPr>
        <w:t>0%，</w:t>
      </w:r>
      <w:r>
        <w:rPr>
          <w:rFonts w:hint="eastAsia" w:ascii="仿宋" w:hAnsi="仿宋" w:eastAsia="仿宋" w:cs="仿宋"/>
          <w:spacing w:val="-8"/>
          <w:sz w:val="24"/>
          <w:highlight w:val="none"/>
        </w:rPr>
        <w:t>且至</w:t>
      </w:r>
      <w:r>
        <w:rPr>
          <w:rFonts w:hint="eastAsia" w:ascii="仿宋" w:hAnsi="仿宋" w:eastAsia="仿宋" w:cs="仿宋"/>
          <w:sz w:val="24"/>
          <w:highlight w:val="none"/>
        </w:rPr>
        <w:t>少淘汰一家供应商。</w:t>
      </w:r>
    </w:p>
    <w:p>
      <w:pPr>
        <w:pStyle w:val="5"/>
        <w:spacing w:before="5"/>
        <w:rPr>
          <w:rFonts w:hint="eastAsia" w:ascii="仿宋" w:hAnsi="仿宋" w:eastAsia="仿宋" w:cs="仿宋"/>
          <w:highlight w:val="none"/>
        </w:rPr>
      </w:pPr>
      <w:r>
        <w:rPr>
          <w:rFonts w:hint="eastAsia" w:ascii="仿宋" w:hAnsi="仿宋" w:eastAsia="仿宋" w:cs="仿宋"/>
          <w:highlight w:val="none"/>
        </w:rPr>
        <w:t>五、评标过程的保密性</w:t>
      </w:r>
    </w:p>
    <w:p>
      <w:pPr>
        <w:pStyle w:val="22"/>
        <w:numPr>
          <w:ilvl w:val="0"/>
          <w:numId w:val="20"/>
        </w:numPr>
        <w:tabs>
          <w:tab w:val="left" w:pos="1220"/>
        </w:tabs>
        <w:spacing w:before="45"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开标后，至到向中标人授予合同时止，凡与审查、澄清、评价和比较投标的有关</w:t>
      </w:r>
      <w:r>
        <w:rPr>
          <w:rFonts w:hint="eastAsia" w:ascii="仿宋" w:hAnsi="仿宋" w:eastAsia="仿宋" w:cs="仿宋"/>
          <w:sz w:val="24"/>
          <w:highlight w:val="none"/>
        </w:rPr>
        <w:t>资料以及授标意见等，均不得向供应商及与评标无关的其他人透露。</w:t>
      </w:r>
    </w:p>
    <w:p>
      <w:pPr>
        <w:pStyle w:val="22"/>
        <w:numPr>
          <w:ilvl w:val="0"/>
          <w:numId w:val="20"/>
        </w:numPr>
        <w:tabs>
          <w:tab w:val="left" w:pos="1220"/>
        </w:tabs>
        <w:spacing w:before="1"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在评标过程中，如果供应商试图在</w:t>
      </w:r>
      <w:r>
        <w:rPr>
          <w:rFonts w:hint="eastAsia" w:cs="仿宋"/>
          <w:spacing w:val="-6"/>
          <w:sz w:val="24"/>
          <w:highlight w:val="none"/>
          <w:lang w:eastAsia="zh-CN"/>
        </w:rPr>
        <w:t>投标文件</w:t>
      </w:r>
      <w:r>
        <w:rPr>
          <w:rFonts w:hint="eastAsia" w:ascii="仿宋" w:hAnsi="仿宋" w:eastAsia="仿宋" w:cs="仿宋"/>
          <w:spacing w:val="-6"/>
          <w:sz w:val="24"/>
          <w:highlight w:val="none"/>
        </w:rPr>
        <w:t>审查、澄清、比较及授予合同方面向</w:t>
      </w:r>
      <w:r>
        <w:rPr>
          <w:rFonts w:hint="eastAsia" w:ascii="仿宋" w:hAnsi="仿宋" w:eastAsia="仿宋" w:cs="仿宋"/>
          <w:sz w:val="24"/>
          <w:highlight w:val="none"/>
        </w:rPr>
        <w:t>采购人施加任何影响，其投标将被拒绝。</w:t>
      </w:r>
    </w:p>
    <w:p>
      <w:pPr>
        <w:pStyle w:val="22"/>
        <w:numPr>
          <w:ilvl w:val="0"/>
          <w:numId w:val="20"/>
        </w:numPr>
        <w:tabs>
          <w:tab w:val="left" w:pos="1220"/>
        </w:tabs>
        <w:spacing w:before="3"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4"/>
          <w:sz w:val="24"/>
          <w:highlight w:val="none"/>
        </w:rPr>
        <w:t>评标人员严格遵守国家的有关保密法律、法规的规定，严格自律，同时接受有关</w:t>
      </w:r>
      <w:r>
        <w:rPr>
          <w:rFonts w:hint="eastAsia" w:ascii="仿宋" w:hAnsi="仿宋" w:eastAsia="仿宋" w:cs="仿宋"/>
          <w:sz w:val="24"/>
          <w:highlight w:val="none"/>
        </w:rPr>
        <w:t>部门的监督、审查。</w:t>
      </w:r>
    </w:p>
    <w:p>
      <w:pPr>
        <w:pStyle w:val="5"/>
        <w:spacing w:before="3"/>
        <w:rPr>
          <w:rFonts w:hint="eastAsia" w:ascii="仿宋" w:hAnsi="仿宋" w:eastAsia="仿宋" w:cs="仿宋"/>
          <w:highlight w:val="none"/>
        </w:rPr>
      </w:pPr>
      <w:r>
        <w:rPr>
          <w:rFonts w:hint="eastAsia" w:ascii="仿宋" w:hAnsi="仿宋" w:eastAsia="仿宋" w:cs="仿宋"/>
          <w:highlight w:val="none"/>
        </w:rPr>
        <w:t>六、评标过程中</w:t>
      </w:r>
      <w:r>
        <w:rPr>
          <w:rFonts w:hint="eastAsia" w:cs="仿宋"/>
          <w:highlight w:val="none"/>
          <w:lang w:eastAsia="zh-CN"/>
        </w:rPr>
        <w:t>投标文件</w:t>
      </w:r>
      <w:r>
        <w:rPr>
          <w:rFonts w:hint="eastAsia" w:ascii="仿宋" w:hAnsi="仿宋" w:eastAsia="仿宋" w:cs="仿宋"/>
          <w:highlight w:val="none"/>
        </w:rPr>
        <w:t>的澄清</w:t>
      </w:r>
    </w:p>
    <w:p>
      <w:pPr>
        <w:pStyle w:val="9"/>
        <w:spacing w:before="3"/>
        <w:ind w:left="0"/>
        <w:rPr>
          <w:rFonts w:hint="eastAsia" w:ascii="仿宋" w:hAnsi="仿宋" w:eastAsia="仿宋" w:cs="仿宋"/>
          <w:b/>
          <w:sz w:val="17"/>
          <w:highlight w:val="none"/>
        </w:rPr>
      </w:pPr>
    </w:p>
    <w:p>
      <w:pPr>
        <w:pStyle w:val="9"/>
        <w:spacing w:line="412" w:lineRule="auto"/>
        <w:ind w:right="498" w:firstLine="480"/>
        <w:jc w:val="both"/>
        <w:rPr>
          <w:rFonts w:hint="eastAsia" w:ascii="仿宋" w:hAnsi="仿宋" w:eastAsia="仿宋" w:cs="仿宋"/>
          <w:highlight w:val="none"/>
        </w:rPr>
      </w:pPr>
      <w:r>
        <w:rPr>
          <w:rFonts w:hint="eastAsia" w:ascii="仿宋" w:hAnsi="仿宋" w:eastAsia="仿宋" w:cs="仿宋"/>
          <w:spacing w:val="-8"/>
          <w:highlight w:val="none"/>
        </w:rPr>
        <w:t>为了公开、公平、公正的对《</w:t>
      </w:r>
      <w:r>
        <w:rPr>
          <w:rFonts w:hint="eastAsia" w:cs="仿宋"/>
          <w:spacing w:val="-8"/>
          <w:highlight w:val="none"/>
          <w:lang w:eastAsia="zh-CN"/>
        </w:rPr>
        <w:t>投标文件</w:t>
      </w:r>
      <w:r>
        <w:rPr>
          <w:rFonts w:hint="eastAsia" w:ascii="仿宋" w:hAnsi="仿宋" w:eastAsia="仿宋" w:cs="仿宋"/>
          <w:spacing w:val="-8"/>
          <w:highlight w:val="none"/>
        </w:rPr>
        <w:t>》进行审查、评估和比较，评标委员会可以</w:t>
      </w:r>
      <w:r>
        <w:rPr>
          <w:rFonts w:hint="eastAsia" w:ascii="仿宋" w:hAnsi="仿宋" w:eastAsia="仿宋" w:cs="仿宋"/>
          <w:spacing w:val="-6"/>
          <w:highlight w:val="none"/>
        </w:rPr>
        <w:t>向投标供应商质疑，请供应商对有关情况作必要说明。供应商有责任按照评标委员会提</w:t>
      </w:r>
      <w:r>
        <w:rPr>
          <w:rFonts w:hint="eastAsia" w:ascii="仿宋" w:hAnsi="仿宋" w:eastAsia="仿宋" w:cs="仿宋"/>
          <w:spacing w:val="-7"/>
          <w:highlight w:val="none"/>
        </w:rPr>
        <w:t>出的质疑，指派专人进行答疑。重要问题供应商应以书面形式解答。但是澄清或者说明</w:t>
      </w:r>
      <w:r>
        <w:rPr>
          <w:rFonts w:hint="eastAsia" w:ascii="仿宋" w:hAnsi="仿宋" w:eastAsia="仿宋" w:cs="仿宋"/>
          <w:spacing w:val="-4"/>
          <w:highlight w:val="none"/>
        </w:rPr>
        <w:t>不得超过</w:t>
      </w:r>
      <w:r>
        <w:rPr>
          <w:rFonts w:hint="eastAsia" w:cs="仿宋"/>
          <w:spacing w:val="-4"/>
          <w:highlight w:val="none"/>
          <w:lang w:eastAsia="zh-CN"/>
        </w:rPr>
        <w:t>投标文件</w:t>
      </w:r>
      <w:r>
        <w:rPr>
          <w:rFonts w:hint="eastAsia" w:ascii="仿宋" w:hAnsi="仿宋" w:eastAsia="仿宋" w:cs="仿宋"/>
          <w:spacing w:val="-4"/>
          <w:highlight w:val="none"/>
        </w:rPr>
        <w:t>的范围或修改</w:t>
      </w:r>
      <w:r>
        <w:rPr>
          <w:rFonts w:hint="eastAsia" w:cs="仿宋"/>
          <w:spacing w:val="-4"/>
          <w:highlight w:val="none"/>
          <w:lang w:eastAsia="zh-CN"/>
        </w:rPr>
        <w:t>投标文件</w:t>
      </w:r>
      <w:r>
        <w:rPr>
          <w:rFonts w:hint="eastAsia" w:ascii="仿宋" w:hAnsi="仿宋" w:eastAsia="仿宋" w:cs="仿宋"/>
          <w:spacing w:val="-4"/>
          <w:highlight w:val="none"/>
        </w:rPr>
        <w:t>的实质性内容，解答文件作为《</w:t>
      </w:r>
      <w:r>
        <w:rPr>
          <w:rFonts w:hint="eastAsia" w:cs="仿宋"/>
          <w:spacing w:val="-4"/>
          <w:highlight w:val="none"/>
          <w:lang w:eastAsia="zh-CN"/>
        </w:rPr>
        <w:t>投标文件</w:t>
      </w:r>
      <w:r>
        <w:rPr>
          <w:rFonts w:hint="eastAsia" w:ascii="仿宋" w:hAnsi="仿宋" w:eastAsia="仿宋" w:cs="仿宋"/>
          <w:spacing w:val="-4"/>
          <w:highlight w:val="none"/>
        </w:rPr>
        <w:t>》的</w:t>
      </w:r>
      <w:r>
        <w:rPr>
          <w:rFonts w:hint="eastAsia" w:ascii="仿宋" w:hAnsi="仿宋" w:eastAsia="仿宋" w:cs="仿宋"/>
          <w:spacing w:val="-8"/>
          <w:highlight w:val="none"/>
        </w:rPr>
        <w:t>组成部分。《</w:t>
      </w:r>
      <w:r>
        <w:rPr>
          <w:rFonts w:hint="eastAsia" w:cs="仿宋"/>
          <w:spacing w:val="-8"/>
          <w:highlight w:val="none"/>
          <w:lang w:eastAsia="zh-CN"/>
        </w:rPr>
        <w:t>招标文件</w:t>
      </w:r>
      <w:r>
        <w:rPr>
          <w:rFonts w:hint="eastAsia" w:ascii="仿宋" w:hAnsi="仿宋" w:eastAsia="仿宋" w:cs="仿宋"/>
          <w:spacing w:val="-8"/>
          <w:highlight w:val="none"/>
        </w:rPr>
        <w:t>》、《</w:t>
      </w:r>
      <w:r>
        <w:rPr>
          <w:rFonts w:hint="eastAsia" w:cs="仿宋"/>
          <w:spacing w:val="-8"/>
          <w:highlight w:val="none"/>
          <w:lang w:eastAsia="zh-CN"/>
        </w:rPr>
        <w:t>投标文件</w:t>
      </w:r>
      <w:r>
        <w:rPr>
          <w:rFonts w:hint="eastAsia" w:ascii="仿宋" w:hAnsi="仿宋" w:eastAsia="仿宋" w:cs="仿宋"/>
          <w:spacing w:val="-8"/>
          <w:highlight w:val="none"/>
        </w:rPr>
        <w:t>》及其澄清文件等，均作为签订合同的依据。若</w:t>
      </w:r>
      <w:r>
        <w:rPr>
          <w:rFonts w:hint="eastAsia" w:ascii="仿宋" w:hAnsi="仿宋" w:eastAsia="仿宋" w:cs="仿宋"/>
          <w:highlight w:val="none"/>
        </w:rPr>
        <w:t>供应商对评标委员会提出的质疑不予答复，其不利后果由供应商自行承担。</w:t>
      </w:r>
    </w:p>
    <w:p>
      <w:pPr>
        <w:pStyle w:val="5"/>
        <w:spacing w:before="6"/>
        <w:rPr>
          <w:rFonts w:hint="eastAsia" w:ascii="仿宋" w:hAnsi="仿宋" w:eastAsia="仿宋" w:cs="仿宋"/>
          <w:highlight w:val="none"/>
        </w:rPr>
      </w:pPr>
      <w:r>
        <w:rPr>
          <w:rFonts w:hint="eastAsia" w:ascii="仿宋" w:hAnsi="仿宋" w:eastAsia="仿宋" w:cs="仿宋"/>
          <w:highlight w:val="none"/>
        </w:rPr>
        <w:t>七、会议组成成员的职责</w:t>
      </w:r>
    </w:p>
    <w:p>
      <w:pPr>
        <w:pStyle w:val="9"/>
        <w:spacing w:before="5"/>
        <w:ind w:left="0"/>
        <w:rPr>
          <w:rFonts w:hint="eastAsia" w:ascii="仿宋" w:hAnsi="仿宋" w:eastAsia="仿宋" w:cs="仿宋"/>
          <w:b/>
          <w:sz w:val="17"/>
          <w:highlight w:val="none"/>
        </w:rPr>
      </w:pPr>
    </w:p>
    <w:p>
      <w:pPr>
        <w:pStyle w:val="22"/>
        <w:numPr>
          <w:ilvl w:val="0"/>
          <w:numId w:val="21"/>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采购人：在监督部门监督下，根据《中华人民共和国政府采购法》规定构成评标</w:t>
      </w:r>
      <w:r>
        <w:rPr>
          <w:rFonts w:hint="eastAsia" w:ascii="仿宋" w:hAnsi="仿宋" w:eastAsia="仿宋" w:cs="仿宋"/>
          <w:sz w:val="24"/>
          <w:highlight w:val="none"/>
        </w:rPr>
        <w:t>委员会成员之一。</w:t>
      </w:r>
    </w:p>
    <w:p>
      <w:pPr>
        <w:pStyle w:val="22"/>
        <w:numPr>
          <w:ilvl w:val="0"/>
          <w:numId w:val="21"/>
        </w:numPr>
        <w:tabs>
          <w:tab w:val="left" w:pos="1220"/>
        </w:tabs>
        <w:spacing w:before="3" w:after="0" w:line="412"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6"/>
          <w:sz w:val="24"/>
          <w:highlight w:val="none"/>
        </w:rPr>
        <w:t>招标代理机构：根据《中华人民共和国政府采购法》、《中华人民共和国政府采</w:t>
      </w:r>
      <w:r>
        <w:rPr>
          <w:rFonts w:hint="eastAsia" w:ascii="仿宋" w:hAnsi="仿宋" w:eastAsia="仿宋" w:cs="仿宋"/>
          <w:spacing w:val="-8"/>
          <w:sz w:val="24"/>
          <w:highlight w:val="none"/>
        </w:rPr>
        <w:t>购法实施条例》的规定，由代理机构工作人员组成，负责《</w:t>
      </w:r>
      <w:r>
        <w:rPr>
          <w:rFonts w:hint="eastAsia" w:cs="仿宋"/>
          <w:spacing w:val="-8"/>
          <w:sz w:val="24"/>
          <w:highlight w:val="none"/>
          <w:lang w:eastAsia="zh-CN"/>
        </w:rPr>
        <w:t>招标文件</w:t>
      </w:r>
      <w:r>
        <w:rPr>
          <w:rFonts w:hint="eastAsia" w:ascii="仿宋" w:hAnsi="仿宋" w:eastAsia="仿宋" w:cs="仿宋"/>
          <w:spacing w:val="-8"/>
          <w:sz w:val="24"/>
          <w:highlight w:val="none"/>
        </w:rPr>
        <w:t>》的制作，对外联</w:t>
      </w:r>
      <w:r>
        <w:rPr>
          <w:rFonts w:hint="eastAsia" w:ascii="仿宋" w:hAnsi="仿宋" w:eastAsia="仿宋" w:cs="仿宋"/>
          <w:sz w:val="24"/>
          <w:highlight w:val="none"/>
        </w:rPr>
        <w:t>系，开标、评标的会务工作,整理并向评标委员会成员分发招标资料和《</w:t>
      </w:r>
      <w:r>
        <w:rPr>
          <w:rFonts w:hint="eastAsia" w:cs="仿宋"/>
          <w:sz w:val="24"/>
          <w:highlight w:val="none"/>
          <w:lang w:eastAsia="zh-CN"/>
        </w:rPr>
        <w:t>投标文件</w:t>
      </w:r>
      <w:r>
        <w:rPr>
          <w:rFonts w:hint="eastAsia" w:ascii="仿宋" w:hAnsi="仿宋" w:eastAsia="仿宋" w:cs="仿宋"/>
          <w:sz w:val="24"/>
          <w:highlight w:val="none"/>
        </w:rPr>
        <w:t xml:space="preserve">》； </w:t>
      </w:r>
      <w:r>
        <w:rPr>
          <w:rFonts w:hint="eastAsia" w:ascii="仿宋" w:hAnsi="仿宋" w:eastAsia="仿宋" w:cs="仿宋"/>
          <w:spacing w:val="-5"/>
          <w:sz w:val="24"/>
          <w:highlight w:val="none"/>
        </w:rPr>
        <w:t>做好开标和评标会议记录；对评标过程中的原始文件进行归档；随时印发需要的文件资</w:t>
      </w:r>
      <w:r>
        <w:rPr>
          <w:rFonts w:hint="eastAsia" w:ascii="仿宋" w:hAnsi="仿宋" w:eastAsia="仿宋" w:cs="仿宋"/>
          <w:sz w:val="24"/>
          <w:highlight w:val="none"/>
        </w:rPr>
        <w:t>料,对各种咨询函件及档案文件的统收统发；负责对评标委员会推荐的拟中标结果进行审核。</w:t>
      </w:r>
    </w:p>
    <w:p>
      <w:pPr>
        <w:pStyle w:val="22"/>
        <w:numPr>
          <w:ilvl w:val="0"/>
          <w:numId w:val="21"/>
        </w:numPr>
        <w:tabs>
          <w:tab w:val="left" w:pos="1220"/>
        </w:tabs>
        <w:spacing w:before="7"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监督部门：根据国家有关法律、法规规定由</w:t>
      </w:r>
      <w:r>
        <w:rPr>
          <w:rFonts w:hint="eastAsia" w:cs="仿宋"/>
          <w:spacing w:val="-7"/>
          <w:sz w:val="24"/>
          <w:highlight w:val="none"/>
          <w:u w:val="single"/>
          <w:lang w:val="en-US" w:eastAsia="zh-CN"/>
        </w:rPr>
        <w:t>两当县财政局采购办</w:t>
      </w:r>
      <w:r>
        <w:rPr>
          <w:rFonts w:hint="eastAsia" w:ascii="仿宋" w:hAnsi="仿宋" w:eastAsia="仿宋" w:cs="仿宋"/>
          <w:spacing w:val="-4"/>
          <w:sz w:val="24"/>
          <w:highlight w:val="none"/>
        </w:rPr>
        <w:t>对整个开标</w:t>
      </w:r>
      <w:r>
        <w:rPr>
          <w:rFonts w:hint="eastAsia" w:ascii="仿宋" w:hAnsi="仿宋" w:eastAsia="仿宋" w:cs="仿宋"/>
          <w:sz w:val="24"/>
          <w:highlight w:val="none"/>
        </w:rPr>
        <w:t>评标过程进行监督,其他任何单位和个人不得参与或非法干预正常的评审工作和评审结果，保证评标的公正性,防止违法行为的产生。</w:t>
      </w:r>
    </w:p>
    <w:p>
      <w:pPr>
        <w:pStyle w:val="9"/>
        <w:spacing w:before="45" w:line="412" w:lineRule="auto"/>
        <w:ind w:right="494" w:firstLine="456" w:firstLineChars="200"/>
        <w:rPr>
          <w:rFonts w:hint="eastAsia" w:ascii="仿宋" w:hAnsi="仿宋" w:eastAsia="仿宋" w:cs="仿宋"/>
          <w:highlight w:val="none"/>
        </w:rPr>
      </w:pPr>
      <w:r>
        <w:rPr>
          <w:rFonts w:hint="eastAsia" w:cs="仿宋"/>
          <w:spacing w:val="-6"/>
          <w:sz w:val="24"/>
          <w:highlight w:val="none"/>
          <w:lang w:val="en-US" w:eastAsia="zh-CN"/>
        </w:rPr>
        <w:t>4.</w:t>
      </w:r>
      <w:r>
        <w:rPr>
          <w:rFonts w:hint="eastAsia" w:ascii="仿宋" w:hAnsi="仿宋" w:eastAsia="仿宋" w:cs="仿宋"/>
          <w:spacing w:val="-6"/>
          <w:sz w:val="24"/>
          <w:highlight w:val="none"/>
        </w:rPr>
        <w:t>审核小组：由监督部门和代理机构项目负责人共同组成，负责对评标委员会填写</w:t>
      </w:r>
      <w:r>
        <w:rPr>
          <w:rFonts w:hint="eastAsia" w:ascii="仿宋" w:hAnsi="仿宋" w:eastAsia="仿宋" w:cs="仿宋"/>
          <w:highlight w:val="none"/>
        </w:rPr>
        <w:t>的商务打分表和技术打分表最终统计结果进行审核，审核无误后由评标委员会签字确认。</w:t>
      </w:r>
    </w:p>
    <w:p>
      <w:pPr>
        <w:pStyle w:val="5"/>
        <w:spacing w:before="1" w:line="412" w:lineRule="auto"/>
        <w:ind w:right="6919"/>
        <w:rPr>
          <w:rFonts w:hint="eastAsia" w:ascii="仿宋" w:hAnsi="仿宋" w:eastAsia="仿宋" w:cs="仿宋"/>
          <w:b w:val="0"/>
          <w:highlight w:val="none"/>
        </w:rPr>
      </w:pPr>
      <w:r>
        <w:rPr>
          <w:rFonts w:hint="eastAsia" w:ascii="仿宋" w:hAnsi="仿宋" w:eastAsia="仿宋" w:cs="仿宋"/>
          <w:highlight w:val="none"/>
        </w:rPr>
        <w:t>八、评标程序及标准1.初步评审</w:t>
      </w:r>
      <w:r>
        <w:rPr>
          <w:rFonts w:hint="eastAsia" w:ascii="仿宋" w:hAnsi="仿宋" w:eastAsia="仿宋" w:cs="仿宋"/>
          <w:b w:val="0"/>
          <w:highlight w:val="none"/>
        </w:rPr>
        <w:t>：</w:t>
      </w:r>
    </w:p>
    <w:p>
      <w:pPr>
        <w:pStyle w:val="5"/>
        <w:numPr>
          <w:ilvl w:val="1"/>
          <w:numId w:val="22"/>
        </w:numPr>
        <w:tabs>
          <w:tab w:val="left" w:pos="1401"/>
        </w:tabs>
        <w:spacing w:before="3" w:after="0" w:line="240" w:lineRule="auto"/>
        <w:ind w:left="1400" w:right="0" w:hanging="423"/>
        <w:jc w:val="left"/>
        <w:rPr>
          <w:rFonts w:hint="eastAsia" w:ascii="仿宋" w:hAnsi="仿宋" w:eastAsia="仿宋" w:cs="仿宋"/>
          <w:highlight w:val="none"/>
        </w:rPr>
      </w:pPr>
      <w:r>
        <w:rPr>
          <w:rFonts w:hint="eastAsia" w:ascii="仿宋" w:hAnsi="仿宋" w:eastAsia="仿宋" w:cs="仿宋"/>
          <w:highlight w:val="none"/>
        </w:rPr>
        <w:t>资格性审查：</w:t>
      </w:r>
    </w:p>
    <w:p>
      <w:pPr>
        <w:pStyle w:val="9"/>
        <w:spacing w:before="5"/>
        <w:ind w:left="0"/>
        <w:rPr>
          <w:rFonts w:hint="eastAsia" w:ascii="仿宋" w:hAnsi="仿宋" w:eastAsia="仿宋" w:cs="仿宋"/>
          <w:b/>
          <w:sz w:val="17"/>
          <w:highlight w:val="none"/>
        </w:rPr>
      </w:pPr>
    </w:p>
    <w:p>
      <w:pPr>
        <w:pStyle w:val="9"/>
        <w:spacing w:line="412" w:lineRule="auto"/>
        <w:ind w:right="435" w:firstLine="480"/>
        <w:rPr>
          <w:rFonts w:hint="eastAsia" w:ascii="仿宋" w:hAnsi="仿宋" w:eastAsia="仿宋" w:cs="仿宋"/>
          <w:highlight w:val="none"/>
        </w:rPr>
      </w:pPr>
      <w:r>
        <w:rPr>
          <w:rFonts w:hint="eastAsia" w:ascii="仿宋" w:hAnsi="仿宋" w:eastAsia="仿宋" w:cs="仿宋"/>
          <w:highlight w:val="none"/>
        </w:rPr>
        <w:t>资格性审查有一项不符合的，由资格性审查委员会按无效投标处理，资格审查主要审查以下方面的内容（包括但不限于以下内容）：</w:t>
      </w:r>
    </w:p>
    <w:p>
      <w:pPr>
        <w:pStyle w:val="5"/>
        <w:numPr>
          <w:ilvl w:val="0"/>
          <w:numId w:val="23"/>
        </w:numPr>
        <w:tabs>
          <w:tab w:val="left" w:pos="1581"/>
        </w:tabs>
        <w:spacing w:before="1"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具有独立承担民事责任的能力：</w:t>
      </w:r>
    </w:p>
    <w:p>
      <w:pPr>
        <w:pStyle w:val="9"/>
        <w:spacing w:before="5"/>
        <w:ind w:left="0"/>
        <w:rPr>
          <w:rFonts w:hint="eastAsia" w:ascii="仿宋" w:hAnsi="仿宋" w:eastAsia="仿宋" w:cs="仿宋"/>
          <w:b/>
          <w:sz w:val="17"/>
          <w:highlight w:val="none"/>
        </w:rPr>
      </w:pPr>
    </w:p>
    <w:p>
      <w:pPr>
        <w:pStyle w:val="9"/>
        <w:ind w:left="978"/>
        <w:rPr>
          <w:rFonts w:hint="eastAsia" w:ascii="仿宋" w:hAnsi="仿宋" w:eastAsia="仿宋" w:cs="仿宋"/>
          <w:highlight w:val="none"/>
        </w:rPr>
      </w:pPr>
      <w:r>
        <w:rPr>
          <w:rFonts w:hint="eastAsia" w:ascii="仿宋" w:hAnsi="仿宋" w:eastAsia="仿宋" w:cs="仿宋"/>
          <w:highlight w:val="none"/>
        </w:rPr>
        <w:t>供应商须具有合法有效的营业执照（三证合一）；</w:t>
      </w:r>
    </w:p>
    <w:p>
      <w:pPr>
        <w:pStyle w:val="9"/>
        <w:spacing w:before="5"/>
        <w:ind w:left="0"/>
        <w:rPr>
          <w:rFonts w:hint="eastAsia" w:ascii="仿宋" w:hAnsi="仿宋" w:eastAsia="仿宋" w:cs="仿宋"/>
          <w:sz w:val="17"/>
          <w:highlight w:val="none"/>
        </w:rPr>
      </w:pPr>
    </w:p>
    <w:p>
      <w:pPr>
        <w:pStyle w:val="22"/>
        <w:numPr>
          <w:ilvl w:val="0"/>
          <w:numId w:val="23"/>
        </w:numPr>
        <w:tabs>
          <w:tab w:val="left" w:pos="1581"/>
        </w:tabs>
        <w:spacing w:before="0" w:after="0" w:line="412" w:lineRule="auto"/>
        <w:ind w:left="978" w:right="3667" w:firstLine="0"/>
        <w:jc w:val="left"/>
        <w:rPr>
          <w:rFonts w:hint="eastAsia" w:ascii="仿宋" w:hAnsi="仿宋" w:eastAsia="仿宋" w:cs="仿宋"/>
          <w:sz w:val="24"/>
          <w:highlight w:val="none"/>
        </w:rPr>
      </w:pPr>
      <w:r>
        <w:rPr>
          <w:rFonts w:hint="eastAsia" w:ascii="仿宋" w:hAnsi="仿宋" w:eastAsia="仿宋" w:cs="仿宋"/>
          <w:b/>
          <w:spacing w:val="-1"/>
          <w:sz w:val="24"/>
          <w:highlight w:val="none"/>
        </w:rPr>
        <w:t>具有良好的商业信誉和健全的财务会计制度</w:t>
      </w:r>
      <w:r>
        <w:rPr>
          <w:rFonts w:hint="eastAsia" w:cs="仿宋"/>
          <w:b/>
          <w:spacing w:val="-1"/>
          <w:sz w:val="24"/>
          <w:highlight w:val="none"/>
          <w:lang w:eastAsia="zh-CN"/>
        </w:rPr>
        <w:t>：</w:t>
      </w:r>
      <w:r>
        <w:rPr>
          <w:rFonts w:hint="eastAsia" w:ascii="仿宋" w:hAnsi="仿宋" w:eastAsia="仿宋" w:cs="仿宋"/>
          <w:sz w:val="24"/>
          <w:szCs w:val="24"/>
          <w:highlight w:val="none"/>
          <w:lang w:val="zh-CN" w:eastAsia="zh-CN" w:bidi="zh-CN"/>
        </w:rPr>
        <w:t>供应商须提供</w:t>
      </w:r>
      <w:r>
        <w:rPr>
          <w:rFonts w:hint="eastAsia" w:cs="仿宋"/>
          <w:sz w:val="24"/>
          <w:szCs w:val="24"/>
          <w:highlight w:val="none"/>
          <w:lang w:val="en-US" w:eastAsia="zh-CN" w:bidi="zh-CN"/>
        </w:rPr>
        <w:t>近一年</w:t>
      </w:r>
      <w:r>
        <w:rPr>
          <w:rFonts w:hint="eastAsia" w:ascii="仿宋" w:hAnsi="仿宋" w:eastAsia="仿宋" w:cs="仿宋"/>
          <w:sz w:val="24"/>
          <w:szCs w:val="24"/>
          <w:highlight w:val="none"/>
          <w:lang w:val="zh-CN" w:eastAsia="zh-CN" w:bidi="zh-CN"/>
        </w:rPr>
        <w:t>度财务审计报告</w:t>
      </w:r>
      <w:r>
        <w:rPr>
          <w:rFonts w:hint="eastAsia" w:ascii="仿宋" w:hAnsi="仿宋" w:eastAsia="仿宋" w:cs="仿宋"/>
          <w:sz w:val="24"/>
          <w:szCs w:val="24"/>
          <w:highlight w:val="none"/>
          <w:lang w:val="en-US" w:eastAsia="zh-CN" w:bidi="zh-CN"/>
        </w:rPr>
        <w:t>或银行出具的资信证明</w:t>
      </w:r>
      <w:r>
        <w:rPr>
          <w:rFonts w:hint="eastAsia" w:ascii="仿宋" w:hAnsi="仿宋" w:eastAsia="仿宋" w:cs="仿宋"/>
          <w:sz w:val="24"/>
          <w:szCs w:val="24"/>
          <w:highlight w:val="none"/>
          <w:lang w:val="zh-CN" w:eastAsia="zh-CN" w:bidi="zh-CN"/>
        </w:rPr>
        <w:t>；</w:t>
      </w:r>
    </w:p>
    <w:p>
      <w:pPr>
        <w:pStyle w:val="5"/>
        <w:numPr>
          <w:ilvl w:val="0"/>
          <w:numId w:val="23"/>
        </w:numPr>
        <w:tabs>
          <w:tab w:val="left" w:pos="1581"/>
        </w:tabs>
        <w:spacing w:before="3"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具有依法纳税和缴纳社会保障资金的良好记录：</w:t>
      </w:r>
    </w:p>
    <w:p>
      <w:pPr>
        <w:pStyle w:val="9"/>
        <w:spacing w:before="5"/>
        <w:ind w:left="0"/>
        <w:rPr>
          <w:rFonts w:hint="eastAsia" w:ascii="仿宋" w:hAnsi="仿宋" w:eastAsia="仿宋" w:cs="仿宋"/>
          <w:b/>
          <w:sz w:val="17"/>
          <w:highlight w:val="none"/>
        </w:rPr>
      </w:pPr>
    </w:p>
    <w:p>
      <w:pPr>
        <w:pStyle w:val="22"/>
        <w:numPr>
          <w:ilvl w:val="0"/>
          <w:numId w:val="24"/>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w:t>
      </w:r>
      <w:r>
        <w:rPr>
          <w:rFonts w:hint="eastAsia" w:ascii="仿宋" w:hAnsi="仿宋" w:eastAsia="仿宋" w:cs="仿宋"/>
          <w:spacing w:val="-8"/>
          <w:sz w:val="24"/>
          <w:highlight w:val="none"/>
        </w:rPr>
        <w:t>任意</w:t>
      </w:r>
      <w:r>
        <w:rPr>
          <w:rFonts w:hint="eastAsia" w:cs="仿宋"/>
          <w:spacing w:val="-8"/>
          <w:sz w:val="24"/>
          <w:highlight w:val="none"/>
          <w:lang w:val="en-US" w:eastAsia="zh-CN"/>
        </w:rPr>
        <w:t>3个月的</w:t>
      </w:r>
      <w:r>
        <w:rPr>
          <w:rFonts w:hint="eastAsia" w:ascii="仿宋" w:hAnsi="仿宋" w:eastAsia="仿宋" w:cs="仿宋"/>
          <w:spacing w:val="-8"/>
          <w:sz w:val="24"/>
          <w:highlight w:val="none"/>
        </w:rPr>
        <w:t>缴纳社会保障资金的相关证明材料；</w:t>
      </w:r>
    </w:p>
    <w:p>
      <w:pPr>
        <w:pStyle w:val="9"/>
        <w:spacing w:before="3"/>
        <w:ind w:left="0"/>
        <w:rPr>
          <w:rFonts w:hint="eastAsia" w:ascii="仿宋" w:hAnsi="仿宋" w:eastAsia="仿宋" w:cs="仿宋"/>
          <w:sz w:val="17"/>
          <w:highlight w:val="none"/>
        </w:rPr>
      </w:pPr>
    </w:p>
    <w:p>
      <w:pPr>
        <w:pStyle w:val="22"/>
        <w:numPr>
          <w:ilvl w:val="0"/>
          <w:numId w:val="24"/>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w:t>
      </w:r>
      <w:r>
        <w:rPr>
          <w:rFonts w:hint="eastAsia" w:ascii="仿宋" w:hAnsi="仿宋" w:eastAsia="仿宋" w:cs="仿宋"/>
          <w:spacing w:val="-8"/>
          <w:sz w:val="24"/>
          <w:highlight w:val="none"/>
        </w:rPr>
        <w:t>任意</w:t>
      </w:r>
      <w:r>
        <w:rPr>
          <w:rFonts w:hint="eastAsia" w:cs="仿宋"/>
          <w:spacing w:val="-8"/>
          <w:sz w:val="24"/>
          <w:highlight w:val="none"/>
          <w:lang w:val="en-US" w:eastAsia="zh-CN"/>
        </w:rPr>
        <w:t>3个月的</w:t>
      </w:r>
      <w:r>
        <w:rPr>
          <w:rFonts w:hint="eastAsia" w:ascii="仿宋" w:hAnsi="仿宋" w:eastAsia="仿宋" w:cs="仿宋"/>
          <w:spacing w:val="-8"/>
          <w:sz w:val="24"/>
          <w:highlight w:val="none"/>
        </w:rPr>
        <w:t>依法缴纳税收的相关证明材料；</w:t>
      </w:r>
    </w:p>
    <w:p>
      <w:pPr>
        <w:pStyle w:val="9"/>
        <w:spacing w:before="5"/>
        <w:ind w:left="0"/>
        <w:rPr>
          <w:rFonts w:hint="eastAsia" w:ascii="仿宋" w:hAnsi="仿宋" w:eastAsia="仿宋" w:cs="仿宋"/>
          <w:sz w:val="17"/>
          <w:highlight w:val="none"/>
        </w:rPr>
      </w:pPr>
    </w:p>
    <w:p>
      <w:pPr>
        <w:pStyle w:val="5"/>
        <w:numPr>
          <w:ilvl w:val="0"/>
          <w:numId w:val="23"/>
        </w:numPr>
        <w:tabs>
          <w:tab w:val="left" w:pos="1581"/>
        </w:tabs>
        <w:spacing w:before="0"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具有履行合同所必需的设备、人员和专业技术能力：</w:t>
      </w:r>
    </w:p>
    <w:p>
      <w:pPr>
        <w:pStyle w:val="9"/>
        <w:spacing w:before="5"/>
        <w:ind w:left="0"/>
        <w:rPr>
          <w:rFonts w:hint="eastAsia" w:ascii="仿宋" w:hAnsi="仿宋" w:eastAsia="仿宋" w:cs="仿宋"/>
          <w:b/>
          <w:sz w:val="17"/>
          <w:highlight w:val="none"/>
        </w:rPr>
      </w:pPr>
    </w:p>
    <w:p>
      <w:pPr>
        <w:pStyle w:val="5"/>
        <w:numPr>
          <w:ilvl w:val="0"/>
          <w:numId w:val="23"/>
        </w:numPr>
        <w:tabs>
          <w:tab w:val="left" w:pos="1580"/>
        </w:tabs>
        <w:spacing w:before="3" w:after="0" w:line="412" w:lineRule="auto"/>
        <w:ind w:left="498" w:right="497" w:firstLine="480"/>
        <w:jc w:val="left"/>
        <w:rPr>
          <w:rFonts w:hint="eastAsia" w:ascii="仿宋" w:hAnsi="仿宋" w:eastAsia="仿宋" w:cs="仿宋"/>
          <w:highlight w:val="none"/>
        </w:rPr>
      </w:pPr>
      <w:r>
        <w:rPr>
          <w:rFonts w:hint="eastAsia" w:ascii="仿宋" w:hAnsi="仿宋" w:eastAsia="仿宋" w:cs="仿宋"/>
          <w:spacing w:val="-7"/>
          <w:highlight w:val="none"/>
        </w:rPr>
        <w:t xml:space="preserve">参加政府采购活动前 </w:t>
      </w:r>
      <w:r>
        <w:rPr>
          <w:rFonts w:hint="eastAsia" w:ascii="仿宋" w:hAnsi="仿宋" w:eastAsia="仿宋" w:cs="仿宋"/>
          <w:highlight w:val="none"/>
        </w:rPr>
        <w:t>3</w:t>
      </w:r>
      <w:r>
        <w:rPr>
          <w:rFonts w:hint="eastAsia" w:ascii="仿宋" w:hAnsi="仿宋" w:eastAsia="仿宋" w:cs="仿宋"/>
          <w:spacing w:val="-11"/>
          <w:highlight w:val="none"/>
        </w:rPr>
        <w:t xml:space="preserve"> 年内，在经营活动中没有重大违法记录(提供书面声</w:t>
      </w:r>
      <w:r>
        <w:rPr>
          <w:rFonts w:hint="eastAsia" w:ascii="仿宋" w:hAnsi="仿宋" w:eastAsia="仿宋" w:cs="仿宋"/>
          <w:spacing w:val="-3"/>
          <w:highlight w:val="none"/>
        </w:rPr>
        <w:t>明函)；</w:t>
      </w:r>
    </w:p>
    <w:p>
      <w:pPr>
        <w:pStyle w:val="5"/>
        <w:numPr>
          <w:ilvl w:val="0"/>
          <w:numId w:val="23"/>
        </w:numPr>
        <w:tabs>
          <w:tab w:val="left" w:pos="1580"/>
        </w:tabs>
        <w:spacing w:before="1" w:after="0" w:line="240" w:lineRule="auto"/>
        <w:ind w:left="1579" w:right="0" w:hanging="602"/>
        <w:jc w:val="left"/>
        <w:rPr>
          <w:rFonts w:hint="eastAsia" w:ascii="仿宋" w:hAnsi="仿宋" w:eastAsia="仿宋" w:cs="仿宋"/>
          <w:highlight w:val="none"/>
        </w:rPr>
      </w:pPr>
      <w:r>
        <w:rPr>
          <w:rFonts w:hint="eastAsia" w:ascii="仿宋" w:hAnsi="仿宋" w:eastAsia="仿宋" w:cs="仿宋"/>
          <w:highlight w:val="none"/>
        </w:rPr>
        <w:t>信用查询：</w:t>
      </w:r>
    </w:p>
    <w:p>
      <w:pPr>
        <w:pStyle w:val="9"/>
        <w:spacing w:before="4"/>
        <w:ind w:left="0"/>
        <w:rPr>
          <w:rFonts w:hint="eastAsia" w:ascii="仿宋" w:hAnsi="仿宋" w:eastAsia="仿宋" w:cs="仿宋"/>
          <w:b/>
          <w:sz w:val="17"/>
          <w:highlight w:val="none"/>
        </w:rPr>
      </w:pPr>
    </w:p>
    <w:p>
      <w:pPr>
        <w:pStyle w:val="9"/>
        <w:spacing w:before="1" w:line="412" w:lineRule="auto"/>
        <w:ind w:right="498" w:firstLine="480"/>
        <w:jc w:val="both"/>
        <w:rPr>
          <w:rFonts w:hint="eastAsia" w:ascii="仿宋" w:hAnsi="仿宋" w:eastAsia="仿宋" w:cs="仿宋"/>
          <w:highlight w:val="none"/>
        </w:rPr>
      </w:pPr>
      <w:r>
        <w:rPr>
          <w:rFonts w:hint="eastAsia" w:ascii="仿宋" w:hAnsi="仿宋" w:eastAsia="仿宋" w:cs="仿宋"/>
          <w:spacing w:val="-6"/>
          <w:highlight w:val="none"/>
        </w:rPr>
        <w:t>供应商须为未被列入“信用中国”网站记录失信被执行人或重大税收违法案件当事</w:t>
      </w:r>
      <w:r>
        <w:rPr>
          <w:rFonts w:hint="eastAsia" w:ascii="仿宋" w:hAnsi="仿宋" w:eastAsia="仿宋" w:cs="仿宋"/>
          <w:spacing w:val="-2"/>
          <w:highlight w:val="none"/>
        </w:rPr>
        <w:t>人名单或政府采购严重违法失信行为记录名单；</w:t>
      </w:r>
      <w:r>
        <w:rPr>
          <w:rFonts w:hint="eastAsia" w:ascii="仿宋" w:hAnsi="仿宋" w:eastAsia="仿宋" w:cs="仿宋"/>
          <w:spacing w:val="-26"/>
          <w:highlight w:val="none"/>
        </w:rPr>
        <w:t>（</w:t>
      </w:r>
      <w:r>
        <w:rPr>
          <w:rFonts w:hint="eastAsia" w:ascii="仿宋" w:hAnsi="仿宋" w:eastAsia="仿宋" w:cs="仿宋"/>
          <w:spacing w:val="-2"/>
          <w:highlight w:val="none"/>
        </w:rPr>
        <w:t>以本项目</w:t>
      </w:r>
      <w:r>
        <w:rPr>
          <w:rFonts w:hint="eastAsia" w:cs="仿宋"/>
          <w:spacing w:val="-2"/>
          <w:highlight w:val="none"/>
          <w:lang w:eastAsia="zh-CN"/>
        </w:rPr>
        <w:t>招标</w:t>
      </w:r>
      <w:r>
        <w:rPr>
          <w:rFonts w:hint="eastAsia" w:ascii="仿宋" w:hAnsi="仿宋" w:eastAsia="仿宋" w:cs="仿宋"/>
          <w:spacing w:val="-2"/>
          <w:highlight w:val="none"/>
        </w:rPr>
        <w:t>公告发布之日起至投标</w:t>
      </w:r>
      <w:r>
        <w:rPr>
          <w:rFonts w:hint="eastAsia" w:ascii="仿宋" w:hAnsi="仿宋" w:eastAsia="仿宋" w:cs="仿宋"/>
          <w:spacing w:val="-7"/>
          <w:highlight w:val="none"/>
        </w:rPr>
        <w:t>截止时间前在“信用中国”网站查询结果网页截图或下载的报告为准，如相关失信记录</w:t>
      </w:r>
      <w:r>
        <w:rPr>
          <w:rFonts w:hint="eastAsia" w:ascii="仿宋" w:hAnsi="仿宋" w:eastAsia="仿宋" w:cs="仿宋"/>
          <w:highlight w:val="none"/>
        </w:rPr>
        <w:t>已失效，供应商需提供相关证明资料）。</w:t>
      </w:r>
    </w:p>
    <w:p>
      <w:pPr>
        <w:pStyle w:val="22"/>
        <w:numPr>
          <w:ilvl w:val="0"/>
          <w:numId w:val="0"/>
        </w:numPr>
        <w:tabs>
          <w:tab w:val="left" w:pos="1401"/>
        </w:tabs>
        <w:spacing w:before="6" w:after="0" w:line="412" w:lineRule="auto"/>
        <w:ind w:right="498" w:rightChars="0" w:firstLine="482" w:firstLineChars="200"/>
        <w:jc w:val="both"/>
        <w:rPr>
          <w:rFonts w:hint="eastAsia" w:ascii="仿宋" w:hAnsi="仿宋" w:eastAsia="仿宋" w:cs="仿宋"/>
          <w:sz w:val="24"/>
          <w:highlight w:val="none"/>
        </w:rPr>
      </w:pPr>
      <w:r>
        <w:rPr>
          <w:rFonts w:hint="eastAsia" w:ascii="仿宋" w:hAnsi="仿宋" w:eastAsia="仿宋" w:cs="仿宋"/>
          <w:b/>
          <w:sz w:val="24"/>
          <w:highlight w:val="none"/>
        </w:rPr>
        <w:t>响应性审查：</w:t>
      </w:r>
      <w:r>
        <w:rPr>
          <w:rFonts w:hint="eastAsia" w:ascii="仿宋" w:hAnsi="仿宋" w:eastAsia="仿宋" w:cs="仿宋"/>
          <w:spacing w:val="-1"/>
          <w:sz w:val="24"/>
          <w:highlight w:val="none"/>
        </w:rPr>
        <w:t>依据《</w:t>
      </w:r>
      <w:r>
        <w:rPr>
          <w:rFonts w:hint="eastAsia" w:cs="仿宋"/>
          <w:spacing w:val="-1"/>
          <w:sz w:val="24"/>
          <w:highlight w:val="none"/>
          <w:lang w:eastAsia="zh-CN"/>
        </w:rPr>
        <w:t>招标文件</w:t>
      </w:r>
      <w:r>
        <w:rPr>
          <w:rFonts w:hint="eastAsia" w:ascii="仿宋" w:hAnsi="仿宋" w:eastAsia="仿宋" w:cs="仿宋"/>
          <w:spacing w:val="-1"/>
          <w:sz w:val="24"/>
          <w:highlight w:val="none"/>
        </w:rPr>
        <w:t>》的规定，从《</w:t>
      </w:r>
      <w:r>
        <w:rPr>
          <w:rFonts w:hint="eastAsia" w:cs="仿宋"/>
          <w:spacing w:val="-1"/>
          <w:sz w:val="24"/>
          <w:highlight w:val="none"/>
          <w:lang w:eastAsia="zh-CN"/>
        </w:rPr>
        <w:t>投标文件</w:t>
      </w:r>
      <w:r>
        <w:rPr>
          <w:rFonts w:hint="eastAsia" w:ascii="仿宋" w:hAnsi="仿宋" w:eastAsia="仿宋" w:cs="仿宋"/>
          <w:spacing w:val="-1"/>
          <w:sz w:val="24"/>
          <w:highlight w:val="none"/>
        </w:rPr>
        <w:t>》的有效性、完整性和</w:t>
      </w:r>
      <w:r>
        <w:rPr>
          <w:rFonts w:hint="eastAsia" w:ascii="仿宋" w:hAnsi="仿宋" w:eastAsia="仿宋" w:cs="仿宋"/>
          <w:spacing w:val="-9"/>
          <w:sz w:val="24"/>
          <w:highlight w:val="none"/>
        </w:rPr>
        <w:t>对《</w:t>
      </w:r>
      <w:r>
        <w:rPr>
          <w:rFonts w:hint="eastAsia" w:cs="仿宋"/>
          <w:spacing w:val="-9"/>
          <w:sz w:val="24"/>
          <w:highlight w:val="none"/>
          <w:lang w:eastAsia="zh-CN"/>
        </w:rPr>
        <w:t>招标文件</w:t>
      </w:r>
      <w:r>
        <w:rPr>
          <w:rFonts w:hint="eastAsia" w:ascii="仿宋" w:hAnsi="仿宋" w:eastAsia="仿宋" w:cs="仿宋"/>
          <w:spacing w:val="-9"/>
          <w:sz w:val="24"/>
          <w:highlight w:val="none"/>
        </w:rPr>
        <w:t>》的响应程度进行审查，以确定是否对《</w:t>
      </w:r>
      <w:r>
        <w:rPr>
          <w:rFonts w:hint="eastAsia" w:cs="仿宋"/>
          <w:spacing w:val="-9"/>
          <w:sz w:val="24"/>
          <w:highlight w:val="none"/>
          <w:lang w:eastAsia="zh-CN"/>
        </w:rPr>
        <w:t>招标文件</w:t>
      </w:r>
      <w:r>
        <w:rPr>
          <w:rFonts w:hint="eastAsia" w:ascii="仿宋" w:hAnsi="仿宋" w:eastAsia="仿宋" w:cs="仿宋"/>
          <w:spacing w:val="-9"/>
          <w:sz w:val="24"/>
          <w:highlight w:val="none"/>
        </w:rPr>
        <w:t>》的实质性要求做出响应。响应性审查时有下列情形之一的，由评标委员会按无效《</w:t>
      </w:r>
      <w:r>
        <w:rPr>
          <w:rFonts w:hint="eastAsia" w:ascii="仿宋" w:hAnsi="仿宋" w:eastAsia="仿宋" w:cs="仿宋"/>
          <w:spacing w:val="-9"/>
          <w:sz w:val="24"/>
          <w:highlight w:val="none"/>
          <w:lang w:eastAsia="zh-CN"/>
        </w:rPr>
        <w:t>投标文件</w:t>
      </w:r>
      <w:r>
        <w:rPr>
          <w:rFonts w:hint="eastAsia" w:ascii="仿宋" w:hAnsi="仿宋" w:eastAsia="仿宋" w:cs="仿宋"/>
          <w:spacing w:val="-9"/>
          <w:sz w:val="24"/>
          <w:highlight w:val="none"/>
        </w:rPr>
        <w:t>》处理：</w:t>
      </w:r>
    </w:p>
    <w:p>
      <w:pPr>
        <w:pStyle w:val="9"/>
        <w:spacing w:before="5"/>
        <w:ind w:left="0"/>
        <w:rPr>
          <w:rFonts w:hint="eastAsia" w:ascii="仿宋" w:hAnsi="仿宋" w:eastAsia="仿宋" w:cs="仿宋"/>
          <w:sz w:val="17"/>
          <w:highlight w:val="none"/>
        </w:rPr>
      </w:pPr>
    </w:p>
    <w:p>
      <w:pPr>
        <w:pStyle w:val="22"/>
        <w:numPr>
          <w:ilvl w:val="0"/>
          <w:numId w:val="25"/>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cs="仿宋"/>
          <w:sz w:val="24"/>
          <w:highlight w:val="none"/>
          <w:lang w:eastAsia="zh-CN"/>
        </w:rPr>
        <w:t>投标文件</w:t>
      </w:r>
      <w:r>
        <w:rPr>
          <w:rFonts w:hint="eastAsia" w:ascii="仿宋" w:hAnsi="仿宋" w:eastAsia="仿宋" w:cs="仿宋"/>
          <w:sz w:val="24"/>
          <w:highlight w:val="none"/>
        </w:rPr>
        <w:t>未按</w:t>
      </w:r>
      <w:r>
        <w:rPr>
          <w:rFonts w:hint="eastAsia" w:cs="仿宋"/>
          <w:sz w:val="24"/>
          <w:highlight w:val="none"/>
          <w:lang w:eastAsia="zh-CN"/>
        </w:rPr>
        <w:t>招标文件</w:t>
      </w:r>
      <w:r>
        <w:rPr>
          <w:rFonts w:hint="eastAsia" w:ascii="仿宋" w:hAnsi="仿宋" w:eastAsia="仿宋" w:cs="仿宋"/>
          <w:sz w:val="24"/>
          <w:highlight w:val="none"/>
        </w:rPr>
        <w:t>要求签署、盖章的；</w:t>
      </w:r>
    </w:p>
    <w:p>
      <w:pPr>
        <w:pStyle w:val="9"/>
        <w:spacing w:before="5"/>
        <w:ind w:left="0"/>
        <w:rPr>
          <w:rFonts w:hint="eastAsia" w:ascii="仿宋" w:hAnsi="仿宋" w:eastAsia="仿宋" w:cs="仿宋"/>
          <w:sz w:val="17"/>
          <w:highlight w:val="none"/>
        </w:rPr>
      </w:pPr>
    </w:p>
    <w:p>
      <w:pPr>
        <w:pStyle w:val="22"/>
        <w:numPr>
          <w:ilvl w:val="0"/>
          <w:numId w:val="25"/>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不具备</w:t>
      </w:r>
      <w:r>
        <w:rPr>
          <w:rFonts w:hint="eastAsia" w:cs="仿宋"/>
          <w:sz w:val="24"/>
          <w:highlight w:val="none"/>
          <w:lang w:eastAsia="zh-CN"/>
        </w:rPr>
        <w:t>招标文件</w:t>
      </w:r>
      <w:r>
        <w:rPr>
          <w:rFonts w:hint="eastAsia" w:ascii="仿宋" w:hAnsi="仿宋" w:eastAsia="仿宋" w:cs="仿宋"/>
          <w:sz w:val="24"/>
          <w:highlight w:val="none"/>
        </w:rPr>
        <w:t>中规定的资格要求的；</w:t>
      </w:r>
    </w:p>
    <w:p>
      <w:pPr>
        <w:pStyle w:val="9"/>
        <w:spacing w:before="5"/>
        <w:ind w:left="0"/>
        <w:rPr>
          <w:rFonts w:hint="eastAsia" w:ascii="仿宋" w:hAnsi="仿宋" w:eastAsia="仿宋" w:cs="仿宋"/>
          <w:sz w:val="17"/>
          <w:highlight w:val="none"/>
        </w:rPr>
      </w:pPr>
    </w:p>
    <w:p>
      <w:pPr>
        <w:pStyle w:val="22"/>
        <w:numPr>
          <w:ilvl w:val="0"/>
          <w:numId w:val="25"/>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报价超过</w:t>
      </w:r>
      <w:r>
        <w:rPr>
          <w:rFonts w:hint="eastAsia" w:cs="仿宋"/>
          <w:sz w:val="24"/>
          <w:highlight w:val="none"/>
          <w:lang w:eastAsia="zh-CN"/>
        </w:rPr>
        <w:t>招标文件</w:t>
      </w:r>
      <w:r>
        <w:rPr>
          <w:rFonts w:hint="eastAsia" w:ascii="仿宋" w:hAnsi="仿宋" w:eastAsia="仿宋" w:cs="仿宋"/>
          <w:sz w:val="24"/>
          <w:highlight w:val="none"/>
        </w:rPr>
        <w:t>中规定的预算金额或者最高限价的；</w:t>
      </w:r>
    </w:p>
    <w:p>
      <w:pPr>
        <w:pStyle w:val="9"/>
        <w:spacing w:before="5"/>
        <w:ind w:left="0"/>
        <w:rPr>
          <w:rFonts w:hint="eastAsia" w:ascii="仿宋" w:hAnsi="仿宋" w:eastAsia="仿宋" w:cs="仿宋"/>
          <w:sz w:val="17"/>
          <w:highlight w:val="none"/>
        </w:rPr>
      </w:pPr>
    </w:p>
    <w:p>
      <w:pPr>
        <w:pStyle w:val="22"/>
        <w:numPr>
          <w:ilvl w:val="0"/>
          <w:numId w:val="25"/>
        </w:numPr>
        <w:tabs>
          <w:tab w:val="left" w:pos="1580"/>
        </w:tabs>
        <w:spacing w:before="1" w:after="0" w:line="240" w:lineRule="auto"/>
        <w:ind w:left="1579" w:right="0" w:hanging="602"/>
        <w:jc w:val="left"/>
        <w:rPr>
          <w:rFonts w:hint="eastAsia" w:ascii="仿宋" w:hAnsi="仿宋" w:eastAsia="仿宋" w:cs="仿宋"/>
          <w:sz w:val="24"/>
          <w:highlight w:val="none"/>
        </w:rPr>
      </w:pPr>
      <w:r>
        <w:rPr>
          <w:rFonts w:hint="eastAsia" w:cs="仿宋"/>
          <w:sz w:val="24"/>
          <w:highlight w:val="none"/>
          <w:lang w:eastAsia="zh-CN"/>
        </w:rPr>
        <w:t>投标文件</w:t>
      </w:r>
      <w:r>
        <w:rPr>
          <w:rFonts w:hint="eastAsia" w:ascii="仿宋" w:hAnsi="仿宋" w:eastAsia="仿宋" w:cs="仿宋"/>
          <w:sz w:val="24"/>
          <w:highlight w:val="none"/>
        </w:rPr>
        <w:t>含有采购人不能接受的附加条件的；</w:t>
      </w:r>
    </w:p>
    <w:p>
      <w:pPr>
        <w:pStyle w:val="9"/>
        <w:spacing w:before="4"/>
        <w:ind w:left="0"/>
        <w:rPr>
          <w:rFonts w:hint="eastAsia" w:ascii="仿宋" w:hAnsi="仿宋" w:eastAsia="仿宋" w:cs="仿宋"/>
          <w:sz w:val="17"/>
          <w:highlight w:val="none"/>
        </w:rPr>
      </w:pPr>
    </w:p>
    <w:p>
      <w:pPr>
        <w:pStyle w:val="22"/>
        <w:numPr>
          <w:ilvl w:val="0"/>
          <w:numId w:val="25"/>
        </w:numPr>
        <w:tabs>
          <w:tab w:val="left" w:pos="1580"/>
        </w:tabs>
        <w:spacing w:before="1"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法律、法规和</w:t>
      </w:r>
      <w:r>
        <w:rPr>
          <w:rFonts w:hint="eastAsia" w:cs="仿宋"/>
          <w:sz w:val="24"/>
          <w:highlight w:val="none"/>
          <w:lang w:eastAsia="zh-CN"/>
        </w:rPr>
        <w:t>招标文件</w:t>
      </w:r>
      <w:r>
        <w:rPr>
          <w:rFonts w:hint="eastAsia" w:ascii="仿宋" w:hAnsi="仿宋" w:eastAsia="仿宋" w:cs="仿宋"/>
          <w:sz w:val="24"/>
          <w:highlight w:val="none"/>
        </w:rPr>
        <w:t>规定的其他无效情形；</w:t>
      </w:r>
    </w:p>
    <w:p>
      <w:pPr>
        <w:pStyle w:val="9"/>
        <w:spacing w:before="2"/>
        <w:ind w:left="0"/>
        <w:rPr>
          <w:rFonts w:hint="eastAsia" w:ascii="仿宋" w:hAnsi="仿宋" w:eastAsia="仿宋" w:cs="仿宋"/>
          <w:sz w:val="17"/>
          <w:highlight w:val="none"/>
        </w:rPr>
      </w:pPr>
    </w:p>
    <w:p>
      <w:pPr>
        <w:pStyle w:val="22"/>
        <w:numPr>
          <w:ilvl w:val="1"/>
          <w:numId w:val="22"/>
        </w:numPr>
        <w:tabs>
          <w:tab w:val="left" w:pos="1399"/>
        </w:tabs>
        <w:spacing w:before="0"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实质上没有响应《</w:t>
      </w:r>
      <w:r>
        <w:rPr>
          <w:rFonts w:hint="eastAsia" w:cs="仿宋"/>
          <w:sz w:val="24"/>
          <w:highlight w:val="none"/>
          <w:lang w:eastAsia="zh-CN"/>
        </w:rPr>
        <w:t>招标文件</w:t>
      </w:r>
      <w:r>
        <w:rPr>
          <w:rFonts w:hint="eastAsia" w:ascii="仿宋" w:hAnsi="仿宋" w:eastAsia="仿宋" w:cs="仿宋"/>
          <w:sz w:val="24"/>
          <w:highlight w:val="none"/>
        </w:rPr>
        <w:t>》要求的《</w:t>
      </w:r>
      <w:r>
        <w:rPr>
          <w:rFonts w:hint="eastAsia" w:cs="仿宋"/>
          <w:sz w:val="24"/>
          <w:highlight w:val="none"/>
          <w:lang w:eastAsia="zh-CN"/>
        </w:rPr>
        <w:t>投标文件</w:t>
      </w:r>
      <w:r>
        <w:rPr>
          <w:rFonts w:hint="eastAsia" w:ascii="仿宋" w:hAnsi="仿宋" w:eastAsia="仿宋" w:cs="仿宋"/>
          <w:sz w:val="24"/>
          <w:highlight w:val="none"/>
        </w:rPr>
        <w:t>》将被拒绝。</w:t>
      </w:r>
    </w:p>
    <w:p>
      <w:pPr>
        <w:pStyle w:val="9"/>
        <w:spacing w:before="5"/>
        <w:ind w:left="0"/>
        <w:rPr>
          <w:rFonts w:hint="eastAsia" w:ascii="仿宋" w:hAnsi="仿宋" w:eastAsia="仿宋" w:cs="仿宋"/>
          <w:sz w:val="17"/>
          <w:highlight w:val="none"/>
        </w:rPr>
      </w:pPr>
    </w:p>
    <w:p>
      <w:pPr>
        <w:pStyle w:val="22"/>
        <w:numPr>
          <w:ilvl w:val="1"/>
          <w:numId w:val="22"/>
        </w:numPr>
        <w:tabs>
          <w:tab w:val="left" w:pos="1399"/>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供应商不得通过修正或撤消不符合要求的偏离或保留从而使其《</w:t>
      </w:r>
      <w:r>
        <w:rPr>
          <w:rFonts w:hint="eastAsia" w:cs="仿宋"/>
          <w:spacing w:val="-1"/>
          <w:sz w:val="24"/>
          <w:highlight w:val="none"/>
          <w:lang w:eastAsia="zh-CN"/>
        </w:rPr>
        <w:t>投标文件</w:t>
      </w:r>
      <w:r>
        <w:rPr>
          <w:rFonts w:hint="eastAsia" w:ascii="仿宋" w:hAnsi="仿宋" w:eastAsia="仿宋" w:cs="仿宋"/>
          <w:spacing w:val="-1"/>
          <w:sz w:val="24"/>
          <w:highlight w:val="none"/>
        </w:rPr>
        <w:t>》成</w:t>
      </w:r>
      <w:r>
        <w:rPr>
          <w:rFonts w:hint="eastAsia" w:ascii="仿宋" w:hAnsi="仿宋" w:eastAsia="仿宋" w:cs="仿宋"/>
          <w:sz w:val="24"/>
          <w:highlight w:val="none"/>
        </w:rPr>
        <w:t>为实质上响应的《</w:t>
      </w:r>
      <w:r>
        <w:rPr>
          <w:rFonts w:hint="eastAsia" w:cs="仿宋"/>
          <w:sz w:val="24"/>
          <w:highlight w:val="none"/>
          <w:lang w:eastAsia="zh-CN"/>
        </w:rPr>
        <w:t>投标文件</w:t>
      </w:r>
      <w:r>
        <w:rPr>
          <w:rFonts w:hint="eastAsia" w:ascii="仿宋" w:hAnsi="仿宋" w:eastAsia="仿宋" w:cs="仿宋"/>
          <w:sz w:val="24"/>
          <w:highlight w:val="none"/>
        </w:rPr>
        <w:t>》。</w:t>
      </w:r>
    </w:p>
    <w:p>
      <w:pPr>
        <w:pStyle w:val="5"/>
        <w:numPr>
          <w:ilvl w:val="0"/>
          <w:numId w:val="26"/>
        </w:numPr>
        <w:tabs>
          <w:tab w:val="left" w:pos="1222"/>
        </w:tabs>
        <w:spacing w:before="3" w:after="0" w:line="240" w:lineRule="auto"/>
        <w:ind w:left="1221" w:right="0" w:hanging="244"/>
        <w:jc w:val="left"/>
        <w:rPr>
          <w:rFonts w:hint="eastAsia" w:ascii="仿宋" w:hAnsi="仿宋" w:eastAsia="仿宋" w:cs="仿宋"/>
          <w:highlight w:val="none"/>
        </w:rPr>
      </w:pPr>
      <w:r>
        <w:rPr>
          <w:rFonts w:hint="eastAsia" w:ascii="仿宋" w:hAnsi="仿宋" w:eastAsia="仿宋" w:cs="仿宋"/>
          <w:w w:val="95"/>
          <w:highlight w:val="none"/>
        </w:rPr>
        <w:t>详细评审：</w:t>
      </w:r>
    </w:p>
    <w:p>
      <w:pPr>
        <w:pStyle w:val="9"/>
        <w:spacing w:before="7"/>
        <w:ind w:left="0"/>
        <w:rPr>
          <w:rFonts w:hint="eastAsia" w:ascii="仿宋" w:hAnsi="仿宋" w:eastAsia="仿宋" w:cs="仿宋"/>
          <w:b/>
          <w:sz w:val="18"/>
          <w:highlight w:val="none"/>
        </w:rPr>
      </w:pPr>
    </w:p>
    <w:p>
      <w:pPr>
        <w:pStyle w:val="22"/>
        <w:numPr>
          <w:ilvl w:val="1"/>
          <w:numId w:val="26"/>
        </w:numPr>
        <w:tabs>
          <w:tab w:val="left" w:pos="1399"/>
        </w:tabs>
        <w:spacing w:before="0" w:after="0" w:line="43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5"/>
          <w:sz w:val="24"/>
          <w:highlight w:val="none"/>
        </w:rPr>
        <w:t>评标委员会将只对通过了“初审”的确定为实质上响应《</w:t>
      </w:r>
      <w:r>
        <w:rPr>
          <w:rFonts w:hint="eastAsia" w:cs="仿宋"/>
          <w:spacing w:val="-15"/>
          <w:sz w:val="24"/>
          <w:highlight w:val="none"/>
          <w:lang w:eastAsia="zh-CN"/>
        </w:rPr>
        <w:t>招标文件</w:t>
      </w:r>
      <w:r>
        <w:rPr>
          <w:rFonts w:hint="eastAsia" w:ascii="仿宋" w:hAnsi="仿宋" w:eastAsia="仿宋" w:cs="仿宋"/>
          <w:spacing w:val="-15"/>
          <w:sz w:val="24"/>
          <w:highlight w:val="none"/>
        </w:rPr>
        <w:t>》要求的《</w:t>
      </w:r>
      <w:r>
        <w:rPr>
          <w:rFonts w:hint="eastAsia" w:cs="仿宋"/>
          <w:spacing w:val="-15"/>
          <w:sz w:val="24"/>
          <w:highlight w:val="none"/>
          <w:lang w:eastAsia="zh-CN"/>
        </w:rPr>
        <w:t>投标文件</w:t>
      </w:r>
      <w:r>
        <w:rPr>
          <w:rFonts w:hint="eastAsia" w:ascii="仿宋" w:hAnsi="仿宋" w:eastAsia="仿宋" w:cs="仿宋"/>
          <w:sz w:val="24"/>
          <w:highlight w:val="none"/>
        </w:rPr>
        <w:t>》进行详细评审</w:t>
      </w:r>
      <w:r>
        <w:rPr>
          <w:rFonts w:hint="eastAsia" w:cs="仿宋"/>
          <w:sz w:val="24"/>
          <w:highlight w:val="none"/>
          <w:lang w:eastAsia="zh-CN"/>
        </w:rPr>
        <w:t>，</w:t>
      </w:r>
      <w:r>
        <w:rPr>
          <w:rFonts w:hint="eastAsia" w:ascii="仿宋" w:hAnsi="仿宋" w:eastAsia="仿宋" w:cs="仿宋"/>
          <w:sz w:val="24"/>
          <w:highlight w:val="none"/>
        </w:rPr>
        <w:t>详见《综合评分表》。</w:t>
      </w:r>
    </w:p>
    <w:p>
      <w:pPr>
        <w:pStyle w:val="22"/>
        <w:numPr>
          <w:ilvl w:val="1"/>
          <w:numId w:val="26"/>
        </w:numPr>
        <w:tabs>
          <w:tab w:val="left" w:pos="1399"/>
        </w:tabs>
        <w:spacing w:before="0" w:after="0" w:line="432" w:lineRule="auto"/>
        <w:ind w:left="498" w:right="498" w:firstLine="480"/>
        <w:jc w:val="both"/>
        <w:rPr>
          <w:rFonts w:hint="eastAsia" w:ascii="仿宋" w:hAnsi="仿宋" w:eastAsia="仿宋" w:cs="仿宋"/>
          <w:spacing w:val="-15"/>
          <w:sz w:val="24"/>
          <w:highlight w:val="none"/>
        </w:rPr>
      </w:pPr>
      <w:r>
        <w:rPr>
          <w:rFonts w:hint="eastAsia" w:ascii="仿宋" w:hAnsi="仿宋" w:eastAsia="仿宋" w:cs="仿宋"/>
          <w:spacing w:val="-15"/>
          <w:sz w:val="24"/>
          <w:highlight w:val="none"/>
        </w:rPr>
        <w:t>评标委员会要审查每份《</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》是否实质上响应了《</w:t>
      </w:r>
      <w:r>
        <w:rPr>
          <w:rFonts w:hint="eastAsia" w:ascii="仿宋" w:hAnsi="仿宋" w:eastAsia="仿宋" w:cs="仿宋"/>
          <w:spacing w:val="-15"/>
          <w:sz w:val="24"/>
          <w:highlight w:val="none"/>
          <w:lang w:eastAsia="zh-CN"/>
        </w:rPr>
        <w:t>招标文件</w:t>
      </w:r>
      <w:r>
        <w:rPr>
          <w:rFonts w:hint="eastAsia" w:ascii="仿宋" w:hAnsi="仿宋" w:eastAsia="仿宋" w:cs="仿宋"/>
          <w:spacing w:val="-15"/>
          <w:sz w:val="24"/>
          <w:highlight w:val="none"/>
        </w:rPr>
        <w:t>》的要求。实质上响应的</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应该是与</w:t>
      </w:r>
      <w:r>
        <w:rPr>
          <w:rFonts w:hint="eastAsia" w:ascii="仿宋" w:hAnsi="仿宋" w:eastAsia="仿宋" w:cs="仿宋"/>
          <w:spacing w:val="-15"/>
          <w:sz w:val="24"/>
          <w:highlight w:val="none"/>
          <w:lang w:eastAsia="zh-CN"/>
        </w:rPr>
        <w:t>招标文件</w:t>
      </w:r>
      <w:r>
        <w:rPr>
          <w:rFonts w:hint="eastAsia" w:ascii="仿宋" w:hAnsi="仿宋" w:eastAsia="仿宋" w:cs="仿宋"/>
          <w:spacing w:val="-15"/>
          <w:sz w:val="24"/>
          <w:highlight w:val="none"/>
        </w:rPr>
        <w:t>要求的全部条款、条件和技术参数相符。对关键条款的偏离、保留或反对将被认为是实质上的偏离。评标委员会决定评标的响应性只根据《</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》本身的内容，而不寻求外部的任何证据。</w:t>
      </w:r>
    </w:p>
    <w:p>
      <w:pPr>
        <w:pStyle w:val="22"/>
        <w:numPr>
          <w:ilvl w:val="0"/>
          <w:numId w:val="0"/>
        </w:numPr>
        <w:tabs>
          <w:tab w:val="left" w:pos="1399"/>
        </w:tabs>
        <w:spacing w:before="0" w:after="0" w:line="432" w:lineRule="auto"/>
        <w:ind w:left="978" w:leftChars="0" w:right="498" w:rightChars="0"/>
        <w:jc w:val="both"/>
        <w:rPr>
          <w:rFonts w:hint="eastAsia" w:ascii="仿宋" w:hAnsi="仿宋" w:eastAsia="仿宋" w:cs="仿宋"/>
          <w:b/>
          <w:bCs/>
          <w:spacing w:val="-15"/>
          <w:sz w:val="24"/>
          <w:highlight w:val="none"/>
        </w:rPr>
      </w:pPr>
      <w:r>
        <w:rPr>
          <w:rFonts w:hint="eastAsia" w:ascii="仿宋" w:hAnsi="仿宋" w:eastAsia="仿宋" w:cs="仿宋"/>
          <w:b/>
          <w:bCs/>
          <w:spacing w:val="-15"/>
          <w:sz w:val="24"/>
          <w:highlight w:val="none"/>
          <w:lang w:val="en-US" w:eastAsia="zh-CN"/>
        </w:rPr>
        <w:t>3.</w:t>
      </w:r>
      <w:r>
        <w:rPr>
          <w:rFonts w:hint="eastAsia" w:ascii="仿宋" w:hAnsi="仿宋" w:eastAsia="仿宋" w:cs="仿宋"/>
          <w:b/>
          <w:bCs/>
          <w:spacing w:val="-15"/>
          <w:sz w:val="24"/>
          <w:highlight w:val="none"/>
        </w:rPr>
        <w:t>具体评审标准如下：</w:t>
      </w:r>
    </w:p>
    <w:p>
      <w:pPr>
        <w:pStyle w:val="22"/>
        <w:numPr>
          <w:ilvl w:val="0"/>
          <w:numId w:val="0"/>
        </w:numPr>
        <w:tabs>
          <w:tab w:val="left" w:pos="1399"/>
        </w:tabs>
        <w:spacing w:before="0" w:after="0" w:line="432" w:lineRule="auto"/>
        <w:ind w:left="978" w:leftChars="0" w:right="498" w:rightChars="0"/>
        <w:jc w:val="both"/>
        <w:rPr>
          <w:rFonts w:hint="eastAsia" w:ascii="仿宋" w:hAnsi="仿宋" w:eastAsia="仿宋" w:cs="仿宋"/>
          <w:spacing w:val="-15"/>
          <w:sz w:val="24"/>
          <w:highlight w:val="none"/>
          <w:lang w:val="en-US" w:eastAsia="zh-CN"/>
        </w:rPr>
      </w:pPr>
      <w:r>
        <w:rPr>
          <w:rFonts w:hint="eastAsia" w:cs="仿宋"/>
          <w:spacing w:val="-15"/>
          <w:sz w:val="24"/>
          <w:highlight w:val="none"/>
          <w:lang w:val="en-US" w:eastAsia="zh-CN"/>
        </w:rPr>
        <w:t>3.</w:t>
      </w:r>
      <w:r>
        <w:rPr>
          <w:rFonts w:hint="eastAsia" w:ascii="仿宋" w:hAnsi="仿宋" w:eastAsia="仿宋" w:cs="仿宋"/>
          <w:spacing w:val="-15"/>
          <w:sz w:val="24"/>
          <w:highlight w:val="none"/>
          <w:lang w:val="en-US" w:eastAsia="zh-CN"/>
        </w:rPr>
        <w:t xml:space="preserve">3.1确定第一阶段入围供应商的评审方法 </w:t>
      </w:r>
    </w:p>
    <w:p>
      <w:pPr>
        <w:pStyle w:val="22"/>
        <w:numPr>
          <w:ilvl w:val="0"/>
          <w:numId w:val="0"/>
        </w:numPr>
        <w:tabs>
          <w:tab w:val="left" w:pos="1399"/>
        </w:tabs>
        <w:spacing w:before="0" w:after="0" w:line="432" w:lineRule="auto"/>
        <w:ind w:left="480" w:leftChars="218" w:right="498" w:rightChars="0" w:firstLine="420" w:firstLineChars="200"/>
        <w:jc w:val="both"/>
        <w:rPr>
          <w:rFonts w:hint="eastAsia" w:ascii="仿宋" w:hAnsi="仿宋" w:eastAsia="仿宋" w:cs="仿宋"/>
          <w:spacing w:val="-15"/>
          <w:sz w:val="24"/>
          <w:highlight w:val="none"/>
          <w:lang w:val="zh-CN" w:eastAsia="zh-CN"/>
        </w:rPr>
      </w:pPr>
      <w:r>
        <w:rPr>
          <w:rFonts w:hint="eastAsia" w:ascii="仿宋" w:hAnsi="仿宋" w:eastAsia="仿宋" w:cs="仿宋"/>
          <w:spacing w:val="-15"/>
          <w:sz w:val="24"/>
          <w:highlight w:val="none"/>
          <w:lang w:val="en-US" w:eastAsia="zh-CN"/>
        </w:rPr>
        <w:t xml:space="preserve">评标委员会将按照供应商须知规定，只对确定为实质上响应征集文件要求的投标进行评价和比较。 </w:t>
      </w:r>
    </w:p>
    <w:p>
      <w:pPr>
        <w:pStyle w:val="22"/>
        <w:numPr>
          <w:ilvl w:val="0"/>
          <w:numId w:val="0"/>
        </w:numPr>
        <w:tabs>
          <w:tab w:val="left" w:pos="1279"/>
        </w:tabs>
        <w:spacing w:before="0" w:after="0" w:line="360" w:lineRule="auto"/>
        <w:ind w:left="480" w:leftChars="218"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ascii="仿宋" w:hAnsi="仿宋" w:eastAsia="仿宋" w:cs="仿宋"/>
          <w:spacing w:val="-2"/>
          <w:sz w:val="24"/>
          <w:szCs w:val="24"/>
          <w:highlight w:val="none"/>
          <w:lang w:val="en-US" w:eastAsia="zh-CN" w:bidi="zh-CN"/>
        </w:rPr>
        <w:t>根据中华人民共和国财政部令第 110 号《政府采购框架协议采购方式管理暂行办法》，确定第一阶段入围供应商时，提交响应文件和符合资格条件、实质性要求的供应商应当均不少于 2 家</w:t>
      </w:r>
      <w:r>
        <w:rPr>
          <w:rFonts w:hint="eastAsia" w:cs="仿宋"/>
          <w:spacing w:val="-2"/>
          <w:sz w:val="24"/>
          <w:szCs w:val="24"/>
          <w:highlight w:val="none"/>
          <w:lang w:val="en-US" w:eastAsia="zh-CN" w:bidi="zh-CN"/>
        </w:rPr>
        <w:t>，</w:t>
      </w:r>
      <w:r>
        <w:rPr>
          <w:rFonts w:hint="eastAsia" w:ascii="仿宋" w:hAnsi="仿宋" w:eastAsia="仿宋" w:cs="仿宋"/>
          <w:spacing w:val="-2"/>
          <w:sz w:val="24"/>
          <w:szCs w:val="24"/>
          <w:highlight w:val="none"/>
          <w:lang w:val="en-US" w:eastAsia="zh-CN" w:bidi="zh-CN"/>
        </w:rPr>
        <w:t xml:space="preserve">且至少淘汰一家供应商。 </w:t>
      </w:r>
    </w:p>
    <w:p>
      <w:pPr>
        <w:pStyle w:val="22"/>
        <w:numPr>
          <w:ilvl w:val="0"/>
          <w:numId w:val="0"/>
        </w:numPr>
        <w:tabs>
          <w:tab w:val="left" w:pos="1279"/>
        </w:tabs>
        <w:spacing w:before="0" w:after="0" w:line="360" w:lineRule="auto"/>
        <w:ind w:left="480" w:leftChars="218"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本项目确定第一阶段入围供应商的评审方法为质量优先法，淘汰率为 20%且至少淘汰一家供应商。</w:t>
      </w:r>
    </w:p>
    <w:p>
      <w:pPr>
        <w:pStyle w:val="22"/>
        <w:numPr>
          <w:ilvl w:val="0"/>
          <w:numId w:val="0"/>
        </w:numPr>
        <w:tabs>
          <w:tab w:val="left" w:pos="1279"/>
        </w:tabs>
        <w:spacing w:before="0" w:after="0" w:line="360" w:lineRule="auto"/>
        <w:ind w:right="0" w:rightChars="0" w:firstLine="660" w:firstLineChars="300"/>
        <w:jc w:val="left"/>
        <w:rPr>
          <w:rFonts w:hint="eastAsia" w:cs="仿宋"/>
          <w:color w:val="auto"/>
          <w:highlight w:val="none"/>
          <w:lang w:eastAsia="zh-CN"/>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22"/>
        <w:numPr>
          <w:ilvl w:val="0"/>
          <w:numId w:val="0"/>
        </w:numPr>
        <w:tabs>
          <w:tab w:val="left" w:pos="1279"/>
        </w:tabs>
        <w:spacing w:before="0" w:after="0" w:line="360" w:lineRule="auto"/>
        <w:ind w:right="0" w:rightChars="0" w:firstLine="708" w:firstLineChars="3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价格优先法是指对满足采购需求且响应报价不超过最高限制单价的货物、服务，按照响应报价从低到高排序，根据征集文件规定的淘汰率或者入围供应商数量上限，确定入围供应商的评审方法。 </w:t>
      </w:r>
    </w:p>
    <w:p>
      <w:pPr>
        <w:pStyle w:val="22"/>
        <w:numPr>
          <w:ilvl w:val="0"/>
          <w:numId w:val="0"/>
        </w:numPr>
        <w:tabs>
          <w:tab w:val="left" w:pos="1399"/>
        </w:tabs>
        <w:spacing w:before="0" w:after="0" w:line="388" w:lineRule="auto"/>
        <w:ind w:right="498" w:rightChars="0" w:firstLine="428" w:firstLineChars="200"/>
        <w:jc w:val="both"/>
        <w:rPr>
          <w:rFonts w:hint="eastAsia" w:ascii="仿宋" w:hAnsi="仿宋" w:eastAsia="仿宋" w:cs="仿宋"/>
          <w:spacing w:val="-3"/>
          <w:sz w:val="22"/>
          <w:highlight w:val="none"/>
          <w:lang w:val="en-US" w:eastAsia="zh-CN"/>
        </w:rPr>
      </w:pPr>
      <w:r>
        <w:rPr>
          <w:rFonts w:hint="eastAsia" w:ascii="仿宋" w:hAnsi="仿宋" w:eastAsia="仿宋" w:cs="仿宋"/>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22"/>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3"/>
          <w:sz w:val="22"/>
          <w:highlight w:val="none"/>
          <w:lang w:val="zh-CN" w:eastAsia="zh-CN"/>
        </w:rPr>
      </w:pPr>
      <w:r>
        <w:rPr>
          <w:rFonts w:hint="eastAsia" w:ascii="仿宋" w:hAnsi="仿宋" w:eastAsia="仿宋" w:cs="仿宋"/>
          <w:spacing w:val="-2"/>
          <w:sz w:val="24"/>
          <w:highlight w:val="none"/>
          <w:lang w:val="en-US" w:eastAsia="zh-CN"/>
        </w:rPr>
        <w:t>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3.3.2</w:t>
      </w:r>
      <w:r>
        <w:rPr>
          <w:rFonts w:hint="eastAsia" w:ascii="仿宋" w:hAnsi="仿宋" w:eastAsia="仿宋" w:cs="仿宋"/>
          <w:spacing w:val="-2"/>
          <w:sz w:val="24"/>
          <w:szCs w:val="24"/>
          <w:highlight w:val="none"/>
          <w:lang w:val="en-US" w:eastAsia="zh-CN" w:bidi="zh-CN"/>
        </w:rPr>
        <w:t>入围供应商可以委托一家或者多家代理商（代理商原则上不得</w:t>
      </w:r>
      <w:r>
        <w:rPr>
          <w:rFonts w:hint="eastAsia" w:cs="仿宋"/>
          <w:spacing w:val="-2"/>
          <w:sz w:val="24"/>
          <w:szCs w:val="24"/>
          <w:highlight w:val="none"/>
          <w:lang w:val="en-US" w:eastAsia="zh-CN" w:bidi="zh-CN"/>
        </w:rPr>
        <w:t>多</w:t>
      </w:r>
      <w:r>
        <w:rPr>
          <w:rFonts w:hint="eastAsia" w:ascii="仿宋" w:hAnsi="仿宋" w:eastAsia="仿宋" w:cs="仿宋"/>
          <w:spacing w:val="-2"/>
          <w:sz w:val="24"/>
          <w:szCs w:val="24"/>
          <w:highlight w:val="none"/>
          <w:lang w:val="en-US" w:eastAsia="zh-CN" w:bidi="zh-CN"/>
        </w:rPr>
        <w:t xml:space="preserve">于 10 家），按照框架协议约定接受采购人合同授予，并履行采购合同。入围供应商应当在框架协议中提供委托协议和委托的代理商名单。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3.3.3</w:t>
      </w:r>
      <w:r>
        <w:rPr>
          <w:rFonts w:hint="eastAsia" w:ascii="仿宋" w:hAnsi="仿宋" w:eastAsia="仿宋" w:cs="仿宋"/>
          <w:spacing w:val="-2"/>
          <w:sz w:val="24"/>
          <w:szCs w:val="24"/>
          <w:highlight w:val="none"/>
          <w:lang w:val="en-US" w:eastAsia="zh-CN" w:bidi="zh-CN"/>
        </w:rPr>
        <w:t xml:space="preserve">入围供应商在约定期限内，应当以不高于其报价的价格向适用框架协议的采购人供应专用耗材。 </w:t>
      </w:r>
    </w:p>
    <w:p>
      <w:pPr>
        <w:pStyle w:val="22"/>
        <w:numPr>
          <w:ilvl w:val="0"/>
          <w:numId w:val="0"/>
        </w:numPr>
        <w:tabs>
          <w:tab w:val="left" w:pos="1279"/>
        </w:tabs>
        <w:spacing w:before="0" w:after="0" w:line="306" w:lineRule="exact"/>
        <w:ind w:right="0" w:rightChars="0" w:firstLine="472" w:firstLineChars="200"/>
        <w:jc w:val="left"/>
        <w:rPr>
          <w:rFonts w:hint="eastAsia" w:ascii="仿宋" w:hAnsi="仿宋" w:eastAsia="仿宋" w:cs="仿宋"/>
          <w:sz w:val="24"/>
          <w:highlight w:val="none"/>
        </w:rPr>
      </w:pPr>
      <w:r>
        <w:rPr>
          <w:rFonts w:hint="eastAsia" w:cs="仿宋"/>
          <w:spacing w:val="-2"/>
          <w:sz w:val="24"/>
          <w:szCs w:val="24"/>
          <w:highlight w:val="none"/>
          <w:lang w:val="en-US" w:eastAsia="zh-CN" w:bidi="zh-CN"/>
        </w:rPr>
        <w:t>3.3.4</w:t>
      </w:r>
      <w:r>
        <w:rPr>
          <w:rFonts w:hint="eastAsia" w:ascii="仿宋" w:hAnsi="仿宋" w:eastAsia="仿宋" w:cs="仿宋"/>
          <w:sz w:val="24"/>
          <w:highlight w:val="none"/>
        </w:rPr>
        <w:t>具体评审标准如下</w:t>
      </w:r>
    </w:p>
    <w:p>
      <w:pPr>
        <w:pStyle w:val="22"/>
        <w:numPr>
          <w:ilvl w:val="0"/>
          <w:numId w:val="0"/>
        </w:numPr>
        <w:tabs>
          <w:tab w:val="left" w:pos="1279"/>
        </w:tabs>
        <w:spacing w:before="0" w:after="0" w:line="360" w:lineRule="auto"/>
        <w:ind w:right="0" w:rightChars="0" w:firstLine="474" w:firstLineChars="200"/>
        <w:jc w:val="center"/>
        <w:rPr>
          <w:rFonts w:hint="eastAsia" w:ascii="仿宋" w:hAnsi="仿宋" w:eastAsia="仿宋" w:cs="仿宋"/>
          <w:b/>
          <w:bCs/>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第</w:t>
      </w:r>
      <w:r>
        <w:rPr>
          <w:rFonts w:hint="eastAsia" w:cs="仿宋"/>
          <w:b/>
          <w:bCs/>
          <w:spacing w:val="-2"/>
          <w:sz w:val="24"/>
          <w:szCs w:val="24"/>
          <w:highlight w:val="none"/>
          <w:lang w:val="en-US" w:eastAsia="zh-CN" w:bidi="zh-CN"/>
        </w:rPr>
        <w:t>二</w:t>
      </w:r>
      <w:r>
        <w:rPr>
          <w:rFonts w:hint="eastAsia" w:ascii="仿宋" w:hAnsi="仿宋" w:eastAsia="仿宋" w:cs="仿宋"/>
          <w:b/>
          <w:bCs/>
          <w:spacing w:val="-2"/>
          <w:sz w:val="24"/>
          <w:szCs w:val="24"/>
          <w:highlight w:val="none"/>
          <w:lang w:val="en-US" w:eastAsia="zh-CN" w:bidi="zh-CN"/>
        </w:rPr>
        <w:t>包：打印复印等印刷出版服务</w:t>
      </w:r>
    </w:p>
    <w:tbl>
      <w:tblPr>
        <w:tblStyle w:val="17"/>
        <w:tblpPr w:leftFromText="180" w:rightFromText="180" w:vertAnchor="text" w:horzAnchor="page" w:tblpX="1203" w:tblpY="1161"/>
        <w:tblW w:w="93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30" w:type="dxa"/>
          <w:bottom w:w="0" w:type="dxa"/>
          <w:right w:w="30" w:type="dxa"/>
        </w:tblCellMar>
      </w:tblPr>
      <w:tblGrid>
        <w:gridCol w:w="1491"/>
        <w:gridCol w:w="1569"/>
        <w:gridCol w:w="62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388" w:hRule="atLeast"/>
        </w:trPr>
        <w:tc>
          <w:tcPr>
            <w:tcW w:w="1491" w:type="dxa"/>
            <w:tcBorders>
              <w:bottom w:val="nil"/>
              <w:right w:val="single" w:color="auto" w:sz="6" w:space="0"/>
            </w:tcBorders>
            <w:shd w:val="clear" w:color="auto" w:fill="FFFFFF"/>
            <w:noWrap w:val="0"/>
            <w:vAlign w:val="top"/>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项目</w:t>
            </w:r>
          </w:p>
        </w:tc>
        <w:tc>
          <w:tcPr>
            <w:tcW w:w="7858" w:type="dxa"/>
            <w:gridSpan w:val="2"/>
            <w:tcBorders>
              <w:left w:val="single" w:color="auto" w:sz="6" w:space="0"/>
              <w:bottom w:val="nil"/>
            </w:tcBorders>
            <w:shd w:val="clear" w:color="auto" w:fill="FFFFFF"/>
            <w:noWrap w:val="0"/>
            <w:vAlign w:val="top"/>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1015" w:hRule="atLeast"/>
        </w:trPr>
        <w:tc>
          <w:tcPr>
            <w:tcW w:w="1491" w:type="dxa"/>
            <w:tcBorders>
              <w:top w:val="single" w:color="000000" w:sz="6" w:space="0"/>
              <w:bottom w:val="nil"/>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投标优惠率（35分）</w:t>
            </w:r>
          </w:p>
        </w:tc>
        <w:tc>
          <w:tcPr>
            <w:tcW w:w="7858" w:type="dxa"/>
            <w:gridSpan w:val="2"/>
            <w:tcBorders>
              <w:top w:val="single" w:color="000000" w:sz="6" w:space="0"/>
              <w:left w:val="single" w:color="auto" w:sz="6" w:space="0"/>
              <w:bottom w:val="single" w:color="auto" w:sz="4"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投标优惠率得分=35*[1+（公司投标优惠率-最高优惠率）/最高优惠率]。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770" w:hRule="atLeast"/>
        </w:trPr>
        <w:tc>
          <w:tcPr>
            <w:tcW w:w="1491" w:type="dxa"/>
            <w:vMerge w:val="restart"/>
            <w:tcBorders>
              <w:top w:val="single" w:color="auto" w:sz="4" w:space="0"/>
              <w:bottom w:val="nil"/>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 xml:space="preserve">设备及技术力量 </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（35分）</w:t>
            </w:r>
          </w:p>
        </w:tc>
        <w:tc>
          <w:tcPr>
            <w:tcW w:w="15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技术力量（10分）</w:t>
            </w:r>
          </w:p>
        </w:tc>
        <w:tc>
          <w:tcPr>
            <w:tcW w:w="6289" w:type="dxa"/>
            <w:tcBorders>
              <w:top w:val="single" w:color="auto" w:sz="6" w:space="0"/>
              <w:left w:val="single" w:color="auto" w:sz="6" w:space="0"/>
              <w:bottom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按照各投标人专业技术人员人数排名，最高者得10分，按名次递减，每档次0.5分，最低得0分。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770" w:hRule="atLeast"/>
        </w:trPr>
        <w:tc>
          <w:tcPr>
            <w:tcW w:w="1491" w:type="dxa"/>
            <w:vMerge w:val="continue"/>
            <w:tcBorders>
              <w:top w:val="single" w:color="auto" w:sz="4" w:space="0"/>
              <w:bottom w:val="nil"/>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tc>
        <w:tc>
          <w:tcPr>
            <w:tcW w:w="15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印刷设备（25分）</w:t>
            </w:r>
          </w:p>
        </w:tc>
        <w:tc>
          <w:tcPr>
            <w:tcW w:w="6289" w:type="dxa"/>
            <w:tcBorders>
              <w:top w:val="single" w:color="auto" w:sz="6" w:space="0"/>
              <w:left w:val="single" w:color="auto" w:sz="6" w:space="0"/>
              <w:bottom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对各投标人的硬件设备进行比较，最高者得25分，按名次递减，每档次0.5分，最低得0分。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1146" w:hRule="atLeast"/>
        </w:trPr>
        <w:tc>
          <w:tcPr>
            <w:tcW w:w="1491" w:type="dxa"/>
            <w:vMerge w:val="restart"/>
            <w:tcBorders>
              <w:top w:val="single" w:color="auto" w:sz="6"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商务部分(30分)</w:t>
            </w:r>
          </w:p>
        </w:tc>
        <w:tc>
          <w:tcPr>
            <w:tcW w:w="15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企业基本情况</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(5分)</w:t>
            </w:r>
          </w:p>
        </w:tc>
        <w:tc>
          <w:tcPr>
            <w:tcW w:w="6289" w:type="dxa"/>
            <w:tcBorders>
              <w:top w:val="single" w:color="auto" w:sz="6" w:space="0"/>
              <w:left w:val="single" w:color="auto" w:sz="6" w:space="0"/>
              <w:bottom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包括</w:t>
            </w:r>
            <w:r>
              <w:rPr>
                <w:rFonts w:hint="eastAsia" w:cs="仿宋"/>
                <w:b w:val="0"/>
                <w:bCs w:val="0"/>
                <w:spacing w:val="-2"/>
                <w:sz w:val="24"/>
                <w:szCs w:val="24"/>
                <w:highlight w:val="none"/>
                <w:lang w:val="en-US" w:eastAsia="zh-CN" w:bidi="zh-CN"/>
              </w:rPr>
              <w:t>近三年</w:t>
            </w:r>
            <w:r>
              <w:rPr>
                <w:rFonts w:hint="eastAsia" w:ascii="仿宋" w:hAnsi="仿宋" w:eastAsia="仿宋" w:cs="仿宋"/>
                <w:b w:val="0"/>
                <w:bCs w:val="0"/>
                <w:spacing w:val="-2"/>
                <w:sz w:val="24"/>
                <w:szCs w:val="24"/>
                <w:highlight w:val="none"/>
                <w:lang w:val="en-US" w:eastAsia="zh-CN" w:bidi="zh-CN"/>
              </w:rPr>
              <w:t>的企业发展历程、获奖情况等：对各投标人的基本情况进行比较，较好5分；中等4-3分；一般2-1分。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1523" w:hRule="atLeast"/>
        </w:trPr>
        <w:tc>
          <w:tcPr>
            <w:tcW w:w="1491" w:type="dxa"/>
            <w:vMerge w:val="continue"/>
            <w:tcBorders>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tc>
        <w:tc>
          <w:tcPr>
            <w:tcW w:w="15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企业管理及内控制度（8分）</w:t>
            </w:r>
          </w:p>
        </w:tc>
        <w:tc>
          <w:tcPr>
            <w:tcW w:w="6289" w:type="dxa"/>
            <w:tcBorders>
              <w:top w:val="single" w:color="auto" w:sz="6" w:space="0"/>
              <w:left w:val="single" w:color="auto" w:sz="6" w:space="0"/>
              <w:bottom w:val="single" w:color="auto" w:sz="4"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企业内部管理情况：①承印登记制度，②生产管理制度，③保密制度，④岗位操作制度，⑤质量管理制度，⑥仓库管理制度，⑦劳动管理制度，⑧财务管理制度，各项完整得8分，少一项扣1分。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1523" w:hRule="atLeast"/>
        </w:trPr>
        <w:tc>
          <w:tcPr>
            <w:tcW w:w="1491" w:type="dxa"/>
            <w:vMerge w:val="continue"/>
            <w:tcBorders>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tc>
        <w:tc>
          <w:tcPr>
            <w:tcW w:w="15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经营场所</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（3分）</w:t>
            </w:r>
          </w:p>
        </w:tc>
        <w:tc>
          <w:tcPr>
            <w:tcW w:w="6289" w:type="dxa"/>
            <w:tcBorders>
              <w:top w:val="single" w:color="auto" w:sz="6" w:space="0"/>
              <w:left w:val="single" w:color="auto" w:sz="6" w:space="0"/>
              <w:bottom w:val="single" w:color="auto" w:sz="4"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提供经营场所使用权证明文件或租赁合同：面积20平方米（含）以下的得1分；20-30平方米以内得2分。30平方米以上的得3分。（该项须提供原件备查，不提供的，此项得0分）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2276" w:hRule="atLeast"/>
        </w:trPr>
        <w:tc>
          <w:tcPr>
            <w:tcW w:w="1491" w:type="dxa"/>
            <w:vMerge w:val="continue"/>
            <w:tcBorders>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tc>
        <w:tc>
          <w:tcPr>
            <w:tcW w:w="15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定点服务承诺</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（12分）</w:t>
            </w:r>
          </w:p>
        </w:tc>
        <w:tc>
          <w:tcPr>
            <w:tcW w:w="6289" w:type="dxa"/>
            <w:tcBorders>
              <w:top w:val="single" w:color="auto" w:sz="6" w:space="0"/>
              <w:left w:val="single" w:color="auto" w:sz="6" w:space="0"/>
              <w:bottom w:val="single" w:color="auto" w:sz="4"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1.投标商的服务方案完整、科学、合理得5-4分，较完整、科学、合理得3-2分，一般完整、科学、合理得1-0分。</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2.投标商承诺质量保障得3分。</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3.投标商承诺质量方面能实行包换、包调、包退等三包服务并按规定时间送货上门安排专门服务得4分。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30" w:type="dxa"/>
            <w:bottom w:w="0" w:type="dxa"/>
            <w:right w:w="30" w:type="dxa"/>
          </w:tblCellMar>
        </w:tblPrEx>
        <w:trPr>
          <w:trHeight w:val="388" w:hRule="atLeast"/>
        </w:trPr>
        <w:tc>
          <w:tcPr>
            <w:tcW w:w="1491" w:type="dxa"/>
            <w:tcBorders>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tc>
        <w:tc>
          <w:tcPr>
            <w:tcW w:w="1569" w:type="dxa"/>
            <w:tcBorders>
              <w:left w:val="single" w:color="auto" w:sz="6" w:space="0"/>
              <w:bottom w:val="single" w:color="auto" w:sz="4" w:space="0"/>
              <w:right w:val="single" w:color="auto" w:sz="6"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其他资质</w:t>
            </w:r>
          </w:p>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(2分)</w:t>
            </w:r>
          </w:p>
        </w:tc>
        <w:tc>
          <w:tcPr>
            <w:tcW w:w="6289" w:type="dxa"/>
            <w:tcBorders>
              <w:top w:val="single" w:color="auto" w:sz="4" w:space="0"/>
              <w:left w:val="single" w:color="auto" w:sz="6" w:space="0"/>
              <w:bottom w:val="single" w:color="auto" w:sz="4" w:space="0"/>
            </w:tcBorders>
            <w:shd w:val="clear" w:color="auto" w:fill="FFFFFF"/>
            <w:noWrap w:val="0"/>
            <w:vAlign w:val="center"/>
          </w:tcPr>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r>
              <w:rPr>
                <w:rFonts w:hint="eastAsia" w:ascii="仿宋" w:hAnsi="仿宋" w:eastAsia="仿宋" w:cs="仿宋"/>
                <w:b w:val="0"/>
                <w:bCs w:val="0"/>
                <w:spacing w:val="-2"/>
                <w:sz w:val="24"/>
                <w:szCs w:val="24"/>
                <w:highlight w:val="none"/>
                <w:lang w:val="en-US" w:eastAsia="zh-CN" w:bidi="zh-CN"/>
              </w:rPr>
              <w:t xml:space="preserve">具有《印刷经营许可证》（出版物印刷）的得2分          </w:t>
            </w:r>
          </w:p>
        </w:tc>
      </w:tr>
    </w:tbl>
    <w:p>
      <w:pPr>
        <w:pStyle w:val="22"/>
        <w:numPr>
          <w:ilvl w:val="0"/>
          <w:numId w:val="0"/>
        </w:numPr>
        <w:tabs>
          <w:tab w:val="left" w:pos="1279"/>
        </w:tabs>
        <w:spacing w:before="0" w:after="0" w:line="360" w:lineRule="auto"/>
        <w:ind w:right="0" w:rightChars="0" w:firstLine="472" w:firstLineChars="200"/>
        <w:jc w:val="center"/>
        <w:rPr>
          <w:rFonts w:hint="eastAsia" w:ascii="仿宋" w:hAnsi="仿宋" w:eastAsia="仿宋" w:cs="仿宋"/>
          <w:b w:val="0"/>
          <w:bCs w:val="0"/>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40" w:firstLineChars="200"/>
        <w:jc w:val="left"/>
        <w:rPr>
          <w:rFonts w:hint="eastAsia" w:ascii="仿宋" w:hAnsi="仿宋" w:eastAsia="仿宋" w:cs="仿宋"/>
          <w:highlight w:val="none"/>
        </w:rPr>
        <w:sectPr>
          <w:pgSz w:w="11910" w:h="16840"/>
          <w:pgMar w:top="1580" w:right="920" w:bottom="1040" w:left="920" w:header="0" w:footer="851" w:gutter="0"/>
          <w:cols w:space="720" w:num="1"/>
        </w:sectPr>
      </w:pPr>
    </w:p>
    <w:p>
      <w:pPr>
        <w:pStyle w:val="22"/>
        <w:numPr>
          <w:ilvl w:val="0"/>
          <w:numId w:val="0"/>
        </w:numPr>
        <w:tabs>
          <w:tab w:val="left" w:pos="1279"/>
        </w:tabs>
        <w:spacing w:before="0" w:after="0" w:line="360" w:lineRule="auto"/>
        <w:ind w:right="0" w:rightChars="0"/>
        <w:jc w:val="left"/>
        <w:rPr>
          <w:rFonts w:hint="eastAsia" w:ascii="仿宋" w:hAnsi="仿宋" w:eastAsia="仿宋" w:cs="仿宋"/>
          <w:b/>
          <w:bCs/>
          <w:spacing w:val="-2"/>
          <w:sz w:val="24"/>
          <w:szCs w:val="24"/>
          <w:highlight w:val="none"/>
          <w:lang w:val="zh-CN" w:eastAsia="zh-CN" w:bidi="zh-CN"/>
        </w:rPr>
      </w:pPr>
      <w:r>
        <w:rPr>
          <w:rFonts w:hint="eastAsia" w:cs="仿宋"/>
          <w:b/>
          <w:bCs/>
          <w:spacing w:val="-2"/>
          <w:sz w:val="24"/>
          <w:szCs w:val="24"/>
          <w:highlight w:val="none"/>
          <w:lang w:val="en-US" w:eastAsia="zh-CN" w:bidi="zh-CN"/>
        </w:rPr>
        <w:t>4.</w:t>
      </w:r>
      <w:r>
        <w:rPr>
          <w:rFonts w:hint="eastAsia" w:ascii="仿宋" w:hAnsi="仿宋" w:eastAsia="仿宋" w:cs="仿宋"/>
          <w:b/>
          <w:bCs/>
          <w:spacing w:val="-2"/>
          <w:sz w:val="24"/>
          <w:szCs w:val="24"/>
          <w:highlight w:val="none"/>
          <w:lang w:val="en-US" w:eastAsia="zh-CN" w:bidi="zh-CN"/>
        </w:rPr>
        <w:t xml:space="preserve">政府采购政策要求以及政策执行措施、政府采购政策功能落实 </w:t>
      </w:r>
    </w:p>
    <w:p>
      <w:pPr>
        <w:pStyle w:val="22"/>
        <w:numPr>
          <w:ilvl w:val="0"/>
          <w:numId w:val="0"/>
        </w:numPr>
        <w:tabs>
          <w:tab w:val="left" w:pos="1279"/>
        </w:tabs>
        <w:spacing w:before="0" w:after="0" w:line="360" w:lineRule="auto"/>
        <w:ind w:right="0" w:rightChars="0" w:firstLine="236" w:firstLineChars="1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1</w:t>
      </w:r>
      <w:r>
        <w:rPr>
          <w:rFonts w:hint="eastAsia" w:ascii="仿宋" w:hAnsi="仿宋" w:eastAsia="仿宋" w:cs="仿宋"/>
          <w:spacing w:val="-2"/>
          <w:sz w:val="24"/>
          <w:szCs w:val="24"/>
          <w:highlight w:val="none"/>
          <w:lang w:val="en-US" w:eastAsia="zh-CN" w:bidi="zh-CN"/>
        </w:rPr>
        <w:t xml:space="preserve"> 残疾人福利单位价格扣除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①本项目对残疾人福利性单位视同小型、微型企业，给予10%的价格扣除，用扣除后的价格参与排序。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②残疾人福利单位需按照征集文件的要求提供《残疾人福利性单位声明函》。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③残疾人福利单位标准请参照《关于促进残疾人就业政府采购政策的通知》（财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库〔2017〕141 号）。 </w:t>
      </w:r>
    </w:p>
    <w:p>
      <w:pPr>
        <w:pStyle w:val="22"/>
        <w:numPr>
          <w:ilvl w:val="0"/>
          <w:numId w:val="0"/>
        </w:numPr>
        <w:tabs>
          <w:tab w:val="left" w:pos="1279"/>
        </w:tabs>
        <w:spacing w:before="0" w:after="0" w:line="360" w:lineRule="auto"/>
        <w:ind w:right="0" w:rightChars="0" w:firstLine="236" w:firstLineChars="1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2</w:t>
      </w:r>
      <w:r>
        <w:rPr>
          <w:rFonts w:hint="eastAsia" w:ascii="仿宋" w:hAnsi="仿宋" w:eastAsia="仿宋" w:cs="仿宋"/>
          <w:spacing w:val="-2"/>
          <w:sz w:val="24"/>
          <w:szCs w:val="24"/>
          <w:highlight w:val="none"/>
          <w:lang w:val="en-US" w:eastAsia="zh-CN" w:bidi="zh-CN"/>
        </w:rPr>
        <w:t xml:space="preserve"> 监狱和戒毒企业价格扣除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①本项目对监狱和戒毒企业（简称监狱企业）视同小型、微型企业，给予 10%的价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格扣除，用扣除后的价格参与排序。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②监狱企业参加政府采购活动时，需提供由省级以上监狱管理局、戒毒管理局（含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新疆生产建设兵团）出具的属于监狱企业的证明文件。供应商如不提供上述证明文件，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价格将不做相应扣除。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③监狱企业标准请参照《关于政府采购支持监狱企业发展有关问题的通知》（财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库［2014］68 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 残疾人福利单位、监狱企业属于小型、微型企业的，不重复享受政政策。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注:本项目如投标供应商均为小微企业，评审时可以全部不考虑逐个扣除。 </w:t>
      </w:r>
    </w:p>
    <w:p>
      <w:pPr>
        <w:pStyle w:val="22"/>
        <w:numPr>
          <w:ilvl w:val="0"/>
          <w:numId w:val="0"/>
        </w:numPr>
        <w:tabs>
          <w:tab w:val="left" w:pos="1279"/>
        </w:tabs>
        <w:spacing w:before="0" w:after="0" w:line="360" w:lineRule="auto"/>
        <w:ind w:right="0" w:rightChars="0" w:firstLine="474" w:firstLineChars="200"/>
        <w:jc w:val="left"/>
        <w:rPr>
          <w:rFonts w:hint="eastAsia" w:ascii="仿宋" w:hAnsi="仿宋" w:eastAsia="仿宋" w:cs="仿宋"/>
          <w:b/>
          <w:bCs/>
          <w:spacing w:val="-2"/>
          <w:sz w:val="24"/>
          <w:szCs w:val="24"/>
          <w:highlight w:val="none"/>
          <w:lang w:val="en-US" w:eastAsia="zh-CN" w:bidi="zh-CN"/>
        </w:rPr>
      </w:pPr>
      <w:r>
        <w:rPr>
          <w:rFonts w:hint="eastAsia" w:cs="仿宋"/>
          <w:b/>
          <w:bCs/>
          <w:spacing w:val="-2"/>
          <w:sz w:val="24"/>
          <w:szCs w:val="24"/>
          <w:highlight w:val="none"/>
          <w:lang w:val="en-US" w:eastAsia="zh-CN" w:bidi="zh-CN"/>
        </w:rPr>
        <w:t>5</w:t>
      </w:r>
      <w:r>
        <w:rPr>
          <w:rFonts w:hint="eastAsia" w:ascii="仿宋" w:hAnsi="仿宋" w:eastAsia="仿宋" w:cs="仿宋"/>
          <w:b/>
          <w:bCs/>
          <w:spacing w:val="-2"/>
          <w:sz w:val="24"/>
          <w:szCs w:val="24"/>
          <w:highlight w:val="none"/>
          <w:lang w:val="en-US" w:eastAsia="zh-CN" w:bidi="zh-CN"/>
        </w:rPr>
        <w:t xml:space="preserve">.评标报告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5.1 评标委员会根据全体评标成员签字的原始评标记录和评标结果编写评标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报告。评标报告应当包括以下内容：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①征集公告刊登的媒体名称、开标日期和地点；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②入围供应商名单和评标委员会成员名单；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③评标方法和标准；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④开标记录和评标情况及说明，包括无效供应商名单及原因；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⑤确定的入围供应商名单或者经征集人委托直接确定的入围供应商；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⑥其他需要说明的情况，包括评标过程中供应商根据评标委员会要求进行的澄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清、说明或者补正，评标委员会成员的更换等。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5.2 评标报告由评委会全体成员签字。评标委员会成员对需要共同认定的事项存在争议的，应当按照少数服从多数的原则做出结论。持不同意见的评标委员会成员应当在评标报告上签署不同意见及理由，否则视为同意评标报告。评标报告签署前，经复核发现存在以下情形之一的，评标委员会应当当场修改评标结果，并在评标报告中记载：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①分值汇总计算错误的；</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②分项评分超出评分标准范围的；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③评标委员会成员对客观评审因素评分不一致的；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④经评标委员会认定评分畸高、畸低。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5.</w:t>
      </w:r>
      <w:r>
        <w:rPr>
          <w:rFonts w:hint="eastAsia"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.确定入围供应商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 依据《政府采购框架协议采购方式管理暂行办法》（财政部 110 号令）第二十七条规定：确定第一阶段入围供应商时，提交响应文件和符合资格条件、实质性要求的供应商应当均不少于 2 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 征集人应当自中标人（入围供应商）确定之日起 2 个工作日内，在甘肃省政府采购网公告入围结果。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3 中标（入围）公告期限为 1 个工作日。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 入围信息应当包括所有入围供应商的名称、地址、联系方式、入围产品信息和协议价格等内容。入围产品信息应当详细列明技术规格或者服务内容、服务标准等能反映产品质量特点的内容。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 除剩余入围供应商不足入围供应商总数70%且影响框架协议执行的情形外，框架协议有效期内，征集人不再补充征集供应商。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w:t>
      </w:r>
      <w:r>
        <w:rPr>
          <w:rFonts w:hint="eastAsia" w:ascii="仿宋" w:hAnsi="仿宋" w:eastAsia="仿宋" w:cs="仿宋"/>
          <w:spacing w:val="-2"/>
          <w:sz w:val="24"/>
          <w:szCs w:val="24"/>
          <w:highlight w:val="none"/>
          <w:lang w:val="en-US" w:eastAsia="zh-CN" w:bidi="zh-CN"/>
        </w:rPr>
        <w:t xml:space="preserve">.中标（入围）通知书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6.1</w:t>
      </w:r>
      <w:r>
        <w:rPr>
          <w:rFonts w:hint="eastAsia" w:ascii="仿宋" w:hAnsi="仿宋" w:eastAsia="仿宋" w:cs="仿宋"/>
          <w:spacing w:val="-2"/>
          <w:sz w:val="24"/>
          <w:szCs w:val="24"/>
          <w:highlight w:val="none"/>
          <w:lang w:val="en-US" w:eastAsia="zh-CN" w:bidi="zh-CN"/>
        </w:rPr>
        <w:t xml:space="preserve">在公告入围结果的同时，征集人向入围供应商发出中标（入围）通知书。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w:t>
      </w:r>
      <w:r>
        <w:rPr>
          <w:rFonts w:hint="eastAsia" w:ascii="仿宋" w:hAnsi="仿宋" w:eastAsia="仿宋" w:cs="仿宋"/>
          <w:spacing w:val="-2"/>
          <w:sz w:val="24"/>
          <w:szCs w:val="24"/>
          <w:highlight w:val="none"/>
          <w:lang w:val="en-US" w:eastAsia="zh-CN" w:bidi="zh-CN"/>
        </w:rPr>
        <w:t xml:space="preserve">2 中标（入围）通知书对征集人和入围供应商均具有法律效力。中标（入 围）通知书发出后，入围供应商无正当理由，不得主动放弃入围资格或者退出框架协议,否则应当依法承担法律责任。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6.3</w:t>
      </w:r>
      <w:r>
        <w:rPr>
          <w:rFonts w:hint="eastAsia" w:ascii="仿宋" w:hAnsi="仿宋" w:eastAsia="仿宋" w:cs="仿宋"/>
          <w:spacing w:val="-2"/>
          <w:sz w:val="24"/>
          <w:szCs w:val="24"/>
          <w:highlight w:val="none"/>
          <w:lang w:val="en-US" w:eastAsia="zh-CN" w:bidi="zh-CN"/>
        </w:rPr>
        <w:t xml:space="preserve">入围供应商有下列情形之一，尚未签订框架协议的，取消其入围资格，已经签订框架协议的，解除与其签订的框架协议：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 恶意串通谋取入围或者合同成交的；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 提供虚假材料谋取入围或者合同成交的：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3 无正当理由拒不接受合同授予的；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 不履行合同义务或者履行合同义务不符合约定，经征集人请求履行后仍不履行或者仍未按约定履行的；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 框架协议有效期内，因违法行为被禁止或限制参加政府采购活动的；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6 框架协议约定的其他情形。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被取消入围资格或者被解除框架协议的供应商不得参加同一封闭式框架协议补充征集，或者重新申请加入同一开放式框架协议。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7</w:t>
      </w:r>
      <w:r>
        <w:rPr>
          <w:rFonts w:hint="eastAsia" w:ascii="仿宋" w:hAnsi="仿宋" w:eastAsia="仿宋" w:cs="仿宋"/>
          <w:spacing w:val="-2"/>
          <w:sz w:val="24"/>
          <w:szCs w:val="24"/>
          <w:highlight w:val="none"/>
          <w:lang w:val="en-US" w:eastAsia="zh-CN" w:bidi="zh-CN"/>
        </w:rPr>
        <w:t xml:space="preserve">.入围供应商在 2 年内应当以不高于其报价的价格向适用框架协议的采购人（服务对象）提供服务。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8</w:t>
      </w:r>
      <w:r>
        <w:rPr>
          <w:rFonts w:hint="eastAsia" w:ascii="仿宋" w:hAnsi="仿宋" w:eastAsia="仿宋" w:cs="仿宋"/>
          <w:spacing w:val="-2"/>
          <w:sz w:val="24"/>
          <w:szCs w:val="24"/>
          <w:highlight w:val="none"/>
          <w:lang w:val="en-US" w:eastAsia="zh-CN" w:bidi="zh-CN"/>
        </w:rPr>
        <w:t xml:space="preserve">.签订框架协议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在中标（入围）通知书发出之日起 30 日内和入围供应商签订框架协议，框架协议不得对征集文件确定的事项以及入围供应商的响应文件作实质性修改。入围供应商如无正当理由不及时签订框架协议的，应承担《中华人民共和国政府采购法实施条例》第七十二条第一款第（二）项规定的法律责任。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9</w:t>
      </w:r>
      <w:r>
        <w:rPr>
          <w:rFonts w:hint="eastAsia" w:ascii="仿宋" w:hAnsi="仿宋" w:eastAsia="仿宋" w:cs="仿宋"/>
          <w:spacing w:val="-2"/>
          <w:sz w:val="24"/>
          <w:szCs w:val="24"/>
          <w:highlight w:val="none"/>
          <w:lang w:val="en-US" w:eastAsia="zh-CN" w:bidi="zh-CN"/>
        </w:rPr>
        <w:t>.集采机构在框架协议签订后 5 个工作日内通过</w:t>
      </w:r>
      <w:r>
        <w:rPr>
          <w:rFonts w:hint="eastAsia" w:cs="仿宋"/>
          <w:spacing w:val="-2"/>
          <w:sz w:val="24"/>
          <w:szCs w:val="24"/>
          <w:highlight w:val="none"/>
          <w:lang w:val="en-US" w:eastAsia="zh-CN" w:bidi="zh-CN"/>
        </w:rPr>
        <w:t>甘肃省政府采购网</w:t>
      </w:r>
      <w:r>
        <w:rPr>
          <w:rFonts w:hint="eastAsia" w:ascii="仿宋" w:hAnsi="仿宋" w:eastAsia="仿宋" w:cs="仿宋"/>
          <w:spacing w:val="-2"/>
          <w:sz w:val="24"/>
          <w:szCs w:val="24"/>
          <w:highlight w:val="none"/>
          <w:lang w:val="en-US" w:eastAsia="zh-CN" w:bidi="zh-CN"/>
        </w:rPr>
        <w:t xml:space="preserve">将入围信息告知征集人及适用框架协议的所有采购人（服务对象）。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9</w:t>
      </w:r>
      <w:r>
        <w:rPr>
          <w:rFonts w:hint="eastAsia" w:ascii="仿宋" w:hAnsi="仿宋" w:eastAsia="仿宋" w:cs="仿宋"/>
          <w:spacing w:val="-2"/>
          <w:sz w:val="24"/>
          <w:szCs w:val="24"/>
          <w:highlight w:val="none"/>
          <w:lang w:val="en-US" w:eastAsia="zh-CN" w:bidi="zh-CN"/>
        </w:rPr>
        <w:t xml:space="preserve">.征集文件、入围供应商的响应文件及评审过程中有关澄清、承诺文件均应 作为框架协议的附件。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10</w:t>
      </w:r>
      <w:r>
        <w:rPr>
          <w:rFonts w:hint="eastAsia" w:ascii="仿宋" w:hAnsi="仿宋" w:eastAsia="仿宋" w:cs="仿宋"/>
          <w:spacing w:val="-2"/>
          <w:sz w:val="24"/>
          <w:szCs w:val="24"/>
          <w:highlight w:val="none"/>
          <w:lang w:val="en-US" w:eastAsia="zh-CN" w:bidi="zh-CN"/>
        </w:rPr>
        <w:t xml:space="preserve">.签订框架协议后，入围供应商不得将产品及其他相关服务进行转包。未经征集人或采购人（服务对象）同意，入围供应商也不得采用分包的形式履行合同，否则征集人有权终止框架协议，采购人（服务对象）有权终止采购合同。转包或分包造成采购人（服务对象）损失的,入围供应商及其委托代理商应承担相应赔偿责任。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11</w:t>
      </w:r>
      <w:r>
        <w:rPr>
          <w:rFonts w:hint="eastAsia" w:ascii="仿宋" w:hAnsi="仿宋" w:eastAsia="仿宋" w:cs="仿宋"/>
          <w:spacing w:val="-2"/>
          <w:sz w:val="24"/>
          <w:szCs w:val="24"/>
          <w:highlight w:val="none"/>
          <w:lang w:val="en-US" w:eastAsia="zh-CN" w:bidi="zh-CN"/>
        </w:rPr>
        <w:t xml:space="preserve">.其他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财政局将建立用户反馈和评价机制，接受采购人（服务对象）对入围供 应商履行框架协议和采购合同情况的反馈与评价，其结果作为第二阶段直接选定成交供应商的参考</w:t>
      </w:r>
      <w:r>
        <w:rPr>
          <w:rFonts w:hint="eastAsia" w:cs="仿宋"/>
          <w:spacing w:val="-2"/>
          <w:sz w:val="24"/>
          <w:szCs w:val="24"/>
          <w:highlight w:val="none"/>
          <w:lang w:val="en-US" w:eastAsia="zh-CN" w:bidi="zh-CN"/>
        </w:rPr>
        <w:t>。</w:t>
      </w:r>
    </w:p>
    <w:p>
      <w:pPr>
        <w:pStyle w:val="5"/>
        <w:ind w:left="0" w:leftChars="0" w:firstLine="482" w:firstLineChars="200"/>
        <w:rPr>
          <w:rFonts w:hint="eastAsia" w:ascii="仿宋" w:hAnsi="仿宋" w:eastAsia="仿宋" w:cs="仿宋"/>
          <w:highlight w:val="none"/>
        </w:rPr>
      </w:pPr>
      <w:r>
        <w:rPr>
          <w:rFonts w:hint="eastAsia" w:cs="仿宋"/>
          <w:highlight w:val="none"/>
          <w:lang w:val="en-US" w:eastAsia="zh-CN"/>
        </w:rPr>
        <w:t>12.</w:t>
      </w:r>
      <w:r>
        <w:rPr>
          <w:rFonts w:hint="eastAsia" w:ascii="仿宋" w:hAnsi="仿宋" w:eastAsia="仿宋" w:cs="仿宋"/>
          <w:highlight w:val="none"/>
        </w:rPr>
        <w:t>其他注意事项：</w:t>
      </w:r>
    </w:p>
    <w:p>
      <w:pPr>
        <w:pStyle w:val="22"/>
        <w:numPr>
          <w:ilvl w:val="2"/>
          <w:numId w:val="26"/>
        </w:numPr>
        <w:tabs>
          <w:tab w:val="left" w:pos="1580"/>
        </w:tabs>
        <w:spacing w:before="213"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评标工作在评标委员会内独立进行。</w:t>
      </w:r>
    </w:p>
    <w:p>
      <w:pPr>
        <w:pStyle w:val="22"/>
        <w:numPr>
          <w:ilvl w:val="2"/>
          <w:numId w:val="26"/>
        </w:numPr>
        <w:tabs>
          <w:tab w:val="left" w:pos="1580"/>
        </w:tabs>
        <w:spacing w:before="214" w:after="0" w:line="405" w:lineRule="auto"/>
        <w:ind w:left="498" w:right="446" w:firstLine="480"/>
        <w:jc w:val="left"/>
        <w:rPr>
          <w:rFonts w:hint="eastAsia" w:ascii="仿宋" w:hAnsi="仿宋" w:eastAsia="仿宋" w:cs="仿宋"/>
          <w:sz w:val="24"/>
          <w:highlight w:val="none"/>
        </w:rPr>
      </w:pPr>
      <w:r>
        <w:rPr>
          <w:rFonts w:hint="eastAsia" w:ascii="仿宋" w:hAnsi="仿宋" w:eastAsia="仿宋" w:cs="仿宋"/>
          <w:sz w:val="24"/>
          <w:highlight w:val="none"/>
        </w:rPr>
        <w:t>为了有助于对投标进行审查、评估和比较，评标委员会有权向供应商质疑、</w:t>
      </w:r>
      <w:r>
        <w:rPr>
          <w:rFonts w:hint="eastAsia" w:ascii="仿宋" w:hAnsi="仿宋" w:eastAsia="仿宋" w:cs="仿宋"/>
          <w:spacing w:val="-1"/>
          <w:sz w:val="24"/>
          <w:highlight w:val="none"/>
        </w:rPr>
        <w:t>查看有关资质原件、供应商解释投标内容。供应商有责任按照评标委员会通知的时间、</w:t>
      </w:r>
      <w:r>
        <w:rPr>
          <w:rFonts w:hint="eastAsia" w:ascii="仿宋" w:hAnsi="仿宋" w:eastAsia="仿宋" w:cs="仿宋"/>
          <w:sz w:val="24"/>
          <w:highlight w:val="none"/>
        </w:rPr>
        <w:t>地点指派专人进行答疑、澄清、提供有关资质原件。</w:t>
      </w:r>
    </w:p>
    <w:p>
      <w:pPr>
        <w:pStyle w:val="22"/>
        <w:numPr>
          <w:ilvl w:val="2"/>
          <w:numId w:val="26"/>
        </w:numPr>
        <w:tabs>
          <w:tab w:val="left" w:pos="1580"/>
        </w:tabs>
        <w:spacing w:before="1" w:after="0" w:line="405" w:lineRule="auto"/>
        <w:ind w:left="498" w:right="566"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在开标、评标期间，供应商不得向评标委员会成员询问情况，不得进行影响</w:t>
      </w:r>
      <w:r>
        <w:rPr>
          <w:rFonts w:hint="eastAsia" w:ascii="仿宋" w:hAnsi="仿宋" w:eastAsia="仿宋" w:cs="仿宋"/>
          <w:sz w:val="24"/>
          <w:highlight w:val="none"/>
        </w:rPr>
        <w:t>评标结果的活动。</w:t>
      </w:r>
    </w:p>
    <w:p>
      <w:pPr>
        <w:pStyle w:val="22"/>
        <w:numPr>
          <w:ilvl w:val="2"/>
          <w:numId w:val="26"/>
        </w:numPr>
        <w:tabs>
          <w:tab w:val="left" w:pos="1580"/>
        </w:tabs>
        <w:spacing w:before="0" w:after="0" w:line="405" w:lineRule="auto"/>
        <w:ind w:left="498" w:right="566"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 xml:space="preserve">采购人、招标机构及评标委员会不向落标方解释原因，不保证最低价中标， </w:t>
      </w:r>
      <w:r>
        <w:rPr>
          <w:rFonts w:hint="eastAsia" w:ascii="仿宋" w:hAnsi="仿宋" w:eastAsia="仿宋" w:cs="仿宋"/>
          <w:sz w:val="24"/>
          <w:highlight w:val="none"/>
        </w:rPr>
        <w:t>不退还</w:t>
      </w:r>
      <w:r>
        <w:rPr>
          <w:rFonts w:hint="eastAsia" w:cs="仿宋"/>
          <w:sz w:val="24"/>
          <w:highlight w:val="none"/>
          <w:lang w:eastAsia="zh-CN"/>
        </w:rPr>
        <w:t>投标文件</w:t>
      </w:r>
      <w:r>
        <w:rPr>
          <w:rFonts w:hint="eastAsia" w:ascii="仿宋" w:hAnsi="仿宋" w:eastAsia="仿宋" w:cs="仿宋"/>
          <w:sz w:val="24"/>
          <w:highlight w:val="none"/>
        </w:rPr>
        <w:t>。</w:t>
      </w:r>
    </w:p>
    <w:p>
      <w:pPr>
        <w:pStyle w:val="22"/>
        <w:numPr>
          <w:ilvl w:val="2"/>
          <w:numId w:val="26"/>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在招标过程中如供应商有不正当行为时，评标委员会有权中止其投标资格。</w:t>
      </w:r>
    </w:p>
    <w:p>
      <w:pPr>
        <w:pStyle w:val="2"/>
        <w:tabs>
          <w:tab w:val="left" w:pos="1286"/>
        </w:tabs>
        <w:outlineLvl w:val="0"/>
        <w:rPr>
          <w:rFonts w:hint="eastAsia" w:ascii="仿宋" w:hAnsi="仿宋" w:eastAsia="仿宋" w:cs="仿宋"/>
          <w:highlight w:val="none"/>
        </w:rPr>
      </w:pPr>
      <w:bookmarkStart w:id="30" w:name="_bookmark14"/>
      <w:bookmarkEnd w:id="30"/>
      <w:bookmarkStart w:id="31" w:name="_Toc24453"/>
    </w:p>
    <w:p>
      <w:pPr>
        <w:pStyle w:val="2"/>
        <w:tabs>
          <w:tab w:val="left" w:pos="1286"/>
        </w:tabs>
        <w:outlineLvl w:val="0"/>
        <w:rPr>
          <w:rFonts w:hint="eastAsia" w:ascii="仿宋" w:hAnsi="仿宋" w:eastAsia="仿宋" w:cs="仿宋"/>
          <w:highlight w:val="none"/>
        </w:rPr>
      </w:pPr>
    </w:p>
    <w:p>
      <w:pPr>
        <w:pStyle w:val="2"/>
        <w:tabs>
          <w:tab w:val="left" w:pos="1286"/>
        </w:tabs>
        <w:jc w:val="both"/>
        <w:outlineLvl w:val="0"/>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highlight w:val="none"/>
        </w:rPr>
      </w:pPr>
    </w:p>
    <w:p>
      <w:pPr>
        <w:pStyle w:val="2"/>
        <w:tabs>
          <w:tab w:val="left" w:pos="1286"/>
        </w:tabs>
        <w:outlineLvl w:val="0"/>
        <w:rPr>
          <w:rFonts w:hint="eastAsia" w:ascii="仿宋" w:hAnsi="仿宋" w:eastAsia="仿宋" w:cs="仿宋"/>
          <w:highlight w:val="none"/>
          <w:lang w:eastAsia="zh-CN"/>
        </w:rPr>
      </w:pPr>
      <w:r>
        <w:rPr>
          <w:rFonts w:hint="eastAsia" w:ascii="仿宋" w:hAnsi="仿宋" w:eastAsia="仿宋" w:cs="仿宋"/>
          <w:highlight w:val="none"/>
        </w:rPr>
        <w:t>第五章</w:t>
      </w:r>
      <w:r>
        <w:rPr>
          <w:rFonts w:hint="eastAsia" w:ascii="仿宋" w:hAnsi="仿宋" w:eastAsia="仿宋" w:cs="仿宋"/>
          <w:highlight w:val="none"/>
        </w:rPr>
        <w:tab/>
      </w:r>
      <w:r>
        <w:rPr>
          <w:rFonts w:hint="eastAsia" w:ascii="仿宋" w:hAnsi="仿宋" w:eastAsia="仿宋" w:cs="仿宋"/>
          <w:highlight w:val="none"/>
        </w:rPr>
        <w:t>合同条款及合同格式</w:t>
      </w:r>
      <w:bookmarkEnd w:id="31"/>
      <w:r>
        <w:rPr>
          <w:rFonts w:hint="eastAsia" w:cs="仿宋"/>
          <w:highlight w:val="none"/>
          <w:lang w:eastAsia="zh-CN"/>
        </w:rPr>
        <w:t>（</w:t>
      </w:r>
      <w:r>
        <w:rPr>
          <w:rFonts w:hint="eastAsia" w:cs="仿宋"/>
          <w:highlight w:val="none"/>
          <w:lang w:val="en-US" w:eastAsia="zh-CN"/>
        </w:rPr>
        <w:t>参考</w:t>
      </w:r>
      <w:r>
        <w:rPr>
          <w:rFonts w:hint="eastAsia" w:cs="仿宋"/>
          <w:highlight w:val="none"/>
          <w:lang w:eastAsia="zh-CN"/>
        </w:rPr>
        <w:t>）</w:t>
      </w: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2"/>
        <w:tabs>
          <w:tab w:val="left" w:pos="1286"/>
        </w:tabs>
        <w:jc w:val="center"/>
        <w:outlineLvl w:val="0"/>
        <w:rPr>
          <w:rFonts w:hint="eastAsia" w:ascii="宋体" w:hAnsi="宋体" w:eastAsia="宋体" w:cs="宋体"/>
          <w:b/>
          <w:bCs/>
          <w:color w:val="000000"/>
          <w:kern w:val="0"/>
          <w:sz w:val="28"/>
          <w:szCs w:val="28"/>
          <w:highlight w:val="none"/>
          <w:lang w:val="en-US" w:eastAsia="zh-CN" w:bidi="ar"/>
        </w:rPr>
      </w:pPr>
      <w:bookmarkStart w:id="32" w:name="第六章  响应文件格式"/>
      <w:bookmarkEnd w:id="32"/>
      <w:bookmarkStart w:id="33" w:name="_bookmark15"/>
      <w:bookmarkEnd w:id="33"/>
      <w:bookmarkStart w:id="34" w:name="_Toc10231"/>
      <w:r>
        <w:rPr>
          <w:rFonts w:hint="eastAsia" w:ascii="宋体" w:hAnsi="宋体" w:eastAsia="宋体" w:cs="宋体"/>
          <w:b/>
          <w:bCs/>
          <w:color w:val="000000"/>
          <w:kern w:val="0"/>
          <w:sz w:val="28"/>
          <w:szCs w:val="28"/>
          <w:highlight w:val="none"/>
          <w:lang w:val="en-US" w:eastAsia="zh-CN" w:bidi="ar"/>
        </w:rPr>
        <w:t>两当县行政事业单位20242025年度政府集中采购</w:t>
      </w:r>
    </w:p>
    <w:p>
      <w:pPr>
        <w:pStyle w:val="2"/>
        <w:tabs>
          <w:tab w:val="left" w:pos="1286"/>
        </w:tabs>
        <w:jc w:val="center"/>
        <w:outlineLvl w:val="0"/>
        <w:rPr>
          <w:rFonts w:hint="eastAsia" w:ascii="宋体" w:hAnsi="宋体" w:eastAsia="宋体" w:cs="宋体"/>
          <w:b/>
          <w:bCs/>
          <w:color w:val="000000"/>
          <w:kern w:val="0"/>
          <w:sz w:val="28"/>
          <w:szCs w:val="28"/>
          <w:highlight w:val="none"/>
          <w:lang w:val="en-US" w:eastAsia="zh-CN" w:bidi="ar"/>
        </w:rPr>
      </w:pPr>
      <w:r>
        <w:rPr>
          <w:rFonts w:hint="eastAsia" w:ascii="宋体" w:hAnsi="宋体" w:eastAsia="宋体" w:cs="宋体"/>
          <w:b/>
          <w:bCs/>
          <w:color w:val="000000"/>
          <w:kern w:val="0"/>
          <w:sz w:val="28"/>
          <w:szCs w:val="28"/>
          <w:highlight w:val="none"/>
          <w:lang w:val="en-US" w:eastAsia="zh-CN" w:bidi="ar"/>
        </w:rPr>
        <w:t>框架协议征集项目</w:t>
      </w:r>
    </w:p>
    <w:p>
      <w:pPr>
        <w:rPr>
          <w:rFonts w:hint="eastAsia" w:ascii="宋体" w:hAnsi="宋体" w:eastAsia="宋体" w:cs="宋体"/>
          <w:b/>
          <w:bCs/>
          <w:color w:val="000000"/>
          <w:kern w:val="0"/>
          <w:sz w:val="28"/>
          <w:szCs w:val="28"/>
          <w:highlight w:val="none"/>
          <w:lang w:val="en-US" w:eastAsia="zh-CN" w:bidi="ar"/>
        </w:rPr>
      </w:pPr>
    </w:p>
    <w:p>
      <w:pPr>
        <w:pStyle w:val="9"/>
        <w:rPr>
          <w:rFonts w:hint="eastAsia"/>
          <w:highlight w:val="none"/>
          <w:lang w:val="en-US" w:eastAsia="zh-CN"/>
        </w:rPr>
      </w:pPr>
    </w:p>
    <w:p>
      <w:pPr>
        <w:jc w:val="center"/>
        <w:rPr>
          <w:rFonts w:hint="default"/>
          <w:highlight w:val="none"/>
          <w:lang w:val="en-US"/>
        </w:rPr>
      </w:pPr>
      <w:r>
        <w:rPr>
          <w:rFonts w:hint="eastAsia" w:ascii="宋体" w:hAnsi="宋体" w:eastAsia="宋体" w:cs="宋体"/>
          <w:b/>
          <w:bCs/>
          <w:color w:val="000000"/>
          <w:kern w:val="0"/>
          <w:sz w:val="28"/>
          <w:szCs w:val="28"/>
          <w:highlight w:val="none"/>
          <w:lang w:val="en-US" w:eastAsia="zh-CN" w:bidi="ar"/>
        </w:rPr>
        <w:t>第二包：打印复印等印刷出版服务</w:t>
      </w: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keepNext w:val="0"/>
        <w:keepLines w:val="0"/>
        <w:widowControl/>
        <w:suppressLineNumbers w:val="0"/>
        <w:jc w:val="center"/>
        <w:rPr>
          <w:highlight w:val="none"/>
        </w:rPr>
      </w:pPr>
      <w:r>
        <w:rPr>
          <w:rFonts w:hint="eastAsia" w:ascii="宋体" w:hAnsi="宋体" w:eastAsia="宋体" w:cs="宋体"/>
          <w:b/>
          <w:bCs/>
          <w:color w:val="000000"/>
          <w:kern w:val="0"/>
          <w:sz w:val="72"/>
          <w:szCs w:val="72"/>
          <w:highlight w:val="none"/>
          <w:lang w:val="en-US" w:eastAsia="zh-CN" w:bidi="ar"/>
        </w:rPr>
        <w:t>政府采购框架协议</w:t>
      </w:r>
    </w:p>
    <w:p>
      <w:pPr>
        <w:pStyle w:val="2"/>
        <w:tabs>
          <w:tab w:val="left" w:pos="1286"/>
        </w:tabs>
        <w:jc w:val="both"/>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ind w:firstLine="1606" w:firstLineChars="500"/>
        <w:jc w:val="left"/>
        <w:outlineLvl w:val="0"/>
        <w:rPr>
          <w:rFonts w:hint="eastAsia" w:cs="仿宋"/>
          <w:highlight w:val="none"/>
          <w:u w:val="single"/>
          <w:lang w:val="en-US" w:eastAsia="zh-CN"/>
        </w:rPr>
      </w:pPr>
      <w:r>
        <w:rPr>
          <w:rFonts w:hint="eastAsia" w:cs="仿宋"/>
          <w:highlight w:val="none"/>
          <w:lang w:val="en-US" w:eastAsia="zh-CN"/>
        </w:rPr>
        <w:t>项目编号：</w:t>
      </w:r>
      <w:r>
        <w:rPr>
          <w:rFonts w:hint="eastAsia" w:cs="仿宋"/>
          <w:highlight w:val="none"/>
          <w:u w:val="single"/>
          <w:lang w:val="en-US" w:eastAsia="zh-CN"/>
        </w:rPr>
        <w:t xml:space="preserve">                      </w:t>
      </w:r>
    </w:p>
    <w:p>
      <w:pPr>
        <w:pStyle w:val="2"/>
        <w:tabs>
          <w:tab w:val="left" w:pos="1286"/>
        </w:tabs>
        <w:ind w:firstLine="1606" w:firstLineChars="500"/>
        <w:jc w:val="left"/>
        <w:outlineLvl w:val="0"/>
        <w:rPr>
          <w:rFonts w:hint="eastAsia" w:cs="仿宋"/>
          <w:highlight w:val="none"/>
          <w:lang w:val="en-US" w:eastAsia="zh-CN"/>
        </w:rPr>
      </w:pPr>
    </w:p>
    <w:p>
      <w:pPr>
        <w:pStyle w:val="2"/>
        <w:tabs>
          <w:tab w:val="left" w:pos="1286"/>
        </w:tabs>
        <w:ind w:firstLine="1606" w:firstLineChars="500"/>
        <w:jc w:val="left"/>
        <w:outlineLvl w:val="0"/>
        <w:rPr>
          <w:rFonts w:hint="eastAsia" w:cs="仿宋"/>
          <w:highlight w:val="none"/>
          <w:u w:val="single"/>
          <w:lang w:val="en-US" w:eastAsia="zh-CN"/>
        </w:rPr>
      </w:pPr>
      <w:r>
        <w:rPr>
          <w:rFonts w:hint="eastAsia" w:cs="仿宋"/>
          <w:highlight w:val="none"/>
          <w:lang w:val="en-US" w:eastAsia="zh-CN"/>
        </w:rPr>
        <w:t xml:space="preserve">甲方（征集单位）： </w:t>
      </w:r>
      <w:r>
        <w:rPr>
          <w:rFonts w:hint="eastAsia" w:cs="仿宋"/>
          <w:highlight w:val="none"/>
          <w:u w:val="single"/>
          <w:lang w:val="en-US" w:eastAsia="zh-CN"/>
        </w:rPr>
        <w:t>两当县财政局</w:t>
      </w:r>
    </w:p>
    <w:p>
      <w:pPr>
        <w:rPr>
          <w:rFonts w:hint="default"/>
          <w:highlight w:val="none"/>
          <w:lang w:val="en-US" w:eastAsia="zh-CN"/>
        </w:rPr>
      </w:pPr>
    </w:p>
    <w:p>
      <w:pPr>
        <w:pStyle w:val="2"/>
        <w:tabs>
          <w:tab w:val="left" w:pos="1286"/>
        </w:tabs>
        <w:ind w:firstLine="1606" w:firstLineChars="500"/>
        <w:jc w:val="left"/>
        <w:outlineLvl w:val="0"/>
        <w:rPr>
          <w:rFonts w:hint="default" w:cs="仿宋"/>
          <w:highlight w:val="none"/>
          <w:u w:val="single"/>
          <w:lang w:val="en-US" w:eastAsia="zh-CN"/>
        </w:rPr>
      </w:pPr>
      <w:r>
        <w:rPr>
          <w:rFonts w:hint="eastAsia" w:cs="仿宋"/>
          <w:highlight w:val="none"/>
          <w:lang w:val="en-US" w:eastAsia="zh-CN"/>
        </w:rPr>
        <w:t>乙方（入围供应商）：</w:t>
      </w:r>
      <w:r>
        <w:rPr>
          <w:rFonts w:hint="eastAsia" w:cs="仿宋"/>
          <w:highlight w:val="none"/>
          <w:u w:val="single"/>
          <w:lang w:val="en-US" w:eastAsia="zh-CN"/>
        </w:rPr>
        <w:t xml:space="preserve">             </w:t>
      </w:r>
    </w:p>
    <w:p>
      <w:pPr>
        <w:rPr>
          <w:rFonts w:hint="eastAsia"/>
          <w:highlight w:val="none"/>
          <w:lang w:val="en-US" w:eastAsia="zh-CN"/>
        </w:rPr>
      </w:pPr>
    </w:p>
    <w:p>
      <w:pPr>
        <w:pStyle w:val="2"/>
        <w:tabs>
          <w:tab w:val="left" w:pos="1286"/>
        </w:tabs>
        <w:ind w:firstLine="1606" w:firstLineChars="500"/>
        <w:jc w:val="left"/>
        <w:outlineLvl w:val="0"/>
        <w:rPr>
          <w:rFonts w:hint="default" w:cs="仿宋"/>
          <w:highlight w:val="none"/>
          <w:u w:val="single"/>
          <w:lang w:val="en-US" w:eastAsia="zh-CN"/>
        </w:rPr>
      </w:pPr>
      <w:r>
        <w:rPr>
          <w:rFonts w:hint="eastAsia" w:cs="仿宋"/>
          <w:highlight w:val="none"/>
          <w:lang w:val="en-US" w:eastAsia="zh-CN"/>
        </w:rPr>
        <w:t>日 期：</w:t>
      </w:r>
      <w:r>
        <w:rPr>
          <w:rFonts w:hint="eastAsia" w:cs="仿宋"/>
          <w:highlight w:val="none"/>
          <w:u w:val="single"/>
          <w:lang w:val="en-US" w:eastAsia="zh-CN"/>
        </w:rPr>
        <w:t xml:space="preserve">        年        月         日</w:t>
      </w: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pStyle w:val="2"/>
        <w:tabs>
          <w:tab w:val="left" w:pos="1286"/>
        </w:tabs>
        <w:outlineLvl w:val="0"/>
        <w:rPr>
          <w:rFonts w:hint="eastAsia" w:ascii="仿宋" w:hAnsi="仿宋" w:eastAsia="仿宋" w:cs="仿宋"/>
          <w:highlight w:val="none"/>
        </w:rPr>
      </w:pPr>
    </w:p>
    <w:p>
      <w:pPr>
        <w:rPr>
          <w:rFonts w:hint="eastAsia"/>
          <w:highlight w:val="none"/>
        </w:rPr>
      </w:pPr>
    </w:p>
    <w:p>
      <w:pPr>
        <w:pStyle w:val="22"/>
        <w:numPr>
          <w:ilvl w:val="0"/>
          <w:numId w:val="0"/>
        </w:numPr>
        <w:tabs>
          <w:tab w:val="left" w:pos="1279"/>
        </w:tabs>
        <w:spacing w:before="0" w:after="0" w:line="360" w:lineRule="auto"/>
        <w:ind w:right="0" w:rightChars="0" w:firstLine="948" w:firstLineChars="400"/>
        <w:jc w:val="left"/>
        <w:rPr>
          <w:rFonts w:hint="eastAsia" w:cs="仿宋"/>
          <w:b/>
          <w:bCs/>
          <w:spacing w:val="-2"/>
          <w:sz w:val="24"/>
          <w:szCs w:val="24"/>
          <w:highlight w:val="none"/>
          <w:lang w:val="en-US" w:eastAsia="zh-CN" w:bidi="zh-CN"/>
        </w:rPr>
      </w:pPr>
      <w:r>
        <w:rPr>
          <w:rFonts w:hint="eastAsia" w:cs="仿宋"/>
          <w:b/>
          <w:bCs/>
          <w:spacing w:val="-2"/>
          <w:sz w:val="24"/>
          <w:szCs w:val="24"/>
          <w:highlight w:val="none"/>
          <w:lang w:val="en-US" w:eastAsia="zh-CN" w:bidi="zh-CN"/>
        </w:rPr>
        <w:t>两当县行政事业单位2024-2025年度政府集中采购框架协议征集项目</w:t>
      </w:r>
    </w:p>
    <w:p>
      <w:pPr>
        <w:pStyle w:val="22"/>
        <w:numPr>
          <w:ilvl w:val="0"/>
          <w:numId w:val="0"/>
        </w:numPr>
        <w:tabs>
          <w:tab w:val="left" w:pos="1279"/>
        </w:tabs>
        <w:spacing w:before="0" w:after="0" w:line="360" w:lineRule="auto"/>
        <w:ind w:right="0" w:rightChars="0" w:firstLine="474" w:firstLineChars="200"/>
        <w:jc w:val="center"/>
        <w:rPr>
          <w:rFonts w:hint="eastAsia" w:ascii="仿宋" w:hAnsi="仿宋" w:eastAsia="仿宋" w:cs="仿宋"/>
          <w:spacing w:val="-2"/>
          <w:sz w:val="24"/>
          <w:szCs w:val="24"/>
          <w:highlight w:val="none"/>
          <w:lang w:val="en-US" w:eastAsia="zh-CN" w:bidi="zh-CN"/>
        </w:rPr>
      </w:pPr>
      <w:r>
        <w:rPr>
          <w:rFonts w:hint="eastAsia" w:cs="仿宋"/>
          <w:b/>
          <w:bCs/>
          <w:spacing w:val="-2"/>
          <w:sz w:val="24"/>
          <w:szCs w:val="24"/>
          <w:highlight w:val="none"/>
          <w:lang w:val="en-US" w:eastAsia="zh-CN" w:bidi="zh-CN"/>
        </w:rPr>
        <w:t>协议文本（参考）</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left="480" w:leftChars="218" w:right="0" w:rightChars="0" w:firstLine="0" w:firstLineChars="0"/>
        <w:jc w:val="left"/>
        <w:rPr>
          <w:rFonts w:hint="eastAsia"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项目名称：</w:t>
      </w:r>
      <w:r>
        <w:rPr>
          <w:rFonts w:hint="eastAsia" w:cs="仿宋"/>
          <w:spacing w:val="-2"/>
          <w:sz w:val="24"/>
          <w:szCs w:val="24"/>
          <w:highlight w:val="none"/>
          <w:lang w:val="en-US" w:eastAsia="zh-CN" w:bidi="zh-CN"/>
        </w:rPr>
        <w:t>两当县行政事业单位2024-2025年度政府集中采购框架协议征集项目</w:t>
      </w:r>
    </w:p>
    <w:p>
      <w:pPr>
        <w:pStyle w:val="22"/>
        <w:numPr>
          <w:ilvl w:val="0"/>
          <w:numId w:val="0"/>
        </w:numPr>
        <w:tabs>
          <w:tab w:val="left" w:pos="1279"/>
        </w:tabs>
        <w:spacing w:before="0" w:after="0" w:line="360" w:lineRule="auto"/>
        <w:ind w:left="480" w:leftChars="218" w:right="0" w:rightChars="0" w:firstLine="0" w:firstLine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项目编号</w:t>
      </w:r>
      <w:r>
        <w:rPr>
          <w:rFonts w:hint="eastAsia" w:ascii="仿宋" w:hAnsi="仿宋" w:eastAsia="仿宋" w:cs="仿宋"/>
          <w:spacing w:val="-2"/>
          <w:sz w:val="24"/>
          <w:szCs w:val="24"/>
          <w:highlight w:val="none"/>
          <w:lang w:val="en-US" w:eastAsia="zh-CN" w:bidi="zh-CN"/>
        </w:rPr>
        <w:t xml:space="preserve">： ldzfcg2023-003 </w:t>
      </w:r>
    </w:p>
    <w:p>
      <w:pPr>
        <w:pStyle w:val="22"/>
        <w:numPr>
          <w:ilvl w:val="0"/>
          <w:numId w:val="0"/>
        </w:numPr>
        <w:tabs>
          <w:tab w:val="left" w:pos="1279"/>
        </w:tabs>
        <w:spacing w:before="0" w:after="0" w:line="360" w:lineRule="auto"/>
        <w:ind w:right="0" w:rightChars="0" w:firstLine="474"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甲方</w:t>
      </w:r>
      <w:r>
        <w:rPr>
          <w:rFonts w:hint="eastAsia" w:ascii="仿宋" w:hAnsi="仿宋" w:eastAsia="仿宋" w:cs="仿宋"/>
          <w:spacing w:val="-2"/>
          <w:sz w:val="24"/>
          <w:szCs w:val="24"/>
          <w:highlight w:val="none"/>
          <w:lang w:val="en-US" w:eastAsia="zh-CN" w:bidi="zh-CN"/>
        </w:rPr>
        <w:t xml:space="preserve">：（征集人） </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财政局 </w:t>
      </w:r>
    </w:p>
    <w:p>
      <w:pPr>
        <w:pStyle w:val="22"/>
        <w:numPr>
          <w:ilvl w:val="0"/>
          <w:numId w:val="0"/>
        </w:numPr>
        <w:tabs>
          <w:tab w:val="left" w:pos="1279"/>
        </w:tabs>
        <w:spacing w:before="0" w:after="0" w:line="360" w:lineRule="auto"/>
        <w:ind w:right="0" w:rightChars="0" w:firstLine="474"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乙方</w:t>
      </w:r>
      <w:r>
        <w:rPr>
          <w:rFonts w:hint="eastAsia" w:ascii="仿宋" w:hAnsi="仿宋" w:eastAsia="仿宋" w:cs="仿宋"/>
          <w:spacing w:val="-2"/>
          <w:sz w:val="24"/>
          <w:szCs w:val="24"/>
          <w:highlight w:val="none"/>
          <w:lang w:val="en-US" w:eastAsia="zh-CN" w:bidi="zh-CN"/>
        </w:rPr>
        <w:t xml:space="preserve">：（入围供应商）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甲、乙双方根据</w:t>
      </w:r>
      <w:r>
        <w:rPr>
          <w:rFonts w:hint="eastAsia" w:cs="仿宋"/>
          <w:spacing w:val="-2"/>
          <w:sz w:val="24"/>
          <w:szCs w:val="24"/>
          <w:highlight w:val="none"/>
          <w:lang w:val="en-US" w:eastAsia="zh-CN" w:bidi="zh-CN"/>
        </w:rPr>
        <w:t>两当县行政事业单位2024-2025年度政府集中采购框架协议征集项目</w:t>
      </w:r>
      <w:r>
        <w:rPr>
          <w:rFonts w:hint="eastAsia" w:ascii="仿宋" w:hAnsi="仿宋" w:eastAsia="仿宋" w:cs="仿宋"/>
          <w:spacing w:val="-2"/>
          <w:sz w:val="24"/>
          <w:szCs w:val="24"/>
          <w:highlight w:val="none"/>
          <w:lang w:val="en-US" w:eastAsia="zh-CN" w:bidi="zh-CN"/>
        </w:rPr>
        <w:t xml:space="preserve">框架协议采购的结果，签署本文本。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1.</w:t>
      </w:r>
      <w:r>
        <w:rPr>
          <w:rFonts w:hint="eastAsia" w:ascii="仿宋" w:hAnsi="仿宋" w:eastAsia="仿宋" w:cs="仿宋"/>
          <w:spacing w:val="-2"/>
          <w:sz w:val="24"/>
          <w:szCs w:val="24"/>
          <w:highlight w:val="none"/>
          <w:lang w:val="en-US" w:eastAsia="zh-CN" w:bidi="zh-CN"/>
        </w:rPr>
        <w:t xml:space="preserve">项目基本情况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1.1 </w:t>
      </w:r>
      <w:r>
        <w:rPr>
          <w:rFonts w:hint="eastAsia" w:ascii="仿宋" w:hAnsi="仿宋" w:eastAsia="仿宋" w:cs="仿宋"/>
          <w:spacing w:val="-2"/>
          <w:sz w:val="24"/>
          <w:szCs w:val="24"/>
          <w:highlight w:val="none"/>
          <w:lang w:val="en-US" w:eastAsia="zh-CN" w:bidi="zh-CN"/>
        </w:rPr>
        <w:t xml:space="preserve">采购需求：见征集文件采购需求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1.2 </w:t>
      </w:r>
      <w:r>
        <w:rPr>
          <w:rFonts w:hint="eastAsia" w:ascii="仿宋" w:hAnsi="仿宋" w:eastAsia="仿宋" w:cs="仿宋"/>
          <w:spacing w:val="-2"/>
          <w:sz w:val="24"/>
          <w:szCs w:val="24"/>
          <w:highlight w:val="none"/>
          <w:lang w:val="en-US" w:eastAsia="zh-CN" w:bidi="zh-CN"/>
        </w:rPr>
        <w:t xml:space="preserve">产品最高限制单价：见征集文件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1.3 </w:t>
      </w:r>
      <w:r>
        <w:rPr>
          <w:rFonts w:hint="eastAsia" w:ascii="仿宋" w:hAnsi="仿宋" w:eastAsia="仿宋" w:cs="仿宋"/>
          <w:spacing w:val="-2"/>
          <w:sz w:val="24"/>
          <w:szCs w:val="24"/>
          <w:highlight w:val="none"/>
          <w:lang w:val="en-US" w:eastAsia="zh-CN" w:bidi="zh-CN"/>
        </w:rPr>
        <w:t>适用本次框架协议的采购人或服务对象范围：</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各级党政机关、事业单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位、团体组织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1.4 </w:t>
      </w:r>
      <w:r>
        <w:rPr>
          <w:rFonts w:hint="eastAsia" w:ascii="仿宋" w:hAnsi="仿宋" w:eastAsia="仿宋" w:cs="仿宋"/>
          <w:spacing w:val="-2"/>
          <w:sz w:val="24"/>
          <w:szCs w:val="24"/>
          <w:highlight w:val="none"/>
          <w:lang w:val="en-US" w:eastAsia="zh-CN" w:bidi="zh-CN"/>
        </w:rPr>
        <w:t>履行合同的地域范围：</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内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2.</w:t>
      </w:r>
      <w:r>
        <w:rPr>
          <w:rFonts w:hint="eastAsia" w:ascii="仿宋" w:hAnsi="仿宋" w:eastAsia="仿宋" w:cs="仿宋"/>
          <w:spacing w:val="-2"/>
          <w:sz w:val="24"/>
          <w:szCs w:val="24"/>
          <w:highlight w:val="none"/>
          <w:lang w:val="en-US" w:eastAsia="zh-CN" w:bidi="zh-CN"/>
        </w:rPr>
        <w:t xml:space="preserve">第一阶段入围产品的相关信息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2.1 </w:t>
      </w:r>
      <w:r>
        <w:rPr>
          <w:rFonts w:hint="eastAsia" w:ascii="仿宋" w:hAnsi="仿宋" w:eastAsia="仿宋" w:cs="仿宋"/>
          <w:spacing w:val="-2"/>
          <w:sz w:val="24"/>
          <w:szCs w:val="24"/>
          <w:highlight w:val="none"/>
          <w:lang w:val="en-US" w:eastAsia="zh-CN" w:bidi="zh-CN"/>
        </w:rPr>
        <w:t xml:space="preserve">入围产品详细技术规格：见投标响应文件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2.2 </w:t>
      </w:r>
      <w:r>
        <w:rPr>
          <w:rFonts w:hint="eastAsia" w:ascii="仿宋" w:hAnsi="仿宋" w:eastAsia="仿宋" w:cs="仿宋"/>
          <w:spacing w:val="-2"/>
          <w:sz w:val="24"/>
          <w:szCs w:val="24"/>
          <w:highlight w:val="none"/>
          <w:lang w:val="en-US" w:eastAsia="zh-CN" w:bidi="zh-CN"/>
        </w:rPr>
        <w:t xml:space="preserve">服务标准：见投标响应文件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入围产品升级换代规则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框架协议期内，在质量不降低、价格不提高的前提下，入围供应商如岀现因产 品升级换代，需用新产品替代原入围产品情形时，必须在以书面形式向征集人提出申请，注明原产品名称、技术规格、价格、质保期、交付期；拟采用新产品名称、技术规格、价格、质保期、交付期等信息，征集人将在每个月开始的 5 个工作日内组织对申请进行集中审核。如审核通过，征集人将对入围产品相关信息进行更新。</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4.确定第二阶段成交供应商的方式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将直接选定作为确定成交供应商的主要方式。采购人依据入围产品价格、质量以及服务便利性、用户评价等因素，从第一阶段入围供应商中直接选定。采购人也可以根据采购项目特点和提高绩效等要求，在入围供应商中开展二次竞价</w:t>
      </w:r>
      <w:r>
        <w:rPr>
          <w:rFonts w:hint="eastAsia" w:cs="仿宋"/>
          <w:spacing w:val="-2"/>
          <w:sz w:val="24"/>
          <w:szCs w:val="24"/>
          <w:highlight w:val="none"/>
          <w:lang w:val="en-US" w:eastAsia="zh-CN" w:bidi="zh-CN"/>
        </w:rPr>
        <w:t>（家具包第二阶段采用竞价方式）</w:t>
      </w:r>
      <w:r>
        <w:rPr>
          <w:rFonts w:hint="eastAsia" w:ascii="仿宋" w:hAnsi="仿宋" w:eastAsia="仿宋" w:cs="仿宋"/>
          <w:spacing w:val="-2"/>
          <w:sz w:val="24"/>
          <w:szCs w:val="24"/>
          <w:highlight w:val="none"/>
          <w:lang w:val="en-US" w:eastAsia="zh-CN" w:bidi="zh-CN"/>
        </w:rPr>
        <w:t xml:space="preserve">。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5.资金支付方式、时间和条件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5.1 预付款支付时间：第二阶段合同签订后，预付款支付比例：30%。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5.2 验收合格后支付 70%合同价款。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6. 框架协议期限： </w:t>
      </w:r>
    </w:p>
    <w:p>
      <w:pPr>
        <w:pStyle w:val="22"/>
        <w:numPr>
          <w:ilvl w:val="0"/>
          <w:numId w:val="0"/>
        </w:numPr>
        <w:tabs>
          <w:tab w:val="left" w:pos="1279"/>
        </w:tabs>
        <w:spacing w:before="0" w:after="0" w:line="360" w:lineRule="auto"/>
        <w:ind w:right="0" w:rightChars="0" w:firstLine="472" w:firstLineChars="200"/>
        <w:jc w:val="left"/>
        <w:rPr>
          <w:rFonts w:hint="eastAsia"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自框架协议签定之日起</w:t>
      </w:r>
      <w:r>
        <w:rPr>
          <w:rFonts w:hint="eastAsia" w:cs="仿宋"/>
          <w:spacing w:val="-2"/>
          <w:sz w:val="24"/>
          <w:szCs w:val="24"/>
          <w:highlight w:val="none"/>
          <w:lang w:val="en-US" w:eastAsia="zh-CN" w:bidi="zh-CN"/>
        </w:rPr>
        <w:t>二年</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7.入围供应商的清退和补充规则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7.1 清退规则入围供应商存在《政府采购框架协议采购方式管理暂行办法》第十九条规定情形的，尚未签订框架协议的，取消其入围资格；已经签订框架协议的，解除与其签订的框架协议。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7.2 补充规则如出现剩余入围供应商不足入围供应商总数 70%且影响框架协议执行的情形时，由集采机构报监管部门及征集人同意后，将进行补充征集供应商。补充征集的条件、程序、评审方法和淘汰比例与初次征集相同。补充征集遵守原框架协议的有效期。补充征集期间，原框架协议继续履行。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8.甲乙双方的权利和义务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 甲方的权利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8.1.1 确定框架协议采购需求。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8.1.2 确定最高限制单价。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8.1.3 确定框架协议有效限期。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8.1.4 制定统一的采购合同文本供采购人、供应商使用，并明确要求采购人、供应商不得擅自改变框架协议约定的合同实质性条款。</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8.1.5 乙方存在《政府采购框架协议采购方式管理暂行办法》第十九条第一款规定的情形时，取消入围供应商的入围资格，或解除与其签订的 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8.1.6 在框架协议期内，随时对乙方及其委托的代理商履约情况进行检查。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 甲方的义务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8.2.1 为第二阶段合同授予提供工作便利。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8.2.2 对第二阶段最高限价和需求标准执行情况进行管理。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8.2.3 对第二阶段确定成交供应商情况进行管理。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8.2.4 根据框架协议约定，在质量不降低、价格不提高的前提下，对入围供应商因产品升级换代、用新产品替代原入围产品的情形进行审核。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8.2.5 建立用户反馈和评价机制，接受采购人和服务对象对入围供应商履行框架协议和采购合同情况的反馈与评价，并将用户反馈和评价情况 向采购人和服务对象公开，作为第二阶段直接选定成交供应商的参考。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8.2.6 公开封闭式框架协议的第二阶段成交结果。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8.2.7 办理入围供应商清退和补充相关事宜。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8.2.8 建立真实完整的框架协议采购档案，妥善保存每项采购活动的 采购文件资料。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 乙方的权利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8.3.1 乙方（及其委托的代理商，以下统称乙方）具有为采购人供货及提供相关服务的资格。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8.3.2 乙方有权拒绝采购人提出的以本次框架协议采购名义购买非入围产品、配件或满足采购人超出响应承诺以外的其他要求。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8.3.3 对采购人在购买入围产品过程中的不正当要求和违规行为进行 投诉，并要求有关部门做出处理。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8.3.4 有权拒绝任何个人以采购人名义按照协议价格购买入围产品和 进行现金交易。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 乙方的义务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8.4.1 严格执行国家法律法规，严格按照响应文件承诺的价格和服务履约，遵守本合同条款。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8.4.2 乙方如委托代理商代其接受采购人合同授予并履行采购合同，在签订框架协议时需提供代理商委托代理协议和代理商名单，作为框架协议的附件。乙方委托的代理商应当符合《政府采购法》第二十二条第一款的规定。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8.4.3 随时接受并配合甲方的监督检查，并配合财政部门对采购人和其他入围供应商对框架协议执行情况进行监督，发现违规违约情形的，及时向财政部门报吿。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8.4.4 在框架协议有效期内，按照不高于协议价格的价格，向采购人销售入围产品（含专用耗材，如果有）并提供相关服务。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8.4.5 乙方及其委托的代理商对本项目承担连带责任，乙方委托的代理商必须履行乙方在响应文件中承诺的责任和义务。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8.4.6 框架协议期内，在质量不降低、价格不提高的前提下，乙方如岀现因产品升级换代，需用新产品替代原入围产品情形时，必须向甲方提出申请。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9.税费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9.1 本框架协议执行中相关的一切税费均由乙方负担。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10.框架协议文本的生效及其它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10.1 本框架协议文本经甲乙双方法定代表人或授权委托代表人签字 并加盖单位公章后生效。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10.2 本框架协议文本未尽事宜，遵照《民法典》有关条文执行。</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甲方（征集人）：</w:t>
      </w:r>
      <w:r>
        <w:rPr>
          <w:rFonts w:hint="eastAsia" w:cs="仿宋"/>
          <w:spacing w:val="-2"/>
          <w:sz w:val="24"/>
          <w:szCs w:val="24"/>
          <w:highlight w:val="none"/>
          <w:lang w:val="en-US" w:eastAsia="zh-CN" w:bidi="zh-CN"/>
        </w:rPr>
        <w:t>两当</w:t>
      </w:r>
      <w:r>
        <w:rPr>
          <w:rFonts w:hint="eastAsia" w:ascii="仿宋" w:hAnsi="仿宋" w:eastAsia="仿宋" w:cs="仿宋"/>
          <w:spacing w:val="-2"/>
          <w:sz w:val="24"/>
          <w:szCs w:val="24"/>
          <w:highlight w:val="none"/>
          <w:lang w:val="en-US" w:eastAsia="zh-CN" w:bidi="zh-CN"/>
        </w:rPr>
        <w:t>县财政局                      乙方（入围供应商）：</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盖章：                                            盖章：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地址：                                            地址：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电话：                                            电话： </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传真：                                            传真：</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法定代表人签字：                                  法定代表人签字：</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或委托代理人签字：                                或委托代理人签字： </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日 期：                                           日 期：</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账 号：                                           账 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开户行：                                           开户行：</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
        <w:tabs>
          <w:tab w:val="left" w:pos="1286"/>
        </w:tabs>
        <w:outlineLvl w:val="0"/>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pStyle w:val="9"/>
        <w:rPr>
          <w:rFonts w:hint="eastAsia"/>
          <w:highlight w:val="none"/>
        </w:rPr>
      </w:pPr>
    </w:p>
    <w:p>
      <w:pPr>
        <w:pStyle w:val="9"/>
        <w:rPr>
          <w:rFonts w:hint="eastAsia" w:ascii="仿宋" w:hAnsi="仿宋" w:eastAsia="仿宋" w:cs="仿宋"/>
          <w:highlight w:val="none"/>
        </w:rPr>
      </w:pPr>
    </w:p>
    <w:p>
      <w:pPr>
        <w:rPr>
          <w:rFonts w:hint="eastAsia" w:ascii="仿宋" w:hAnsi="仿宋" w:eastAsia="仿宋" w:cs="仿宋"/>
          <w:highlight w:val="none"/>
        </w:rPr>
      </w:pPr>
    </w:p>
    <w:p>
      <w:pPr>
        <w:rPr>
          <w:rFonts w:hint="eastAsia"/>
          <w:highlight w:val="none"/>
        </w:rPr>
      </w:pPr>
    </w:p>
    <w:p>
      <w:pPr>
        <w:keepNext w:val="0"/>
        <w:keepLines w:val="0"/>
        <w:widowControl/>
        <w:suppressLineNumbers w:val="0"/>
        <w:jc w:val="center"/>
        <w:rPr>
          <w:rFonts w:hint="eastAsia" w:ascii="宋体" w:hAnsi="宋体" w:eastAsia="宋体" w:cs="宋体"/>
          <w:b/>
          <w:bCs/>
          <w:color w:val="000000"/>
          <w:kern w:val="0"/>
          <w:sz w:val="30"/>
          <w:szCs w:val="30"/>
          <w:highlight w:val="none"/>
          <w:lang w:val="en-US" w:eastAsia="zh-CN" w:bidi="ar"/>
        </w:rPr>
      </w:pPr>
      <w:r>
        <w:rPr>
          <w:rFonts w:hint="eastAsia" w:ascii="宋体" w:hAnsi="宋体" w:eastAsia="宋体" w:cs="宋体"/>
          <w:b/>
          <w:bCs/>
          <w:color w:val="000000"/>
          <w:kern w:val="0"/>
          <w:sz w:val="30"/>
          <w:szCs w:val="30"/>
          <w:highlight w:val="none"/>
          <w:lang w:val="en-US" w:eastAsia="zh-CN" w:bidi="ar"/>
        </w:rPr>
        <w:t>第二阶段：政府采购合同</w:t>
      </w:r>
    </w:p>
    <w:p>
      <w:pPr>
        <w:pStyle w:val="9"/>
        <w:rPr>
          <w:rFonts w:hint="eastAsia" w:ascii="宋体" w:hAnsi="宋体" w:eastAsia="宋体" w:cs="宋体"/>
          <w:b/>
          <w:bCs/>
          <w:color w:val="000000"/>
          <w:kern w:val="0"/>
          <w:sz w:val="30"/>
          <w:szCs w:val="30"/>
          <w:highlight w:val="none"/>
          <w:lang w:val="en-US" w:eastAsia="zh-CN" w:bidi="ar"/>
        </w:rPr>
      </w:pPr>
    </w:p>
    <w:p>
      <w:pPr>
        <w:rPr>
          <w:rFonts w:hint="eastAsia" w:ascii="宋体" w:hAnsi="宋体" w:eastAsia="宋体" w:cs="宋体"/>
          <w:b/>
          <w:bCs/>
          <w:color w:val="000000"/>
          <w:kern w:val="0"/>
          <w:sz w:val="30"/>
          <w:szCs w:val="30"/>
          <w:highlight w:val="none"/>
          <w:lang w:val="en-US" w:eastAsia="zh-CN" w:bidi="ar"/>
        </w:rPr>
      </w:pPr>
    </w:p>
    <w:p>
      <w:pPr>
        <w:pStyle w:val="9"/>
        <w:rPr>
          <w:rFonts w:hint="eastAsia"/>
          <w:highlight w:val="none"/>
          <w:lang w:val="en-US" w:eastAsia="zh-CN"/>
        </w:rPr>
      </w:pPr>
    </w:p>
    <w:p>
      <w:pPr>
        <w:pStyle w:val="9"/>
        <w:rPr>
          <w:highlight w:val="none"/>
        </w:rPr>
      </w:pPr>
    </w:p>
    <w:p>
      <w:pPr>
        <w:keepNext w:val="0"/>
        <w:keepLines w:val="0"/>
        <w:widowControl/>
        <w:suppressLineNumbers w:val="0"/>
        <w:jc w:val="center"/>
        <w:rPr>
          <w:rFonts w:hint="eastAsia" w:ascii="宋体" w:hAnsi="宋体" w:eastAsia="宋体" w:cs="宋体"/>
          <w:b/>
          <w:bCs/>
          <w:color w:val="000000"/>
          <w:kern w:val="0"/>
          <w:sz w:val="36"/>
          <w:szCs w:val="36"/>
          <w:highlight w:val="none"/>
          <w:lang w:val="en-US" w:eastAsia="zh-CN" w:bidi="ar"/>
        </w:rPr>
      </w:pPr>
      <w:r>
        <w:rPr>
          <w:rFonts w:hint="eastAsia" w:ascii="宋体" w:hAnsi="宋体" w:eastAsia="宋体" w:cs="宋体"/>
          <w:b/>
          <w:bCs/>
          <w:color w:val="000000"/>
          <w:kern w:val="0"/>
          <w:sz w:val="36"/>
          <w:szCs w:val="36"/>
          <w:highlight w:val="none"/>
          <w:lang w:val="en-US" w:eastAsia="zh-CN" w:bidi="ar"/>
        </w:rPr>
        <w:t>合同格式（参考文本）</w:t>
      </w:r>
    </w:p>
    <w:p>
      <w:pPr>
        <w:pStyle w:val="9"/>
        <w:rPr>
          <w:rFonts w:hint="eastAsia" w:ascii="宋体" w:hAnsi="宋体" w:eastAsia="宋体" w:cs="宋体"/>
          <w:b/>
          <w:bCs/>
          <w:color w:val="000000"/>
          <w:kern w:val="0"/>
          <w:sz w:val="36"/>
          <w:szCs w:val="36"/>
          <w:highlight w:val="none"/>
          <w:lang w:val="en-US" w:eastAsia="zh-CN" w:bidi="ar"/>
        </w:rPr>
      </w:pPr>
    </w:p>
    <w:p>
      <w:pPr>
        <w:rPr>
          <w:rFonts w:hint="eastAsia" w:ascii="宋体" w:hAnsi="宋体" w:eastAsia="宋体" w:cs="宋体"/>
          <w:b/>
          <w:bCs/>
          <w:color w:val="000000"/>
          <w:kern w:val="0"/>
          <w:sz w:val="36"/>
          <w:szCs w:val="36"/>
          <w:highlight w:val="none"/>
          <w:lang w:val="en-US" w:eastAsia="zh-CN" w:bidi="ar"/>
        </w:rPr>
      </w:pPr>
    </w:p>
    <w:p>
      <w:pPr>
        <w:pStyle w:val="9"/>
        <w:rPr>
          <w:rFonts w:hint="eastAsia" w:ascii="宋体" w:hAnsi="宋体" w:eastAsia="宋体" w:cs="宋体"/>
          <w:b/>
          <w:bCs/>
          <w:color w:val="000000"/>
          <w:kern w:val="0"/>
          <w:sz w:val="36"/>
          <w:szCs w:val="36"/>
          <w:highlight w:val="none"/>
          <w:lang w:val="en-US" w:eastAsia="zh-CN" w:bidi="ar"/>
        </w:rPr>
      </w:pPr>
    </w:p>
    <w:p>
      <w:pPr>
        <w:rPr>
          <w:rFonts w:hint="eastAsia"/>
          <w:highlight w:val="none"/>
          <w:lang w:val="en-US" w:eastAsia="zh-CN"/>
        </w:rPr>
      </w:pPr>
    </w:p>
    <w:p>
      <w:pPr>
        <w:rPr>
          <w:rFonts w:hint="eastAsia" w:ascii="宋体" w:hAnsi="宋体" w:eastAsia="宋体" w:cs="宋体"/>
          <w:b/>
          <w:bCs/>
          <w:color w:val="000000"/>
          <w:kern w:val="0"/>
          <w:sz w:val="36"/>
          <w:szCs w:val="36"/>
          <w:highlight w:val="none"/>
          <w:lang w:val="en-US" w:eastAsia="zh-CN" w:bidi="ar"/>
        </w:rPr>
      </w:pPr>
    </w:p>
    <w:p>
      <w:pPr>
        <w:pStyle w:val="9"/>
        <w:rPr>
          <w:rFonts w:hint="eastAsia" w:ascii="宋体" w:hAnsi="宋体" w:eastAsia="宋体" w:cs="宋体"/>
          <w:b/>
          <w:bCs/>
          <w:color w:val="000000"/>
          <w:kern w:val="0"/>
          <w:sz w:val="36"/>
          <w:szCs w:val="36"/>
          <w:highlight w:val="none"/>
          <w:lang w:val="en-US" w:eastAsia="zh-CN" w:bidi="ar"/>
        </w:rPr>
      </w:pPr>
    </w:p>
    <w:p>
      <w:pPr>
        <w:rPr>
          <w:rFonts w:hint="eastAsia"/>
          <w:highlight w:val="none"/>
          <w:lang w:val="en-US" w:eastAsia="zh-CN"/>
        </w:rPr>
      </w:pPr>
    </w:p>
    <w:p>
      <w:pPr>
        <w:pStyle w:val="9"/>
        <w:rPr>
          <w:highlight w:val="none"/>
        </w:rPr>
      </w:pPr>
    </w:p>
    <w:p>
      <w:pPr>
        <w:keepNext w:val="0"/>
        <w:keepLines w:val="0"/>
        <w:widowControl/>
        <w:suppressLineNumbers w:val="0"/>
        <w:jc w:val="center"/>
        <w:rPr>
          <w:highlight w:val="none"/>
        </w:rPr>
      </w:pPr>
      <w:r>
        <w:rPr>
          <w:rFonts w:hint="eastAsia" w:ascii="宋体" w:hAnsi="宋体" w:eastAsia="宋体" w:cs="宋体"/>
          <w:b/>
          <w:bCs/>
          <w:color w:val="000000"/>
          <w:kern w:val="0"/>
          <w:sz w:val="43"/>
          <w:szCs w:val="43"/>
          <w:highlight w:val="none"/>
          <w:lang w:val="en-US" w:eastAsia="zh-CN" w:bidi="ar"/>
        </w:rPr>
        <w:t>框 架 协 议 采 购 合 同</w:t>
      </w:r>
    </w:p>
    <w:p>
      <w:pPr>
        <w:pStyle w:val="9"/>
        <w:ind w:left="0"/>
        <w:jc w:val="center"/>
        <w:rPr>
          <w:rFonts w:hint="eastAsia" w:cs="仿宋"/>
          <w:b/>
          <w:w w:val="95"/>
          <w:sz w:val="44"/>
          <w:highlight w:val="none"/>
          <w:lang w:eastAsia="zh-CN"/>
        </w:rPr>
      </w:pPr>
    </w:p>
    <w:p>
      <w:pPr>
        <w:pStyle w:val="9"/>
        <w:ind w:left="0"/>
        <w:jc w:val="center"/>
        <w:rPr>
          <w:rFonts w:hint="eastAsia" w:cs="仿宋"/>
          <w:b/>
          <w:w w:val="95"/>
          <w:sz w:val="44"/>
          <w:highlight w:val="none"/>
          <w:lang w:eastAsia="zh-CN"/>
        </w:rPr>
      </w:pPr>
    </w:p>
    <w:p>
      <w:pPr>
        <w:pStyle w:val="9"/>
        <w:ind w:left="0"/>
        <w:jc w:val="center"/>
        <w:rPr>
          <w:rFonts w:hint="eastAsia" w:cs="仿宋"/>
          <w:b/>
          <w:w w:val="95"/>
          <w:sz w:val="44"/>
          <w:highlight w:val="none"/>
          <w:lang w:eastAsia="zh-CN"/>
        </w:rPr>
      </w:pPr>
    </w:p>
    <w:p>
      <w:pPr>
        <w:rPr>
          <w:rFonts w:hint="eastAsia" w:cs="仿宋"/>
          <w:b/>
          <w:w w:val="95"/>
          <w:sz w:val="44"/>
          <w:highlight w:val="none"/>
          <w:lang w:eastAsia="zh-CN"/>
        </w:rPr>
      </w:pPr>
    </w:p>
    <w:p>
      <w:pPr>
        <w:pStyle w:val="9"/>
        <w:rPr>
          <w:rFonts w:hint="eastAsia" w:cs="仿宋"/>
          <w:b/>
          <w:w w:val="95"/>
          <w:sz w:val="44"/>
          <w:highlight w:val="none"/>
          <w:lang w:eastAsia="zh-CN"/>
        </w:rPr>
      </w:pPr>
    </w:p>
    <w:p>
      <w:pPr>
        <w:rPr>
          <w:rFonts w:hint="eastAsia" w:cs="仿宋"/>
          <w:b/>
          <w:w w:val="95"/>
          <w:sz w:val="44"/>
          <w:highlight w:val="none"/>
          <w:lang w:eastAsia="zh-CN"/>
        </w:rPr>
      </w:pPr>
    </w:p>
    <w:p>
      <w:pPr>
        <w:pStyle w:val="9"/>
        <w:rPr>
          <w:rFonts w:hint="eastAsia"/>
          <w:highlight w:val="none"/>
          <w:lang w:eastAsia="zh-CN"/>
        </w:rPr>
      </w:pPr>
    </w:p>
    <w:p>
      <w:pPr>
        <w:pStyle w:val="9"/>
        <w:ind w:left="0"/>
        <w:jc w:val="center"/>
        <w:rPr>
          <w:rFonts w:hint="eastAsia" w:cs="仿宋"/>
          <w:b/>
          <w:w w:val="95"/>
          <w:sz w:val="44"/>
          <w:highlight w:val="none"/>
          <w:lang w:eastAsia="zh-CN"/>
        </w:rPr>
      </w:pPr>
    </w:p>
    <w:p>
      <w:pPr>
        <w:keepNext w:val="0"/>
        <w:keepLines w:val="0"/>
        <w:widowControl/>
        <w:suppressLineNumbers w:val="0"/>
        <w:ind w:firstLine="2490" w:firstLineChars="800"/>
        <w:jc w:val="both"/>
        <w:rPr>
          <w:rFonts w:hint="default"/>
          <w:highlight w:val="none"/>
          <w:u w:val="single"/>
          <w:lang w:val="en-US"/>
        </w:rPr>
      </w:pPr>
      <w:r>
        <w:rPr>
          <w:rFonts w:hint="eastAsia" w:ascii="宋体" w:hAnsi="宋体" w:eastAsia="宋体" w:cs="宋体"/>
          <w:b/>
          <w:bCs/>
          <w:color w:val="000000"/>
          <w:kern w:val="0"/>
          <w:sz w:val="31"/>
          <w:szCs w:val="31"/>
          <w:highlight w:val="none"/>
          <w:lang w:val="en-US" w:eastAsia="zh-CN" w:bidi="ar"/>
        </w:rPr>
        <w:t>合同编号：</w:t>
      </w:r>
      <w:r>
        <w:rPr>
          <w:rFonts w:hint="eastAsia" w:ascii="宋体" w:hAnsi="宋体" w:eastAsia="宋体" w:cs="宋体"/>
          <w:b/>
          <w:bCs/>
          <w:color w:val="000000"/>
          <w:kern w:val="0"/>
          <w:sz w:val="31"/>
          <w:szCs w:val="31"/>
          <w:highlight w:val="none"/>
          <w:u w:val="single"/>
          <w:lang w:val="en-US" w:eastAsia="zh-CN" w:bidi="ar"/>
        </w:rPr>
        <w:t xml:space="preserve">                         </w:t>
      </w: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lang w:val="en-US" w:eastAsia="zh-CN" w:bidi="ar"/>
        </w:rPr>
      </w:pPr>
      <w:r>
        <w:rPr>
          <w:rFonts w:hint="eastAsia" w:ascii="宋体" w:hAnsi="宋体" w:eastAsia="宋体" w:cs="宋体"/>
          <w:b/>
          <w:bCs/>
          <w:color w:val="000000"/>
          <w:kern w:val="0"/>
          <w:sz w:val="31"/>
          <w:szCs w:val="31"/>
          <w:highlight w:val="none"/>
          <w:lang w:val="en-US" w:eastAsia="zh-CN" w:bidi="ar"/>
        </w:rPr>
        <w:t xml:space="preserve"> </w:t>
      </w: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u w:val="single"/>
          <w:lang w:val="en-US" w:eastAsia="zh-CN" w:bidi="ar"/>
        </w:rPr>
      </w:pPr>
      <w:r>
        <w:rPr>
          <w:rFonts w:hint="eastAsia" w:ascii="宋体" w:hAnsi="宋体" w:eastAsia="宋体" w:cs="宋体"/>
          <w:b/>
          <w:bCs/>
          <w:color w:val="000000"/>
          <w:kern w:val="0"/>
          <w:sz w:val="31"/>
          <w:szCs w:val="31"/>
          <w:highlight w:val="none"/>
          <w:lang w:val="en-US" w:eastAsia="zh-CN" w:bidi="ar"/>
        </w:rPr>
        <w:t>签约地点：</w:t>
      </w:r>
      <w:r>
        <w:rPr>
          <w:rFonts w:hint="eastAsia" w:ascii="宋体" w:hAnsi="宋体" w:eastAsia="宋体" w:cs="宋体"/>
          <w:b/>
          <w:bCs/>
          <w:color w:val="000000"/>
          <w:kern w:val="0"/>
          <w:sz w:val="31"/>
          <w:szCs w:val="31"/>
          <w:highlight w:val="none"/>
          <w:u w:val="single"/>
          <w:lang w:val="en-US" w:eastAsia="zh-CN" w:bidi="ar"/>
        </w:rPr>
        <w:t xml:space="preserve">                         </w:t>
      </w:r>
    </w:p>
    <w:p>
      <w:pPr>
        <w:keepNext w:val="0"/>
        <w:keepLines w:val="0"/>
        <w:widowControl/>
        <w:suppressLineNumbers w:val="0"/>
        <w:ind w:firstLine="2490" w:firstLineChars="800"/>
        <w:jc w:val="both"/>
        <w:rPr>
          <w:rFonts w:hint="eastAsia" w:ascii="宋体" w:hAnsi="宋体" w:eastAsia="宋体" w:cs="宋体"/>
          <w:b/>
          <w:bCs/>
          <w:color w:val="000000"/>
          <w:kern w:val="0"/>
          <w:sz w:val="31"/>
          <w:szCs w:val="31"/>
          <w:highlight w:val="none"/>
          <w:lang w:val="en-US" w:eastAsia="zh-CN" w:bidi="ar"/>
        </w:rPr>
      </w:pP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u w:val="single"/>
          <w:lang w:val="en-US" w:eastAsia="zh-CN" w:bidi="ar"/>
        </w:rPr>
      </w:pPr>
      <w:r>
        <w:rPr>
          <w:rFonts w:hint="eastAsia" w:ascii="宋体" w:hAnsi="宋体" w:eastAsia="宋体" w:cs="宋体"/>
          <w:b/>
          <w:bCs/>
          <w:color w:val="000000"/>
          <w:kern w:val="0"/>
          <w:sz w:val="31"/>
          <w:szCs w:val="31"/>
          <w:highlight w:val="none"/>
          <w:lang w:val="en-US" w:eastAsia="zh-CN" w:bidi="ar"/>
        </w:rPr>
        <w:t>签订日期：</w:t>
      </w:r>
      <w:r>
        <w:rPr>
          <w:rFonts w:hint="eastAsia" w:ascii="宋体" w:hAnsi="宋体" w:eastAsia="宋体" w:cs="宋体"/>
          <w:b/>
          <w:bCs/>
          <w:color w:val="000000"/>
          <w:kern w:val="0"/>
          <w:sz w:val="31"/>
          <w:szCs w:val="31"/>
          <w:highlight w:val="none"/>
          <w:u w:val="single"/>
          <w:lang w:val="en-US" w:eastAsia="zh-CN" w:bidi="ar"/>
        </w:rPr>
        <w:t xml:space="preserve">                           </w:t>
      </w:r>
    </w:p>
    <w:p>
      <w:pPr>
        <w:pStyle w:val="9"/>
        <w:ind w:left="0"/>
        <w:jc w:val="both"/>
        <w:rPr>
          <w:rFonts w:hint="eastAsia" w:cs="仿宋"/>
          <w:b/>
          <w:w w:val="95"/>
          <w:sz w:val="44"/>
          <w:highlight w:val="none"/>
          <w:lang w:eastAsia="zh-CN"/>
        </w:rPr>
      </w:pPr>
    </w:p>
    <w:p>
      <w:pPr>
        <w:keepNext w:val="0"/>
        <w:keepLines w:val="0"/>
        <w:widowControl/>
        <w:suppressLineNumbers w:val="0"/>
        <w:jc w:val="center"/>
        <w:rPr>
          <w:rFonts w:hint="eastAsia" w:ascii="宋体" w:hAnsi="宋体" w:eastAsia="宋体" w:cs="宋体"/>
          <w:b/>
          <w:bCs/>
          <w:color w:val="000000"/>
          <w:kern w:val="0"/>
          <w:sz w:val="43"/>
          <w:szCs w:val="43"/>
          <w:highlight w:val="none"/>
          <w:lang w:val="en-US" w:eastAsia="zh-CN" w:bidi="ar"/>
        </w:rPr>
      </w:pPr>
    </w:p>
    <w:p>
      <w:pPr>
        <w:keepNext w:val="0"/>
        <w:keepLines w:val="0"/>
        <w:widowControl/>
        <w:suppressLineNumbers w:val="0"/>
        <w:jc w:val="center"/>
        <w:rPr>
          <w:rFonts w:hint="eastAsia" w:ascii="宋体" w:hAnsi="宋体" w:eastAsia="宋体" w:cs="宋体"/>
          <w:b/>
          <w:bCs/>
          <w:color w:val="000000"/>
          <w:kern w:val="0"/>
          <w:sz w:val="43"/>
          <w:szCs w:val="43"/>
          <w:highlight w:val="none"/>
          <w:lang w:val="en-US" w:eastAsia="zh-CN" w:bidi="ar"/>
        </w:rPr>
      </w:pPr>
    </w:p>
    <w:p>
      <w:pPr>
        <w:keepNext w:val="0"/>
        <w:keepLines w:val="0"/>
        <w:widowControl/>
        <w:suppressLineNumbers w:val="0"/>
        <w:jc w:val="center"/>
        <w:rPr>
          <w:highlight w:val="none"/>
          <w:vertAlign w:val="baseline"/>
        </w:rPr>
      </w:pPr>
      <w:r>
        <w:rPr>
          <w:rFonts w:hint="eastAsia" w:ascii="宋体" w:hAnsi="宋体" w:eastAsia="宋体" w:cs="宋体"/>
          <w:b/>
          <w:bCs/>
          <w:color w:val="000000"/>
          <w:kern w:val="0"/>
          <w:sz w:val="43"/>
          <w:szCs w:val="43"/>
          <w:highlight w:val="none"/>
          <w:lang w:val="en-US" w:eastAsia="zh-CN" w:bidi="ar"/>
        </w:rPr>
        <w:t>框 架 协 议 采 购 合 同</w:t>
      </w:r>
    </w:p>
    <w:p>
      <w:pPr>
        <w:keepNext w:val="0"/>
        <w:keepLines w:val="0"/>
        <w:widowControl/>
        <w:suppressLineNumbers w:val="0"/>
        <w:jc w:val="center"/>
        <w:rPr>
          <w:highlight w:val="none"/>
        </w:rPr>
      </w:pP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甲方（委托单位）：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乙方（中标单位）：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甲、乙双方根据“根据《中华人民共和国政府釆购法》、《政府采购框架协议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采购方式管理暂行办法》、《中华人民共和国民法典》”，经双方协商一致，达成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下列采购协议：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一、详细说明：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以下价格以人民币进行结算，该价格包含运输、调试等费用。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692"/>
        <w:gridCol w:w="692"/>
        <w:gridCol w:w="692"/>
        <w:gridCol w:w="2358"/>
        <w:gridCol w:w="212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序号</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名称</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型号</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数量</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投标响应报价（元）</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框架协议供货单价</w:t>
            </w:r>
          </w:p>
        </w:tc>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1</w:t>
            </w: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2</w:t>
            </w: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22"/>
              <w:numPr>
                <w:ilvl w:val="0"/>
                <w:numId w:val="0"/>
              </w:numPr>
              <w:tabs>
                <w:tab w:val="left" w:pos="1279"/>
              </w:tabs>
              <w:spacing w:before="0" w:after="0" w:line="360" w:lineRule="auto"/>
              <w:ind w:right="0" w:rightChars="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w:t>
            </w: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0" w:type="auto"/>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合计</w:t>
            </w:r>
          </w:p>
        </w:tc>
        <w:tc>
          <w:tcPr>
            <w:tcW w:w="0" w:type="auto"/>
            <w:gridSpan w:val="6"/>
            <w:vAlign w:val="center"/>
          </w:tcPr>
          <w:p>
            <w:pPr>
              <w:pStyle w:val="22"/>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人民币（大写）：</w:t>
            </w:r>
          </w:p>
        </w:tc>
      </w:tr>
    </w:tbl>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二、产品质量要求及供货方（乙方）对质量负责条件和期限：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乙方提供的货物应为合格产品，具有产品合格证书。验收标准以双方协议为准。</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对所提供的产品，按产品生产厂家所承诺的售后服务范围和时间，由乙方提供产品的售后服务。产品出现质量问题后，乙方应及时予以调换或者退货，并承担调换或退货所发生的费用，不能调换的，按不能交货处理。</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三、供货时间：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本协议签订后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天内（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年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月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日前），乙方必须完成供货工作。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四、交货地点：</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五、付款方式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采购项目费用的支付：乙方将协议采购全部内容送至甲方，经安装、检测、调试验收合格后， 甲方在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天内向乙方支付全部货款。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六、售后服务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乙方售后服务按照中标（入围）产品协议供货服务承诺书实施。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七、违约责任：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甲方无正当理由拒收货物的，甲方应偿付货物款总值的</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逾期支付货物款的，甲方向乙方每日偿付欠款总额的</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违约金。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乙方提供的货物品种、规格、质量等不符合相关规定标准的，甲方有权拒收。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乙方应偿付货物款总值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乙方不能按期交货，甲方拒收所有货物，向甲方支付货物款总值</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的违约金。以上违约金的支付可以由单位应支付的货款中扣除。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八、组织验收：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1.乙方提供的货物运至甲方后，及时安排甲方对货物进行验收。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2.由乙方负责验收过程发生的合理费用。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九、入围供应商在约定期限内，应当以不高于其报价的价格向适用框架协议的釆购人供应专用耗材，本协议未涉及到的内容，以双方协商为准。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十、因产品的质量问题发生争议，由交货地市场监督管理部门进行鉴定，该鉴定结论甲乙双方应当接受。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十一、本合同在执行中如发生争议或纠纷，甲、乙双方应协商解决, 解决不了时，除质量问题外的其他争议，由交货地仲裁委员会仲裁。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十二、本协议一式三份，甲乙双方各一份，交政府釆购办备案一份，均具有同等法律效力。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十三、本协议未尽之事宜，双方可以补充协议的形式加以补充。补充协议与本协议具有相同的法律效力。</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甲方：                      </w:t>
      </w:r>
      <w:r>
        <w:rPr>
          <w:rFonts w:hint="eastAsia" w:cs="仿宋"/>
          <w:spacing w:val="-2"/>
          <w:sz w:val="24"/>
          <w:szCs w:val="24"/>
          <w:highlight w:val="none"/>
          <w:lang w:val="en-US" w:eastAsia="zh-CN" w:bidi="zh-CN"/>
        </w:rPr>
        <w:t xml:space="preserve">                      </w:t>
      </w:r>
      <w:r>
        <w:rPr>
          <w:rFonts w:hint="eastAsia" w:ascii="仿宋" w:hAnsi="仿宋" w:eastAsia="仿宋" w:cs="仿宋"/>
          <w:spacing w:val="-2"/>
          <w:sz w:val="24"/>
          <w:szCs w:val="24"/>
          <w:highlight w:val="none"/>
          <w:lang w:val="en-US" w:eastAsia="zh-CN" w:bidi="zh-CN"/>
        </w:rPr>
        <w:t>乙方：</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盖章：                                            盖章：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地址：                                            地址：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电话：                                            电话： </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传真：                                            传真：</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法定代表人签字：                                  法定代表人签字：</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或委托代理人签字：                                或委托代理人签字： </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日 期：                                           日 期：</w:t>
      </w:r>
    </w:p>
    <w:p>
      <w:pPr>
        <w:pStyle w:val="22"/>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账 号：                                           账 号： </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开户行：                                           开户行：</w:t>
      </w:r>
    </w:p>
    <w:p>
      <w:pPr>
        <w:pStyle w:val="22"/>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9"/>
        <w:numPr>
          <w:ilvl w:val="0"/>
          <w:numId w:val="27"/>
        </w:numPr>
        <w:ind w:left="0"/>
        <w:jc w:val="center"/>
        <w:rPr>
          <w:rFonts w:hint="eastAsia" w:cs="仿宋"/>
          <w:b/>
          <w:w w:val="95"/>
          <w:sz w:val="44"/>
          <w:highlight w:val="none"/>
          <w:lang w:eastAsia="zh-CN"/>
        </w:rPr>
      </w:pPr>
      <w:r>
        <w:rPr>
          <w:rFonts w:hint="eastAsia" w:cs="仿宋"/>
          <w:b/>
          <w:w w:val="95"/>
          <w:sz w:val="44"/>
          <w:highlight w:val="none"/>
          <w:lang w:eastAsia="zh-CN"/>
        </w:rPr>
        <w:t>投标文件格式</w:t>
      </w:r>
      <w:bookmarkEnd w:id="34"/>
    </w:p>
    <w:p>
      <w:pPr>
        <w:numPr>
          <w:ilvl w:val="0"/>
          <w:numId w:val="0"/>
        </w:numPr>
        <w:ind w:right="0" w:rightChars="0"/>
        <w:rPr>
          <w:rFonts w:hint="eastAsia"/>
          <w:highlight w:val="none"/>
          <w:lang w:eastAsia="zh-CN"/>
        </w:rPr>
      </w:pPr>
    </w:p>
    <w:p>
      <w:pPr>
        <w:pStyle w:val="9"/>
        <w:ind w:left="0"/>
        <w:rPr>
          <w:rFonts w:hint="eastAsia" w:ascii="仿宋" w:hAnsi="仿宋" w:eastAsia="仿宋" w:cs="仿宋"/>
          <w:b/>
          <w:sz w:val="17"/>
          <w:highlight w:val="none"/>
        </w:rPr>
      </w:pPr>
    </w:p>
    <w:p>
      <w:pPr>
        <w:pStyle w:val="9"/>
        <w:ind w:left="0"/>
        <w:jc w:val="center"/>
        <w:rPr>
          <w:rFonts w:hint="eastAsia" w:cs="仿宋"/>
          <w:b/>
          <w:w w:val="95"/>
          <w:sz w:val="44"/>
          <w:highlight w:val="none"/>
          <w:lang w:eastAsia="zh-CN"/>
        </w:rPr>
      </w:pPr>
      <w:r>
        <w:rPr>
          <w:rFonts w:hint="eastAsia" w:cs="仿宋"/>
          <w:b/>
          <w:w w:val="95"/>
          <w:sz w:val="44"/>
          <w:highlight w:val="none"/>
          <w:lang w:val="en-US" w:eastAsia="zh-CN"/>
        </w:rPr>
        <w:t>两当</w:t>
      </w:r>
      <w:r>
        <w:rPr>
          <w:rFonts w:hint="eastAsia" w:cs="仿宋"/>
          <w:b/>
          <w:w w:val="95"/>
          <w:sz w:val="44"/>
          <w:highlight w:val="none"/>
          <w:lang w:eastAsia="zh-CN"/>
        </w:rPr>
        <w:t>县行政事业单位202</w:t>
      </w:r>
      <w:r>
        <w:rPr>
          <w:rFonts w:hint="eastAsia" w:cs="仿宋"/>
          <w:b/>
          <w:w w:val="95"/>
          <w:sz w:val="44"/>
          <w:highlight w:val="none"/>
          <w:lang w:val="en-US" w:eastAsia="zh-CN"/>
        </w:rPr>
        <w:t>4</w:t>
      </w:r>
      <w:r>
        <w:rPr>
          <w:rFonts w:hint="eastAsia" w:cs="仿宋"/>
          <w:b/>
          <w:w w:val="95"/>
          <w:sz w:val="44"/>
          <w:highlight w:val="none"/>
          <w:lang w:eastAsia="zh-CN"/>
        </w:rPr>
        <w:t>-202</w:t>
      </w:r>
      <w:r>
        <w:rPr>
          <w:rFonts w:hint="eastAsia" w:cs="仿宋"/>
          <w:b/>
          <w:w w:val="95"/>
          <w:sz w:val="44"/>
          <w:highlight w:val="none"/>
          <w:lang w:val="en-US" w:eastAsia="zh-CN"/>
        </w:rPr>
        <w:t>5</w:t>
      </w:r>
      <w:r>
        <w:rPr>
          <w:rFonts w:hint="eastAsia" w:cs="仿宋"/>
          <w:b/>
          <w:w w:val="95"/>
          <w:sz w:val="44"/>
          <w:highlight w:val="none"/>
          <w:lang w:eastAsia="zh-CN"/>
        </w:rPr>
        <w:t>年度政府集中采购框架协议征集项目</w:t>
      </w:r>
    </w:p>
    <w:p>
      <w:pPr>
        <w:rPr>
          <w:rFonts w:hint="default"/>
          <w:highlight w:val="none"/>
          <w:lang w:val="en-US"/>
        </w:rPr>
      </w:pPr>
      <w:r>
        <w:rPr>
          <w:rFonts w:hint="eastAsia" w:cs="仿宋"/>
          <w:b/>
          <w:w w:val="95"/>
          <w:sz w:val="44"/>
          <w:highlight w:val="none"/>
          <w:lang w:val="en-US" w:eastAsia="zh-CN"/>
        </w:rPr>
        <w:t>包号：</w:t>
      </w:r>
    </w:p>
    <w:p>
      <w:pPr>
        <w:pStyle w:val="9"/>
        <w:ind w:left="0"/>
        <w:rPr>
          <w:rFonts w:hint="eastAsia" w:ascii="仿宋" w:hAnsi="仿宋" w:eastAsia="仿宋" w:cs="仿宋"/>
          <w:b/>
          <w:sz w:val="44"/>
          <w:highlight w:val="none"/>
        </w:rPr>
      </w:pPr>
    </w:p>
    <w:p>
      <w:pPr>
        <w:pStyle w:val="9"/>
        <w:ind w:left="0"/>
        <w:rPr>
          <w:rFonts w:hint="eastAsia" w:ascii="仿宋" w:hAnsi="仿宋" w:eastAsia="仿宋" w:cs="仿宋"/>
          <w:b/>
          <w:sz w:val="44"/>
          <w:highlight w:val="none"/>
        </w:rPr>
      </w:pPr>
    </w:p>
    <w:p>
      <w:pPr>
        <w:pStyle w:val="9"/>
        <w:ind w:left="0"/>
        <w:rPr>
          <w:rFonts w:hint="eastAsia" w:ascii="仿宋" w:hAnsi="仿宋" w:eastAsia="仿宋" w:cs="仿宋"/>
          <w:b/>
          <w:sz w:val="44"/>
          <w:highlight w:val="none"/>
        </w:rPr>
      </w:pPr>
    </w:p>
    <w:p>
      <w:pPr>
        <w:spacing w:before="349"/>
        <w:ind w:left="0" w:right="3" w:firstLine="0"/>
        <w:jc w:val="center"/>
        <w:outlineLvl w:val="0"/>
        <w:rPr>
          <w:rFonts w:hint="eastAsia" w:ascii="仿宋" w:hAnsi="仿宋" w:eastAsia="仿宋" w:cs="仿宋"/>
          <w:b/>
          <w:sz w:val="72"/>
          <w:highlight w:val="none"/>
        </w:rPr>
      </w:pPr>
      <w:bookmarkStart w:id="35" w:name="_Toc6061"/>
      <w:r>
        <w:rPr>
          <w:rFonts w:hint="eastAsia" w:ascii="仿宋" w:hAnsi="仿宋" w:eastAsia="仿宋" w:cs="仿宋"/>
          <w:b/>
          <w:sz w:val="72"/>
          <w:highlight w:val="none"/>
        </w:rPr>
        <w:t>响 应 文 件</w:t>
      </w:r>
      <w:bookmarkEnd w:id="35"/>
    </w:p>
    <w:p>
      <w:pPr>
        <w:pStyle w:val="9"/>
        <w:spacing w:before="9"/>
        <w:ind w:left="0"/>
        <w:rPr>
          <w:rFonts w:hint="eastAsia" w:ascii="仿宋" w:hAnsi="仿宋" w:eastAsia="仿宋" w:cs="仿宋"/>
          <w:b/>
          <w:sz w:val="64"/>
          <w:highlight w:val="none"/>
        </w:rPr>
      </w:pPr>
    </w:p>
    <w:p>
      <w:pPr>
        <w:pStyle w:val="9"/>
        <w:ind w:left="0"/>
        <w:jc w:val="center"/>
        <w:rPr>
          <w:rFonts w:hint="eastAsia" w:ascii="仿宋" w:hAnsi="仿宋" w:eastAsia="仿宋" w:cs="仿宋"/>
          <w:b/>
          <w:sz w:val="32"/>
          <w:highlight w:val="none"/>
        </w:rPr>
      </w:pPr>
      <w:bookmarkStart w:id="36" w:name="_Toc18203"/>
      <w:r>
        <w:rPr>
          <w:rFonts w:hint="eastAsia" w:cs="仿宋"/>
          <w:b/>
          <w:sz w:val="32"/>
          <w:highlight w:val="none"/>
          <w:lang w:val="en-US" w:eastAsia="zh-CN"/>
        </w:rPr>
        <w:t>项目</w:t>
      </w:r>
      <w:r>
        <w:rPr>
          <w:rFonts w:hint="eastAsia" w:ascii="仿宋" w:hAnsi="仿宋" w:eastAsia="仿宋" w:cs="仿宋"/>
          <w:b/>
          <w:sz w:val="32"/>
          <w:highlight w:val="none"/>
        </w:rPr>
        <w:t>编号：</w:t>
      </w:r>
      <w:bookmarkEnd w:id="36"/>
      <w:r>
        <w:rPr>
          <w:rFonts w:hint="eastAsia" w:ascii="仿宋" w:hAnsi="仿宋" w:eastAsia="仿宋" w:cs="仿宋"/>
          <w:b/>
          <w:sz w:val="32"/>
          <w:highlight w:val="none"/>
          <w:lang w:val="en-US" w:eastAsia="zh-CN"/>
        </w:rPr>
        <w:t>ldzfcg2023-003</w:t>
      </w: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ind w:left="0"/>
        <w:rPr>
          <w:rFonts w:hint="eastAsia" w:ascii="仿宋" w:hAnsi="仿宋" w:eastAsia="仿宋" w:cs="仿宋"/>
          <w:b/>
          <w:sz w:val="32"/>
          <w:highlight w:val="none"/>
        </w:rPr>
      </w:pPr>
    </w:p>
    <w:p>
      <w:pPr>
        <w:pStyle w:val="9"/>
        <w:spacing w:before="10"/>
        <w:ind w:left="0"/>
        <w:rPr>
          <w:rFonts w:hint="eastAsia" w:ascii="仿宋" w:hAnsi="仿宋" w:eastAsia="仿宋" w:cs="仿宋"/>
          <w:b/>
          <w:sz w:val="42"/>
          <w:highlight w:val="none"/>
        </w:rPr>
      </w:pPr>
    </w:p>
    <w:p>
      <w:pPr>
        <w:pStyle w:val="4"/>
        <w:tabs>
          <w:tab w:val="left" w:pos="7237"/>
        </w:tabs>
        <w:spacing w:line="484" w:lineRule="auto"/>
        <w:ind w:left="1988" w:right="1706"/>
        <w:rPr>
          <w:rFonts w:hint="eastAsia" w:ascii="仿宋" w:hAnsi="仿宋" w:eastAsia="仿宋" w:cs="仿宋"/>
          <w:highlight w:val="none"/>
        </w:rPr>
      </w:pPr>
      <w:r>
        <w:rPr>
          <w:rFonts w:hint="eastAsia" w:ascii="仿宋" w:hAnsi="仿宋" w:eastAsia="仿宋" w:cs="仿宋"/>
          <w:highlight w:val="none"/>
        </w:rPr>
        <w:t>供</w:t>
      </w:r>
      <w:r>
        <w:rPr>
          <w:rFonts w:hint="eastAsia" w:ascii="仿宋" w:hAnsi="仿宋" w:eastAsia="仿宋" w:cs="仿宋"/>
          <w:spacing w:val="-3"/>
          <w:highlight w:val="none"/>
        </w:rPr>
        <w:t>应</w:t>
      </w:r>
      <w:r>
        <w:rPr>
          <w:rFonts w:hint="eastAsia" w:ascii="仿宋" w:hAnsi="仿宋" w:eastAsia="仿宋" w:cs="仿宋"/>
          <w:highlight w:val="none"/>
        </w:rPr>
        <w:t>商名</w:t>
      </w:r>
      <w:r>
        <w:rPr>
          <w:rFonts w:hint="eastAsia" w:ascii="仿宋" w:hAnsi="仿宋" w:eastAsia="仿宋" w:cs="仿宋"/>
          <w:spacing w:val="-3"/>
          <w:highlight w:val="none"/>
        </w:rPr>
        <w:t>称</w:t>
      </w:r>
      <w:r>
        <w:rPr>
          <w:rFonts w:hint="eastAsia" w:ascii="仿宋" w:hAnsi="仿宋" w:eastAsia="仿宋" w:cs="仿宋"/>
          <w:highlight w:val="none"/>
        </w:rPr>
        <w:t>：</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w:t>
      </w:r>
      <w:r>
        <w:rPr>
          <w:rFonts w:hint="eastAsia" w:ascii="仿宋" w:hAnsi="仿宋" w:eastAsia="仿宋" w:cs="仿宋"/>
          <w:spacing w:val="-3"/>
          <w:highlight w:val="none"/>
        </w:rPr>
        <w:t>盖</w:t>
      </w:r>
      <w:r>
        <w:rPr>
          <w:rFonts w:hint="eastAsia" w:ascii="仿宋" w:hAnsi="仿宋" w:eastAsia="仿宋" w:cs="仿宋"/>
          <w:highlight w:val="none"/>
        </w:rPr>
        <w:t>章</w:t>
      </w:r>
      <w:r>
        <w:rPr>
          <w:rFonts w:hint="eastAsia" w:ascii="仿宋" w:hAnsi="仿宋" w:eastAsia="仿宋" w:cs="仿宋"/>
          <w:spacing w:val="-15"/>
          <w:highlight w:val="none"/>
        </w:rPr>
        <w:t xml:space="preserve">） </w:t>
      </w:r>
      <w:r>
        <w:rPr>
          <w:rFonts w:hint="eastAsia" w:ascii="仿宋" w:hAnsi="仿宋" w:eastAsia="仿宋" w:cs="仿宋"/>
          <w:highlight w:val="none"/>
        </w:rPr>
        <w:t>法</w:t>
      </w:r>
      <w:r>
        <w:rPr>
          <w:rFonts w:hint="eastAsia" w:ascii="仿宋" w:hAnsi="仿宋" w:eastAsia="仿宋" w:cs="仿宋"/>
          <w:spacing w:val="-3"/>
          <w:highlight w:val="none"/>
        </w:rPr>
        <w:t>定</w:t>
      </w:r>
      <w:r>
        <w:rPr>
          <w:rFonts w:hint="eastAsia" w:ascii="仿宋" w:hAnsi="仿宋" w:eastAsia="仿宋" w:cs="仿宋"/>
          <w:highlight w:val="none"/>
        </w:rPr>
        <w:t>代表</w:t>
      </w:r>
      <w:r>
        <w:rPr>
          <w:rFonts w:hint="eastAsia" w:ascii="仿宋" w:hAnsi="仿宋" w:eastAsia="仿宋" w:cs="仿宋"/>
          <w:spacing w:val="-3"/>
          <w:highlight w:val="none"/>
        </w:rPr>
        <w:t>人</w:t>
      </w:r>
      <w:r>
        <w:rPr>
          <w:rFonts w:hint="eastAsia" w:ascii="仿宋" w:hAnsi="仿宋" w:eastAsia="仿宋" w:cs="仿宋"/>
          <w:highlight w:val="none"/>
        </w:rPr>
        <w:t>或法</w:t>
      </w:r>
      <w:r>
        <w:rPr>
          <w:rFonts w:hint="eastAsia" w:ascii="仿宋" w:hAnsi="仿宋" w:eastAsia="仿宋" w:cs="仿宋"/>
          <w:spacing w:val="-3"/>
          <w:highlight w:val="none"/>
        </w:rPr>
        <w:t>人</w:t>
      </w:r>
      <w:r>
        <w:rPr>
          <w:rFonts w:hint="eastAsia" w:ascii="仿宋" w:hAnsi="仿宋" w:eastAsia="仿宋" w:cs="仿宋"/>
          <w:highlight w:val="none"/>
        </w:rPr>
        <w:t>授权</w:t>
      </w:r>
      <w:r>
        <w:rPr>
          <w:rFonts w:hint="eastAsia" w:ascii="仿宋" w:hAnsi="仿宋" w:eastAsia="仿宋" w:cs="仿宋"/>
          <w:spacing w:val="-3"/>
          <w:highlight w:val="none"/>
        </w:rPr>
        <w:t>代</w:t>
      </w:r>
      <w:r>
        <w:rPr>
          <w:rFonts w:hint="eastAsia" w:ascii="仿宋" w:hAnsi="仿宋" w:eastAsia="仿宋" w:cs="仿宋"/>
          <w:highlight w:val="none"/>
        </w:rPr>
        <w:t>表</w:t>
      </w:r>
      <w:r>
        <w:rPr>
          <w:rFonts w:hint="eastAsia" w:ascii="仿宋" w:hAnsi="仿宋" w:eastAsia="仿宋" w:cs="仿宋"/>
          <w:spacing w:val="-3"/>
          <w:highlight w:val="none"/>
        </w:rPr>
        <w:t>：</w:t>
      </w:r>
      <w:r>
        <w:rPr>
          <w:rFonts w:hint="eastAsia" w:ascii="仿宋" w:hAnsi="仿宋" w:eastAsia="仿宋" w:cs="仿宋"/>
          <w:spacing w:val="-3"/>
          <w:highlight w:val="none"/>
          <w:u w:val="single"/>
        </w:rPr>
        <w:t xml:space="preserve"> </w:t>
      </w:r>
      <w:r>
        <w:rPr>
          <w:rFonts w:hint="eastAsia" w:ascii="仿宋" w:hAnsi="仿宋" w:eastAsia="仿宋" w:cs="仿宋"/>
          <w:spacing w:val="-3"/>
          <w:highlight w:val="none"/>
          <w:u w:val="single"/>
        </w:rPr>
        <w:tab/>
      </w:r>
      <w:r>
        <w:rPr>
          <w:rFonts w:hint="eastAsia" w:ascii="仿宋" w:hAnsi="仿宋" w:eastAsia="仿宋" w:cs="仿宋"/>
          <w:highlight w:val="none"/>
        </w:rPr>
        <w:t>（</w:t>
      </w:r>
      <w:r>
        <w:rPr>
          <w:rFonts w:hint="eastAsia" w:ascii="仿宋" w:hAnsi="仿宋" w:eastAsia="仿宋" w:cs="仿宋"/>
          <w:spacing w:val="-3"/>
          <w:highlight w:val="none"/>
        </w:rPr>
        <w:t>签</w:t>
      </w:r>
      <w:r>
        <w:rPr>
          <w:rFonts w:hint="eastAsia" w:ascii="仿宋" w:hAnsi="仿宋" w:eastAsia="仿宋" w:cs="仿宋"/>
          <w:highlight w:val="none"/>
        </w:rPr>
        <w:t>字</w:t>
      </w:r>
      <w:r>
        <w:rPr>
          <w:rFonts w:hint="eastAsia" w:ascii="仿宋" w:hAnsi="仿宋" w:eastAsia="仿宋" w:cs="仿宋"/>
          <w:spacing w:val="-15"/>
          <w:highlight w:val="none"/>
        </w:rPr>
        <w:t>）</w:t>
      </w:r>
    </w:p>
    <w:p>
      <w:pPr>
        <w:pStyle w:val="4"/>
        <w:tabs>
          <w:tab w:val="left" w:pos="1679"/>
          <w:tab w:val="left" w:pos="2239"/>
        </w:tabs>
        <w:spacing w:before="3"/>
        <w:ind w:right="639"/>
        <w:jc w:val="center"/>
        <w:rPr>
          <w:rFonts w:hint="eastAsia" w:ascii="仿宋" w:hAnsi="仿宋" w:eastAsia="仿宋" w:cs="仿宋"/>
          <w:highlight w:val="none"/>
        </w:rPr>
      </w:pPr>
      <w:r>
        <w:rPr>
          <w:rFonts w:hint="eastAsia" w:ascii="仿宋" w:hAnsi="仿宋" w:eastAsia="仿宋" w:cs="仿宋"/>
          <w:highlight w:val="none"/>
        </w:rPr>
        <w:t>二</w:t>
      </w:r>
      <w:r>
        <w:rPr>
          <w:rFonts w:hint="eastAsia" w:ascii="仿宋" w:hAnsi="仿宋" w:eastAsia="仿宋" w:cs="仿宋"/>
          <w:spacing w:val="-3"/>
          <w:highlight w:val="none"/>
        </w:rPr>
        <w:t>○</w:t>
      </w:r>
      <w:r>
        <w:rPr>
          <w:rFonts w:hint="eastAsia" w:ascii="仿宋" w:hAnsi="仿宋" w:eastAsia="仿宋" w:cs="仿宋"/>
          <w:highlight w:val="none"/>
        </w:rPr>
        <w:t>二</w:t>
      </w:r>
      <w:r>
        <w:rPr>
          <w:rFonts w:hint="eastAsia" w:cs="仿宋"/>
          <w:highlight w:val="none"/>
          <w:lang w:val="en-US" w:eastAsia="zh-CN"/>
        </w:rPr>
        <w:t>三</w:t>
      </w:r>
      <w:r>
        <w:rPr>
          <w:rFonts w:hint="eastAsia" w:ascii="仿宋" w:hAnsi="仿宋" w:eastAsia="仿宋" w:cs="仿宋"/>
          <w:highlight w:val="none"/>
        </w:rPr>
        <w:t>年</w:t>
      </w:r>
      <w:r>
        <w:rPr>
          <w:rFonts w:hint="eastAsia" w:ascii="仿宋" w:hAnsi="仿宋" w:eastAsia="仿宋" w:cs="仿宋"/>
          <w:highlight w:val="none"/>
        </w:rPr>
        <w:tab/>
      </w:r>
      <w:r>
        <w:rPr>
          <w:rFonts w:hint="eastAsia" w:ascii="仿宋" w:hAnsi="仿宋" w:eastAsia="仿宋" w:cs="仿宋"/>
          <w:highlight w:val="none"/>
        </w:rPr>
        <w:t>月</w:t>
      </w:r>
      <w:r>
        <w:rPr>
          <w:rFonts w:hint="eastAsia" w:ascii="仿宋" w:hAnsi="仿宋" w:eastAsia="仿宋" w:cs="仿宋"/>
          <w:highlight w:val="none"/>
        </w:rPr>
        <w:tab/>
      </w:r>
      <w:r>
        <w:rPr>
          <w:rFonts w:hint="eastAsia" w:ascii="仿宋" w:hAnsi="仿宋" w:eastAsia="仿宋" w:cs="仿宋"/>
          <w:highlight w:val="none"/>
        </w:rPr>
        <w:t>日</w:t>
      </w:r>
    </w:p>
    <w:p>
      <w:pPr>
        <w:spacing w:after="0"/>
        <w:jc w:val="center"/>
        <w:rPr>
          <w:rFonts w:hint="eastAsia" w:ascii="仿宋" w:hAnsi="仿宋" w:eastAsia="仿宋" w:cs="仿宋"/>
          <w:highlight w:val="none"/>
        </w:rPr>
        <w:sectPr>
          <w:footerReference r:id="rId9" w:type="default"/>
          <w:pgSz w:w="11910" w:h="16840"/>
          <w:pgMar w:top="1600" w:right="920" w:bottom="1040" w:left="920" w:header="0" w:footer="851" w:gutter="0"/>
          <w:cols w:space="720" w:num="1"/>
        </w:sectPr>
      </w:pPr>
    </w:p>
    <w:p>
      <w:pPr>
        <w:tabs>
          <w:tab w:val="left" w:pos="561"/>
        </w:tabs>
        <w:spacing w:before="36"/>
        <w:ind w:left="0" w:right="0" w:firstLine="0"/>
        <w:jc w:val="center"/>
        <w:outlineLvl w:val="0"/>
        <w:rPr>
          <w:rFonts w:hint="eastAsia" w:ascii="仿宋" w:hAnsi="仿宋" w:eastAsia="仿宋" w:cs="仿宋"/>
          <w:b/>
          <w:sz w:val="28"/>
          <w:highlight w:val="none"/>
        </w:rPr>
      </w:pPr>
      <w:bookmarkStart w:id="37" w:name="_Toc28689"/>
      <w:r>
        <w:rPr>
          <w:rFonts w:hint="eastAsia" w:ascii="仿宋" w:hAnsi="仿宋" w:eastAsia="仿宋" w:cs="仿宋"/>
          <w:b/>
          <w:sz w:val="28"/>
          <w:highlight w:val="none"/>
        </w:rPr>
        <w:t>目</w:t>
      </w:r>
      <w:r>
        <w:rPr>
          <w:rFonts w:hint="eastAsia" w:ascii="仿宋" w:hAnsi="仿宋" w:eastAsia="仿宋" w:cs="仿宋"/>
          <w:b/>
          <w:sz w:val="28"/>
          <w:highlight w:val="none"/>
        </w:rPr>
        <w:tab/>
      </w:r>
      <w:r>
        <w:rPr>
          <w:rFonts w:hint="eastAsia" w:ascii="仿宋" w:hAnsi="仿宋" w:eastAsia="仿宋" w:cs="仿宋"/>
          <w:b/>
          <w:sz w:val="28"/>
          <w:highlight w:val="none"/>
        </w:rPr>
        <w:t>录</w:t>
      </w:r>
      <w:bookmarkEnd w:id="37"/>
    </w:p>
    <w:p>
      <w:pPr>
        <w:pStyle w:val="9"/>
        <w:ind w:left="0"/>
        <w:rPr>
          <w:rFonts w:hint="eastAsia" w:ascii="仿宋" w:hAnsi="仿宋" w:eastAsia="仿宋" w:cs="仿宋"/>
          <w:b/>
          <w:sz w:val="20"/>
          <w:highlight w:val="none"/>
        </w:rPr>
      </w:pPr>
    </w:p>
    <w:p>
      <w:pPr>
        <w:pStyle w:val="9"/>
        <w:spacing w:before="12"/>
        <w:ind w:left="0"/>
        <w:rPr>
          <w:rFonts w:hint="eastAsia" w:ascii="仿宋" w:hAnsi="仿宋" w:eastAsia="仿宋" w:cs="仿宋"/>
          <w:b/>
          <w:sz w:val="29"/>
          <w:highlight w:val="none"/>
        </w:rPr>
      </w:pPr>
    </w:p>
    <w:p>
      <w:pPr>
        <w:pStyle w:val="9"/>
        <w:spacing w:before="66"/>
        <w:outlineLvl w:val="0"/>
        <w:rPr>
          <w:rFonts w:hint="eastAsia" w:ascii="仿宋" w:hAnsi="仿宋" w:eastAsia="仿宋" w:cs="仿宋"/>
          <w:highlight w:val="none"/>
        </w:rPr>
      </w:pPr>
      <w:bookmarkStart w:id="38" w:name="_Toc30366"/>
      <w:r>
        <w:rPr>
          <w:rFonts w:hint="eastAsia" w:ascii="仿宋" w:hAnsi="仿宋" w:eastAsia="仿宋" w:cs="仿宋"/>
          <w:highlight w:val="none"/>
        </w:rPr>
        <w:t>（一）投标函；</w:t>
      </w:r>
      <w:bookmarkEnd w:id="38"/>
    </w:p>
    <w:p>
      <w:pPr>
        <w:pStyle w:val="9"/>
        <w:spacing w:before="192"/>
        <w:outlineLvl w:val="0"/>
        <w:rPr>
          <w:rFonts w:hint="eastAsia" w:ascii="仿宋" w:hAnsi="仿宋" w:eastAsia="仿宋" w:cs="仿宋"/>
          <w:highlight w:val="none"/>
        </w:rPr>
      </w:pPr>
      <w:bookmarkStart w:id="39" w:name="_Toc10521"/>
      <w:r>
        <w:rPr>
          <w:rFonts w:hint="eastAsia" w:ascii="仿宋" w:hAnsi="仿宋" w:eastAsia="仿宋" w:cs="仿宋"/>
          <w:highlight w:val="none"/>
        </w:rPr>
        <w:t>（二）法定代表人身份证明</w:t>
      </w:r>
      <w:bookmarkEnd w:id="39"/>
    </w:p>
    <w:p>
      <w:pPr>
        <w:pStyle w:val="9"/>
        <w:spacing w:before="194"/>
        <w:outlineLvl w:val="0"/>
        <w:rPr>
          <w:rFonts w:hint="eastAsia" w:ascii="仿宋" w:hAnsi="仿宋" w:eastAsia="仿宋" w:cs="仿宋"/>
          <w:highlight w:val="none"/>
        </w:rPr>
      </w:pPr>
      <w:bookmarkStart w:id="40" w:name="_Toc8182"/>
      <w:r>
        <w:rPr>
          <w:rFonts w:hint="eastAsia" w:ascii="仿宋" w:hAnsi="仿宋" w:eastAsia="仿宋" w:cs="仿宋"/>
          <w:highlight w:val="none"/>
        </w:rPr>
        <w:t>（三）法定代表人授权书</w:t>
      </w:r>
      <w:bookmarkEnd w:id="40"/>
    </w:p>
    <w:p>
      <w:pPr>
        <w:pStyle w:val="9"/>
        <w:spacing w:before="192"/>
        <w:outlineLvl w:val="0"/>
        <w:rPr>
          <w:rFonts w:hint="eastAsia" w:ascii="仿宋" w:hAnsi="仿宋" w:eastAsia="仿宋" w:cs="仿宋"/>
          <w:highlight w:val="none"/>
        </w:rPr>
      </w:pPr>
      <w:bookmarkStart w:id="41" w:name="_Toc11876"/>
      <w:r>
        <w:rPr>
          <w:rFonts w:hint="eastAsia" w:ascii="仿宋" w:hAnsi="仿宋" w:eastAsia="仿宋" w:cs="仿宋"/>
          <w:highlight w:val="none"/>
        </w:rPr>
        <w:t>（四）投标保证金交纳凭证</w:t>
      </w:r>
      <w:bookmarkEnd w:id="41"/>
    </w:p>
    <w:p>
      <w:pPr>
        <w:pStyle w:val="9"/>
        <w:spacing w:before="191"/>
        <w:outlineLvl w:val="0"/>
        <w:rPr>
          <w:rFonts w:hint="eastAsia" w:ascii="仿宋" w:hAnsi="仿宋" w:eastAsia="仿宋" w:cs="仿宋"/>
          <w:highlight w:val="none"/>
        </w:rPr>
      </w:pPr>
      <w:bookmarkStart w:id="42" w:name="_Toc4157"/>
      <w:r>
        <w:rPr>
          <w:rFonts w:hint="eastAsia" w:ascii="仿宋" w:hAnsi="仿宋" w:eastAsia="仿宋" w:cs="仿宋"/>
          <w:highlight w:val="none"/>
        </w:rPr>
        <w:t>（五）供应商资格证明材料</w:t>
      </w:r>
      <w:bookmarkEnd w:id="42"/>
    </w:p>
    <w:p>
      <w:pPr>
        <w:pStyle w:val="9"/>
        <w:spacing w:before="194"/>
        <w:outlineLvl w:val="0"/>
        <w:rPr>
          <w:rFonts w:hint="eastAsia" w:ascii="仿宋" w:hAnsi="仿宋" w:eastAsia="仿宋" w:cs="仿宋"/>
          <w:highlight w:val="none"/>
        </w:rPr>
      </w:pPr>
      <w:bookmarkStart w:id="43" w:name="_Toc20659"/>
      <w:r>
        <w:rPr>
          <w:rFonts w:hint="eastAsia" w:ascii="仿宋" w:hAnsi="仿宋" w:eastAsia="仿宋" w:cs="仿宋"/>
          <w:highlight w:val="none"/>
        </w:rPr>
        <w:t>（六）近年完成的类似项目一览表</w:t>
      </w:r>
      <w:bookmarkEnd w:id="43"/>
    </w:p>
    <w:p>
      <w:pPr>
        <w:pStyle w:val="9"/>
        <w:spacing w:before="192"/>
        <w:outlineLvl w:val="0"/>
        <w:rPr>
          <w:rFonts w:hint="eastAsia" w:ascii="仿宋" w:hAnsi="仿宋" w:eastAsia="仿宋" w:cs="仿宋"/>
          <w:highlight w:val="none"/>
        </w:rPr>
      </w:pPr>
      <w:bookmarkStart w:id="44" w:name="_Toc29947"/>
      <w:r>
        <w:rPr>
          <w:rFonts w:hint="eastAsia" w:ascii="仿宋" w:hAnsi="仿宋" w:eastAsia="仿宋" w:cs="仿宋"/>
          <w:highlight w:val="none"/>
        </w:rPr>
        <w:t>（七）声明函</w:t>
      </w:r>
      <w:bookmarkEnd w:id="44"/>
    </w:p>
    <w:p>
      <w:pPr>
        <w:pStyle w:val="9"/>
        <w:spacing w:before="192"/>
        <w:outlineLvl w:val="0"/>
        <w:rPr>
          <w:rFonts w:hint="eastAsia" w:ascii="仿宋" w:hAnsi="仿宋" w:eastAsia="仿宋" w:cs="仿宋"/>
          <w:highlight w:val="none"/>
        </w:rPr>
      </w:pPr>
      <w:bookmarkStart w:id="45" w:name="_Toc20504"/>
      <w:r>
        <w:rPr>
          <w:rFonts w:hint="eastAsia" w:ascii="仿宋" w:hAnsi="仿宋" w:eastAsia="仿宋" w:cs="仿宋"/>
          <w:highlight w:val="none"/>
        </w:rPr>
        <w:t>（八）服务方案</w:t>
      </w:r>
      <w:bookmarkEnd w:id="45"/>
    </w:p>
    <w:p>
      <w:pPr>
        <w:pStyle w:val="9"/>
        <w:spacing w:before="194"/>
        <w:outlineLvl w:val="0"/>
        <w:rPr>
          <w:rFonts w:hint="eastAsia" w:ascii="仿宋" w:hAnsi="仿宋" w:eastAsia="仿宋" w:cs="仿宋"/>
          <w:highlight w:val="none"/>
        </w:rPr>
      </w:pPr>
      <w:bookmarkStart w:id="46" w:name="_Toc15382"/>
      <w:r>
        <w:rPr>
          <w:rFonts w:hint="eastAsia" w:ascii="仿宋" w:hAnsi="仿宋" w:eastAsia="仿宋" w:cs="仿宋"/>
          <w:highlight w:val="none"/>
        </w:rPr>
        <w:t>（九）服务承诺</w:t>
      </w:r>
      <w:bookmarkEnd w:id="46"/>
    </w:p>
    <w:p>
      <w:pPr>
        <w:pStyle w:val="9"/>
        <w:spacing w:before="192"/>
        <w:outlineLvl w:val="0"/>
        <w:rPr>
          <w:rFonts w:hint="eastAsia" w:ascii="仿宋" w:hAnsi="仿宋" w:eastAsia="仿宋" w:cs="仿宋"/>
          <w:highlight w:val="none"/>
        </w:rPr>
      </w:pPr>
      <w:bookmarkStart w:id="47" w:name="_Toc16525"/>
      <w:r>
        <w:rPr>
          <w:rFonts w:hint="eastAsia" w:ascii="仿宋" w:hAnsi="仿宋" w:eastAsia="仿宋" w:cs="仿宋"/>
          <w:highlight w:val="none"/>
        </w:rPr>
        <w:t>（十）其他资料（格式自定）</w:t>
      </w:r>
      <w:bookmarkEnd w:id="47"/>
    </w:p>
    <w:p>
      <w:pPr>
        <w:spacing w:after="0"/>
        <w:rPr>
          <w:rFonts w:hint="eastAsia" w:ascii="仿宋" w:hAnsi="仿宋" w:eastAsia="仿宋" w:cs="仿宋"/>
          <w:highlight w:val="none"/>
        </w:rPr>
        <w:sectPr>
          <w:pgSz w:w="11910" w:h="16840"/>
          <w:pgMar w:top="1540" w:right="920" w:bottom="1040" w:left="920" w:header="0" w:footer="851" w:gutter="0"/>
          <w:cols w:space="720" w:num="1"/>
        </w:sectPr>
      </w:pPr>
    </w:p>
    <w:p>
      <w:pPr>
        <w:pStyle w:val="3"/>
        <w:spacing w:before="42"/>
        <w:outlineLvl w:val="0"/>
        <w:rPr>
          <w:rFonts w:hint="eastAsia" w:ascii="仿宋" w:hAnsi="仿宋" w:eastAsia="仿宋" w:cs="仿宋"/>
          <w:highlight w:val="none"/>
        </w:rPr>
      </w:pPr>
      <w:bookmarkStart w:id="48" w:name="_bookmark16"/>
      <w:bookmarkEnd w:id="48"/>
      <w:bookmarkStart w:id="49" w:name="（二）法定代表人身份证明"/>
      <w:bookmarkEnd w:id="49"/>
      <w:bookmarkStart w:id="50" w:name="（一）投标函"/>
      <w:bookmarkEnd w:id="50"/>
      <w:bookmarkStart w:id="51" w:name="_Toc22664"/>
      <w:r>
        <w:rPr>
          <w:rFonts w:hint="eastAsia" w:ascii="仿宋" w:hAnsi="仿宋" w:eastAsia="仿宋" w:cs="仿宋"/>
          <w:highlight w:val="none"/>
        </w:rPr>
        <w:t>（一）投标函</w:t>
      </w:r>
      <w:bookmarkEnd w:id="51"/>
    </w:p>
    <w:p>
      <w:pPr>
        <w:pStyle w:val="9"/>
        <w:spacing w:before="10"/>
        <w:ind w:left="0"/>
        <w:rPr>
          <w:rFonts w:hint="eastAsia" w:ascii="仿宋" w:hAnsi="仿宋" w:eastAsia="仿宋" w:cs="仿宋"/>
          <w:b/>
          <w:sz w:val="17"/>
          <w:highlight w:val="none"/>
        </w:rPr>
      </w:pPr>
    </w:p>
    <w:p>
      <w:pPr>
        <w:pStyle w:val="5"/>
        <w:spacing w:before="67"/>
        <w:ind w:left="498"/>
        <w:rPr>
          <w:rFonts w:hint="eastAsia" w:ascii="仿宋" w:hAnsi="仿宋" w:eastAsia="仿宋" w:cs="仿宋"/>
          <w:highlight w:val="none"/>
        </w:rPr>
      </w:pPr>
      <w:r>
        <w:rPr>
          <w:rFonts w:hint="eastAsia" w:ascii="仿宋" w:hAnsi="仿宋" w:eastAsia="仿宋" w:cs="仿宋"/>
          <w:highlight w:val="none"/>
        </w:rPr>
        <w:t>致：</w:t>
      </w:r>
      <w:r>
        <w:rPr>
          <w:rFonts w:hint="eastAsia" w:cs="仿宋"/>
          <w:highlight w:val="none"/>
          <w:u w:val="single"/>
          <w:lang w:val="en-US" w:eastAsia="zh-CN"/>
        </w:rPr>
        <w:t>征集人</w:t>
      </w:r>
      <w:r>
        <w:rPr>
          <w:rFonts w:hint="eastAsia" w:ascii="仿宋" w:hAnsi="仿宋" w:eastAsia="仿宋" w:cs="仿宋"/>
          <w:highlight w:val="none"/>
          <w:u w:val="single"/>
        </w:rPr>
        <w:t>名称</w:t>
      </w:r>
    </w:p>
    <w:p>
      <w:pPr>
        <w:pStyle w:val="9"/>
        <w:spacing w:before="2"/>
        <w:ind w:left="0"/>
        <w:rPr>
          <w:rFonts w:hint="eastAsia" w:ascii="仿宋" w:hAnsi="仿宋" w:eastAsia="仿宋" w:cs="仿宋"/>
          <w:b/>
          <w:sz w:val="9"/>
          <w:highlight w:val="none"/>
        </w:rPr>
      </w:pPr>
    </w:p>
    <w:p>
      <w:pPr>
        <w:pStyle w:val="9"/>
        <w:tabs>
          <w:tab w:val="left" w:pos="4218"/>
          <w:tab w:val="left" w:pos="9138"/>
        </w:tabs>
        <w:spacing w:before="74" w:line="391" w:lineRule="auto"/>
        <w:ind w:left="618" w:right="378" w:firstLine="360"/>
        <w:rPr>
          <w:rFonts w:hint="eastAsia" w:ascii="仿宋" w:hAnsi="仿宋" w:eastAsia="仿宋" w:cs="仿宋"/>
          <w:highlight w:val="none"/>
        </w:rPr>
      </w:pPr>
      <w:r>
        <w:rPr>
          <w:rFonts w:hint="eastAsia" w:ascii="仿宋" w:hAnsi="仿宋" w:eastAsia="仿宋" w:cs="仿宋"/>
          <w:highlight w:val="none"/>
        </w:rPr>
        <w:t>我方全面研究了</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（项目名称）《</w:t>
      </w:r>
      <w:r>
        <w:rPr>
          <w:rFonts w:hint="eastAsia" w:cs="仿宋"/>
          <w:highlight w:val="none"/>
          <w:lang w:eastAsia="zh-CN"/>
        </w:rPr>
        <w:t>招标文件</w:t>
      </w:r>
      <w:r>
        <w:rPr>
          <w:rFonts w:hint="eastAsia" w:ascii="仿宋" w:hAnsi="仿宋" w:eastAsia="仿宋" w:cs="仿宋"/>
          <w:highlight w:val="none"/>
        </w:rPr>
        <w:t>》（</w:t>
      </w:r>
      <w:r>
        <w:rPr>
          <w:rFonts w:hint="eastAsia" w:cs="仿宋"/>
          <w:highlight w:val="none"/>
          <w:lang w:val="en-US" w:eastAsia="zh-CN"/>
        </w:rPr>
        <w:t>项目</w:t>
      </w:r>
      <w:r>
        <w:rPr>
          <w:rFonts w:hint="eastAsia" w:ascii="仿宋" w:hAnsi="仿宋" w:eastAsia="仿宋" w:cs="仿宋"/>
          <w:highlight w:val="none"/>
        </w:rPr>
        <w:t>编号：</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 决定参加贵单位组织的本次投标</w:t>
      </w:r>
      <w:r>
        <w:rPr>
          <w:rFonts w:hint="eastAsia" w:ascii="仿宋" w:hAnsi="仿宋" w:eastAsia="仿宋" w:cs="仿宋"/>
          <w:spacing w:val="-10"/>
          <w:highlight w:val="none"/>
        </w:rPr>
        <w:t>，</w:t>
      </w:r>
      <w:r>
        <w:rPr>
          <w:rFonts w:hint="eastAsia" w:ascii="仿宋" w:hAnsi="仿宋" w:eastAsia="仿宋" w:cs="仿宋"/>
          <w:highlight w:val="none"/>
        </w:rPr>
        <w:t>响</w:t>
      </w:r>
      <w:r>
        <w:rPr>
          <w:rFonts w:hint="eastAsia" w:ascii="仿宋" w:hAnsi="仿宋" w:eastAsia="仿宋" w:cs="仿宋"/>
          <w:spacing w:val="-10"/>
          <w:highlight w:val="none"/>
        </w:rPr>
        <w:t>应</w:t>
      </w:r>
      <w:r>
        <w:rPr>
          <w:rFonts w:hint="eastAsia" w:ascii="仿宋" w:hAnsi="仿宋" w:eastAsia="仿宋" w:cs="仿宋"/>
          <w:spacing w:val="-3"/>
          <w:highlight w:val="none"/>
        </w:rPr>
        <w:t>《</w:t>
      </w:r>
      <w:r>
        <w:rPr>
          <w:rFonts w:hint="eastAsia" w:cs="仿宋"/>
          <w:highlight w:val="none"/>
          <w:lang w:eastAsia="zh-CN"/>
        </w:rPr>
        <w:t>招标文件</w:t>
      </w:r>
      <w:r>
        <w:rPr>
          <w:rFonts w:hint="eastAsia" w:ascii="仿宋" w:hAnsi="仿宋" w:eastAsia="仿宋" w:cs="仿宋"/>
          <w:spacing w:val="-10"/>
          <w:highlight w:val="none"/>
        </w:rPr>
        <w:t>》</w:t>
      </w:r>
      <w:r>
        <w:rPr>
          <w:rFonts w:hint="eastAsia" w:ascii="仿宋" w:hAnsi="仿宋" w:eastAsia="仿宋" w:cs="仿宋"/>
          <w:highlight w:val="none"/>
        </w:rPr>
        <w:t>报价要求</w:t>
      </w:r>
      <w:r>
        <w:rPr>
          <w:rFonts w:hint="eastAsia" w:ascii="仿宋" w:hAnsi="仿宋" w:eastAsia="仿宋" w:cs="仿宋"/>
          <w:spacing w:val="-10"/>
          <w:highlight w:val="none"/>
        </w:rPr>
        <w:t>，</w:t>
      </w:r>
      <w:r>
        <w:rPr>
          <w:rFonts w:hint="eastAsia" w:ascii="仿宋" w:hAnsi="仿宋" w:eastAsia="仿宋" w:cs="仿宋"/>
          <w:highlight w:val="none"/>
        </w:rPr>
        <w:t>同时履</w:t>
      </w:r>
      <w:r>
        <w:rPr>
          <w:rFonts w:hint="eastAsia" w:ascii="仿宋" w:hAnsi="仿宋" w:eastAsia="仿宋" w:cs="仿宋"/>
          <w:spacing w:val="-10"/>
          <w:highlight w:val="none"/>
        </w:rPr>
        <w:t>行</w:t>
      </w: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spacing w:val="-16"/>
          <w:highlight w:val="none"/>
        </w:rPr>
        <w:t>》</w:t>
      </w:r>
      <w:r>
        <w:rPr>
          <w:rFonts w:hint="eastAsia" w:ascii="仿宋" w:hAnsi="仿宋" w:eastAsia="仿宋" w:cs="仿宋"/>
          <w:highlight w:val="none"/>
        </w:rPr>
        <w:t>中对中标单位的要求和应承担的责任和义务，并承诺，以下情况若未完全履行，愿无条件接受我方投标被拒绝的后果：</w:t>
      </w:r>
    </w:p>
    <w:p>
      <w:pPr>
        <w:pStyle w:val="22"/>
        <w:numPr>
          <w:ilvl w:val="0"/>
          <w:numId w:val="28"/>
        </w:numPr>
        <w:tabs>
          <w:tab w:val="left" w:pos="1220"/>
        </w:tabs>
        <w:spacing w:before="0"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我方完全接受《</w:t>
      </w:r>
      <w:r>
        <w:rPr>
          <w:rFonts w:hint="eastAsia" w:cs="仿宋"/>
          <w:spacing w:val="-7"/>
          <w:sz w:val="24"/>
          <w:highlight w:val="none"/>
          <w:lang w:eastAsia="zh-CN"/>
        </w:rPr>
        <w:t>招标文件</w:t>
      </w:r>
      <w:r>
        <w:rPr>
          <w:rFonts w:hint="eastAsia" w:ascii="仿宋" w:hAnsi="仿宋" w:eastAsia="仿宋" w:cs="仿宋"/>
          <w:spacing w:val="-7"/>
          <w:sz w:val="24"/>
          <w:highlight w:val="none"/>
        </w:rPr>
        <w:t>》要求的内容，愿承担该项目的实施和服务任务，并将</w:t>
      </w:r>
      <w:r>
        <w:rPr>
          <w:rFonts w:hint="eastAsia" w:ascii="仿宋" w:hAnsi="仿宋" w:eastAsia="仿宋" w:cs="仿宋"/>
          <w:sz w:val="24"/>
          <w:highlight w:val="none"/>
        </w:rPr>
        <w:t>履行《</w:t>
      </w:r>
      <w:r>
        <w:rPr>
          <w:rFonts w:hint="eastAsia" w:cs="仿宋"/>
          <w:sz w:val="24"/>
          <w:highlight w:val="none"/>
          <w:lang w:eastAsia="zh-CN"/>
        </w:rPr>
        <w:t>招标文件</w:t>
      </w:r>
      <w:r>
        <w:rPr>
          <w:rFonts w:hint="eastAsia" w:ascii="仿宋" w:hAnsi="仿宋" w:eastAsia="仿宋" w:cs="仿宋"/>
          <w:sz w:val="24"/>
          <w:highlight w:val="none"/>
        </w:rPr>
        <w:t>》对成交单位的要求和应承担的责任及义务。</w:t>
      </w:r>
    </w:p>
    <w:p>
      <w:pPr>
        <w:pStyle w:val="22"/>
        <w:numPr>
          <w:ilvl w:val="0"/>
          <w:numId w:val="28"/>
        </w:numPr>
        <w:tabs>
          <w:tab w:val="left" w:pos="1220"/>
        </w:tabs>
        <w:spacing w:before="0" w:after="0" w:line="391"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我方已全面研究了《</w:t>
      </w:r>
      <w:r>
        <w:rPr>
          <w:rFonts w:hint="eastAsia" w:cs="仿宋"/>
          <w:spacing w:val="-7"/>
          <w:sz w:val="24"/>
          <w:highlight w:val="none"/>
          <w:lang w:eastAsia="zh-CN"/>
        </w:rPr>
        <w:t>招标文件</w:t>
      </w:r>
      <w:r>
        <w:rPr>
          <w:rFonts w:hint="eastAsia" w:ascii="仿宋" w:hAnsi="仿宋" w:eastAsia="仿宋" w:cs="仿宋"/>
          <w:spacing w:val="-7"/>
          <w:sz w:val="24"/>
          <w:highlight w:val="none"/>
        </w:rPr>
        <w:t>》的所有内容，包括澄清文件、参考资料及有关附</w:t>
      </w:r>
      <w:r>
        <w:rPr>
          <w:rFonts w:hint="eastAsia" w:ascii="仿宋" w:hAnsi="仿宋" w:eastAsia="仿宋" w:cs="仿宋"/>
          <w:sz w:val="24"/>
          <w:highlight w:val="none"/>
        </w:rPr>
        <w:t>件，无其他不明事项且无任何异议。</w:t>
      </w:r>
    </w:p>
    <w:p>
      <w:pPr>
        <w:pStyle w:val="22"/>
        <w:numPr>
          <w:ilvl w:val="0"/>
          <w:numId w:val="28"/>
        </w:numPr>
        <w:tabs>
          <w:tab w:val="left" w:pos="1220"/>
        </w:tabs>
        <w:spacing w:before="0"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3"/>
          <w:sz w:val="24"/>
          <w:highlight w:val="none"/>
        </w:rPr>
        <w:t>我方接受提供贵方可能另外要求的与投标有关的任何证据或资料，并保证已提供</w:t>
      </w:r>
      <w:r>
        <w:rPr>
          <w:rFonts w:hint="eastAsia" w:ascii="仿宋" w:hAnsi="仿宋" w:eastAsia="仿宋" w:cs="仿宋"/>
          <w:sz w:val="24"/>
          <w:highlight w:val="none"/>
        </w:rPr>
        <w:t>和将要提供的文件资料是真实准确的。</w:t>
      </w:r>
    </w:p>
    <w:p>
      <w:pPr>
        <w:pStyle w:val="22"/>
        <w:numPr>
          <w:ilvl w:val="0"/>
          <w:numId w:val="28"/>
        </w:numPr>
        <w:tabs>
          <w:tab w:val="left" w:pos="1221"/>
        </w:tabs>
        <w:spacing w:before="2"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 xml:space="preserve">我方接受 </w:t>
      </w:r>
      <w:r>
        <w:rPr>
          <w:rFonts w:hint="eastAsia" w:ascii="仿宋" w:hAnsi="仿宋" w:eastAsia="仿宋" w:cs="仿宋"/>
          <w:sz w:val="24"/>
          <w:highlight w:val="none"/>
        </w:rPr>
        <w:t>60</w:t>
      </w:r>
      <w:r>
        <w:rPr>
          <w:rFonts w:hint="eastAsia" w:ascii="仿宋" w:hAnsi="仿宋" w:eastAsia="仿宋" w:cs="仿宋"/>
          <w:spacing w:val="-6"/>
          <w:sz w:val="24"/>
          <w:highlight w:val="none"/>
        </w:rPr>
        <w:t xml:space="preserve"> 日历天的投标有效期</w:t>
      </w:r>
      <w:r>
        <w:rPr>
          <w:rFonts w:hint="eastAsia" w:ascii="仿宋" w:hAnsi="仿宋" w:eastAsia="仿宋" w:cs="仿宋"/>
          <w:sz w:val="24"/>
          <w:highlight w:val="none"/>
        </w:rPr>
        <w:t>（如成交，有效期将延至合同终止日为止）， 在此期间我方将受此约束。</w:t>
      </w:r>
    </w:p>
    <w:p>
      <w:pPr>
        <w:pStyle w:val="22"/>
        <w:numPr>
          <w:ilvl w:val="0"/>
          <w:numId w:val="28"/>
        </w:numPr>
        <w:tabs>
          <w:tab w:val="left" w:pos="1220"/>
        </w:tabs>
        <w:spacing w:before="2"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我方完全理解采购人不一定将合同授予最低报价的供应商的行为。</w:t>
      </w:r>
    </w:p>
    <w:p>
      <w:pPr>
        <w:pStyle w:val="22"/>
        <w:numPr>
          <w:ilvl w:val="0"/>
          <w:numId w:val="0"/>
        </w:numPr>
        <w:tabs>
          <w:tab w:val="left" w:pos="1220"/>
        </w:tabs>
        <w:spacing w:before="194" w:after="0" w:line="388" w:lineRule="auto"/>
        <w:ind w:left="978" w:leftChars="0" w:right="498" w:rightChars="0"/>
        <w:jc w:val="left"/>
        <w:rPr>
          <w:rFonts w:hint="eastAsia" w:ascii="仿宋" w:hAnsi="仿宋" w:eastAsia="仿宋" w:cs="仿宋"/>
          <w:sz w:val="24"/>
          <w:highlight w:val="none"/>
        </w:rPr>
      </w:pPr>
    </w:p>
    <w:p>
      <w:pPr>
        <w:pStyle w:val="9"/>
        <w:spacing w:before="2" w:line="391" w:lineRule="auto"/>
        <w:ind w:left="978" w:right="4526"/>
        <w:rPr>
          <w:rFonts w:hint="eastAsia" w:ascii="仿宋" w:hAnsi="仿宋" w:eastAsia="仿宋" w:cs="仿宋"/>
          <w:highlight w:val="none"/>
        </w:rPr>
      </w:pPr>
      <w:r>
        <w:rPr>
          <w:rFonts w:hint="eastAsia" w:ascii="仿宋" w:hAnsi="仿宋" w:eastAsia="仿宋" w:cs="仿宋"/>
          <w:spacing w:val="-1"/>
          <w:highlight w:val="none"/>
        </w:rPr>
        <w:t xml:space="preserve">投标有关的一切资金往来请使用以下账户： </w:t>
      </w:r>
      <w:r>
        <w:rPr>
          <w:rFonts w:hint="eastAsia" w:ascii="仿宋" w:hAnsi="仿宋" w:eastAsia="仿宋" w:cs="仿宋"/>
          <w:highlight w:val="none"/>
        </w:rPr>
        <w:t>开户行：</w:t>
      </w:r>
    </w:p>
    <w:p>
      <w:pPr>
        <w:pStyle w:val="9"/>
        <w:tabs>
          <w:tab w:val="left" w:pos="1458"/>
        </w:tabs>
        <w:spacing w:line="306" w:lineRule="exact"/>
        <w:ind w:left="978"/>
        <w:rPr>
          <w:rFonts w:hint="eastAsia" w:ascii="仿宋" w:hAnsi="仿宋" w:eastAsia="仿宋" w:cs="仿宋"/>
          <w:highlight w:val="none"/>
        </w:rPr>
      </w:pPr>
      <w:r>
        <w:rPr>
          <w:rFonts w:hint="eastAsia" w:ascii="仿宋" w:hAnsi="仿宋" w:eastAsia="仿宋" w:cs="仿宋"/>
          <w:highlight w:val="none"/>
        </w:rPr>
        <w:t>户</w:t>
      </w:r>
      <w:r>
        <w:rPr>
          <w:rFonts w:hint="eastAsia" w:ascii="仿宋" w:hAnsi="仿宋" w:eastAsia="仿宋" w:cs="仿宋"/>
          <w:highlight w:val="none"/>
        </w:rPr>
        <w:tab/>
      </w:r>
      <w:r>
        <w:rPr>
          <w:rFonts w:hint="eastAsia" w:ascii="仿宋" w:hAnsi="仿宋" w:eastAsia="仿宋" w:cs="仿宋"/>
          <w:highlight w:val="none"/>
        </w:rPr>
        <w:t>名：</w:t>
      </w:r>
    </w:p>
    <w:p>
      <w:pPr>
        <w:pStyle w:val="9"/>
        <w:tabs>
          <w:tab w:val="left" w:pos="1458"/>
        </w:tabs>
        <w:spacing w:before="192"/>
        <w:ind w:left="978"/>
        <w:rPr>
          <w:rFonts w:hint="eastAsia" w:ascii="仿宋" w:hAnsi="仿宋" w:eastAsia="仿宋" w:cs="仿宋"/>
          <w:highlight w:val="none"/>
        </w:rPr>
      </w:pPr>
      <w:r>
        <w:rPr>
          <w:rFonts w:hint="eastAsia" w:ascii="仿宋" w:hAnsi="仿宋" w:eastAsia="仿宋" w:cs="仿宋"/>
          <w:highlight w:val="none"/>
        </w:rPr>
        <w:t>账</w:t>
      </w:r>
      <w:r>
        <w:rPr>
          <w:rFonts w:hint="eastAsia" w:ascii="仿宋" w:hAnsi="仿宋" w:eastAsia="仿宋" w:cs="仿宋"/>
          <w:highlight w:val="none"/>
        </w:rPr>
        <w:tab/>
      </w:r>
      <w:r>
        <w:rPr>
          <w:rFonts w:hint="eastAsia" w:ascii="仿宋" w:hAnsi="仿宋" w:eastAsia="仿宋" w:cs="仿宋"/>
          <w:highlight w:val="none"/>
        </w:rPr>
        <w:t>号：</w:t>
      </w:r>
    </w:p>
    <w:p>
      <w:pPr>
        <w:pStyle w:val="9"/>
        <w:ind w:left="0"/>
        <w:rPr>
          <w:rFonts w:hint="eastAsia" w:ascii="仿宋" w:hAnsi="仿宋" w:eastAsia="仿宋" w:cs="仿宋"/>
          <w:highlight w:val="none"/>
        </w:rPr>
      </w:pPr>
    </w:p>
    <w:p>
      <w:pPr>
        <w:pStyle w:val="9"/>
        <w:spacing w:before="1"/>
        <w:ind w:left="0"/>
        <w:rPr>
          <w:rFonts w:hint="eastAsia" w:ascii="仿宋" w:hAnsi="仿宋" w:eastAsia="仿宋" w:cs="仿宋"/>
          <w:sz w:val="30"/>
          <w:highlight w:val="none"/>
        </w:rPr>
      </w:pPr>
    </w:p>
    <w:p>
      <w:pPr>
        <w:pStyle w:val="9"/>
        <w:tabs>
          <w:tab w:val="left" w:pos="8178"/>
        </w:tabs>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9"/>
        <w:spacing w:before="2"/>
        <w:ind w:left="0"/>
        <w:rPr>
          <w:rFonts w:hint="eastAsia" w:ascii="仿宋" w:hAnsi="仿宋" w:eastAsia="仿宋" w:cs="仿宋"/>
          <w:sz w:val="9"/>
          <w:highlight w:val="none"/>
        </w:rPr>
      </w:pPr>
    </w:p>
    <w:p>
      <w:pPr>
        <w:pStyle w:val="9"/>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w:t>
      </w:r>
    </w:p>
    <w:p>
      <w:pPr>
        <w:pStyle w:val="9"/>
        <w:ind w:left="0"/>
        <w:rPr>
          <w:rFonts w:hint="eastAsia" w:ascii="仿宋" w:hAnsi="仿宋" w:eastAsia="仿宋" w:cs="仿宋"/>
          <w:sz w:val="10"/>
          <w:highlight w:val="none"/>
        </w:rPr>
      </w:pPr>
    </w:p>
    <w:p>
      <w:pPr>
        <w:pStyle w:val="9"/>
        <w:tabs>
          <w:tab w:val="left" w:pos="5538"/>
          <w:tab w:val="left" w:pos="6378"/>
          <w:tab w:val="left" w:pos="7218"/>
        </w:tabs>
        <w:spacing w:before="66"/>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500" w:right="920" w:bottom="1040" w:left="920" w:header="0" w:footer="851" w:gutter="0"/>
          <w:cols w:space="720" w:num="1"/>
        </w:sectPr>
      </w:pPr>
    </w:p>
    <w:p>
      <w:pPr>
        <w:pStyle w:val="3"/>
        <w:ind w:right="3"/>
        <w:outlineLvl w:val="0"/>
        <w:rPr>
          <w:rFonts w:hint="eastAsia" w:ascii="仿宋" w:hAnsi="仿宋" w:eastAsia="仿宋" w:cs="仿宋"/>
          <w:highlight w:val="none"/>
        </w:rPr>
      </w:pPr>
      <w:bookmarkStart w:id="52" w:name="_bookmark17"/>
      <w:bookmarkEnd w:id="52"/>
      <w:bookmarkStart w:id="53" w:name="_Toc25702"/>
      <w:r>
        <w:rPr>
          <w:rFonts w:hint="eastAsia" w:ascii="仿宋" w:hAnsi="仿宋" w:eastAsia="仿宋" w:cs="仿宋"/>
          <w:highlight w:val="none"/>
        </w:rPr>
        <w:t>（二）法定代表人身份证明</w:t>
      </w:r>
      <w:bookmarkEnd w:id="53"/>
    </w:p>
    <w:p>
      <w:pPr>
        <w:pStyle w:val="9"/>
        <w:ind w:left="0"/>
        <w:rPr>
          <w:rFonts w:hint="eastAsia" w:ascii="仿宋" w:hAnsi="仿宋" w:eastAsia="仿宋" w:cs="仿宋"/>
          <w:b/>
          <w:sz w:val="20"/>
          <w:highlight w:val="none"/>
        </w:rPr>
      </w:pPr>
    </w:p>
    <w:p>
      <w:pPr>
        <w:pStyle w:val="9"/>
        <w:ind w:left="0"/>
        <w:rPr>
          <w:rFonts w:hint="eastAsia" w:ascii="仿宋" w:hAnsi="仿宋" w:eastAsia="仿宋" w:cs="仿宋"/>
          <w:b/>
          <w:sz w:val="20"/>
          <w:highlight w:val="none"/>
        </w:rPr>
      </w:pPr>
    </w:p>
    <w:p>
      <w:pPr>
        <w:pStyle w:val="9"/>
        <w:spacing w:before="5"/>
        <w:ind w:left="0"/>
        <w:rPr>
          <w:rFonts w:hint="eastAsia" w:ascii="仿宋" w:hAnsi="仿宋" w:eastAsia="仿宋" w:cs="仿宋"/>
          <w:b/>
          <w:sz w:val="25"/>
          <w:highlight w:val="none"/>
        </w:rPr>
      </w:pPr>
    </w:p>
    <w:p>
      <w:pPr>
        <w:pStyle w:val="9"/>
        <w:spacing w:before="67" w:line="388" w:lineRule="auto"/>
        <w:ind w:right="7886"/>
        <w:rPr>
          <w:rFonts w:hint="eastAsia" w:ascii="仿宋" w:hAnsi="仿宋" w:eastAsia="仿宋" w:cs="仿宋"/>
          <w:highlight w:val="none"/>
        </w:rPr>
      </w:pPr>
      <w:r>
        <w:rPr>
          <w:rFonts w:hint="eastAsia" w:ascii="仿宋" w:hAnsi="仿宋" w:eastAsia="仿宋" w:cs="仿宋"/>
          <w:highlight w:val="none"/>
        </w:rPr>
        <w:t>投标单位名称： 单位性质：</w:t>
      </w:r>
    </w:p>
    <w:p>
      <w:pPr>
        <w:pStyle w:val="9"/>
        <w:spacing w:before="4"/>
        <w:rPr>
          <w:rFonts w:hint="eastAsia" w:ascii="仿宋" w:hAnsi="仿宋" w:eastAsia="仿宋" w:cs="仿宋"/>
          <w:highlight w:val="none"/>
        </w:rPr>
      </w:pPr>
      <w:r>
        <w:rPr>
          <w:rFonts w:hint="eastAsia" w:ascii="仿宋" w:hAnsi="仿宋" w:eastAsia="仿宋" w:cs="仿宋"/>
          <w:highlight w:val="none"/>
        </w:rPr>
        <w:t>地址：</w:t>
      </w:r>
    </w:p>
    <w:p>
      <w:pPr>
        <w:pStyle w:val="9"/>
        <w:tabs>
          <w:tab w:val="left" w:pos="2837"/>
          <w:tab w:val="left" w:pos="4037"/>
          <w:tab w:val="left" w:pos="5237"/>
        </w:tabs>
        <w:spacing w:before="192" w:line="388" w:lineRule="auto"/>
        <w:ind w:right="4526"/>
        <w:rPr>
          <w:rFonts w:hint="eastAsia" w:ascii="仿宋" w:hAnsi="仿宋" w:eastAsia="仿宋" w:cs="仿宋"/>
          <w:highlight w:val="none"/>
        </w:rPr>
      </w:pPr>
      <w:r>
        <w:rPr>
          <w:rFonts w:hint="eastAsia" w:ascii="仿宋" w:hAnsi="仿宋" w:eastAsia="仿宋" w:cs="仿宋"/>
          <w:highlight w:val="none"/>
        </w:rPr>
        <w:t>成立时间：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spacing w:val="-16"/>
          <w:highlight w:val="none"/>
        </w:rPr>
        <w:t>日</w:t>
      </w:r>
      <w:r>
        <w:rPr>
          <w:rFonts w:hint="eastAsia" w:ascii="仿宋" w:hAnsi="仿宋" w:eastAsia="仿宋" w:cs="仿宋"/>
          <w:highlight w:val="none"/>
        </w:rPr>
        <w:t>经营期限：</w:t>
      </w:r>
    </w:p>
    <w:p>
      <w:pPr>
        <w:pStyle w:val="9"/>
        <w:tabs>
          <w:tab w:val="left" w:pos="2237"/>
          <w:tab w:val="left" w:pos="4157"/>
          <w:tab w:val="left" w:pos="4277"/>
          <w:tab w:val="left" w:pos="5898"/>
          <w:tab w:val="left" w:pos="7397"/>
        </w:tabs>
        <w:spacing w:before="4" w:line="388" w:lineRule="auto"/>
        <w:ind w:right="2366"/>
        <w:rPr>
          <w:rFonts w:hint="eastAsia" w:ascii="仿宋" w:hAnsi="仿宋" w:eastAsia="仿宋" w:cs="仿宋"/>
          <w:highlight w:val="none"/>
        </w:rPr>
      </w:pPr>
      <w:r>
        <w:rPr>
          <w:rFonts w:hint="eastAsia" w:ascii="仿宋" w:hAnsi="仿宋" w:eastAsia="仿宋" w:cs="仿宋"/>
          <w:highlight w:val="none"/>
        </w:rPr>
        <w:t>姓名：</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性别：</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年龄：</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职务：</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spacing w:val="-16"/>
          <w:highlight w:val="none"/>
        </w:rPr>
        <w:t xml:space="preserve">； </w:t>
      </w:r>
      <w:r>
        <w:rPr>
          <w:rFonts w:hint="eastAsia" w:ascii="仿宋" w:hAnsi="仿宋" w:eastAsia="仿宋" w:cs="仿宋"/>
          <w:highlight w:val="none"/>
        </w:rPr>
        <w:t>系</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rPr>
        <w:t>(供应商名称)的法定代表人。</w:t>
      </w:r>
    </w:p>
    <w:p>
      <w:pPr>
        <w:pStyle w:val="9"/>
        <w:spacing w:before="2"/>
        <w:ind w:left="978"/>
        <w:rPr>
          <w:rFonts w:hint="eastAsia" w:ascii="仿宋" w:hAnsi="仿宋" w:eastAsia="仿宋" w:cs="仿宋"/>
          <w:highlight w:val="none"/>
        </w:rPr>
      </w:pPr>
      <w:r>
        <w:rPr>
          <w:rFonts w:hint="eastAsia" w:ascii="仿宋" w:hAnsi="仿宋" w:eastAsia="仿宋" w:cs="仿宋"/>
          <w:highlight w:val="none"/>
        </w:rPr>
        <w:t>特此证明。</w:t>
      </w:r>
    </w:p>
    <w:p>
      <w:pPr>
        <w:pStyle w:val="9"/>
        <w:ind w:left="0"/>
        <w:rPr>
          <w:rFonts w:hint="eastAsia" w:ascii="仿宋" w:hAnsi="仿宋" w:eastAsia="仿宋" w:cs="仿宋"/>
          <w:highlight w:val="none"/>
        </w:rPr>
      </w:pPr>
    </w:p>
    <w:p>
      <w:pPr>
        <w:pStyle w:val="9"/>
        <w:spacing w:before="12"/>
        <w:ind w:left="0"/>
        <w:rPr>
          <w:rFonts w:hint="eastAsia" w:ascii="仿宋" w:hAnsi="仿宋" w:eastAsia="仿宋" w:cs="仿宋"/>
          <w:sz w:val="35"/>
          <w:highlight w:val="none"/>
        </w:rPr>
      </w:pPr>
    </w:p>
    <w:p>
      <w:pPr>
        <w:pStyle w:val="9"/>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7456" behindDoc="0" locked="0" layoutInCell="1" allowOverlap="1">
                <wp:simplePos x="0" y="0"/>
                <wp:positionH relativeFrom="page">
                  <wp:posOffset>1203960</wp:posOffset>
                </wp:positionH>
                <wp:positionV relativeFrom="paragraph">
                  <wp:posOffset>414020</wp:posOffset>
                </wp:positionV>
                <wp:extent cx="2576195" cy="1981200"/>
                <wp:effectExtent l="4445" t="5080" r="10160" b="13970"/>
                <wp:wrapNone/>
                <wp:docPr id="6" name="文本框 4"/>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ind w:left="0"/>
                            </w:pPr>
                          </w:p>
                          <w:p>
                            <w:pPr>
                              <w:pStyle w:val="9"/>
                              <w:ind w:left="0"/>
                            </w:pPr>
                          </w:p>
                          <w:p>
                            <w:pPr>
                              <w:pStyle w:val="9"/>
                              <w:ind w:left="0"/>
                              <w:rPr>
                                <w:sz w:val="19"/>
                              </w:rPr>
                            </w:pPr>
                          </w:p>
                          <w:p>
                            <w:pPr>
                              <w:pStyle w:val="9"/>
                              <w:ind w:left="103"/>
                            </w:pPr>
                            <w:r>
                              <w:t>法定代表人身份证复印件（正面）</w:t>
                            </w:r>
                          </w:p>
                        </w:txbxContent>
                      </wps:txbx>
                      <wps:bodyPr lIns="0" tIns="0" rIns="0" bIns="0" upright="1"/>
                    </wps:wsp>
                  </a:graphicData>
                </a:graphic>
              </wp:anchor>
            </w:drawing>
          </mc:Choice>
          <mc:Fallback>
            <w:pict>
              <v:shape id="文本框 4" o:spid="_x0000_s1026" o:spt="202" type="#_x0000_t202" style="position:absolute;left:0pt;margin-left:94.8pt;margin-top:32.6pt;height:156pt;width:202.85pt;mso-position-horizontal-relative:page;z-index:251667456;mso-width-relative:page;mso-height-relative:page;" filled="f" stroked="t" coordsize="21600,21600" o:gfxdata="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HsBd9oAAAAKAQAADwAA&#10;AAAAAAABACAAAAAiAAAAZHJzL2Rvd25yZXYueG1sUEsBAhQAFAAAAAgAh07iQHVpsbQUAgAAMgQA&#10;AA4AAAAAAAAAAQAgAAAAKQEAAGRycy9lMm9Eb2MueG1sUEsFBgAAAAAGAAYAWQEAAK8FAAAA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ind w:left="0"/>
                      </w:pPr>
                    </w:p>
                    <w:p>
                      <w:pPr>
                        <w:pStyle w:val="9"/>
                        <w:ind w:left="0"/>
                      </w:pPr>
                    </w:p>
                    <w:p>
                      <w:pPr>
                        <w:pStyle w:val="9"/>
                        <w:ind w:left="0"/>
                        <w:rPr>
                          <w:sz w:val="19"/>
                        </w:rPr>
                      </w:pPr>
                    </w:p>
                    <w:p>
                      <w:pPr>
                        <w:pStyle w:val="9"/>
                        <w:ind w:left="103"/>
                      </w:pPr>
                      <w:r>
                        <w:t>法定代表人身份证复印件（正面）</w:t>
                      </w:r>
                    </w:p>
                  </w:txbxContent>
                </v:textbox>
              </v:shape>
            </w:pict>
          </mc:Fallback>
        </mc:AlternateContent>
      </w:r>
      <w:r>
        <w:rPr>
          <w:rFonts w:hint="eastAsia" w:ascii="仿宋" w:hAnsi="仿宋" w:eastAsia="仿宋" w:cs="仿宋"/>
          <w:highlight w:val="none"/>
        </w:rPr>
        <w:t>附：法定代表人身份证复印件正反面</w:t>
      </w:r>
    </w:p>
    <w:p>
      <w:pPr>
        <w:pStyle w:val="9"/>
        <w:spacing w:before="7"/>
        <w:ind w:left="0"/>
        <w:rPr>
          <w:rFonts w:hint="eastAsia" w:ascii="仿宋" w:hAnsi="仿宋" w:eastAsia="仿宋" w:cs="仿宋"/>
          <w:sz w:val="23"/>
          <w:highlight w:val="none"/>
        </w:rPr>
      </w:pPr>
      <w:r>
        <w:rPr>
          <w:rFonts w:hint="eastAsia" w:ascii="仿宋" w:hAnsi="仿宋" w:eastAsia="仿宋" w:cs="仿宋"/>
          <w:highlight w:val="none"/>
        </w:rPr>
        <mc:AlternateContent>
          <mc:Choice Requires="wps">
            <w:drawing>
              <wp:anchor distT="0" distB="0" distL="0" distR="0" simplePos="0" relativeHeight="251666432" behindDoc="1" locked="0" layoutInCell="1" allowOverlap="1">
                <wp:simplePos x="0" y="0"/>
                <wp:positionH relativeFrom="page">
                  <wp:posOffset>3779520</wp:posOffset>
                </wp:positionH>
                <wp:positionV relativeFrom="paragraph">
                  <wp:posOffset>219075</wp:posOffset>
                </wp:positionV>
                <wp:extent cx="2576195" cy="1981200"/>
                <wp:effectExtent l="4445" t="5080" r="10160" b="13970"/>
                <wp:wrapTopAndBottom/>
                <wp:docPr id="5" name="文本框 5"/>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ind w:left="0"/>
                            </w:pPr>
                          </w:p>
                          <w:p>
                            <w:pPr>
                              <w:pStyle w:val="9"/>
                              <w:ind w:left="0"/>
                            </w:pPr>
                          </w:p>
                          <w:p>
                            <w:pPr>
                              <w:pStyle w:val="9"/>
                              <w:ind w:left="0"/>
                              <w:rPr>
                                <w:sz w:val="19"/>
                              </w:rPr>
                            </w:pPr>
                          </w:p>
                          <w:p>
                            <w:pPr>
                              <w:pStyle w:val="9"/>
                              <w:ind w:left="102"/>
                            </w:pPr>
                            <w:r>
                              <w:t>法定代表人身份证复印件（反面）</w:t>
                            </w:r>
                          </w:p>
                        </w:txbxContent>
                      </wps:txbx>
                      <wps:bodyPr lIns="0" tIns="0" rIns="0" bIns="0" upright="1"/>
                    </wps:wsp>
                  </a:graphicData>
                </a:graphic>
              </wp:anchor>
            </w:drawing>
          </mc:Choice>
          <mc:Fallback>
            <w:pict>
              <v:shape id="_x0000_s1026" o:spid="_x0000_s1026" o:spt="202" type="#_x0000_t202" style="position:absolute;left:0pt;margin-left:297.6pt;margin-top:17.25pt;height:156pt;width:202.85pt;mso-position-horizontal-relative:page;mso-wrap-distance-bottom:0pt;mso-wrap-distance-top:0pt;z-index:-251650048;mso-width-relative:page;mso-height-relative:page;" filled="f" stroked="t" coordsize="21600,21600" o:gfxdata="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fzk6vZAAAACwEAAA8AAAAA&#10;AAAAAQAgAAAAIgAAAGRycy9kb3ducmV2LnhtbFBLAQIUABQAAAAIAIdO4kD0PXe8EwIAADIEAAAO&#10;AAAAAAAAAAEAIAAAACgBAABkcnMvZTJvRG9jLnhtbFBLBQYAAAAABgAGAFkBAACtBQAAA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ind w:left="0"/>
                      </w:pPr>
                    </w:p>
                    <w:p>
                      <w:pPr>
                        <w:pStyle w:val="9"/>
                        <w:ind w:left="0"/>
                      </w:pPr>
                    </w:p>
                    <w:p>
                      <w:pPr>
                        <w:pStyle w:val="9"/>
                        <w:ind w:left="0"/>
                        <w:rPr>
                          <w:sz w:val="19"/>
                        </w:rPr>
                      </w:pPr>
                    </w:p>
                    <w:p>
                      <w:pPr>
                        <w:pStyle w:val="9"/>
                        <w:ind w:left="102"/>
                      </w:pPr>
                      <w:r>
                        <w:t>法定代表人身份证复印件（反面）</w:t>
                      </w:r>
                    </w:p>
                  </w:txbxContent>
                </v:textbox>
                <w10:wrap type="topAndBottom"/>
              </v:shape>
            </w:pict>
          </mc:Fallback>
        </mc:AlternateContent>
      </w: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spacing w:before="3"/>
        <w:ind w:left="0"/>
        <w:rPr>
          <w:rFonts w:hint="eastAsia" w:ascii="仿宋" w:hAnsi="仿宋" w:eastAsia="仿宋" w:cs="仿宋"/>
          <w:sz w:val="17"/>
          <w:highlight w:val="none"/>
        </w:rPr>
      </w:pPr>
    </w:p>
    <w:p>
      <w:pPr>
        <w:pStyle w:val="9"/>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9"/>
        <w:spacing w:before="10"/>
        <w:ind w:left="0"/>
        <w:rPr>
          <w:rFonts w:hint="eastAsia" w:ascii="仿宋" w:hAnsi="仿宋" w:eastAsia="仿宋" w:cs="仿宋"/>
          <w:sz w:val="9"/>
          <w:highlight w:val="none"/>
        </w:rPr>
      </w:pPr>
    </w:p>
    <w:p>
      <w:pPr>
        <w:pStyle w:val="9"/>
        <w:tabs>
          <w:tab w:val="left" w:pos="5538"/>
          <w:tab w:val="left" w:pos="6378"/>
          <w:tab w:val="left" w:pos="7218"/>
        </w:tabs>
        <w:spacing w:before="66"/>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520" w:right="920" w:bottom="1040" w:left="920" w:header="0" w:footer="851" w:gutter="0"/>
          <w:cols w:space="720" w:num="1"/>
        </w:sectPr>
      </w:pPr>
    </w:p>
    <w:p>
      <w:pPr>
        <w:pStyle w:val="3"/>
        <w:outlineLvl w:val="0"/>
        <w:rPr>
          <w:rFonts w:hint="eastAsia" w:ascii="仿宋" w:hAnsi="仿宋" w:eastAsia="仿宋" w:cs="仿宋"/>
          <w:highlight w:val="none"/>
        </w:rPr>
      </w:pPr>
      <w:bookmarkStart w:id="54" w:name="_bookmark18"/>
      <w:bookmarkEnd w:id="54"/>
      <w:bookmarkStart w:id="55" w:name="（三）法定代表人授权书"/>
      <w:bookmarkEnd w:id="55"/>
      <w:bookmarkStart w:id="56" w:name="_Toc14735"/>
      <w:r>
        <w:rPr>
          <w:rFonts w:hint="eastAsia" w:ascii="仿宋" w:hAnsi="仿宋" w:eastAsia="仿宋" w:cs="仿宋"/>
          <w:highlight w:val="none"/>
        </w:rPr>
        <w:t>（三）法定代表人授权书</w:t>
      </w:r>
      <w:bookmarkEnd w:id="56"/>
    </w:p>
    <w:p>
      <w:pPr>
        <w:pStyle w:val="9"/>
        <w:ind w:left="0"/>
        <w:rPr>
          <w:rFonts w:hint="eastAsia" w:ascii="仿宋" w:hAnsi="仿宋" w:eastAsia="仿宋" w:cs="仿宋"/>
          <w:b/>
          <w:sz w:val="18"/>
          <w:highlight w:val="none"/>
        </w:rPr>
      </w:pPr>
    </w:p>
    <w:p>
      <w:pPr>
        <w:pStyle w:val="9"/>
        <w:spacing w:before="67"/>
        <w:rPr>
          <w:rFonts w:hint="eastAsia" w:ascii="仿宋" w:hAnsi="仿宋" w:eastAsia="仿宋" w:cs="仿宋"/>
          <w:highlight w:val="none"/>
        </w:rPr>
      </w:pPr>
      <w:r>
        <w:rPr>
          <w:rFonts w:hint="eastAsia" w:ascii="仿宋" w:hAnsi="仿宋" w:eastAsia="仿宋" w:cs="仿宋"/>
          <w:highlight w:val="none"/>
        </w:rPr>
        <w:t>致：采购人名称</w:t>
      </w:r>
    </w:p>
    <w:p>
      <w:pPr>
        <w:spacing w:before="203"/>
        <w:ind w:left="978" w:right="0" w:firstLine="0"/>
        <w:jc w:val="left"/>
        <w:rPr>
          <w:rFonts w:hint="eastAsia" w:ascii="仿宋" w:hAnsi="仿宋" w:eastAsia="仿宋" w:cs="仿宋"/>
          <w:i/>
          <w:sz w:val="25"/>
          <w:highlight w:val="none"/>
        </w:rPr>
      </w:pPr>
      <w:r>
        <w:rPr>
          <w:rFonts w:hint="eastAsia" w:ascii="仿宋" w:hAnsi="仿宋" w:eastAsia="仿宋" w:cs="仿宋"/>
          <w:spacing w:val="-3"/>
          <w:sz w:val="24"/>
          <w:highlight w:val="none"/>
        </w:rPr>
        <w:t>本授权书声明：注册于</w:t>
      </w:r>
      <w:r>
        <w:rPr>
          <w:rFonts w:hint="eastAsia" w:ascii="仿宋" w:hAnsi="仿宋" w:eastAsia="仿宋" w:cs="仿宋"/>
          <w:spacing w:val="-11"/>
          <w:sz w:val="24"/>
          <w:highlight w:val="none"/>
          <w:u w:val="single"/>
        </w:rPr>
        <w:t>（</w:t>
      </w:r>
      <w:r>
        <w:rPr>
          <w:rFonts w:hint="eastAsia" w:ascii="仿宋" w:hAnsi="仿宋" w:eastAsia="仿宋" w:cs="仿宋"/>
          <w:i/>
          <w:spacing w:val="-75"/>
          <w:sz w:val="25"/>
          <w:highlight w:val="none"/>
          <w:u w:val="single"/>
        </w:rPr>
        <w:t>供应商地址</w:t>
      </w:r>
      <w:r>
        <w:rPr>
          <w:rFonts w:hint="eastAsia" w:ascii="仿宋" w:hAnsi="仿宋" w:eastAsia="仿宋" w:cs="仿宋"/>
          <w:spacing w:val="-10"/>
          <w:sz w:val="24"/>
          <w:highlight w:val="none"/>
          <w:u w:val="single"/>
        </w:rPr>
        <w:t>）</w:t>
      </w:r>
      <w:r>
        <w:rPr>
          <w:rFonts w:hint="eastAsia" w:ascii="仿宋" w:hAnsi="仿宋" w:eastAsia="仿宋" w:cs="仿宋"/>
          <w:spacing w:val="-8"/>
          <w:sz w:val="24"/>
          <w:highlight w:val="none"/>
        </w:rPr>
        <w:t>的</w:t>
      </w:r>
      <w:r>
        <w:rPr>
          <w:rFonts w:hint="eastAsia" w:ascii="仿宋" w:hAnsi="仿宋" w:eastAsia="仿宋" w:cs="仿宋"/>
          <w:spacing w:val="-11"/>
          <w:sz w:val="24"/>
          <w:highlight w:val="none"/>
          <w:u w:val="single"/>
        </w:rPr>
        <w:t>（</w:t>
      </w:r>
      <w:r>
        <w:rPr>
          <w:rFonts w:hint="eastAsia" w:ascii="仿宋" w:hAnsi="仿宋" w:eastAsia="仿宋" w:cs="仿宋"/>
          <w:i/>
          <w:spacing w:val="-75"/>
          <w:sz w:val="25"/>
          <w:highlight w:val="none"/>
          <w:u w:val="single"/>
        </w:rPr>
        <w:t>供应商名称</w:t>
      </w:r>
      <w:r>
        <w:rPr>
          <w:rFonts w:hint="eastAsia" w:ascii="仿宋" w:hAnsi="仿宋" w:eastAsia="仿宋" w:cs="仿宋"/>
          <w:spacing w:val="-8"/>
          <w:sz w:val="24"/>
          <w:highlight w:val="none"/>
          <w:u w:val="single"/>
        </w:rPr>
        <w:t>）</w:t>
      </w:r>
      <w:r>
        <w:rPr>
          <w:rFonts w:hint="eastAsia" w:ascii="仿宋" w:hAnsi="仿宋" w:eastAsia="仿宋" w:cs="仿宋"/>
          <w:spacing w:val="-2"/>
          <w:sz w:val="24"/>
          <w:highlight w:val="none"/>
        </w:rPr>
        <w:t>法定代表人</w:t>
      </w:r>
      <w:r>
        <w:rPr>
          <w:rFonts w:hint="eastAsia" w:ascii="仿宋" w:hAnsi="仿宋" w:eastAsia="仿宋" w:cs="仿宋"/>
          <w:spacing w:val="-11"/>
          <w:sz w:val="24"/>
          <w:highlight w:val="none"/>
          <w:u w:val="single"/>
        </w:rPr>
        <w:t>（</w:t>
      </w:r>
      <w:r>
        <w:rPr>
          <w:rFonts w:hint="eastAsia" w:ascii="仿宋" w:hAnsi="仿宋" w:eastAsia="仿宋" w:cs="仿宋"/>
          <w:i/>
          <w:spacing w:val="-62"/>
          <w:sz w:val="25"/>
          <w:highlight w:val="none"/>
          <w:u w:val="single"/>
        </w:rPr>
        <w:t>法定代表人</w:t>
      </w:r>
    </w:p>
    <w:p>
      <w:pPr>
        <w:pStyle w:val="9"/>
        <w:spacing w:before="3"/>
        <w:ind w:left="0"/>
        <w:rPr>
          <w:rFonts w:hint="eastAsia" w:ascii="仿宋" w:hAnsi="仿宋" w:eastAsia="仿宋" w:cs="仿宋"/>
          <w:i/>
          <w:sz w:val="11"/>
          <w:highlight w:val="none"/>
        </w:rPr>
      </w:pPr>
    </w:p>
    <w:p>
      <w:pPr>
        <w:spacing w:before="57" w:line="393" w:lineRule="auto"/>
        <w:ind w:left="498" w:right="378" w:hanging="11"/>
        <w:jc w:val="left"/>
        <w:rPr>
          <w:rFonts w:hint="eastAsia" w:ascii="仿宋" w:hAnsi="仿宋" w:eastAsia="仿宋" w:cs="仿宋"/>
          <w:sz w:val="24"/>
          <w:highlight w:val="none"/>
        </w:rPr>
      </w:pPr>
      <w:r>
        <w:rPr>
          <w:rFonts w:hint="eastAsia" w:ascii="仿宋" w:hAnsi="仿宋" w:eastAsia="仿宋" w:cs="仿宋"/>
          <w:i/>
          <w:spacing w:val="-79"/>
          <w:sz w:val="25"/>
          <w:highlight w:val="none"/>
          <w:u w:val="single"/>
        </w:rPr>
        <w:t>姓名、职务或职称</w:t>
      </w:r>
      <w:r>
        <w:rPr>
          <w:rFonts w:hint="eastAsia" w:ascii="仿宋" w:hAnsi="仿宋" w:eastAsia="仿宋" w:cs="仿宋"/>
          <w:spacing w:val="-8"/>
          <w:sz w:val="24"/>
          <w:highlight w:val="none"/>
          <w:u w:val="single"/>
        </w:rPr>
        <w:t>）</w:t>
      </w:r>
      <w:r>
        <w:rPr>
          <w:rFonts w:hint="eastAsia" w:ascii="仿宋" w:hAnsi="仿宋" w:eastAsia="仿宋" w:cs="仿宋"/>
          <w:spacing w:val="-2"/>
          <w:sz w:val="24"/>
          <w:highlight w:val="none"/>
        </w:rPr>
        <w:t>代表本公司授权</w:t>
      </w:r>
      <w:r>
        <w:rPr>
          <w:rFonts w:hint="eastAsia" w:ascii="仿宋" w:hAnsi="仿宋" w:eastAsia="仿宋" w:cs="仿宋"/>
          <w:sz w:val="24"/>
          <w:highlight w:val="none"/>
          <w:u w:val="single"/>
        </w:rPr>
        <w:t>（被授权人的职务</w:t>
      </w:r>
      <w:r>
        <w:rPr>
          <w:rFonts w:hint="eastAsia" w:ascii="仿宋" w:hAnsi="仿宋" w:eastAsia="仿宋" w:cs="仿宋"/>
          <w:spacing w:val="-8"/>
          <w:sz w:val="24"/>
          <w:highlight w:val="none"/>
          <w:u w:val="single"/>
        </w:rPr>
        <w:t>）</w:t>
      </w:r>
      <w:r>
        <w:rPr>
          <w:rFonts w:hint="eastAsia" w:ascii="仿宋" w:hAnsi="仿宋" w:eastAsia="仿宋" w:cs="仿宋"/>
          <w:spacing w:val="-15"/>
          <w:sz w:val="24"/>
          <w:highlight w:val="none"/>
        </w:rPr>
        <w:t>、</w:t>
      </w:r>
      <w:r>
        <w:rPr>
          <w:rFonts w:hint="eastAsia" w:ascii="仿宋" w:hAnsi="仿宋" w:eastAsia="仿宋" w:cs="仿宋"/>
          <w:sz w:val="24"/>
          <w:highlight w:val="none"/>
          <w:u w:val="single"/>
        </w:rPr>
        <w:t>（姓名</w:t>
      </w:r>
      <w:r>
        <w:rPr>
          <w:rFonts w:hint="eastAsia" w:ascii="仿宋" w:hAnsi="仿宋" w:eastAsia="仿宋" w:cs="仿宋"/>
          <w:spacing w:val="-8"/>
          <w:sz w:val="24"/>
          <w:highlight w:val="none"/>
          <w:u w:val="single"/>
        </w:rPr>
        <w:t>）</w:t>
      </w:r>
      <w:r>
        <w:rPr>
          <w:rFonts w:hint="eastAsia" w:ascii="仿宋" w:hAnsi="仿宋" w:eastAsia="仿宋" w:cs="仿宋"/>
          <w:sz w:val="24"/>
          <w:highlight w:val="none"/>
        </w:rPr>
        <w:t xml:space="preserve">为本单位的合法代    </w:t>
      </w:r>
      <w:r>
        <w:rPr>
          <w:rFonts w:hint="eastAsia" w:ascii="仿宋" w:hAnsi="仿宋" w:eastAsia="仿宋" w:cs="仿宋"/>
          <w:spacing w:val="-4"/>
          <w:sz w:val="24"/>
          <w:highlight w:val="none"/>
        </w:rPr>
        <w:t>理人，参与贵方组织的</w:t>
      </w:r>
      <w:r>
        <w:rPr>
          <w:rFonts w:hint="eastAsia" w:ascii="仿宋" w:hAnsi="仿宋" w:eastAsia="仿宋" w:cs="仿宋"/>
          <w:spacing w:val="-14"/>
          <w:sz w:val="24"/>
          <w:highlight w:val="none"/>
        </w:rPr>
        <w:t>（</w:t>
      </w:r>
      <w:r>
        <w:rPr>
          <w:rFonts w:hint="eastAsia" w:ascii="仿宋" w:hAnsi="仿宋" w:eastAsia="仿宋" w:cs="仿宋"/>
          <w:i/>
          <w:spacing w:val="-77"/>
          <w:sz w:val="25"/>
          <w:highlight w:val="none"/>
          <w:u w:val="single"/>
        </w:rPr>
        <w:t>项目包段名称及项目编号</w:t>
      </w:r>
      <w:r>
        <w:rPr>
          <w:rFonts w:hint="eastAsia" w:ascii="仿宋" w:hAnsi="仿宋" w:eastAsia="仿宋" w:cs="仿宋"/>
          <w:i/>
          <w:sz w:val="25"/>
          <w:highlight w:val="none"/>
          <w:u w:val="single"/>
        </w:rPr>
        <w:t>）</w:t>
      </w:r>
      <w:r>
        <w:rPr>
          <w:rFonts w:hint="eastAsia" w:ascii="仿宋" w:hAnsi="仿宋" w:eastAsia="仿宋" w:cs="仿宋"/>
          <w:i/>
          <w:spacing w:val="28"/>
          <w:sz w:val="25"/>
          <w:highlight w:val="none"/>
        </w:rPr>
        <w:t xml:space="preserve">    </w:t>
      </w:r>
      <w:r>
        <w:rPr>
          <w:rFonts w:hint="eastAsia" w:ascii="仿宋" w:hAnsi="仿宋" w:eastAsia="仿宋" w:cs="仿宋"/>
          <w:spacing w:val="-4"/>
          <w:sz w:val="24"/>
          <w:highlight w:val="none"/>
        </w:rPr>
        <w:t>的投标、谈判、签约等具体工作， 并签署全部有关文件、协议及合同。</w:t>
      </w:r>
    </w:p>
    <w:p>
      <w:pPr>
        <w:pStyle w:val="9"/>
        <w:spacing w:before="15"/>
        <w:ind w:left="978"/>
        <w:rPr>
          <w:rFonts w:hint="eastAsia" w:ascii="仿宋" w:hAnsi="仿宋" w:eastAsia="仿宋" w:cs="仿宋"/>
          <w:highlight w:val="none"/>
        </w:rPr>
      </w:pPr>
      <w:r>
        <w:rPr>
          <w:rFonts w:hint="eastAsia" w:ascii="仿宋" w:hAnsi="仿宋" w:eastAsia="仿宋" w:cs="仿宋"/>
          <w:highlight w:val="none"/>
        </w:rPr>
        <w:t>我单位对被授权人的上述经济活动负全部责任。</w:t>
      </w:r>
    </w:p>
    <w:p>
      <w:pPr>
        <w:pStyle w:val="9"/>
        <w:spacing w:before="211" w:line="405" w:lineRule="auto"/>
        <w:ind w:right="435" w:firstLine="480"/>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3360" behindDoc="1" locked="0" layoutInCell="1" allowOverlap="1">
                <wp:simplePos x="0" y="0"/>
                <wp:positionH relativeFrom="page">
                  <wp:posOffset>3779520</wp:posOffset>
                </wp:positionH>
                <wp:positionV relativeFrom="paragraph">
                  <wp:posOffset>691515</wp:posOffset>
                </wp:positionV>
                <wp:extent cx="2555875" cy="1433830"/>
                <wp:effectExtent l="4445" t="4445" r="11430" b="9525"/>
                <wp:wrapNone/>
                <wp:docPr id="2" name="文本框 6"/>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spacing w:before="3"/>
                              <w:ind w:left="0"/>
                              <w:rPr>
                                <w:sz w:val="33"/>
                              </w:rPr>
                            </w:pPr>
                          </w:p>
                          <w:p>
                            <w:pPr>
                              <w:pStyle w:val="9"/>
                              <w:ind w:left="102"/>
                            </w:pPr>
                            <w:r>
                              <w:t>法定代表人身份证复印件（反面）</w:t>
                            </w:r>
                          </w:p>
                        </w:txbxContent>
                      </wps:txbx>
                      <wps:bodyPr lIns="0" tIns="0" rIns="0" bIns="0" upright="1"/>
                    </wps:wsp>
                  </a:graphicData>
                </a:graphic>
              </wp:anchor>
            </w:drawing>
          </mc:Choice>
          <mc:Fallback>
            <w:pict>
              <v:shape id="文本框 6" o:spid="_x0000_s1026" o:spt="202" type="#_x0000_t202" style="position:absolute;left:0pt;margin-left:297.6pt;margin-top:54.45pt;height:112.9pt;width:201.25pt;mso-position-horizontal-relative:page;z-index:-251653120;mso-width-relative:page;mso-height-relative:page;" filled="f" stroked="t" coordsize="21600,21600" o:gfxdata="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GoRz2gAAAAsBAAAP&#10;AAAAAAAAAAEAIAAAACIAAABkcnMvZG93bnJldi54bWxQSwECFAAUAAAACACHTuJA2imxeh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spacing w:before="3"/>
                        <w:ind w:left="0"/>
                        <w:rPr>
                          <w:sz w:val="33"/>
                        </w:rPr>
                      </w:pPr>
                    </w:p>
                    <w:p>
                      <w:pPr>
                        <w:pStyle w:val="9"/>
                        <w:ind w:left="102"/>
                      </w:pPr>
                      <w:r>
                        <w:t>法定代表人身份证复印件（反面）</w:t>
                      </w:r>
                    </w:p>
                  </w:txbxContent>
                </v:textbox>
              </v:shape>
            </w:pict>
          </mc:Fallback>
        </mc:AlternateContent>
      </w:r>
      <w:r>
        <w:rPr>
          <w:rFonts w:hint="eastAsia" w:ascii="仿宋" w:hAnsi="仿宋" w:eastAsia="仿宋" w:cs="仿宋"/>
          <w:highlight w:val="none"/>
        </w:rPr>
        <mc:AlternateContent>
          <mc:Choice Requires="wps">
            <w:drawing>
              <wp:anchor distT="0" distB="0" distL="114300" distR="114300" simplePos="0" relativeHeight="251664384" behindDoc="1" locked="0" layoutInCell="1" allowOverlap="1">
                <wp:simplePos x="0" y="0"/>
                <wp:positionH relativeFrom="page">
                  <wp:posOffset>1224280</wp:posOffset>
                </wp:positionH>
                <wp:positionV relativeFrom="paragraph">
                  <wp:posOffset>691515</wp:posOffset>
                </wp:positionV>
                <wp:extent cx="2555875" cy="1433830"/>
                <wp:effectExtent l="4445" t="4445" r="11430" b="9525"/>
                <wp:wrapNone/>
                <wp:docPr id="3" name="文本框 7"/>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spacing w:before="3"/>
                              <w:ind w:left="0"/>
                              <w:rPr>
                                <w:sz w:val="33"/>
                              </w:rPr>
                            </w:pPr>
                          </w:p>
                          <w:p>
                            <w:pPr>
                              <w:pStyle w:val="9"/>
                              <w:ind w:left="102"/>
                            </w:pPr>
                            <w:r>
                              <w:t>法定代表人身份证复印件（正面）</w:t>
                            </w:r>
                          </w:p>
                        </w:txbxContent>
                      </wps:txbx>
                      <wps:bodyPr lIns="0" tIns="0" rIns="0" bIns="0" upright="1"/>
                    </wps:wsp>
                  </a:graphicData>
                </a:graphic>
              </wp:anchor>
            </w:drawing>
          </mc:Choice>
          <mc:Fallback>
            <w:pict>
              <v:shape id="文本框 7" o:spid="_x0000_s1026" o:spt="202" type="#_x0000_t202" style="position:absolute;left:0pt;margin-left:96.4pt;margin-top:54.45pt;height:112.9pt;width:201.25pt;mso-position-horizontal-relative:page;z-index:-251652096;mso-width-relative:page;mso-height-relative:page;" filled="f" stroked="t" coordsize="21600,21600" o:gfxdata="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d4s3doAAAALAQAA&#10;DwAAAAAAAAABACAAAAAiAAAAZHJzL2Rvd25yZXYueG1sUEsBAhQAFAAAAAgAh07iQP0Zf/IXAgAA&#10;MgQAAA4AAAAAAAAAAQAgAAAAKQEAAGRycy9lMm9Eb2MueG1sUEsFBgAAAAAGAAYAWQEAALIFAAAA&#10;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spacing w:before="3"/>
                        <w:ind w:left="0"/>
                        <w:rPr>
                          <w:sz w:val="33"/>
                        </w:rPr>
                      </w:pPr>
                    </w:p>
                    <w:p>
                      <w:pPr>
                        <w:pStyle w:val="9"/>
                        <w:ind w:left="102"/>
                      </w:pPr>
                      <w:r>
                        <w:t>法定代表人身份证复印件（正面）</w:t>
                      </w:r>
                    </w:p>
                  </w:txbxContent>
                </v:textbox>
              </v:shape>
            </w:pict>
          </mc:Fallback>
        </mc:AlternateContent>
      </w:r>
      <w:r>
        <w:rPr>
          <w:rFonts w:hint="eastAsia" w:ascii="仿宋" w:hAnsi="仿宋" w:eastAsia="仿宋" w:cs="仿宋"/>
          <w:highlight w:val="none"/>
        </w:rPr>
        <w:t>在撤消授权的书面通知前，本授权书一直有效。被授权人在授权书有效期内签署的所有文件不因授权的撤消而失效。</w:t>
      </w: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spacing w:before="1"/>
        <w:ind w:left="0"/>
        <w:rPr>
          <w:rFonts w:hint="eastAsia" w:ascii="仿宋" w:hAnsi="仿宋" w:eastAsia="仿宋" w:cs="仿宋"/>
          <w:sz w:val="23"/>
          <w:highlight w:val="none"/>
        </w:rPr>
      </w:pPr>
      <w:r>
        <w:rPr>
          <w:rFonts w:hint="eastAsia" w:ascii="仿宋" w:hAnsi="仿宋" w:eastAsia="仿宋" w:cs="仿宋"/>
          <w:highlight w:val="none"/>
        </w:rPr>
        <mc:AlternateContent>
          <mc:Choice Requires="wps">
            <w:drawing>
              <wp:anchor distT="0" distB="0" distL="0" distR="0" simplePos="0" relativeHeight="251668480" behindDoc="1" locked="0" layoutInCell="1" allowOverlap="1">
                <wp:simplePos x="0" y="0"/>
                <wp:positionH relativeFrom="page">
                  <wp:posOffset>3779520</wp:posOffset>
                </wp:positionH>
                <wp:positionV relativeFrom="paragraph">
                  <wp:posOffset>215900</wp:posOffset>
                </wp:positionV>
                <wp:extent cx="2555875" cy="1360170"/>
                <wp:effectExtent l="4445" t="4445" r="11430" b="6985"/>
                <wp:wrapTopAndBottom/>
                <wp:docPr id="7" name="文本框 8"/>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spacing w:before="10"/>
                              <w:ind w:left="0"/>
                              <w:rPr>
                                <w:sz w:val="28"/>
                              </w:rPr>
                            </w:pPr>
                          </w:p>
                          <w:p>
                            <w:pPr>
                              <w:pStyle w:val="9"/>
                              <w:ind w:left="102"/>
                            </w:pPr>
                            <w:r>
                              <w:t>被授权代表身份证复印件（反面）</w:t>
                            </w:r>
                          </w:p>
                        </w:txbxContent>
                      </wps:txbx>
                      <wps:bodyPr lIns="0" tIns="0" rIns="0" bIns="0" upright="1"/>
                    </wps:wsp>
                  </a:graphicData>
                </a:graphic>
              </wp:anchor>
            </w:drawing>
          </mc:Choice>
          <mc:Fallback>
            <w:pict>
              <v:shape id="文本框 8" o:spid="_x0000_s1026" o:spt="202" type="#_x0000_t202" style="position:absolute;left:0pt;margin-left:297.6pt;margin-top:17pt;height:107.1pt;width:201.25pt;mso-position-horizontal-relative:page;mso-wrap-distance-bottom:0pt;mso-wrap-distance-top:0pt;z-index:-251648000;mso-width-relative:page;mso-height-relative:page;" filled="f" stroked="t" coordsize="21600,21600" o:gfxdata="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E5kD2gAAAAoBAAAP&#10;AAAAAAAAAAEAIAAAACIAAABkcnMvZG93bnJldi54bWxQSwECFAAUAAAACACHTuJA5pAABR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spacing w:before="10"/>
                        <w:ind w:left="0"/>
                        <w:rPr>
                          <w:sz w:val="28"/>
                        </w:rPr>
                      </w:pPr>
                    </w:p>
                    <w:p>
                      <w:pPr>
                        <w:pStyle w:val="9"/>
                        <w:ind w:left="102"/>
                      </w:pPr>
                      <w:r>
                        <w:t>被授权代表身份证复印件（反面）</w:t>
                      </w:r>
                    </w:p>
                  </w:txbxContent>
                </v:textbox>
                <w10:wrap type="topAndBottom"/>
              </v:shape>
            </w:pict>
          </mc:Fallback>
        </mc:AlternateContent>
      </w: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ind w:left="0"/>
        <w:rPr>
          <w:rFonts w:hint="eastAsia" w:ascii="仿宋" w:hAnsi="仿宋" w:eastAsia="仿宋" w:cs="仿宋"/>
          <w:sz w:val="20"/>
          <w:highlight w:val="none"/>
        </w:rPr>
      </w:pPr>
    </w:p>
    <w:p>
      <w:pPr>
        <w:pStyle w:val="9"/>
        <w:spacing w:before="3"/>
        <w:ind w:left="0"/>
        <w:rPr>
          <w:rFonts w:hint="eastAsia" w:ascii="仿宋" w:hAnsi="仿宋" w:eastAsia="仿宋" w:cs="仿宋"/>
          <w:sz w:val="20"/>
          <w:highlight w:val="none"/>
        </w:rPr>
      </w:pPr>
    </w:p>
    <w:p>
      <w:pPr>
        <w:pStyle w:val="9"/>
        <w:tabs>
          <w:tab w:val="left" w:pos="8058"/>
          <w:tab w:val="left" w:pos="8658"/>
        </w:tabs>
        <w:spacing w:before="74" w:line="391" w:lineRule="auto"/>
        <w:ind w:left="4098" w:right="1046"/>
        <w:jc w:val="both"/>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9504" behindDoc="0" locked="0" layoutInCell="1" allowOverlap="1">
                <wp:simplePos x="0" y="0"/>
                <wp:positionH relativeFrom="page">
                  <wp:posOffset>1224280</wp:posOffset>
                </wp:positionH>
                <wp:positionV relativeFrom="paragraph">
                  <wp:posOffset>-2034540</wp:posOffset>
                </wp:positionV>
                <wp:extent cx="2555875" cy="1360170"/>
                <wp:effectExtent l="4445" t="4445" r="11430" b="6985"/>
                <wp:wrapNone/>
                <wp:docPr id="8" name="文本框 9"/>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9"/>
                              <w:ind w:left="0"/>
                            </w:pPr>
                          </w:p>
                          <w:p>
                            <w:pPr>
                              <w:pStyle w:val="9"/>
                              <w:ind w:left="0"/>
                            </w:pPr>
                          </w:p>
                          <w:p>
                            <w:pPr>
                              <w:pStyle w:val="9"/>
                              <w:spacing w:before="10"/>
                              <w:ind w:left="0"/>
                              <w:rPr>
                                <w:sz w:val="28"/>
                              </w:rPr>
                            </w:pPr>
                          </w:p>
                          <w:p>
                            <w:pPr>
                              <w:pStyle w:val="9"/>
                              <w:ind w:left="102"/>
                            </w:pPr>
                            <w:r>
                              <w:t>被授权代表身份证复印件（正面）</w:t>
                            </w:r>
                          </w:p>
                        </w:txbxContent>
                      </wps:txbx>
                      <wps:bodyPr lIns="0" tIns="0" rIns="0" bIns="0" upright="1"/>
                    </wps:wsp>
                  </a:graphicData>
                </a:graphic>
              </wp:anchor>
            </w:drawing>
          </mc:Choice>
          <mc:Fallback>
            <w:pict>
              <v:shape id="文本框 9" o:spid="_x0000_s1026" o:spt="202" type="#_x0000_t202" style="position:absolute;left:0pt;margin-left:96.4pt;margin-top:-160.2pt;height:107.1pt;width:201.25pt;mso-position-horizontal-relative:page;z-index:251669504;mso-width-relative:page;mso-height-relative:page;" filled="f" stroked="t" coordsize="21600,21600" o:gfxdata="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ilp1dsAAAANAQAA&#10;DwAAAAAAAAABACAAAAAiAAAAZHJzL2Rvd25yZXYueG1sUEsBAhQAFAAAAAgAh07iQDGTFbsWAgAA&#10;MgQAAA4AAAAAAAAAAQAgAAAAKgEAAGRycy9lMm9Eb2MueG1sUEsFBgAAAAAGAAYAWQEAALIFAAAA&#10;AA==&#10;">
                <v:fill on="f" focussize="0,0"/>
                <v:stroke weight="0.48pt" color="#000000" linestyle="thinThin" joinstyle="miter"/>
                <v:imagedata o:title=""/>
                <o:lock v:ext="edit" aspectratio="f"/>
                <v:textbox inset="0mm,0mm,0mm,0mm">
                  <w:txbxContent>
                    <w:p>
                      <w:pPr>
                        <w:pStyle w:val="9"/>
                        <w:ind w:left="0"/>
                      </w:pPr>
                    </w:p>
                    <w:p>
                      <w:pPr>
                        <w:pStyle w:val="9"/>
                        <w:ind w:left="0"/>
                      </w:pPr>
                    </w:p>
                    <w:p>
                      <w:pPr>
                        <w:pStyle w:val="9"/>
                        <w:spacing w:before="10"/>
                        <w:ind w:left="0"/>
                        <w:rPr>
                          <w:sz w:val="28"/>
                        </w:rPr>
                      </w:pPr>
                    </w:p>
                    <w:p>
                      <w:pPr>
                        <w:pStyle w:val="9"/>
                        <w:ind w:left="102"/>
                      </w:pPr>
                      <w:r>
                        <w:t>被授权代表身份证复印件（正面）</w:t>
                      </w:r>
                    </w:p>
                  </w:txbxContent>
                </v:textbox>
              </v:shape>
            </w:pict>
          </mc:Fallback>
        </mc:AlternateContent>
      </w: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（盖章</w:t>
      </w:r>
      <w:r>
        <w:rPr>
          <w:rFonts w:hint="eastAsia" w:ascii="仿宋" w:hAnsi="仿宋" w:eastAsia="仿宋" w:cs="仿宋"/>
          <w:spacing w:val="-17"/>
          <w:highlight w:val="none"/>
        </w:rPr>
        <w:t xml:space="preserve">） </w:t>
      </w:r>
      <w:r>
        <w:rPr>
          <w:rFonts w:hint="eastAsia" w:ascii="仿宋" w:hAnsi="仿宋" w:eastAsia="仿宋" w:cs="仿宋"/>
          <w:highlight w:val="none"/>
        </w:rPr>
        <w:t>法定代表人：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7"/>
          <w:highlight w:val="none"/>
        </w:rPr>
        <w:t xml:space="preserve">） </w:t>
      </w:r>
      <w:r>
        <w:rPr>
          <w:rFonts w:hint="eastAsia" w:ascii="仿宋" w:hAnsi="仿宋" w:eastAsia="仿宋" w:cs="仿宋"/>
          <w:highlight w:val="none"/>
        </w:rPr>
        <w:t>身份证号码：</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w:t>
      </w:r>
    </w:p>
    <w:p>
      <w:pPr>
        <w:pStyle w:val="9"/>
        <w:tabs>
          <w:tab w:val="left" w:pos="8058"/>
          <w:tab w:val="left" w:pos="8658"/>
        </w:tabs>
        <w:spacing w:line="388" w:lineRule="auto"/>
        <w:ind w:left="4098" w:right="1046"/>
        <w:rPr>
          <w:rFonts w:hint="eastAsia" w:ascii="仿宋" w:hAnsi="仿宋" w:eastAsia="仿宋" w:cs="仿宋"/>
          <w:highlight w:val="none"/>
        </w:rPr>
      </w:pPr>
      <w:r>
        <w:rPr>
          <w:rFonts w:hint="eastAsia" w:ascii="仿宋" w:hAnsi="仿宋" w:eastAsia="仿宋" w:cs="仿宋"/>
          <w:highlight w:val="none"/>
        </w:rPr>
        <w:t>委托代理人：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7"/>
          <w:highlight w:val="none"/>
        </w:rPr>
        <w:t xml:space="preserve">） </w:t>
      </w:r>
      <w:r>
        <w:rPr>
          <w:rFonts w:hint="eastAsia" w:ascii="仿宋" w:hAnsi="仿宋" w:eastAsia="仿宋" w:cs="仿宋"/>
          <w:highlight w:val="none"/>
        </w:rPr>
        <w:t>身份证号码：</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w:t>
      </w:r>
    </w:p>
    <w:p>
      <w:pPr>
        <w:pStyle w:val="9"/>
        <w:tabs>
          <w:tab w:val="left" w:pos="6471"/>
          <w:tab w:val="left" w:pos="7431"/>
          <w:tab w:val="left" w:pos="8271"/>
        </w:tabs>
        <w:spacing w:before="1"/>
        <w:ind w:left="5512"/>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400" w:right="920" w:bottom="1040" w:left="920" w:header="0" w:footer="851" w:gutter="0"/>
          <w:cols w:space="720" w:num="1"/>
        </w:sectPr>
      </w:pPr>
    </w:p>
    <w:tbl>
      <w:tblPr>
        <w:tblStyle w:val="18"/>
        <w:tblpPr w:leftFromText="180" w:rightFromText="180" w:vertAnchor="text" w:tblpX="11098" w:tblpY="-16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650" w:type="dxa"/>
          </w:tcPr>
          <w:p>
            <w:pPr>
              <w:pStyle w:val="3"/>
              <w:spacing w:before="40"/>
              <w:ind w:right="3"/>
              <w:outlineLvl w:val="0"/>
              <w:rPr>
                <w:rFonts w:hint="eastAsia" w:ascii="仿宋" w:hAnsi="仿宋" w:eastAsia="仿宋" w:cs="仿宋"/>
                <w:sz w:val="32"/>
                <w:szCs w:val="32"/>
                <w:highlight w:val="none"/>
                <w:vertAlign w:val="baseline"/>
              </w:rPr>
            </w:pPr>
            <w:bookmarkStart w:id="57" w:name="_bookmark19"/>
            <w:bookmarkEnd w:id="57"/>
            <w:bookmarkStart w:id="58" w:name="（五）供应商资格证明材料"/>
            <w:bookmarkEnd w:id="58"/>
            <w:bookmarkStart w:id="59" w:name="（四）投标保证金交纳凭证"/>
            <w:bookmarkEnd w:id="59"/>
            <w:bookmarkStart w:id="60" w:name="_Toc13117"/>
          </w:p>
        </w:tc>
      </w:tr>
    </w:tbl>
    <w:p>
      <w:pPr>
        <w:jc w:val="center"/>
        <w:rPr>
          <w:rFonts w:hint="eastAsia" w:ascii="宋体" w:cs="仿宋_GB2312"/>
          <w:b/>
          <w:sz w:val="36"/>
          <w:szCs w:val="36"/>
        </w:rPr>
      </w:pPr>
      <w:r>
        <w:rPr>
          <w:rFonts w:hint="eastAsia" w:ascii="宋体" w:cs="仿宋_GB2312"/>
          <w:b/>
          <w:sz w:val="36"/>
          <w:szCs w:val="36"/>
        </w:rPr>
        <w:t>（四）</w:t>
      </w:r>
      <w:bookmarkEnd w:id="60"/>
      <w:r>
        <w:rPr>
          <w:rFonts w:hint="eastAsia" w:ascii="宋体" w:cs="仿宋_GB2312"/>
          <w:b/>
          <w:sz w:val="36"/>
          <w:szCs w:val="36"/>
        </w:rPr>
        <w:t>开标一览表</w:t>
      </w:r>
    </w:p>
    <w:p>
      <w:pPr>
        <w:jc w:val="center"/>
        <w:rPr>
          <w:rFonts w:hint="eastAsia" w:ascii="宋体" w:cs="仿宋_GB2312"/>
          <w:b/>
          <w:sz w:val="36"/>
          <w:szCs w:val="36"/>
        </w:rPr>
      </w:pPr>
    </w:p>
    <w:p>
      <w:pPr>
        <w:jc w:val="left"/>
        <w:rPr>
          <w:rFonts w:hint="eastAsia" w:ascii="宋体" w:cs="仿宋_GB2312"/>
          <w:b/>
          <w:sz w:val="36"/>
          <w:szCs w:val="36"/>
        </w:rPr>
      </w:pPr>
      <w:r>
        <w:rPr>
          <w:rFonts w:hint="eastAsia" w:ascii="宋体" w:cs="仿宋_GB2312"/>
          <w:b/>
          <w:sz w:val="36"/>
          <w:szCs w:val="36"/>
        </w:rPr>
        <w:t xml:space="preserve">项目名称：                                </w:t>
      </w:r>
    </w:p>
    <w:p>
      <w:pPr>
        <w:jc w:val="left"/>
        <w:rPr>
          <w:rFonts w:hint="eastAsia" w:ascii="宋体" w:cs="仿宋_GB2312"/>
          <w:b/>
          <w:sz w:val="36"/>
          <w:szCs w:val="36"/>
        </w:rPr>
      </w:pPr>
      <w:r>
        <w:rPr>
          <w:rFonts w:hint="eastAsia" w:ascii="宋体" w:cs="仿宋_GB2312"/>
          <w:b/>
          <w:sz w:val="36"/>
          <w:szCs w:val="36"/>
        </w:rPr>
        <w:t xml:space="preserve">项目编号：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819" w:type="dxa"/>
            <w:noWrap w:val="0"/>
            <w:vAlign w:val="top"/>
          </w:tcPr>
          <w:p>
            <w:pPr>
              <w:rPr>
                <w:rFonts w:hint="eastAsia" w:ascii="宋体" w:cs="仿宋_GB2312"/>
                <w:b/>
                <w:sz w:val="28"/>
                <w:szCs w:val="28"/>
              </w:rPr>
            </w:pPr>
            <w:r>
              <w:rPr>
                <w:rFonts w:hint="eastAsia" w:ascii="宋体" w:cs="仿宋_GB2312"/>
                <w:b/>
                <w:sz w:val="28"/>
                <w:szCs w:val="28"/>
              </w:rPr>
              <w:t>投标人全称</w:t>
            </w:r>
          </w:p>
        </w:tc>
        <w:tc>
          <w:tcPr>
            <w:tcW w:w="6468" w:type="dxa"/>
            <w:noWrap w:val="0"/>
            <w:vAlign w:val="top"/>
          </w:tcPr>
          <w:p>
            <w:pPr>
              <w:rPr>
                <w:rFonts w:hint="eastAsia" w:ascii="宋体"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287" w:type="dxa"/>
            <w:gridSpan w:val="2"/>
            <w:noWrap w:val="0"/>
            <w:vAlign w:val="top"/>
          </w:tcPr>
          <w:p>
            <w:pPr>
              <w:rPr>
                <w:rFonts w:hint="eastAsia" w:ascii="宋体" w:cs="仿宋_GB2312"/>
                <w:b/>
                <w:sz w:val="28"/>
                <w:szCs w:val="28"/>
              </w:rPr>
            </w:pPr>
            <w:r>
              <w:rPr>
                <w:rFonts w:hint="eastAsia" w:ascii="宋体" w:cs="仿宋_GB2312"/>
                <w:b/>
                <w:sz w:val="28"/>
                <w:szCs w:val="28"/>
              </w:rPr>
              <w:t>平均优惠率                                  %</w:t>
            </w:r>
          </w:p>
        </w:tc>
      </w:tr>
    </w:tbl>
    <w:p>
      <w:pPr>
        <w:rPr>
          <w:rFonts w:hint="eastAsia" w:ascii="宋体" w:cs="仿宋_GB2312"/>
          <w:b/>
          <w:sz w:val="28"/>
          <w:szCs w:val="28"/>
        </w:rPr>
      </w:pPr>
    </w:p>
    <w:p>
      <w:pPr>
        <w:rPr>
          <w:rFonts w:hint="eastAsia" w:ascii="宋体" w:cs="仿宋_GB2312"/>
          <w:b/>
          <w:sz w:val="28"/>
          <w:szCs w:val="28"/>
        </w:rPr>
      </w:pPr>
    </w:p>
    <w:p>
      <w:pPr>
        <w:rPr>
          <w:rFonts w:hint="eastAsia" w:ascii="宋体" w:cs="仿宋_GB2312"/>
          <w:b/>
          <w:sz w:val="28"/>
          <w:szCs w:val="28"/>
        </w:rPr>
      </w:pPr>
      <w:r>
        <w:rPr>
          <w:rFonts w:hint="eastAsia" w:ascii="宋体" w:cs="仿宋_GB2312"/>
          <w:b/>
          <w:sz w:val="28"/>
          <w:szCs w:val="28"/>
        </w:rPr>
        <w:t>投标人（公章）:</w:t>
      </w:r>
    </w:p>
    <w:p>
      <w:pPr>
        <w:rPr>
          <w:rFonts w:hint="eastAsia" w:ascii="宋体" w:cs="仿宋_GB2312"/>
          <w:b/>
          <w:sz w:val="28"/>
          <w:szCs w:val="28"/>
        </w:rPr>
      </w:pPr>
    </w:p>
    <w:p>
      <w:pPr>
        <w:rPr>
          <w:rFonts w:hint="eastAsia" w:ascii="宋体" w:cs="仿宋_GB2312"/>
          <w:b/>
          <w:sz w:val="28"/>
          <w:szCs w:val="28"/>
        </w:rPr>
      </w:pPr>
    </w:p>
    <w:p>
      <w:pPr>
        <w:rPr>
          <w:rFonts w:hint="eastAsia" w:ascii="宋体" w:cs="仿宋_GB2312"/>
          <w:b/>
          <w:sz w:val="28"/>
          <w:szCs w:val="28"/>
        </w:rPr>
      </w:pPr>
    </w:p>
    <w:p>
      <w:pPr>
        <w:rPr>
          <w:rFonts w:hint="eastAsia" w:ascii="宋体" w:cs="仿宋_GB2312"/>
          <w:b/>
          <w:sz w:val="28"/>
          <w:szCs w:val="28"/>
        </w:rPr>
      </w:pPr>
      <w:r>
        <w:rPr>
          <w:rFonts w:hint="eastAsia" w:ascii="宋体" w:cs="仿宋_GB2312"/>
          <w:b/>
          <w:sz w:val="28"/>
          <w:szCs w:val="28"/>
        </w:rPr>
        <w:t>法人或法人代表签字：</w:t>
      </w:r>
    </w:p>
    <w:p>
      <w:pPr>
        <w:rPr>
          <w:rFonts w:hint="eastAsia" w:ascii="宋体" w:cs="仿宋_GB2312"/>
          <w:b/>
          <w:sz w:val="28"/>
          <w:szCs w:val="28"/>
        </w:rPr>
      </w:pPr>
    </w:p>
    <w:p>
      <w:pPr>
        <w:rPr>
          <w:rFonts w:hint="eastAsia" w:ascii="宋体" w:cs="仿宋_GB2312"/>
          <w:b/>
          <w:sz w:val="28"/>
          <w:szCs w:val="28"/>
        </w:rPr>
      </w:pPr>
    </w:p>
    <w:p>
      <w:pPr>
        <w:rPr>
          <w:rFonts w:hint="eastAsia" w:ascii="宋体" w:cs="仿宋_GB2312"/>
          <w:b/>
          <w:sz w:val="28"/>
          <w:szCs w:val="28"/>
        </w:rPr>
      </w:pPr>
      <w:r>
        <w:rPr>
          <w:rFonts w:hint="eastAsia" w:ascii="宋体" w:cs="仿宋_GB2312"/>
          <w:b/>
          <w:sz w:val="28"/>
          <w:szCs w:val="28"/>
        </w:rPr>
        <w:t xml:space="preserve">    年    月    日</w:t>
      </w:r>
    </w:p>
    <w:p>
      <w:pPr>
        <w:rPr>
          <w:rFonts w:hint="eastAsia" w:ascii="宋体" w:cs="仿宋_GB2312"/>
          <w:b/>
          <w:sz w:val="28"/>
          <w:szCs w:val="28"/>
        </w:rPr>
      </w:pPr>
    </w:p>
    <w:p>
      <w:pPr>
        <w:rPr>
          <w:rFonts w:hint="eastAsia" w:ascii="宋体" w:cs="仿宋_GB2312"/>
          <w:b/>
          <w:sz w:val="28"/>
          <w:szCs w:val="28"/>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
          <w:bCs/>
          <w:sz w:val="32"/>
          <w:szCs w:val="32"/>
        </w:rPr>
      </w:pPr>
      <w:r>
        <w:rPr>
          <w:rFonts w:hint="eastAsia" w:ascii="宋体" w:cs="仿宋_GB2312"/>
          <w:b/>
          <w:bCs/>
          <w:sz w:val="32"/>
          <w:szCs w:val="32"/>
        </w:rPr>
        <w:t>注：平均优惠率=供应商单项服务优惠率之和/服务项目数。</w:t>
      </w:r>
    </w:p>
    <w:p>
      <w:pPr>
        <w:pStyle w:val="3"/>
        <w:spacing w:before="40"/>
        <w:ind w:right="3"/>
        <w:outlineLvl w:val="0"/>
        <w:rPr>
          <w:rFonts w:hint="eastAsia" w:ascii="仿宋" w:hAnsi="仿宋" w:eastAsia="仿宋" w:cs="仿宋"/>
          <w:highlight w:val="none"/>
        </w:rPr>
      </w:pPr>
    </w:p>
    <w:p>
      <w:pPr>
        <w:pStyle w:val="3"/>
        <w:spacing w:before="40"/>
        <w:ind w:right="3"/>
        <w:outlineLvl w:val="0"/>
        <w:rPr>
          <w:rFonts w:hint="eastAsia" w:ascii="仿宋" w:hAnsi="仿宋" w:eastAsia="仿宋" w:cs="仿宋"/>
          <w:highlight w:val="none"/>
        </w:rPr>
      </w:pPr>
    </w:p>
    <w:p>
      <w:pPr>
        <w:pStyle w:val="9"/>
        <w:ind w:left="0"/>
        <w:rPr>
          <w:rFonts w:hint="eastAsia" w:ascii="仿宋" w:hAnsi="仿宋" w:eastAsia="仿宋" w:cs="仿宋"/>
          <w:b/>
          <w:sz w:val="30"/>
          <w:highlight w:val="none"/>
        </w:rPr>
      </w:pPr>
    </w:p>
    <w:p>
      <w:pPr>
        <w:pStyle w:val="9"/>
        <w:spacing w:before="7"/>
        <w:ind w:left="0"/>
        <w:rPr>
          <w:rFonts w:hint="eastAsia" w:ascii="仿宋" w:hAnsi="仿宋" w:eastAsia="仿宋" w:cs="仿宋"/>
          <w:b/>
          <w:sz w:val="31"/>
          <w:highlight w:val="none"/>
        </w:rPr>
      </w:pPr>
    </w:p>
    <w:p>
      <w:pPr>
        <w:rPr>
          <w:rFonts w:hint="eastAsia" w:ascii="仿宋" w:hAnsi="仿宋" w:eastAsia="仿宋" w:cs="仿宋"/>
          <w:b/>
          <w:sz w:val="31"/>
          <w:highlight w:val="none"/>
        </w:rPr>
      </w:pPr>
    </w:p>
    <w:p>
      <w:pPr>
        <w:rPr>
          <w:rFonts w:hint="eastAsia" w:ascii="仿宋" w:hAnsi="仿宋" w:eastAsia="仿宋" w:cs="仿宋"/>
          <w:b/>
          <w:sz w:val="31"/>
          <w:highlight w:val="none"/>
        </w:rPr>
      </w:pPr>
    </w:p>
    <w:p>
      <w:pPr>
        <w:rPr>
          <w:rFonts w:hint="eastAsia" w:ascii="仿宋" w:hAnsi="仿宋" w:eastAsia="仿宋" w:cs="仿宋"/>
          <w:b/>
          <w:sz w:val="31"/>
          <w:highlight w:val="none"/>
        </w:rPr>
        <w:sectPr>
          <w:pgSz w:w="11910" w:h="16840"/>
          <w:pgMar w:top="1520" w:right="920" w:bottom="1040" w:left="920" w:header="0" w:footer="851" w:gutter="0"/>
          <w:cols w:space="720" w:num="1"/>
        </w:sectPr>
      </w:pPr>
    </w:p>
    <w:p>
      <w:pPr>
        <w:pStyle w:val="3"/>
        <w:ind w:right="3"/>
        <w:jc w:val="center"/>
        <w:outlineLvl w:val="0"/>
        <w:rPr>
          <w:rFonts w:hint="eastAsia" w:ascii="仿宋" w:hAnsi="仿宋" w:eastAsia="仿宋" w:cs="仿宋"/>
          <w:highlight w:val="none"/>
        </w:rPr>
      </w:pPr>
      <w:bookmarkStart w:id="61" w:name="_bookmark20"/>
      <w:bookmarkEnd w:id="61"/>
      <w:bookmarkStart w:id="62" w:name="_Toc28772"/>
    </w:p>
    <w:tbl>
      <w:tblPr>
        <w:tblStyle w:val="17"/>
        <w:tblpPr w:leftFromText="180" w:rightFromText="180" w:vertAnchor="text" w:horzAnchor="page" w:tblpX="1183" w:tblpY="474"/>
        <w:tblOverlap w:val="never"/>
        <w:tblW w:w="9204" w:type="dxa"/>
        <w:tblInd w:w="0" w:type="dxa"/>
        <w:tblLayout w:type="fixed"/>
        <w:tblCellMar>
          <w:top w:w="0" w:type="dxa"/>
          <w:left w:w="108" w:type="dxa"/>
          <w:bottom w:w="0" w:type="dxa"/>
          <w:right w:w="108" w:type="dxa"/>
        </w:tblCellMar>
      </w:tblPr>
      <w:tblGrid>
        <w:gridCol w:w="825"/>
        <w:gridCol w:w="645"/>
        <w:gridCol w:w="645"/>
        <w:gridCol w:w="645"/>
        <w:gridCol w:w="1365"/>
        <w:gridCol w:w="1303"/>
        <w:gridCol w:w="1080"/>
        <w:gridCol w:w="865"/>
        <w:gridCol w:w="1080"/>
        <w:gridCol w:w="751"/>
      </w:tblGrid>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项目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单位</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主要内容</w:t>
            </w:r>
          </w:p>
        </w:tc>
        <w:tc>
          <w:tcPr>
            <w:tcW w:w="1303"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供应商市场执行价</w:t>
            </w: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投标报价</w:t>
            </w: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优惠率</w:t>
            </w: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最高限价（元）</w:t>
            </w:r>
          </w:p>
        </w:tc>
        <w:tc>
          <w:tcPr>
            <w:tcW w:w="75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备注</w:t>
            </w:r>
          </w:p>
        </w:tc>
      </w:tr>
      <w:tr>
        <w:tblPrEx>
          <w:tblCellMar>
            <w:top w:w="0" w:type="dxa"/>
            <w:left w:w="108" w:type="dxa"/>
            <w:bottom w:w="0" w:type="dxa"/>
            <w:right w:w="108" w:type="dxa"/>
          </w:tblCellMar>
        </w:tblPrEx>
        <w:trPr>
          <w:trHeight w:val="285" w:hRule="atLeast"/>
        </w:trPr>
        <w:tc>
          <w:tcPr>
            <w:tcW w:w="82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A4打印</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4.50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0.50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0.50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7.00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2.50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双面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9.00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14.00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A3打印</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单面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9.00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14.00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5.00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双面</w:t>
            </w: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黑白</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18.00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彩色</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打字排版打印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28.00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打印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82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vMerge w:val="continue"/>
            <w:tcBorders>
              <w:top w:val="single" w:color="auto" w:sz="6" w:space="0"/>
              <w:left w:val="single" w:color="auto" w:sz="6" w:space="0"/>
              <w:bottom w:val="single" w:color="auto" w:sz="6" w:space="0"/>
              <w:right w:val="single" w:color="auto" w:sz="6" w:space="0"/>
            </w:tcBorders>
            <w:noWrap/>
            <w:vAlign w:val="center"/>
          </w:tcP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张</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复印</w:t>
            </w: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打孔装订（带封皮)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本</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10.00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机器胶装(带封皮)</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r>
              <w:rPr>
                <w:rFonts w:hint="eastAsia" w:ascii="仿宋_GB2312" w:eastAsia="仿宋_GB2312"/>
                <w:sz w:val="18"/>
              </w:rPr>
              <w:t>本</w:t>
            </w: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r>
              <w:rPr>
                <w:rFonts w:hint="eastAsia" w:ascii="仿宋_GB2312" w:eastAsia="仿宋_GB2312"/>
                <w:sz w:val="18"/>
              </w:rPr>
              <w:t xml:space="preserve">20.00 </w:t>
            </w: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r>
        <w:tblPrEx>
          <w:tblCellMar>
            <w:top w:w="0" w:type="dxa"/>
            <w:left w:w="108" w:type="dxa"/>
            <w:bottom w:w="0" w:type="dxa"/>
            <w:right w:w="108" w:type="dxa"/>
          </w:tblCellMar>
        </w:tblPrEx>
        <w:trPr>
          <w:trHeight w:val="285" w:hRule="atLeast"/>
        </w:trPr>
        <w:tc>
          <w:tcPr>
            <w:tcW w:w="211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hint="default" w:ascii="仿宋_GB2312" w:eastAsia="仿宋_GB2312"/>
                <w:sz w:val="18"/>
                <w:lang w:val="en-US" w:eastAsia="zh-CN"/>
              </w:rPr>
            </w:pPr>
            <w:r>
              <w:rPr>
                <w:rFonts w:hint="eastAsia" w:ascii="仿宋_GB2312" w:eastAsia="仿宋_GB2312"/>
                <w:sz w:val="18"/>
                <w:lang w:val="en-US" w:eastAsia="zh-CN"/>
              </w:rPr>
              <w:t>其他</w:t>
            </w:r>
          </w:p>
        </w:tc>
        <w:tc>
          <w:tcPr>
            <w:tcW w:w="64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_GB2312" w:eastAsia="仿宋_GB2312"/>
                <w:sz w:val="18"/>
              </w:rPr>
            </w:pPr>
          </w:p>
        </w:tc>
        <w:tc>
          <w:tcPr>
            <w:tcW w:w="13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303"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865"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1080"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c>
          <w:tcPr>
            <w:tcW w:w="751" w:type="dxa"/>
            <w:tcBorders>
              <w:top w:val="single" w:color="auto" w:sz="6" w:space="0"/>
              <w:left w:val="single" w:color="auto" w:sz="6" w:space="0"/>
              <w:bottom w:val="single" w:color="auto" w:sz="6" w:space="0"/>
              <w:right w:val="single" w:color="auto" w:sz="6" w:space="0"/>
            </w:tcBorders>
            <w:noWrap/>
            <w:vAlign w:val="center"/>
          </w:tcPr>
          <w:p>
            <w:pPr>
              <w:rPr>
                <w:rFonts w:hint="eastAsia" w:ascii="仿宋_GB2312" w:eastAsia="仿宋_GB2312"/>
                <w:sz w:val="18"/>
              </w:rPr>
            </w:pPr>
          </w:p>
        </w:tc>
      </w:tr>
    </w:tbl>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rPr>
          <w:rFonts w:hint="eastAsia" w:ascii="宋体" w:cs="仿宋_GB2312"/>
          <w:b/>
          <w:sz w:val="32"/>
          <w:szCs w:val="32"/>
        </w:rPr>
      </w:pPr>
      <w:r>
        <w:rPr>
          <w:rFonts w:hint="eastAsia" w:ascii="宋体" w:cs="仿宋_GB2312"/>
          <w:b/>
          <w:sz w:val="32"/>
          <w:szCs w:val="32"/>
        </w:rPr>
        <w:t>备注:</w:t>
      </w:r>
    </w:p>
    <w:p>
      <w:pPr>
        <w:numPr>
          <w:ilvl w:val="0"/>
          <w:numId w:val="14"/>
        </w:numPr>
        <w:rPr>
          <w:rFonts w:hint="eastAsia" w:ascii="宋体" w:cs="仿宋_GB2312"/>
          <w:b/>
          <w:sz w:val="32"/>
          <w:szCs w:val="32"/>
        </w:rPr>
      </w:pPr>
      <w:r>
        <w:rPr>
          <w:rFonts w:hint="eastAsia" w:ascii="宋体" w:cs="仿宋_GB2312"/>
          <w:b/>
          <w:sz w:val="32"/>
          <w:szCs w:val="32"/>
        </w:rPr>
        <w:t>打字排版打印包括打字、排版、制作、打印;打印仅指打印服务。</w:t>
      </w:r>
    </w:p>
    <w:p>
      <w:pPr>
        <w:numPr>
          <w:ilvl w:val="0"/>
          <w:numId w:val="14"/>
        </w:numPr>
        <w:rPr>
          <w:rFonts w:hint="eastAsia" w:ascii="宋体" w:cs="仿宋_GB2312"/>
          <w:b/>
          <w:sz w:val="32"/>
          <w:szCs w:val="32"/>
        </w:rPr>
      </w:pPr>
      <w:r>
        <w:rPr>
          <w:rFonts w:hint="eastAsia" w:ascii="宋体" w:cs="仿宋_GB2312"/>
          <w:b/>
          <w:sz w:val="32"/>
          <w:szCs w:val="32"/>
        </w:rPr>
        <w:t>供应商市场执行价指各供应商现执行的打印复印等服务的价格；投标报价指供应商对打印复印服务定点项目的报价；优惠率=（供应商市场执行价-投标报价）/供应商市场执行价*100%。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cs="仿宋_GB2312"/>
          <w:b/>
          <w:sz w:val="32"/>
          <w:szCs w:val="32"/>
        </w:rPr>
      </w:pPr>
      <w:r>
        <w:rPr>
          <w:rFonts w:hint="eastAsia" w:ascii="宋体" w:cs="仿宋_GB2312"/>
          <w:b/>
          <w:sz w:val="32"/>
          <w:szCs w:val="32"/>
        </w:rPr>
        <w:t>投标人主要生产设备一览表</w:t>
      </w:r>
    </w:p>
    <w:p>
      <w:pPr>
        <w:rPr>
          <w:rFonts w:hint="eastAsia" w:ascii="仿宋_GB2312" w:eastAsia="仿宋_GB2312" w:cs="仿宋_GB2312"/>
          <w:b/>
          <w:sz w:val="24"/>
        </w:rPr>
      </w:pPr>
      <w:r>
        <w:rPr>
          <w:rFonts w:hint="eastAsia" w:ascii="仿宋_GB2312" w:eastAsia="仿宋_GB2312" w:cs="仿宋_GB2312"/>
          <w:b/>
          <w:sz w:val="24"/>
        </w:rPr>
        <w:t>说明</w:t>
      </w:r>
    </w:p>
    <w:p>
      <w:pPr>
        <w:rPr>
          <w:rFonts w:hint="eastAsia" w:ascii="仿宋_GB2312" w:eastAsia="仿宋_GB2312" w:cs="仿宋_GB2312"/>
          <w:bCs/>
          <w:sz w:val="24"/>
        </w:rPr>
      </w:pPr>
      <w:r>
        <w:rPr>
          <w:rFonts w:hint="eastAsia" w:ascii="仿宋_GB2312" w:eastAsia="仿宋_GB2312" w:cs="仿宋_GB2312"/>
          <w:bCs/>
          <w:sz w:val="24"/>
        </w:rPr>
        <w:t xml:space="preserve">    投标人应将主要的生产设备详细情况按格式据实填报，并附设备图片。</w:t>
      </w:r>
    </w:p>
    <w:p>
      <w:pPr>
        <w:rPr>
          <w:rFonts w:hint="eastAsia" w:ascii="宋体" w:cs="仿宋_GB2312"/>
          <w:bCs/>
          <w:sz w:val="24"/>
        </w:rPr>
      </w:pP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0"/>
        <w:gridCol w:w="720"/>
        <w:gridCol w:w="720"/>
        <w:gridCol w:w="1620"/>
        <w:gridCol w:w="1665"/>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70"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设备名称</w:t>
            </w:r>
          </w:p>
        </w:tc>
        <w:tc>
          <w:tcPr>
            <w:tcW w:w="72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型号</w:t>
            </w:r>
          </w:p>
        </w:tc>
        <w:tc>
          <w:tcPr>
            <w:tcW w:w="72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数量</w:t>
            </w:r>
          </w:p>
        </w:tc>
        <w:tc>
          <w:tcPr>
            <w:tcW w:w="162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原值</w:t>
            </w:r>
            <w:r>
              <w:rPr>
                <w:rFonts w:hint="eastAsia" w:ascii="仿宋_GB2312" w:eastAsia="仿宋_GB2312"/>
                <w:sz w:val="18"/>
                <w:szCs w:val="18"/>
              </w:rPr>
              <w:t>（元/台）</w:t>
            </w:r>
          </w:p>
        </w:tc>
        <w:tc>
          <w:tcPr>
            <w:tcW w:w="1665"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已使用时间</w:t>
            </w:r>
          </w:p>
        </w:tc>
        <w:tc>
          <w:tcPr>
            <w:tcW w:w="1575"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hint="eastAsia" w:ascii="仿宋_GB2312" w:eastAsia="仿宋_GB2312"/>
                <w:b/>
                <w:szCs w:val="21"/>
              </w:rPr>
            </w:pPr>
            <w:r>
              <w:rPr>
                <w:rFonts w:hint="eastAsia" w:ascii="仿宋_GB2312" w:eastAsia="仿宋_GB2312"/>
                <w:b/>
                <w:szCs w:val="21"/>
              </w:rPr>
              <w:t>制造商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exact"/>
          <w:jc w:val="center"/>
        </w:trPr>
        <w:tc>
          <w:tcPr>
            <w:tcW w:w="187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66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_GB2312" w:eastAsia="仿宋_GB2312"/>
                <w:szCs w:val="21"/>
              </w:rPr>
            </w:pPr>
          </w:p>
        </w:tc>
        <w:tc>
          <w:tcPr>
            <w:tcW w:w="1575"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int="eastAsia" w:ascii="仿宋_GB2312" w:eastAsia="仿宋_GB2312"/>
                <w:szCs w:val="21"/>
              </w:rPr>
            </w:pPr>
          </w:p>
        </w:tc>
      </w:tr>
    </w:tbl>
    <w:p>
      <w:pPr>
        <w:ind w:firstLine="480"/>
        <w:rPr>
          <w:rFonts w:hint="eastAsia" w:ascii="宋体" w:cs="仿宋_GB2312"/>
          <w:bCs/>
          <w:sz w:val="24"/>
        </w:rPr>
      </w:pPr>
    </w:p>
    <w:p>
      <w:pPr>
        <w:ind w:firstLine="480"/>
        <w:rPr>
          <w:rFonts w:hint="eastAsia" w:ascii="仿宋_GB2312" w:eastAsia="仿宋_GB2312" w:cs="仿宋_GB2312"/>
          <w:bCs/>
          <w:sz w:val="24"/>
        </w:rPr>
      </w:pPr>
    </w:p>
    <w:p>
      <w:pPr>
        <w:ind w:firstLine="480"/>
        <w:rPr>
          <w:rFonts w:hint="eastAsia" w:ascii="仿宋_GB2312" w:eastAsia="仿宋_GB2312" w:cs="仿宋_GB2312"/>
          <w:bCs/>
          <w:sz w:val="24"/>
        </w:rPr>
      </w:pPr>
      <w:r>
        <w:rPr>
          <w:rFonts w:hint="eastAsia" w:ascii="仿宋_GB2312" w:eastAsia="仿宋_GB2312" w:cs="仿宋_GB2312"/>
          <w:bCs/>
          <w:sz w:val="24"/>
        </w:rPr>
        <w:t>投标人（公章）</w:t>
      </w:r>
    </w:p>
    <w:p>
      <w:pPr>
        <w:ind w:firstLine="480"/>
        <w:rPr>
          <w:rFonts w:hint="eastAsia" w:ascii="仿宋_GB2312" w:eastAsia="仿宋_GB2312" w:cs="仿宋_GB2312"/>
          <w:bCs/>
          <w:sz w:val="24"/>
        </w:rPr>
      </w:pPr>
    </w:p>
    <w:p>
      <w:pPr>
        <w:ind w:firstLine="480"/>
        <w:rPr>
          <w:rFonts w:hint="eastAsia" w:ascii="仿宋_GB2312" w:eastAsia="仿宋_GB2312" w:cs="仿宋_GB2312"/>
          <w:bCs/>
          <w:sz w:val="24"/>
        </w:rPr>
      </w:pPr>
    </w:p>
    <w:p>
      <w:pPr>
        <w:ind w:firstLine="480"/>
        <w:rPr>
          <w:rFonts w:hint="eastAsia" w:ascii="仿宋_GB2312" w:eastAsia="仿宋_GB2312" w:cs="仿宋_GB2312"/>
          <w:bCs/>
          <w:sz w:val="24"/>
        </w:rPr>
      </w:pPr>
      <w:r>
        <w:rPr>
          <w:rFonts w:hint="eastAsia" w:ascii="仿宋_GB2312" w:eastAsia="仿宋_GB2312" w:cs="仿宋_GB2312"/>
          <w:bCs/>
          <w:sz w:val="24"/>
        </w:rPr>
        <w:t>法人或法人代表签字：</w:t>
      </w:r>
    </w:p>
    <w:p>
      <w:pPr>
        <w:rPr>
          <w:rFonts w:hint="eastAsia" w:ascii="仿宋_GB2312" w:eastAsia="仿宋_GB2312" w:cs="仿宋_GB2312"/>
          <w:bCs/>
          <w:sz w:val="24"/>
        </w:rPr>
      </w:pPr>
    </w:p>
    <w:p>
      <w:pPr>
        <w:ind w:firstLine="480"/>
        <w:rPr>
          <w:rFonts w:hint="eastAsia" w:ascii="仿宋_GB2312" w:eastAsia="仿宋_GB2312" w:cs="仿宋_GB2312"/>
          <w:bCs/>
          <w:sz w:val="24"/>
        </w:rPr>
      </w:pPr>
      <w:r>
        <w:rPr>
          <w:rFonts w:hint="eastAsia" w:ascii="仿宋_GB2312" w:eastAsia="仿宋_GB2312" w:cs="仿宋_GB2312"/>
          <w:bCs/>
          <w:sz w:val="24"/>
        </w:rPr>
        <w:t xml:space="preserve">    年    月    日</w:t>
      </w:r>
    </w:p>
    <w:p>
      <w:pPr>
        <w:ind w:firstLine="480"/>
        <w:rPr>
          <w:rFonts w:hint="eastAsia" w:ascii="仿宋_GB2312" w:eastAsia="仿宋_GB2312"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ind w:firstLine="480"/>
        <w:rPr>
          <w:rFonts w:hint="eastAsia" w:ascii="宋体" w:cs="仿宋_GB2312"/>
          <w:bCs/>
          <w:sz w:val="24"/>
        </w:rPr>
      </w:pPr>
    </w:p>
    <w:p>
      <w:pPr>
        <w:pStyle w:val="3"/>
        <w:ind w:right="3"/>
        <w:jc w:val="center"/>
        <w:outlineLvl w:val="0"/>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spacing w:line="360" w:lineRule="auto"/>
        <w:jc w:val="center"/>
        <w:rPr>
          <w:rFonts w:hint="eastAsia" w:ascii="宋体"/>
          <w:b/>
          <w:bCs/>
          <w:sz w:val="32"/>
          <w:szCs w:val="32"/>
        </w:rPr>
      </w:pPr>
      <w:r>
        <w:rPr>
          <w:rFonts w:hint="eastAsia" w:ascii="宋体"/>
          <w:b/>
          <w:bCs/>
          <w:sz w:val="32"/>
          <w:szCs w:val="32"/>
        </w:rPr>
        <w:t>投标人主要管理人员及主要技术工人情况表</w:t>
      </w:r>
    </w:p>
    <w:p>
      <w:pPr>
        <w:jc w:val="center"/>
        <w:rPr>
          <w:rFonts w:hint="eastAsia" w:ascii="宋体"/>
          <w:b/>
          <w:bCs/>
          <w:sz w:val="32"/>
          <w:szCs w:val="32"/>
        </w:rPr>
      </w:pPr>
    </w:p>
    <w:p>
      <w:pPr>
        <w:spacing w:line="360" w:lineRule="auto"/>
        <w:rPr>
          <w:rFonts w:hint="eastAsia" w:ascii="仿宋_GB2312" w:eastAsia="仿宋_GB2312"/>
          <w:sz w:val="24"/>
        </w:rPr>
      </w:pPr>
      <w:r>
        <w:rPr>
          <w:rFonts w:hint="eastAsia" w:ascii="仿宋_GB2312" w:eastAsia="仿宋_GB2312"/>
          <w:sz w:val="24"/>
        </w:rPr>
        <w:t>项目名称：</w:t>
      </w:r>
    </w:p>
    <w:p>
      <w:pPr>
        <w:spacing w:line="360" w:lineRule="auto"/>
        <w:rPr>
          <w:rFonts w:hint="eastAsia" w:ascii="仿宋_GB2312" w:eastAsia="仿宋_GB2312"/>
          <w:sz w:val="24"/>
        </w:rPr>
      </w:pPr>
      <w:r>
        <w:rPr>
          <w:rFonts w:hint="eastAsia" w:ascii="仿宋_GB2312" w:eastAsia="仿宋_GB2312"/>
          <w:sz w:val="24"/>
        </w:rPr>
        <w:t xml:space="preserve">项目编号：                                        </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4"/>
        <w:gridCol w:w="1009"/>
        <w:gridCol w:w="720"/>
        <w:gridCol w:w="720"/>
        <w:gridCol w:w="1456"/>
        <w:gridCol w:w="1424"/>
        <w:gridCol w:w="126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84"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kern w:val="0"/>
                <w:szCs w:val="21"/>
              </w:rPr>
              <w:t>人员种类</w:t>
            </w: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姓名</w:t>
            </w: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性别</w:t>
            </w: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年龄</w:t>
            </w: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职务/工种</w:t>
            </w:r>
          </w:p>
        </w:tc>
        <w:tc>
          <w:tcPr>
            <w:tcW w:w="1424" w:type="dxa"/>
            <w:noWrap w:val="0"/>
            <w:vAlign w:val="center"/>
          </w:tcPr>
          <w:p>
            <w:pPr>
              <w:adjustRightInd w:val="0"/>
              <w:spacing w:line="360" w:lineRule="atLeast"/>
              <w:jc w:val="center"/>
              <w:textAlignment w:val="baseline"/>
              <w:rPr>
                <w:rFonts w:hint="eastAsia" w:ascii="仿宋_GB2312" w:eastAsia="仿宋_GB2312"/>
                <w:kern w:val="0"/>
                <w:szCs w:val="21"/>
              </w:rPr>
            </w:pPr>
            <w:r>
              <w:rPr>
                <w:rFonts w:hint="eastAsia" w:ascii="仿宋_GB2312" w:eastAsia="仿宋_GB2312"/>
                <w:kern w:val="0"/>
                <w:szCs w:val="21"/>
              </w:rPr>
              <w:t>专业</w:t>
            </w: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职称/执业资格/等级</w:t>
            </w: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restart"/>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管理人员</w:t>
            </w: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restart"/>
            <w:noWrap w:val="0"/>
            <w:vAlign w:val="center"/>
          </w:tcPr>
          <w:p>
            <w:pPr>
              <w:adjustRightInd w:val="0"/>
              <w:spacing w:line="360" w:lineRule="atLeast"/>
              <w:ind w:left="-90"/>
              <w:jc w:val="center"/>
              <w:textAlignment w:val="baseline"/>
              <w:rPr>
                <w:rFonts w:hint="eastAsia" w:ascii="仿宋_GB2312" w:eastAsia="仿宋_GB2312"/>
                <w:kern w:val="0"/>
                <w:szCs w:val="21"/>
              </w:rPr>
            </w:pPr>
            <w:r>
              <w:rPr>
                <w:rFonts w:hint="eastAsia" w:ascii="仿宋_GB2312" w:eastAsia="仿宋_GB2312"/>
                <w:spacing w:val="-1"/>
                <w:kern w:val="0"/>
                <w:szCs w:val="21"/>
              </w:rPr>
              <w:t>技术工人</w:t>
            </w: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84" w:type="dxa"/>
            <w:vMerge w:val="continue"/>
            <w:noWrap w:val="0"/>
            <w:vAlign w:val="center"/>
          </w:tcPr>
          <w:p/>
        </w:tc>
        <w:tc>
          <w:tcPr>
            <w:tcW w:w="1009"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7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56"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424"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26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c>
          <w:tcPr>
            <w:tcW w:w="1620" w:type="dxa"/>
            <w:noWrap w:val="0"/>
            <w:vAlign w:val="center"/>
          </w:tcPr>
          <w:p>
            <w:pPr>
              <w:adjustRightInd w:val="0"/>
              <w:spacing w:line="360" w:lineRule="atLeast"/>
              <w:ind w:left="-90"/>
              <w:jc w:val="center"/>
              <w:textAlignment w:val="baseline"/>
              <w:rPr>
                <w:rFonts w:hint="eastAsia" w:ascii="仿宋_GB2312" w:eastAsia="仿宋_GB2312"/>
                <w:kern w:val="0"/>
                <w:szCs w:val="21"/>
              </w:rPr>
            </w:pPr>
          </w:p>
        </w:tc>
      </w:tr>
    </w:tbl>
    <w:p>
      <w:pPr>
        <w:spacing w:line="360" w:lineRule="auto"/>
        <w:jc w:val="left"/>
        <w:rPr>
          <w:rFonts w:hint="eastAsia" w:ascii="仿宋_GB2312" w:eastAsia="仿宋_GB2312"/>
          <w:bCs/>
          <w:sz w:val="24"/>
          <w:u w:val="single"/>
        </w:rPr>
      </w:pPr>
      <w:r>
        <w:rPr>
          <w:rFonts w:hint="eastAsia" w:ascii="仿宋_GB2312" w:eastAsia="仿宋_GB2312"/>
          <w:bCs/>
          <w:sz w:val="24"/>
        </w:rPr>
        <w:t>投标人管理人员数量：</w:t>
      </w:r>
      <w:r>
        <w:rPr>
          <w:rFonts w:hint="eastAsia" w:ascii="仿宋_GB2312" w:eastAsia="仿宋_GB2312"/>
          <w:bCs/>
          <w:sz w:val="24"/>
          <w:u w:val="single"/>
        </w:rPr>
        <w:t xml:space="preserve">          </w:t>
      </w:r>
    </w:p>
    <w:p>
      <w:pPr>
        <w:spacing w:line="360" w:lineRule="auto"/>
        <w:jc w:val="left"/>
        <w:rPr>
          <w:rFonts w:hint="eastAsia" w:ascii="仿宋_GB2312" w:eastAsia="仿宋_GB2312"/>
          <w:bCs/>
          <w:sz w:val="24"/>
          <w:u w:val="single"/>
        </w:rPr>
      </w:pPr>
      <w:r>
        <w:rPr>
          <w:rFonts w:hint="eastAsia" w:ascii="仿宋_GB2312" w:eastAsia="仿宋_GB2312"/>
          <w:bCs/>
          <w:sz w:val="24"/>
        </w:rPr>
        <w:t>投标人技术工人数量：</w:t>
      </w:r>
      <w:r>
        <w:rPr>
          <w:rFonts w:hint="eastAsia" w:ascii="仿宋_GB2312" w:eastAsia="仿宋_GB2312"/>
          <w:bCs/>
          <w:sz w:val="24"/>
          <w:u w:val="single"/>
        </w:rPr>
        <w:t xml:space="preserve">          </w:t>
      </w:r>
    </w:p>
    <w:p>
      <w:pPr>
        <w:rPr>
          <w:rFonts w:hint="eastAsia" w:ascii="仿宋_GB2312" w:eastAsia="仿宋_GB2312"/>
          <w:kern w:val="0"/>
          <w:sz w:val="24"/>
        </w:rPr>
      </w:pPr>
    </w:p>
    <w:p>
      <w:pPr>
        <w:rPr>
          <w:rFonts w:hint="eastAsia" w:ascii="仿宋_GB2312" w:eastAsia="仿宋_GB2312"/>
          <w:kern w:val="0"/>
          <w:sz w:val="24"/>
        </w:rPr>
      </w:pPr>
    </w:p>
    <w:p>
      <w:pPr>
        <w:rPr>
          <w:rFonts w:hint="eastAsia" w:ascii="仿宋_GB2312" w:eastAsia="仿宋_GB2312"/>
          <w:kern w:val="0"/>
          <w:sz w:val="24"/>
        </w:rPr>
      </w:pPr>
      <w:r>
        <w:rPr>
          <w:rFonts w:hint="eastAsia" w:ascii="仿宋_GB2312" w:eastAsia="仿宋_GB2312"/>
          <w:kern w:val="0"/>
          <w:sz w:val="24"/>
        </w:rPr>
        <w:t>注：本表不够时自制，后附职称/执业资格/等级证书复印件</w:t>
      </w: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jc w:val="center"/>
        <w:rPr>
          <w:rFonts w:hint="eastAsia" w:ascii="宋体"/>
          <w:b/>
          <w:bCs/>
          <w:sz w:val="32"/>
          <w:szCs w:val="32"/>
        </w:rPr>
      </w:pPr>
      <w:r>
        <w:rPr>
          <w:rFonts w:hint="eastAsia" w:ascii="宋体"/>
          <w:b/>
          <w:bCs/>
          <w:sz w:val="32"/>
          <w:szCs w:val="32"/>
        </w:rPr>
        <w:t>供应商管理及内控制度明细表</w:t>
      </w:r>
    </w:p>
    <w:p>
      <w:pPr>
        <w:spacing w:line="360" w:lineRule="auto"/>
        <w:rPr>
          <w:rFonts w:hint="eastAsia" w:ascii="仿宋_GB2312" w:eastAsia="仿宋_GB2312"/>
          <w:sz w:val="24"/>
        </w:rPr>
      </w:pPr>
      <w:r>
        <w:rPr>
          <w:rFonts w:hint="eastAsia" w:ascii="仿宋_GB2312" w:eastAsia="仿宋_GB2312"/>
          <w:sz w:val="24"/>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520"/>
        <w:gridCol w:w="432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top"/>
          </w:tcPr>
          <w:p>
            <w:pPr>
              <w:rPr>
                <w:rFonts w:hint="eastAsia" w:ascii="宋体"/>
                <w:b/>
                <w:bCs/>
                <w:sz w:val="32"/>
                <w:szCs w:val="32"/>
              </w:rPr>
            </w:pPr>
            <w:r>
              <w:rPr>
                <w:rFonts w:hint="eastAsia" w:ascii="宋体"/>
                <w:b/>
                <w:bCs/>
                <w:sz w:val="32"/>
                <w:szCs w:val="32"/>
              </w:rPr>
              <w:t>序号</w:t>
            </w:r>
          </w:p>
        </w:tc>
        <w:tc>
          <w:tcPr>
            <w:tcW w:w="2520" w:type="dxa"/>
            <w:noWrap w:val="0"/>
            <w:vAlign w:val="top"/>
          </w:tcPr>
          <w:p>
            <w:pPr>
              <w:jc w:val="center"/>
              <w:rPr>
                <w:rFonts w:hint="eastAsia" w:ascii="宋体"/>
                <w:b/>
                <w:bCs/>
                <w:sz w:val="32"/>
                <w:szCs w:val="32"/>
              </w:rPr>
            </w:pPr>
            <w:r>
              <w:rPr>
                <w:rFonts w:hint="eastAsia" w:ascii="宋体"/>
                <w:b/>
                <w:bCs/>
                <w:sz w:val="32"/>
                <w:szCs w:val="32"/>
              </w:rPr>
              <w:t>标题</w:t>
            </w:r>
          </w:p>
        </w:tc>
        <w:tc>
          <w:tcPr>
            <w:tcW w:w="4320" w:type="dxa"/>
            <w:noWrap w:val="0"/>
            <w:vAlign w:val="top"/>
          </w:tcPr>
          <w:p>
            <w:pPr>
              <w:rPr>
                <w:rFonts w:hint="eastAsia" w:ascii="宋体"/>
                <w:b/>
                <w:bCs/>
                <w:sz w:val="32"/>
                <w:szCs w:val="32"/>
              </w:rPr>
            </w:pPr>
            <w:r>
              <w:rPr>
                <w:rFonts w:hint="eastAsia" w:ascii="宋体"/>
                <w:b/>
                <w:bCs/>
                <w:sz w:val="32"/>
                <w:szCs w:val="32"/>
              </w:rPr>
              <w:t>主要内容</w:t>
            </w:r>
          </w:p>
        </w:tc>
        <w:tc>
          <w:tcPr>
            <w:tcW w:w="1520" w:type="dxa"/>
            <w:noWrap w:val="0"/>
            <w:vAlign w:val="top"/>
          </w:tcPr>
          <w:p>
            <w:pPr>
              <w:rPr>
                <w:rFonts w:hint="eastAsia" w:ascii="宋体"/>
                <w:b/>
                <w:bCs/>
                <w:sz w:val="32"/>
                <w:szCs w:val="32"/>
              </w:rPr>
            </w:pPr>
            <w:r>
              <w:rPr>
                <w:rFonts w:hint="eastAsia" w:ascii="宋体"/>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top"/>
          </w:tcPr>
          <w:p>
            <w:pPr>
              <w:rPr>
                <w:rFonts w:hint="eastAsia" w:ascii="宋体"/>
                <w:b/>
                <w:bCs/>
                <w:sz w:val="32"/>
                <w:szCs w:val="32"/>
              </w:rPr>
            </w:pPr>
          </w:p>
        </w:tc>
        <w:tc>
          <w:tcPr>
            <w:tcW w:w="2520" w:type="dxa"/>
            <w:noWrap w:val="0"/>
            <w:vAlign w:val="top"/>
          </w:tcPr>
          <w:p>
            <w:pPr>
              <w:rPr>
                <w:rFonts w:hint="eastAsia" w:ascii="宋体"/>
                <w:b/>
                <w:bCs/>
                <w:sz w:val="32"/>
                <w:szCs w:val="32"/>
              </w:rPr>
            </w:pPr>
          </w:p>
        </w:tc>
        <w:tc>
          <w:tcPr>
            <w:tcW w:w="4320" w:type="dxa"/>
            <w:noWrap w:val="0"/>
            <w:vAlign w:val="top"/>
          </w:tcPr>
          <w:p>
            <w:pPr>
              <w:rPr>
                <w:rFonts w:hint="eastAsia" w:ascii="宋体"/>
                <w:b/>
                <w:bCs/>
                <w:sz w:val="32"/>
                <w:szCs w:val="32"/>
              </w:rPr>
            </w:pPr>
          </w:p>
        </w:tc>
        <w:tc>
          <w:tcPr>
            <w:tcW w:w="1520" w:type="dxa"/>
            <w:noWrap w:val="0"/>
            <w:vAlign w:val="top"/>
          </w:tcPr>
          <w:p>
            <w:pPr>
              <w:rPr>
                <w:rFonts w:hint="eastAsia" w:ascii="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top"/>
          </w:tcPr>
          <w:p>
            <w:pPr>
              <w:rPr>
                <w:rFonts w:hint="eastAsia" w:ascii="宋体"/>
                <w:b/>
                <w:bCs/>
                <w:sz w:val="32"/>
                <w:szCs w:val="32"/>
              </w:rPr>
            </w:pPr>
          </w:p>
        </w:tc>
        <w:tc>
          <w:tcPr>
            <w:tcW w:w="2520" w:type="dxa"/>
            <w:noWrap w:val="0"/>
            <w:vAlign w:val="top"/>
          </w:tcPr>
          <w:p>
            <w:pPr>
              <w:rPr>
                <w:rFonts w:hint="eastAsia" w:ascii="宋体"/>
                <w:b/>
                <w:bCs/>
                <w:sz w:val="32"/>
                <w:szCs w:val="32"/>
              </w:rPr>
            </w:pPr>
          </w:p>
        </w:tc>
        <w:tc>
          <w:tcPr>
            <w:tcW w:w="4320" w:type="dxa"/>
            <w:noWrap w:val="0"/>
            <w:vAlign w:val="top"/>
          </w:tcPr>
          <w:p>
            <w:pPr>
              <w:rPr>
                <w:rFonts w:hint="eastAsia" w:ascii="宋体"/>
                <w:b/>
                <w:bCs/>
                <w:sz w:val="32"/>
                <w:szCs w:val="32"/>
              </w:rPr>
            </w:pPr>
          </w:p>
        </w:tc>
        <w:tc>
          <w:tcPr>
            <w:tcW w:w="1520" w:type="dxa"/>
            <w:noWrap w:val="0"/>
            <w:vAlign w:val="top"/>
          </w:tcPr>
          <w:p>
            <w:pPr>
              <w:rPr>
                <w:rFonts w:hint="eastAsia" w:ascii="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top"/>
          </w:tcPr>
          <w:p>
            <w:pPr>
              <w:rPr>
                <w:rFonts w:hint="eastAsia" w:ascii="宋体"/>
                <w:b/>
                <w:bCs/>
                <w:sz w:val="32"/>
                <w:szCs w:val="32"/>
              </w:rPr>
            </w:pPr>
          </w:p>
        </w:tc>
        <w:tc>
          <w:tcPr>
            <w:tcW w:w="2520" w:type="dxa"/>
            <w:noWrap w:val="0"/>
            <w:vAlign w:val="top"/>
          </w:tcPr>
          <w:p>
            <w:pPr>
              <w:rPr>
                <w:rFonts w:hint="eastAsia" w:ascii="宋体"/>
                <w:b/>
                <w:bCs/>
                <w:sz w:val="32"/>
                <w:szCs w:val="32"/>
              </w:rPr>
            </w:pPr>
          </w:p>
        </w:tc>
        <w:tc>
          <w:tcPr>
            <w:tcW w:w="4320" w:type="dxa"/>
            <w:noWrap w:val="0"/>
            <w:vAlign w:val="top"/>
          </w:tcPr>
          <w:p>
            <w:pPr>
              <w:rPr>
                <w:rFonts w:hint="eastAsia" w:ascii="宋体"/>
                <w:b/>
                <w:bCs/>
                <w:sz w:val="32"/>
                <w:szCs w:val="32"/>
              </w:rPr>
            </w:pPr>
          </w:p>
        </w:tc>
        <w:tc>
          <w:tcPr>
            <w:tcW w:w="1520" w:type="dxa"/>
            <w:noWrap w:val="0"/>
            <w:vAlign w:val="top"/>
          </w:tcPr>
          <w:p>
            <w:pPr>
              <w:rPr>
                <w:rFonts w:hint="eastAsia" w:ascii="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noWrap w:val="0"/>
            <w:vAlign w:val="top"/>
          </w:tcPr>
          <w:p>
            <w:pPr>
              <w:rPr>
                <w:rFonts w:hint="eastAsia" w:ascii="宋体"/>
                <w:b/>
                <w:bCs/>
                <w:sz w:val="32"/>
                <w:szCs w:val="32"/>
              </w:rPr>
            </w:pPr>
          </w:p>
        </w:tc>
        <w:tc>
          <w:tcPr>
            <w:tcW w:w="2520" w:type="dxa"/>
            <w:noWrap w:val="0"/>
            <w:vAlign w:val="top"/>
          </w:tcPr>
          <w:p>
            <w:pPr>
              <w:rPr>
                <w:rFonts w:hint="eastAsia" w:ascii="宋体"/>
                <w:b/>
                <w:bCs/>
                <w:sz w:val="32"/>
                <w:szCs w:val="32"/>
              </w:rPr>
            </w:pPr>
          </w:p>
        </w:tc>
        <w:tc>
          <w:tcPr>
            <w:tcW w:w="4320" w:type="dxa"/>
            <w:noWrap w:val="0"/>
            <w:vAlign w:val="top"/>
          </w:tcPr>
          <w:p>
            <w:pPr>
              <w:rPr>
                <w:rFonts w:hint="eastAsia" w:ascii="宋体"/>
                <w:b/>
                <w:bCs/>
                <w:sz w:val="32"/>
                <w:szCs w:val="32"/>
              </w:rPr>
            </w:pPr>
          </w:p>
        </w:tc>
        <w:tc>
          <w:tcPr>
            <w:tcW w:w="1520" w:type="dxa"/>
            <w:noWrap w:val="0"/>
            <w:vAlign w:val="top"/>
          </w:tcPr>
          <w:p>
            <w:pPr>
              <w:rPr>
                <w:rFonts w:hint="eastAsia" w:ascii="宋体"/>
                <w:b/>
                <w:bCs/>
                <w:sz w:val="32"/>
                <w:szCs w:val="32"/>
              </w:rPr>
            </w:pPr>
          </w:p>
        </w:tc>
      </w:tr>
    </w:tbl>
    <w:p>
      <w:pPr>
        <w:rPr>
          <w:rFonts w:hint="eastAsia" w:ascii="宋体"/>
          <w:b/>
          <w:bCs/>
          <w:sz w:val="32"/>
          <w:szCs w:val="32"/>
        </w:rPr>
      </w:pPr>
    </w:p>
    <w:p>
      <w:pPr>
        <w:rPr>
          <w:rFonts w:hint="eastAsia" w:ascii="宋体"/>
          <w:b/>
          <w:bCs/>
          <w:sz w:val="32"/>
          <w:szCs w:val="32"/>
        </w:rPr>
      </w:pPr>
    </w:p>
    <w:p>
      <w:pPr>
        <w:spacing w:line="500" w:lineRule="exact"/>
        <w:jc w:val="center"/>
        <w:rPr>
          <w:rFonts w:hint="eastAsia"/>
          <w:b/>
          <w:sz w:val="32"/>
          <w:szCs w:val="32"/>
        </w:rPr>
      </w:pPr>
      <w:r>
        <w:rPr>
          <w:rFonts w:hint="eastAsia"/>
          <w:b/>
          <w:sz w:val="32"/>
          <w:szCs w:val="32"/>
        </w:rPr>
        <w:t>项目偏离表</w:t>
      </w:r>
    </w:p>
    <w:p>
      <w:pPr>
        <w:spacing w:line="500" w:lineRule="exact"/>
        <w:jc w:val="center"/>
        <w:rPr>
          <w:rFonts w:hint="eastAsia"/>
          <w:b/>
          <w:sz w:val="32"/>
          <w:szCs w:val="32"/>
        </w:rPr>
      </w:pPr>
    </w:p>
    <w:tbl>
      <w:tblPr>
        <w:tblStyle w:val="17"/>
        <w:tblpPr w:leftFromText="180" w:rightFromText="180" w:vertAnchor="text" w:horzAnchor="page" w:tblpX="1553" w:tblpY="62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80"/>
        <w:gridCol w:w="1322"/>
        <w:gridCol w:w="719"/>
        <w:gridCol w:w="1917"/>
        <w:gridCol w:w="2037"/>
        <w:gridCol w:w="1207"/>
        <w:gridCol w:w="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r>
              <w:rPr>
                <w:rFonts w:hint="eastAsia" w:ascii="仿宋_GB2312" w:eastAsia="仿宋_GB2312"/>
              </w:rPr>
              <w:t>序号</w:t>
            </w: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r>
              <w:rPr>
                <w:rFonts w:hint="eastAsia" w:ascii="仿宋_GB2312" w:eastAsia="仿宋_GB2312"/>
              </w:rPr>
              <w:t>内容</w:t>
            </w:r>
          </w:p>
        </w:tc>
        <w:tc>
          <w:tcPr>
            <w:tcW w:w="719" w:type="dxa"/>
            <w:noWrap w:val="0"/>
            <w:vAlign w:val="center"/>
          </w:tcPr>
          <w:p>
            <w:pPr>
              <w:snapToGrid w:val="0"/>
              <w:spacing w:line="400" w:lineRule="exact"/>
              <w:jc w:val="center"/>
              <w:rPr>
                <w:rFonts w:hint="eastAsia" w:ascii="仿宋_GB2312" w:eastAsia="仿宋_GB2312"/>
              </w:rPr>
            </w:pPr>
            <w:r>
              <w:rPr>
                <w:rFonts w:hint="eastAsia" w:ascii="仿宋_GB2312" w:eastAsia="仿宋_GB2312"/>
              </w:rPr>
              <w:t>数量</w:t>
            </w:r>
          </w:p>
        </w:tc>
        <w:tc>
          <w:tcPr>
            <w:tcW w:w="1917" w:type="dxa"/>
            <w:noWrap w:val="0"/>
            <w:vAlign w:val="center"/>
          </w:tcPr>
          <w:p>
            <w:pPr>
              <w:snapToGrid w:val="0"/>
              <w:spacing w:line="400" w:lineRule="exact"/>
              <w:jc w:val="center"/>
              <w:rPr>
                <w:rFonts w:hint="eastAsia" w:ascii="仿宋_GB2312" w:eastAsia="仿宋_GB2312"/>
              </w:rPr>
            </w:pPr>
            <w:r>
              <w:rPr>
                <w:rFonts w:hint="eastAsia" w:ascii="仿宋_GB2312" w:eastAsia="仿宋_GB2312"/>
              </w:rPr>
              <w:t>招标文件技术</w:t>
            </w:r>
          </w:p>
          <w:p>
            <w:pPr>
              <w:snapToGrid w:val="0"/>
              <w:spacing w:line="400" w:lineRule="exact"/>
              <w:jc w:val="center"/>
              <w:rPr>
                <w:rFonts w:hint="eastAsia" w:ascii="仿宋_GB2312" w:eastAsia="仿宋_GB2312"/>
              </w:rPr>
            </w:pPr>
            <w:r>
              <w:rPr>
                <w:rFonts w:hint="eastAsia" w:ascii="仿宋_GB2312" w:eastAsia="仿宋_GB2312"/>
              </w:rPr>
              <w:t>规范、要求</w:t>
            </w:r>
          </w:p>
        </w:tc>
        <w:tc>
          <w:tcPr>
            <w:tcW w:w="2037" w:type="dxa"/>
            <w:noWrap w:val="0"/>
            <w:vAlign w:val="center"/>
          </w:tcPr>
          <w:p>
            <w:pPr>
              <w:snapToGrid w:val="0"/>
              <w:spacing w:line="400" w:lineRule="exact"/>
              <w:jc w:val="center"/>
              <w:rPr>
                <w:rFonts w:hint="eastAsia" w:ascii="仿宋_GB2312" w:eastAsia="仿宋_GB2312"/>
              </w:rPr>
            </w:pPr>
            <w:r>
              <w:rPr>
                <w:rFonts w:hint="eastAsia" w:ascii="仿宋_GB2312" w:eastAsia="仿宋_GB2312"/>
              </w:rPr>
              <w:t>报价文件</w:t>
            </w:r>
          </w:p>
          <w:p>
            <w:pPr>
              <w:snapToGrid w:val="0"/>
              <w:spacing w:line="400" w:lineRule="exact"/>
              <w:jc w:val="center"/>
              <w:rPr>
                <w:rFonts w:hint="eastAsia" w:ascii="仿宋_GB2312" w:eastAsia="仿宋_GB2312"/>
              </w:rPr>
            </w:pPr>
            <w:r>
              <w:rPr>
                <w:rFonts w:hint="eastAsia" w:ascii="仿宋_GB2312" w:eastAsia="仿宋_GB2312"/>
              </w:rPr>
              <w:t>对应规范</w:t>
            </w:r>
          </w:p>
        </w:tc>
        <w:tc>
          <w:tcPr>
            <w:tcW w:w="1207" w:type="dxa"/>
            <w:noWrap w:val="0"/>
            <w:vAlign w:val="center"/>
          </w:tcPr>
          <w:p>
            <w:pPr>
              <w:snapToGrid w:val="0"/>
              <w:spacing w:line="400" w:lineRule="exact"/>
              <w:jc w:val="center"/>
              <w:rPr>
                <w:rFonts w:hint="eastAsia" w:ascii="仿宋_GB2312" w:eastAsia="仿宋_GB2312"/>
              </w:rPr>
            </w:pPr>
            <w:r>
              <w:rPr>
                <w:rFonts w:hint="eastAsia" w:ascii="仿宋_GB2312" w:eastAsia="仿宋_GB2312"/>
              </w:rPr>
              <w:t>偏离情况</w:t>
            </w:r>
          </w:p>
        </w:tc>
        <w:tc>
          <w:tcPr>
            <w:tcW w:w="779" w:type="dxa"/>
            <w:noWrap w:val="0"/>
            <w:vAlign w:val="center"/>
          </w:tcPr>
          <w:p>
            <w:pPr>
              <w:snapToGrid w:val="0"/>
              <w:spacing w:line="400" w:lineRule="exact"/>
              <w:jc w:val="center"/>
              <w:rPr>
                <w:rFonts w:hint="eastAsia" w:ascii="仿宋_GB2312" w:eastAsia="仿宋_GB2312"/>
              </w:rPr>
            </w:pPr>
            <w:r>
              <w:rPr>
                <w:rFonts w:hint="eastAsia" w:ascii="仿宋_GB2312" w:eastAsia="仿宋_GB231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p>
        </w:tc>
        <w:tc>
          <w:tcPr>
            <w:tcW w:w="719" w:type="dxa"/>
            <w:noWrap w:val="0"/>
            <w:vAlign w:val="center"/>
          </w:tcPr>
          <w:p>
            <w:pPr>
              <w:snapToGrid w:val="0"/>
              <w:spacing w:line="400" w:lineRule="exact"/>
              <w:jc w:val="center"/>
              <w:rPr>
                <w:rFonts w:hint="eastAsia" w:ascii="仿宋_GB2312" w:eastAsia="仿宋_GB2312"/>
              </w:rPr>
            </w:pPr>
          </w:p>
        </w:tc>
        <w:tc>
          <w:tcPr>
            <w:tcW w:w="1917" w:type="dxa"/>
            <w:noWrap w:val="0"/>
            <w:vAlign w:val="center"/>
          </w:tcPr>
          <w:p>
            <w:pPr>
              <w:snapToGrid w:val="0"/>
              <w:spacing w:line="400" w:lineRule="exact"/>
              <w:jc w:val="center"/>
              <w:rPr>
                <w:rFonts w:hint="eastAsia" w:ascii="仿宋_GB2312" w:eastAsia="仿宋_GB2312"/>
              </w:rPr>
            </w:pPr>
          </w:p>
        </w:tc>
        <w:tc>
          <w:tcPr>
            <w:tcW w:w="2037" w:type="dxa"/>
            <w:noWrap w:val="0"/>
            <w:vAlign w:val="center"/>
          </w:tcPr>
          <w:p>
            <w:pPr>
              <w:snapToGrid w:val="0"/>
              <w:spacing w:line="400" w:lineRule="exact"/>
              <w:jc w:val="center"/>
              <w:rPr>
                <w:rFonts w:hint="eastAsia" w:ascii="仿宋_GB2312" w:eastAsia="仿宋_GB2312"/>
              </w:rPr>
            </w:pPr>
          </w:p>
        </w:tc>
        <w:tc>
          <w:tcPr>
            <w:tcW w:w="1207" w:type="dxa"/>
            <w:noWrap w:val="0"/>
            <w:vAlign w:val="center"/>
          </w:tcPr>
          <w:p>
            <w:pPr>
              <w:snapToGrid w:val="0"/>
              <w:spacing w:line="400" w:lineRule="exact"/>
              <w:jc w:val="center"/>
              <w:rPr>
                <w:rFonts w:hint="eastAsia" w:ascii="仿宋_GB2312" w:eastAsia="仿宋_GB2312"/>
              </w:rPr>
            </w:pPr>
          </w:p>
        </w:tc>
        <w:tc>
          <w:tcPr>
            <w:tcW w:w="779" w:type="dxa"/>
            <w:noWrap w:val="0"/>
            <w:vAlign w:val="center"/>
          </w:tcPr>
          <w:p>
            <w:pPr>
              <w:snapToGrid w:val="0"/>
              <w:spacing w:line="400" w:lineRule="exact"/>
              <w:jc w:val="center"/>
              <w:rPr>
                <w:rFonts w:hint="eastAsia"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p>
        </w:tc>
        <w:tc>
          <w:tcPr>
            <w:tcW w:w="719" w:type="dxa"/>
            <w:noWrap w:val="0"/>
            <w:vAlign w:val="center"/>
          </w:tcPr>
          <w:p>
            <w:pPr>
              <w:spacing w:line="400" w:lineRule="exact"/>
              <w:jc w:val="center"/>
              <w:rPr>
                <w:rFonts w:hint="eastAsia" w:ascii="仿宋_GB2312" w:eastAsia="仿宋_GB2312"/>
              </w:rPr>
            </w:pPr>
          </w:p>
        </w:tc>
        <w:tc>
          <w:tcPr>
            <w:tcW w:w="1917" w:type="dxa"/>
            <w:noWrap w:val="0"/>
            <w:vAlign w:val="center"/>
          </w:tcPr>
          <w:p>
            <w:pPr>
              <w:snapToGrid w:val="0"/>
              <w:spacing w:line="400" w:lineRule="exact"/>
              <w:jc w:val="center"/>
              <w:rPr>
                <w:rFonts w:hint="eastAsia" w:ascii="仿宋_GB2312" w:eastAsia="仿宋_GB2312"/>
              </w:rPr>
            </w:pPr>
          </w:p>
        </w:tc>
        <w:tc>
          <w:tcPr>
            <w:tcW w:w="2037" w:type="dxa"/>
            <w:noWrap w:val="0"/>
            <w:vAlign w:val="center"/>
          </w:tcPr>
          <w:p>
            <w:pPr>
              <w:snapToGrid w:val="0"/>
              <w:spacing w:line="400" w:lineRule="exact"/>
              <w:jc w:val="center"/>
              <w:rPr>
                <w:rFonts w:hint="eastAsia" w:ascii="仿宋_GB2312" w:eastAsia="仿宋_GB2312"/>
              </w:rPr>
            </w:pPr>
          </w:p>
        </w:tc>
        <w:tc>
          <w:tcPr>
            <w:tcW w:w="1207" w:type="dxa"/>
            <w:noWrap w:val="0"/>
            <w:vAlign w:val="center"/>
          </w:tcPr>
          <w:p>
            <w:pPr>
              <w:snapToGrid w:val="0"/>
              <w:spacing w:line="400" w:lineRule="exact"/>
              <w:jc w:val="center"/>
              <w:rPr>
                <w:rFonts w:hint="eastAsia" w:ascii="仿宋_GB2312" w:eastAsia="仿宋_GB2312"/>
              </w:rPr>
            </w:pPr>
          </w:p>
        </w:tc>
        <w:tc>
          <w:tcPr>
            <w:tcW w:w="779" w:type="dxa"/>
            <w:noWrap w:val="0"/>
            <w:vAlign w:val="center"/>
          </w:tcPr>
          <w:p>
            <w:pPr>
              <w:snapToGrid w:val="0"/>
              <w:spacing w:line="400" w:lineRule="exact"/>
              <w:jc w:val="center"/>
              <w:rPr>
                <w:rFonts w:hint="eastAsia"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p>
        </w:tc>
        <w:tc>
          <w:tcPr>
            <w:tcW w:w="719" w:type="dxa"/>
            <w:noWrap w:val="0"/>
            <w:vAlign w:val="center"/>
          </w:tcPr>
          <w:p>
            <w:pPr>
              <w:snapToGrid w:val="0"/>
              <w:spacing w:line="400" w:lineRule="exact"/>
              <w:jc w:val="center"/>
              <w:rPr>
                <w:rFonts w:hint="eastAsia" w:ascii="仿宋_GB2312" w:eastAsia="仿宋_GB2312"/>
              </w:rPr>
            </w:pPr>
          </w:p>
        </w:tc>
        <w:tc>
          <w:tcPr>
            <w:tcW w:w="1917" w:type="dxa"/>
            <w:noWrap w:val="0"/>
            <w:vAlign w:val="center"/>
          </w:tcPr>
          <w:p>
            <w:pPr>
              <w:snapToGrid w:val="0"/>
              <w:spacing w:line="400" w:lineRule="exact"/>
              <w:jc w:val="center"/>
              <w:rPr>
                <w:rFonts w:hint="eastAsia" w:ascii="仿宋_GB2312" w:eastAsia="仿宋_GB2312"/>
              </w:rPr>
            </w:pPr>
          </w:p>
        </w:tc>
        <w:tc>
          <w:tcPr>
            <w:tcW w:w="2037" w:type="dxa"/>
            <w:noWrap w:val="0"/>
            <w:vAlign w:val="center"/>
          </w:tcPr>
          <w:p>
            <w:pPr>
              <w:snapToGrid w:val="0"/>
              <w:spacing w:line="400" w:lineRule="exact"/>
              <w:jc w:val="center"/>
              <w:rPr>
                <w:rFonts w:hint="eastAsia" w:ascii="仿宋_GB2312" w:eastAsia="仿宋_GB2312"/>
              </w:rPr>
            </w:pPr>
          </w:p>
        </w:tc>
        <w:tc>
          <w:tcPr>
            <w:tcW w:w="1207" w:type="dxa"/>
            <w:noWrap w:val="0"/>
            <w:vAlign w:val="center"/>
          </w:tcPr>
          <w:p>
            <w:pPr>
              <w:snapToGrid w:val="0"/>
              <w:spacing w:line="400" w:lineRule="exact"/>
              <w:jc w:val="center"/>
              <w:rPr>
                <w:rFonts w:hint="eastAsia" w:ascii="仿宋_GB2312" w:eastAsia="仿宋_GB2312"/>
              </w:rPr>
            </w:pPr>
          </w:p>
        </w:tc>
        <w:tc>
          <w:tcPr>
            <w:tcW w:w="779" w:type="dxa"/>
            <w:noWrap w:val="0"/>
            <w:vAlign w:val="center"/>
          </w:tcPr>
          <w:p>
            <w:pPr>
              <w:snapToGrid w:val="0"/>
              <w:spacing w:line="400" w:lineRule="exact"/>
              <w:jc w:val="center"/>
              <w:rPr>
                <w:rFonts w:hint="eastAsia"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p>
        </w:tc>
        <w:tc>
          <w:tcPr>
            <w:tcW w:w="719" w:type="dxa"/>
            <w:noWrap w:val="0"/>
            <w:vAlign w:val="center"/>
          </w:tcPr>
          <w:p>
            <w:pPr>
              <w:snapToGrid w:val="0"/>
              <w:spacing w:line="400" w:lineRule="exact"/>
              <w:jc w:val="center"/>
              <w:rPr>
                <w:rFonts w:hint="eastAsia" w:ascii="仿宋_GB2312" w:eastAsia="仿宋_GB2312"/>
              </w:rPr>
            </w:pPr>
          </w:p>
        </w:tc>
        <w:tc>
          <w:tcPr>
            <w:tcW w:w="1917" w:type="dxa"/>
            <w:noWrap w:val="0"/>
            <w:vAlign w:val="center"/>
          </w:tcPr>
          <w:p>
            <w:pPr>
              <w:snapToGrid w:val="0"/>
              <w:spacing w:line="400" w:lineRule="exact"/>
              <w:jc w:val="center"/>
              <w:rPr>
                <w:rFonts w:hint="eastAsia" w:ascii="仿宋_GB2312" w:eastAsia="仿宋_GB2312"/>
              </w:rPr>
            </w:pPr>
          </w:p>
        </w:tc>
        <w:tc>
          <w:tcPr>
            <w:tcW w:w="2037" w:type="dxa"/>
            <w:noWrap w:val="0"/>
            <w:vAlign w:val="center"/>
          </w:tcPr>
          <w:p>
            <w:pPr>
              <w:snapToGrid w:val="0"/>
              <w:spacing w:line="400" w:lineRule="exact"/>
              <w:jc w:val="center"/>
              <w:rPr>
                <w:rFonts w:hint="eastAsia" w:ascii="仿宋_GB2312" w:eastAsia="仿宋_GB2312"/>
              </w:rPr>
            </w:pPr>
          </w:p>
        </w:tc>
        <w:tc>
          <w:tcPr>
            <w:tcW w:w="1207" w:type="dxa"/>
            <w:noWrap w:val="0"/>
            <w:vAlign w:val="center"/>
          </w:tcPr>
          <w:p>
            <w:pPr>
              <w:snapToGrid w:val="0"/>
              <w:spacing w:line="400" w:lineRule="exact"/>
              <w:jc w:val="center"/>
              <w:rPr>
                <w:rFonts w:hint="eastAsia" w:ascii="仿宋_GB2312" w:eastAsia="仿宋_GB2312"/>
              </w:rPr>
            </w:pPr>
          </w:p>
        </w:tc>
        <w:tc>
          <w:tcPr>
            <w:tcW w:w="779" w:type="dxa"/>
            <w:noWrap w:val="0"/>
            <w:vAlign w:val="center"/>
          </w:tcPr>
          <w:p>
            <w:pPr>
              <w:snapToGrid w:val="0"/>
              <w:spacing w:line="400" w:lineRule="exact"/>
              <w:jc w:val="center"/>
              <w:rPr>
                <w:rFonts w:hint="eastAsia"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480" w:type="dxa"/>
            <w:tcBorders>
              <w:right w:val="single" w:color="auto" w:sz="4" w:space="0"/>
            </w:tcBorders>
            <w:noWrap w:val="0"/>
            <w:vAlign w:val="center"/>
          </w:tcPr>
          <w:p>
            <w:pPr>
              <w:snapToGrid w:val="0"/>
              <w:spacing w:line="400" w:lineRule="exact"/>
              <w:jc w:val="center"/>
              <w:rPr>
                <w:rFonts w:hint="eastAsia" w:ascii="仿宋_GB2312" w:eastAsia="仿宋_GB2312"/>
              </w:rPr>
            </w:pPr>
          </w:p>
        </w:tc>
        <w:tc>
          <w:tcPr>
            <w:tcW w:w="1322" w:type="dxa"/>
            <w:tcBorders>
              <w:left w:val="single" w:color="auto" w:sz="4" w:space="0"/>
            </w:tcBorders>
            <w:noWrap w:val="0"/>
            <w:vAlign w:val="center"/>
          </w:tcPr>
          <w:p>
            <w:pPr>
              <w:snapToGrid w:val="0"/>
              <w:spacing w:line="400" w:lineRule="exact"/>
              <w:jc w:val="center"/>
              <w:rPr>
                <w:rFonts w:hint="eastAsia" w:ascii="仿宋_GB2312" w:eastAsia="仿宋_GB2312"/>
              </w:rPr>
            </w:pPr>
          </w:p>
        </w:tc>
        <w:tc>
          <w:tcPr>
            <w:tcW w:w="719" w:type="dxa"/>
            <w:noWrap w:val="0"/>
            <w:vAlign w:val="center"/>
          </w:tcPr>
          <w:p>
            <w:pPr>
              <w:snapToGrid w:val="0"/>
              <w:spacing w:line="400" w:lineRule="exact"/>
              <w:jc w:val="center"/>
              <w:rPr>
                <w:rFonts w:hint="eastAsia" w:ascii="仿宋_GB2312" w:eastAsia="仿宋_GB2312"/>
              </w:rPr>
            </w:pPr>
          </w:p>
        </w:tc>
        <w:tc>
          <w:tcPr>
            <w:tcW w:w="1917" w:type="dxa"/>
            <w:noWrap w:val="0"/>
            <w:vAlign w:val="center"/>
          </w:tcPr>
          <w:p>
            <w:pPr>
              <w:snapToGrid w:val="0"/>
              <w:spacing w:line="400" w:lineRule="exact"/>
              <w:jc w:val="center"/>
              <w:rPr>
                <w:rFonts w:hint="eastAsia" w:ascii="仿宋_GB2312" w:eastAsia="仿宋_GB2312"/>
              </w:rPr>
            </w:pPr>
          </w:p>
        </w:tc>
        <w:tc>
          <w:tcPr>
            <w:tcW w:w="2037" w:type="dxa"/>
            <w:noWrap w:val="0"/>
            <w:vAlign w:val="center"/>
          </w:tcPr>
          <w:p>
            <w:pPr>
              <w:snapToGrid w:val="0"/>
              <w:spacing w:line="400" w:lineRule="exact"/>
              <w:jc w:val="center"/>
              <w:rPr>
                <w:rFonts w:hint="eastAsia" w:ascii="仿宋_GB2312" w:eastAsia="仿宋_GB2312"/>
              </w:rPr>
            </w:pPr>
          </w:p>
        </w:tc>
        <w:tc>
          <w:tcPr>
            <w:tcW w:w="1207" w:type="dxa"/>
            <w:noWrap w:val="0"/>
            <w:vAlign w:val="center"/>
          </w:tcPr>
          <w:p>
            <w:pPr>
              <w:snapToGrid w:val="0"/>
              <w:spacing w:line="400" w:lineRule="exact"/>
              <w:jc w:val="center"/>
              <w:rPr>
                <w:rFonts w:hint="eastAsia" w:ascii="仿宋_GB2312" w:eastAsia="仿宋_GB2312"/>
              </w:rPr>
            </w:pPr>
          </w:p>
        </w:tc>
        <w:tc>
          <w:tcPr>
            <w:tcW w:w="779" w:type="dxa"/>
            <w:noWrap w:val="0"/>
            <w:vAlign w:val="center"/>
          </w:tcPr>
          <w:p>
            <w:pPr>
              <w:snapToGrid w:val="0"/>
              <w:spacing w:line="400" w:lineRule="exact"/>
              <w:jc w:val="center"/>
              <w:rPr>
                <w:rFonts w:hint="eastAsia" w:ascii="仿宋_GB2312" w:eastAsia="仿宋_GB2312"/>
              </w:rPr>
            </w:pPr>
          </w:p>
        </w:tc>
      </w:tr>
    </w:tbl>
    <w:p>
      <w:pPr>
        <w:spacing w:line="500" w:lineRule="exact"/>
        <w:jc w:val="center"/>
        <w:rPr>
          <w:rFonts w:hint="eastAsia"/>
          <w:b/>
          <w:sz w:val="32"/>
          <w:szCs w:val="32"/>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p>
    <w:p>
      <w:pPr>
        <w:pStyle w:val="3"/>
        <w:ind w:right="3"/>
        <w:jc w:val="center"/>
        <w:outlineLvl w:val="0"/>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val="en-US" w:eastAsia="zh-CN"/>
        </w:rPr>
        <w:t>五</w:t>
      </w:r>
      <w:r>
        <w:rPr>
          <w:rFonts w:hint="eastAsia" w:ascii="仿宋" w:hAnsi="仿宋" w:eastAsia="仿宋" w:cs="仿宋"/>
          <w:highlight w:val="none"/>
        </w:rPr>
        <w:t>）供应商资格证明材料</w:t>
      </w:r>
      <w:bookmarkEnd w:id="62"/>
    </w:p>
    <w:p>
      <w:pPr>
        <w:spacing w:before="125"/>
        <w:ind w:left="0" w:right="0" w:firstLine="0"/>
        <w:jc w:val="center"/>
        <w:outlineLvl w:val="0"/>
        <w:rPr>
          <w:rFonts w:hint="eastAsia" w:ascii="仿宋" w:hAnsi="仿宋" w:eastAsia="仿宋" w:cs="仿宋"/>
          <w:b/>
          <w:sz w:val="28"/>
          <w:highlight w:val="none"/>
        </w:rPr>
      </w:pPr>
      <w:bookmarkStart w:id="63" w:name="_Toc14662"/>
      <w:r>
        <w:rPr>
          <w:rFonts w:hint="eastAsia" w:ascii="仿宋" w:hAnsi="仿宋" w:eastAsia="仿宋" w:cs="仿宋"/>
          <w:b/>
          <w:sz w:val="28"/>
          <w:highlight w:val="none"/>
        </w:rPr>
        <w:t>供应商基本情况表</w:t>
      </w:r>
      <w:bookmarkEnd w:id="63"/>
    </w:p>
    <w:tbl>
      <w:tblPr>
        <w:tblStyle w:val="17"/>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5"/>
        <w:gridCol w:w="1565"/>
        <w:gridCol w:w="920"/>
        <w:gridCol w:w="533"/>
        <w:gridCol w:w="710"/>
        <w:gridCol w:w="744"/>
        <w:gridCol w:w="498"/>
        <w:gridCol w:w="396"/>
        <w:gridCol w:w="598"/>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3"/>
              <w:spacing w:before="125"/>
              <w:ind w:right="181"/>
              <w:jc w:val="right"/>
              <w:rPr>
                <w:rFonts w:hint="eastAsia" w:ascii="仿宋" w:hAnsi="仿宋" w:eastAsia="仿宋" w:cs="仿宋"/>
                <w:sz w:val="24"/>
                <w:highlight w:val="none"/>
              </w:rPr>
            </w:pPr>
            <w:r>
              <w:rPr>
                <w:rFonts w:hint="eastAsia" w:ascii="仿宋" w:hAnsi="仿宋" w:eastAsia="仿宋" w:cs="仿宋"/>
                <w:sz w:val="24"/>
                <w:highlight w:val="none"/>
              </w:rPr>
              <w:t>单位名称</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tcPr>
          <w:p>
            <w:pPr>
              <w:pStyle w:val="23"/>
              <w:spacing w:before="125"/>
              <w:ind w:right="181"/>
              <w:jc w:val="right"/>
              <w:rPr>
                <w:rFonts w:hint="eastAsia" w:ascii="仿宋" w:hAnsi="仿宋" w:eastAsia="仿宋" w:cs="仿宋"/>
                <w:sz w:val="24"/>
                <w:highlight w:val="none"/>
              </w:rPr>
            </w:pPr>
            <w:r>
              <w:rPr>
                <w:rFonts w:hint="eastAsia" w:ascii="仿宋" w:hAnsi="仿宋" w:eastAsia="仿宋" w:cs="仿宋"/>
                <w:sz w:val="24"/>
                <w:highlight w:val="none"/>
              </w:rPr>
              <w:t>单位地址</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3"/>
              <w:spacing w:before="123"/>
              <w:ind w:right="181"/>
              <w:jc w:val="right"/>
              <w:rPr>
                <w:rFonts w:hint="eastAsia" w:ascii="仿宋" w:hAnsi="仿宋" w:eastAsia="仿宋" w:cs="仿宋"/>
                <w:sz w:val="24"/>
                <w:highlight w:val="none"/>
              </w:rPr>
            </w:pPr>
            <w:r>
              <w:rPr>
                <w:rFonts w:hint="eastAsia" w:ascii="仿宋" w:hAnsi="仿宋" w:eastAsia="仿宋" w:cs="仿宋"/>
                <w:sz w:val="24"/>
                <w:highlight w:val="none"/>
              </w:rPr>
              <w:t>主管部门</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3"/>
              <w:spacing w:before="123"/>
              <w:ind w:right="181"/>
              <w:jc w:val="right"/>
              <w:rPr>
                <w:rFonts w:hint="eastAsia" w:ascii="仿宋" w:hAnsi="仿宋" w:eastAsia="仿宋" w:cs="仿宋"/>
                <w:sz w:val="24"/>
                <w:highlight w:val="none"/>
              </w:rPr>
            </w:pPr>
            <w:r>
              <w:rPr>
                <w:rFonts w:hint="eastAsia" w:ascii="仿宋" w:hAnsi="仿宋" w:eastAsia="仿宋" w:cs="仿宋"/>
                <w:sz w:val="24"/>
                <w:highlight w:val="none"/>
              </w:rPr>
              <w:t>成立时间</w:t>
            </w:r>
          </w:p>
        </w:tc>
        <w:tc>
          <w:tcPr>
            <w:tcW w:w="2485" w:type="dxa"/>
            <w:gridSpan w:val="2"/>
          </w:tcPr>
          <w:p>
            <w:pPr>
              <w:pStyle w:val="23"/>
              <w:rPr>
                <w:rFonts w:hint="eastAsia" w:ascii="仿宋" w:hAnsi="仿宋" w:eastAsia="仿宋" w:cs="仿宋"/>
                <w:sz w:val="24"/>
                <w:highlight w:val="none"/>
              </w:rPr>
            </w:pPr>
          </w:p>
        </w:tc>
        <w:tc>
          <w:tcPr>
            <w:tcW w:w="2485" w:type="dxa"/>
            <w:gridSpan w:val="4"/>
          </w:tcPr>
          <w:p>
            <w:pPr>
              <w:pStyle w:val="23"/>
              <w:spacing w:before="123"/>
              <w:ind w:left="280"/>
              <w:rPr>
                <w:rFonts w:hint="eastAsia" w:ascii="仿宋" w:hAnsi="仿宋" w:eastAsia="仿宋" w:cs="仿宋"/>
                <w:sz w:val="24"/>
                <w:highlight w:val="none"/>
              </w:rPr>
            </w:pPr>
            <w:r>
              <w:rPr>
                <w:rFonts w:hint="eastAsia" w:ascii="仿宋" w:hAnsi="仿宋" w:eastAsia="仿宋" w:cs="仿宋"/>
                <w:sz w:val="24"/>
                <w:highlight w:val="none"/>
              </w:rPr>
              <w:t>注册资金（万元）</w:t>
            </w:r>
          </w:p>
        </w:tc>
        <w:tc>
          <w:tcPr>
            <w:tcW w:w="3124" w:type="dxa"/>
            <w:gridSpan w:val="3"/>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3"/>
              <w:spacing w:before="124"/>
              <w:ind w:right="181"/>
              <w:jc w:val="right"/>
              <w:rPr>
                <w:rFonts w:hint="eastAsia" w:ascii="仿宋" w:hAnsi="仿宋" w:eastAsia="仿宋" w:cs="仿宋"/>
                <w:sz w:val="24"/>
                <w:highlight w:val="none"/>
              </w:rPr>
            </w:pPr>
            <w:r>
              <w:rPr>
                <w:rFonts w:hint="eastAsia" w:ascii="仿宋" w:hAnsi="仿宋" w:eastAsia="仿宋" w:cs="仿宋"/>
                <w:sz w:val="24"/>
                <w:highlight w:val="none"/>
              </w:rPr>
              <w:t>单位性质</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45" w:type="dxa"/>
          </w:tcPr>
          <w:p>
            <w:pPr>
              <w:pStyle w:val="23"/>
              <w:spacing w:before="69" w:line="242" w:lineRule="auto"/>
              <w:ind w:left="311" w:right="181" w:hanging="120"/>
              <w:rPr>
                <w:rFonts w:hint="eastAsia" w:ascii="仿宋" w:hAnsi="仿宋" w:eastAsia="仿宋" w:cs="仿宋"/>
                <w:sz w:val="24"/>
                <w:highlight w:val="none"/>
              </w:rPr>
            </w:pPr>
            <w:r>
              <w:rPr>
                <w:rFonts w:hint="eastAsia" w:ascii="仿宋" w:hAnsi="仿宋" w:eastAsia="仿宋" w:cs="仿宋"/>
                <w:sz w:val="24"/>
                <w:highlight w:val="none"/>
              </w:rPr>
              <w:t>投标期间联系人</w:t>
            </w:r>
          </w:p>
        </w:tc>
        <w:tc>
          <w:tcPr>
            <w:tcW w:w="1565" w:type="dxa"/>
          </w:tcPr>
          <w:p>
            <w:pPr>
              <w:pStyle w:val="23"/>
              <w:rPr>
                <w:rFonts w:hint="eastAsia" w:ascii="仿宋" w:hAnsi="仿宋" w:eastAsia="仿宋" w:cs="仿宋"/>
                <w:sz w:val="24"/>
                <w:highlight w:val="none"/>
              </w:rPr>
            </w:pPr>
          </w:p>
        </w:tc>
        <w:tc>
          <w:tcPr>
            <w:tcW w:w="1453" w:type="dxa"/>
            <w:gridSpan w:val="2"/>
          </w:tcPr>
          <w:p>
            <w:pPr>
              <w:pStyle w:val="23"/>
              <w:spacing w:before="4"/>
              <w:rPr>
                <w:rFonts w:hint="eastAsia" w:ascii="仿宋" w:hAnsi="仿宋" w:eastAsia="仿宋" w:cs="仿宋"/>
                <w:b/>
                <w:sz w:val="17"/>
                <w:highlight w:val="none"/>
              </w:rPr>
            </w:pPr>
          </w:p>
          <w:p>
            <w:pPr>
              <w:pStyle w:val="23"/>
              <w:spacing w:before="1"/>
              <w:ind w:left="425"/>
              <w:rPr>
                <w:rFonts w:hint="eastAsia" w:ascii="仿宋" w:hAnsi="仿宋" w:eastAsia="仿宋" w:cs="仿宋"/>
                <w:sz w:val="24"/>
                <w:highlight w:val="none"/>
              </w:rPr>
            </w:pPr>
            <w:r>
              <w:rPr>
                <w:rFonts w:hint="eastAsia" w:ascii="仿宋" w:hAnsi="仿宋" w:eastAsia="仿宋" w:cs="仿宋"/>
                <w:sz w:val="24"/>
                <w:highlight w:val="none"/>
              </w:rPr>
              <w:t>电 话</w:t>
            </w:r>
          </w:p>
        </w:tc>
        <w:tc>
          <w:tcPr>
            <w:tcW w:w="1454" w:type="dxa"/>
            <w:gridSpan w:val="2"/>
          </w:tcPr>
          <w:p>
            <w:pPr>
              <w:pStyle w:val="23"/>
              <w:rPr>
                <w:rFonts w:hint="eastAsia" w:ascii="仿宋" w:hAnsi="仿宋" w:eastAsia="仿宋" w:cs="仿宋"/>
                <w:sz w:val="24"/>
                <w:highlight w:val="none"/>
              </w:rPr>
            </w:pPr>
          </w:p>
        </w:tc>
        <w:tc>
          <w:tcPr>
            <w:tcW w:w="1492" w:type="dxa"/>
            <w:gridSpan w:val="3"/>
          </w:tcPr>
          <w:p>
            <w:pPr>
              <w:pStyle w:val="23"/>
              <w:spacing w:before="4"/>
              <w:rPr>
                <w:rFonts w:hint="eastAsia" w:ascii="仿宋" w:hAnsi="仿宋" w:eastAsia="仿宋" w:cs="仿宋"/>
                <w:b/>
                <w:sz w:val="17"/>
                <w:highlight w:val="none"/>
              </w:rPr>
            </w:pPr>
          </w:p>
          <w:p>
            <w:pPr>
              <w:pStyle w:val="23"/>
              <w:spacing w:before="1"/>
              <w:ind w:left="446"/>
              <w:rPr>
                <w:rFonts w:hint="eastAsia" w:ascii="仿宋" w:hAnsi="仿宋" w:eastAsia="仿宋" w:cs="仿宋"/>
                <w:sz w:val="24"/>
                <w:highlight w:val="none"/>
              </w:rPr>
            </w:pPr>
            <w:r>
              <w:rPr>
                <w:rFonts w:hint="eastAsia" w:ascii="仿宋" w:hAnsi="仿宋" w:eastAsia="仿宋" w:cs="仿宋"/>
                <w:sz w:val="24"/>
                <w:highlight w:val="none"/>
              </w:rPr>
              <w:t>传 真</w:t>
            </w:r>
          </w:p>
        </w:tc>
        <w:tc>
          <w:tcPr>
            <w:tcW w:w="2130" w:type="dxa"/>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restart"/>
          </w:tcPr>
          <w:p>
            <w:pPr>
              <w:pStyle w:val="23"/>
              <w:spacing w:before="5"/>
              <w:rPr>
                <w:rFonts w:hint="eastAsia" w:ascii="仿宋" w:hAnsi="仿宋" w:eastAsia="仿宋" w:cs="仿宋"/>
                <w:b/>
                <w:sz w:val="19"/>
                <w:highlight w:val="none"/>
              </w:rPr>
            </w:pPr>
          </w:p>
          <w:p>
            <w:pPr>
              <w:pStyle w:val="23"/>
              <w:spacing w:line="484" w:lineRule="auto"/>
              <w:ind w:left="551" w:right="541"/>
              <w:jc w:val="both"/>
              <w:rPr>
                <w:rFonts w:hint="eastAsia" w:ascii="仿宋" w:hAnsi="仿宋" w:eastAsia="仿宋" w:cs="仿宋"/>
                <w:sz w:val="24"/>
                <w:highlight w:val="none"/>
              </w:rPr>
            </w:pPr>
            <w:r>
              <w:rPr>
                <w:rFonts w:hint="eastAsia" w:ascii="仿宋" w:hAnsi="仿宋" w:eastAsia="仿宋" w:cs="仿宋"/>
                <w:sz w:val="24"/>
                <w:highlight w:val="none"/>
              </w:rPr>
              <w:t>职工概况</w:t>
            </w:r>
          </w:p>
        </w:tc>
        <w:tc>
          <w:tcPr>
            <w:tcW w:w="1565" w:type="dxa"/>
          </w:tcPr>
          <w:p>
            <w:pPr>
              <w:pStyle w:val="23"/>
              <w:spacing w:before="125"/>
              <w:ind w:left="160" w:right="154"/>
              <w:jc w:val="center"/>
              <w:rPr>
                <w:rFonts w:hint="eastAsia" w:ascii="仿宋" w:hAnsi="仿宋" w:eastAsia="仿宋" w:cs="仿宋"/>
                <w:sz w:val="24"/>
                <w:highlight w:val="none"/>
              </w:rPr>
            </w:pPr>
            <w:r>
              <w:rPr>
                <w:rFonts w:hint="eastAsia" w:ascii="仿宋" w:hAnsi="仿宋" w:eastAsia="仿宋" w:cs="仿宋"/>
                <w:sz w:val="24"/>
                <w:highlight w:val="none"/>
              </w:rPr>
              <w:t>职工总数</w:t>
            </w:r>
          </w:p>
        </w:tc>
        <w:tc>
          <w:tcPr>
            <w:tcW w:w="1453" w:type="dxa"/>
            <w:gridSpan w:val="2"/>
          </w:tcPr>
          <w:p>
            <w:pPr>
              <w:pStyle w:val="23"/>
              <w:rPr>
                <w:rFonts w:hint="eastAsia" w:ascii="仿宋" w:hAnsi="仿宋" w:eastAsia="仿宋" w:cs="仿宋"/>
                <w:sz w:val="24"/>
                <w:highlight w:val="none"/>
              </w:rPr>
            </w:pPr>
          </w:p>
        </w:tc>
        <w:tc>
          <w:tcPr>
            <w:tcW w:w="2348" w:type="dxa"/>
            <w:gridSpan w:val="4"/>
          </w:tcPr>
          <w:p>
            <w:pPr>
              <w:pStyle w:val="23"/>
              <w:spacing w:before="125"/>
              <w:ind w:left="213"/>
              <w:rPr>
                <w:rFonts w:hint="eastAsia" w:ascii="仿宋" w:hAnsi="仿宋" w:eastAsia="仿宋" w:cs="仿宋"/>
                <w:sz w:val="24"/>
                <w:highlight w:val="none"/>
              </w:rPr>
            </w:pPr>
            <w:r>
              <w:rPr>
                <w:rFonts w:hint="eastAsia" w:ascii="仿宋" w:hAnsi="仿宋" w:eastAsia="仿宋" w:cs="仿宋"/>
                <w:sz w:val="24"/>
                <w:highlight w:val="none"/>
              </w:rPr>
              <w:t>其中：技术人员数</w:t>
            </w:r>
          </w:p>
        </w:tc>
        <w:tc>
          <w:tcPr>
            <w:tcW w:w="2728" w:type="dxa"/>
            <w:gridSpan w:val="2"/>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8094" w:type="dxa"/>
            <w:gridSpan w:val="9"/>
          </w:tcPr>
          <w:p>
            <w:pPr>
              <w:pStyle w:val="23"/>
              <w:spacing w:before="123"/>
              <w:ind w:left="2827" w:right="2817"/>
              <w:jc w:val="center"/>
              <w:rPr>
                <w:rFonts w:hint="eastAsia" w:ascii="仿宋" w:hAnsi="仿宋" w:eastAsia="仿宋" w:cs="仿宋"/>
                <w:sz w:val="24"/>
                <w:highlight w:val="none"/>
              </w:rPr>
            </w:pPr>
            <w:r>
              <w:rPr>
                <w:rFonts w:hint="eastAsia" w:ascii="仿宋" w:hAnsi="仿宋" w:eastAsia="仿宋" w:cs="仿宋"/>
                <w:sz w:val="24"/>
                <w:highlight w:val="none"/>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3"/>
              <w:spacing w:before="124"/>
              <w:ind w:left="160" w:right="154"/>
              <w:jc w:val="center"/>
              <w:rPr>
                <w:rFonts w:hint="eastAsia" w:ascii="仿宋" w:hAnsi="仿宋" w:eastAsia="仿宋" w:cs="仿宋"/>
                <w:sz w:val="24"/>
                <w:highlight w:val="none"/>
              </w:rPr>
            </w:pPr>
            <w:r>
              <w:rPr>
                <w:rFonts w:hint="eastAsia" w:ascii="仿宋" w:hAnsi="仿宋" w:eastAsia="仿宋" w:cs="仿宋"/>
                <w:sz w:val="24"/>
                <w:highlight w:val="none"/>
              </w:rPr>
              <w:t>姓 名</w:t>
            </w:r>
          </w:p>
        </w:tc>
        <w:tc>
          <w:tcPr>
            <w:tcW w:w="2163" w:type="dxa"/>
            <w:gridSpan w:val="3"/>
          </w:tcPr>
          <w:p>
            <w:pPr>
              <w:pStyle w:val="23"/>
              <w:spacing w:before="124"/>
              <w:ind w:left="540"/>
              <w:rPr>
                <w:rFonts w:hint="eastAsia" w:ascii="仿宋" w:hAnsi="仿宋" w:eastAsia="仿宋" w:cs="仿宋"/>
                <w:sz w:val="24"/>
                <w:highlight w:val="none"/>
              </w:rPr>
            </w:pPr>
            <w:r>
              <w:rPr>
                <w:rFonts w:hint="eastAsia" w:ascii="仿宋" w:hAnsi="仿宋" w:eastAsia="仿宋" w:cs="仿宋"/>
                <w:sz w:val="24"/>
                <w:highlight w:val="none"/>
              </w:rPr>
              <w:t>职务/职称</w:t>
            </w:r>
          </w:p>
        </w:tc>
        <w:tc>
          <w:tcPr>
            <w:tcW w:w="1638" w:type="dxa"/>
            <w:gridSpan w:val="3"/>
          </w:tcPr>
          <w:p>
            <w:pPr>
              <w:pStyle w:val="23"/>
              <w:spacing w:before="124"/>
              <w:ind w:left="518"/>
              <w:rPr>
                <w:rFonts w:hint="eastAsia" w:ascii="仿宋" w:hAnsi="仿宋" w:eastAsia="仿宋" w:cs="仿宋"/>
                <w:sz w:val="24"/>
                <w:highlight w:val="none"/>
              </w:rPr>
            </w:pPr>
            <w:r>
              <w:rPr>
                <w:rFonts w:hint="eastAsia" w:ascii="仿宋" w:hAnsi="仿宋" w:eastAsia="仿宋" w:cs="仿宋"/>
                <w:sz w:val="24"/>
                <w:highlight w:val="none"/>
              </w:rPr>
              <w:t>年 龄</w:t>
            </w:r>
          </w:p>
        </w:tc>
        <w:tc>
          <w:tcPr>
            <w:tcW w:w="2728" w:type="dxa"/>
            <w:gridSpan w:val="2"/>
          </w:tcPr>
          <w:p>
            <w:pPr>
              <w:pStyle w:val="23"/>
              <w:tabs>
                <w:tab w:val="left" w:pos="490"/>
              </w:tabs>
              <w:spacing w:before="124"/>
              <w:ind w:left="10"/>
              <w:jc w:val="center"/>
              <w:rPr>
                <w:rFonts w:hint="eastAsia" w:ascii="仿宋" w:hAnsi="仿宋" w:eastAsia="仿宋" w:cs="仿宋"/>
                <w:sz w:val="24"/>
                <w:highlight w:val="none"/>
              </w:rPr>
            </w:pPr>
            <w:r>
              <w:rPr>
                <w:rFonts w:hint="eastAsia" w:ascii="仿宋" w:hAnsi="仿宋" w:eastAsia="仿宋" w:cs="仿宋"/>
                <w:sz w:val="24"/>
                <w:highlight w:val="none"/>
              </w:rPr>
              <w:t>专</w:t>
            </w:r>
            <w:r>
              <w:rPr>
                <w:rFonts w:hint="eastAsia" w:ascii="仿宋" w:hAnsi="仿宋" w:eastAsia="仿宋" w:cs="仿宋"/>
                <w:sz w:val="24"/>
                <w:highlight w:val="none"/>
              </w:rPr>
              <w:tab/>
            </w:r>
            <w:r>
              <w:rPr>
                <w:rFonts w:hint="eastAsia" w:ascii="仿宋" w:hAnsi="仿宋" w:eastAsia="仿宋" w:cs="仿宋"/>
                <w:sz w:val="24"/>
                <w:highlight w:val="none"/>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3"/>
              <w:rPr>
                <w:rFonts w:hint="eastAsia" w:ascii="仿宋" w:hAnsi="仿宋" w:eastAsia="仿宋" w:cs="仿宋"/>
                <w:sz w:val="24"/>
                <w:highlight w:val="none"/>
              </w:rPr>
            </w:pPr>
          </w:p>
        </w:tc>
        <w:tc>
          <w:tcPr>
            <w:tcW w:w="2163" w:type="dxa"/>
            <w:gridSpan w:val="3"/>
          </w:tcPr>
          <w:p>
            <w:pPr>
              <w:pStyle w:val="23"/>
              <w:rPr>
                <w:rFonts w:hint="eastAsia" w:ascii="仿宋" w:hAnsi="仿宋" w:eastAsia="仿宋" w:cs="仿宋"/>
                <w:sz w:val="24"/>
                <w:highlight w:val="none"/>
              </w:rPr>
            </w:pPr>
          </w:p>
        </w:tc>
        <w:tc>
          <w:tcPr>
            <w:tcW w:w="1638" w:type="dxa"/>
            <w:gridSpan w:val="3"/>
          </w:tcPr>
          <w:p>
            <w:pPr>
              <w:pStyle w:val="23"/>
              <w:rPr>
                <w:rFonts w:hint="eastAsia" w:ascii="仿宋" w:hAnsi="仿宋" w:eastAsia="仿宋" w:cs="仿宋"/>
                <w:sz w:val="24"/>
                <w:highlight w:val="none"/>
              </w:rPr>
            </w:pPr>
          </w:p>
        </w:tc>
        <w:tc>
          <w:tcPr>
            <w:tcW w:w="2728" w:type="dxa"/>
            <w:gridSpan w:val="2"/>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3"/>
              <w:rPr>
                <w:rFonts w:hint="eastAsia" w:ascii="仿宋" w:hAnsi="仿宋" w:eastAsia="仿宋" w:cs="仿宋"/>
                <w:sz w:val="24"/>
                <w:highlight w:val="none"/>
              </w:rPr>
            </w:pPr>
          </w:p>
        </w:tc>
        <w:tc>
          <w:tcPr>
            <w:tcW w:w="2163" w:type="dxa"/>
            <w:gridSpan w:val="3"/>
          </w:tcPr>
          <w:p>
            <w:pPr>
              <w:pStyle w:val="23"/>
              <w:rPr>
                <w:rFonts w:hint="eastAsia" w:ascii="仿宋" w:hAnsi="仿宋" w:eastAsia="仿宋" w:cs="仿宋"/>
                <w:sz w:val="24"/>
                <w:highlight w:val="none"/>
              </w:rPr>
            </w:pPr>
          </w:p>
        </w:tc>
        <w:tc>
          <w:tcPr>
            <w:tcW w:w="1638" w:type="dxa"/>
            <w:gridSpan w:val="3"/>
          </w:tcPr>
          <w:p>
            <w:pPr>
              <w:pStyle w:val="23"/>
              <w:rPr>
                <w:rFonts w:hint="eastAsia" w:ascii="仿宋" w:hAnsi="仿宋" w:eastAsia="仿宋" w:cs="仿宋"/>
                <w:sz w:val="24"/>
                <w:highlight w:val="none"/>
              </w:rPr>
            </w:pPr>
          </w:p>
        </w:tc>
        <w:tc>
          <w:tcPr>
            <w:tcW w:w="2728" w:type="dxa"/>
            <w:gridSpan w:val="2"/>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3"/>
              <w:rPr>
                <w:rFonts w:hint="eastAsia" w:ascii="仿宋" w:hAnsi="仿宋" w:eastAsia="仿宋" w:cs="仿宋"/>
                <w:sz w:val="24"/>
                <w:highlight w:val="none"/>
              </w:rPr>
            </w:pPr>
          </w:p>
        </w:tc>
        <w:tc>
          <w:tcPr>
            <w:tcW w:w="2163" w:type="dxa"/>
            <w:gridSpan w:val="3"/>
          </w:tcPr>
          <w:p>
            <w:pPr>
              <w:pStyle w:val="23"/>
              <w:rPr>
                <w:rFonts w:hint="eastAsia" w:ascii="仿宋" w:hAnsi="仿宋" w:eastAsia="仿宋" w:cs="仿宋"/>
                <w:sz w:val="24"/>
                <w:highlight w:val="none"/>
              </w:rPr>
            </w:pPr>
          </w:p>
        </w:tc>
        <w:tc>
          <w:tcPr>
            <w:tcW w:w="1638" w:type="dxa"/>
            <w:gridSpan w:val="3"/>
          </w:tcPr>
          <w:p>
            <w:pPr>
              <w:pStyle w:val="23"/>
              <w:rPr>
                <w:rFonts w:hint="eastAsia" w:ascii="仿宋" w:hAnsi="仿宋" w:eastAsia="仿宋" w:cs="仿宋"/>
                <w:sz w:val="24"/>
                <w:highlight w:val="none"/>
              </w:rPr>
            </w:pPr>
          </w:p>
        </w:tc>
        <w:tc>
          <w:tcPr>
            <w:tcW w:w="2728" w:type="dxa"/>
            <w:gridSpan w:val="2"/>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45" w:type="dxa"/>
          </w:tcPr>
          <w:p>
            <w:pPr>
              <w:pStyle w:val="23"/>
              <w:spacing w:line="242" w:lineRule="auto"/>
              <w:ind w:right="541"/>
              <w:jc w:val="both"/>
              <w:rPr>
                <w:rFonts w:hint="eastAsia" w:ascii="仿宋" w:hAnsi="仿宋" w:eastAsia="仿宋" w:cs="仿宋"/>
                <w:sz w:val="24"/>
                <w:highlight w:val="none"/>
              </w:rPr>
            </w:pPr>
            <w:r>
              <w:rPr>
                <w:rFonts w:hint="eastAsia" w:ascii="仿宋" w:hAnsi="仿宋" w:eastAsia="仿宋" w:cs="仿宋"/>
                <w:sz w:val="24"/>
                <w:highlight w:val="none"/>
              </w:rPr>
              <w:t>公司简介</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3"/>
              <w:spacing w:line="242" w:lineRule="auto"/>
              <w:ind w:right="541"/>
              <w:jc w:val="both"/>
              <w:rPr>
                <w:rFonts w:hint="eastAsia" w:ascii="仿宋" w:hAnsi="仿宋" w:eastAsia="仿宋" w:cs="仿宋"/>
                <w:sz w:val="24"/>
                <w:highlight w:val="none"/>
                <w:lang w:val="en-US" w:eastAsia="zh-CN"/>
              </w:rPr>
            </w:pPr>
            <w:r>
              <w:rPr>
                <w:rFonts w:hint="eastAsia" w:cs="仿宋"/>
                <w:sz w:val="24"/>
                <w:highlight w:val="none"/>
                <w:lang w:val="en-US" w:eastAsia="zh-CN"/>
              </w:rPr>
              <w:t>经营范围</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3"/>
              <w:spacing w:line="242" w:lineRule="auto"/>
              <w:ind w:right="541"/>
              <w:jc w:val="both"/>
              <w:rPr>
                <w:rFonts w:hint="default" w:cs="仿宋"/>
                <w:sz w:val="24"/>
                <w:highlight w:val="none"/>
                <w:lang w:val="en-US" w:eastAsia="zh-CN"/>
              </w:rPr>
            </w:pPr>
            <w:r>
              <w:rPr>
                <w:rFonts w:hint="eastAsia" w:cs="仿宋"/>
                <w:sz w:val="24"/>
                <w:highlight w:val="none"/>
                <w:lang w:val="en-US" w:eastAsia="zh-CN"/>
              </w:rPr>
              <w:t>开户行</w:t>
            </w:r>
          </w:p>
        </w:tc>
        <w:tc>
          <w:tcPr>
            <w:tcW w:w="8094" w:type="dxa"/>
            <w:gridSpan w:val="9"/>
          </w:tcPr>
          <w:p>
            <w:pPr>
              <w:pStyle w:val="23"/>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3"/>
              <w:spacing w:line="242" w:lineRule="auto"/>
              <w:ind w:right="541"/>
              <w:jc w:val="both"/>
              <w:rPr>
                <w:rFonts w:hint="default" w:cs="仿宋"/>
                <w:sz w:val="24"/>
                <w:highlight w:val="none"/>
                <w:lang w:val="en-US" w:eastAsia="zh-CN"/>
              </w:rPr>
            </w:pPr>
            <w:r>
              <w:rPr>
                <w:rFonts w:hint="eastAsia" w:cs="仿宋"/>
                <w:sz w:val="24"/>
                <w:highlight w:val="none"/>
                <w:lang w:val="en-US" w:eastAsia="zh-CN"/>
              </w:rPr>
              <w:t>账号</w:t>
            </w:r>
          </w:p>
        </w:tc>
        <w:tc>
          <w:tcPr>
            <w:tcW w:w="8094" w:type="dxa"/>
            <w:gridSpan w:val="9"/>
          </w:tcPr>
          <w:p>
            <w:pPr>
              <w:pStyle w:val="23"/>
              <w:rPr>
                <w:rFonts w:hint="eastAsia" w:ascii="仿宋" w:hAnsi="仿宋" w:eastAsia="仿宋" w:cs="仿宋"/>
                <w:sz w:val="24"/>
                <w:highlight w:val="none"/>
              </w:rPr>
            </w:pPr>
          </w:p>
        </w:tc>
      </w:tr>
    </w:tbl>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spacing w:after="0"/>
        <w:rPr>
          <w:rFonts w:hint="eastAsia" w:ascii="仿宋" w:hAnsi="仿宋" w:eastAsia="仿宋" w:cs="仿宋"/>
          <w:sz w:val="24"/>
          <w:highlight w:val="none"/>
        </w:rPr>
      </w:pPr>
    </w:p>
    <w:p>
      <w:pPr>
        <w:widowControl w:val="0"/>
        <w:numPr>
          <w:ilvl w:val="0"/>
          <w:numId w:val="0"/>
        </w:numPr>
        <w:autoSpaceDE w:val="0"/>
        <w:autoSpaceDN w:val="0"/>
        <w:spacing w:before="0" w:after="0" w:line="240" w:lineRule="auto"/>
        <w:ind w:right="0" w:rightChars="0"/>
        <w:jc w:val="left"/>
        <w:rPr>
          <w:rFonts w:hint="default" w:cs="仿宋"/>
          <w:sz w:val="24"/>
          <w:highlight w:val="none"/>
          <w:lang w:val="en-US" w:eastAsia="zh-CN"/>
        </w:rPr>
        <w:sectPr>
          <w:pgSz w:w="11910" w:h="16840"/>
          <w:pgMar w:top="152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4" w:name="_Toc8396"/>
      <w:r>
        <w:rPr>
          <w:rFonts w:hint="eastAsia" w:ascii="仿宋" w:hAnsi="仿宋" w:eastAsia="仿宋" w:cs="仿宋"/>
          <w:b/>
          <w:sz w:val="28"/>
          <w:highlight w:val="none"/>
        </w:rPr>
        <w:t>1、具有独立承担民事责任的能力</w:t>
      </w:r>
      <w:bookmarkEnd w:id="64"/>
    </w:p>
    <w:p>
      <w:pPr>
        <w:pStyle w:val="9"/>
        <w:spacing w:before="7"/>
        <w:ind w:left="0"/>
        <w:jc w:val="center"/>
        <w:rPr>
          <w:rFonts w:hint="eastAsia" w:ascii="仿宋" w:hAnsi="仿宋" w:eastAsia="仿宋" w:cs="仿宋"/>
          <w:b/>
          <w:sz w:val="29"/>
          <w:highlight w:val="none"/>
        </w:rPr>
      </w:pPr>
    </w:p>
    <w:p>
      <w:pPr>
        <w:pStyle w:val="9"/>
        <w:spacing w:before="1"/>
        <w:ind w:left="0" w:right="2"/>
        <w:jc w:val="center"/>
        <w:rPr>
          <w:rFonts w:hint="eastAsia" w:ascii="仿宋" w:hAnsi="仿宋" w:eastAsia="仿宋" w:cs="仿宋"/>
          <w:highlight w:val="none"/>
        </w:rPr>
      </w:pPr>
      <w:r>
        <w:rPr>
          <w:rFonts w:hint="eastAsia" w:ascii="仿宋" w:hAnsi="仿宋" w:eastAsia="仿宋" w:cs="仿宋"/>
          <w:highlight w:val="none"/>
        </w:rPr>
        <w:t>供应商须具有合法有效的营业执照（三证合一）</w:t>
      </w:r>
    </w:p>
    <w:p>
      <w:pPr>
        <w:spacing w:after="0"/>
        <w:jc w:val="center"/>
        <w:rPr>
          <w:rFonts w:hint="eastAsia" w:ascii="仿宋" w:hAnsi="仿宋" w:eastAsia="仿宋" w:cs="仿宋"/>
          <w:highlight w:val="none"/>
        </w:rPr>
        <w:sectPr>
          <w:pgSz w:w="11910" w:h="16840"/>
          <w:pgMar w:top="152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5" w:name="_Toc6696"/>
      <w:r>
        <w:rPr>
          <w:rFonts w:hint="eastAsia" w:ascii="仿宋" w:hAnsi="仿宋" w:eastAsia="仿宋" w:cs="仿宋"/>
          <w:b/>
          <w:sz w:val="28"/>
          <w:highlight w:val="none"/>
        </w:rPr>
        <w:t>2、具有良好的商业信誉和健全的财务会计制度；</w:t>
      </w:r>
      <w:bookmarkEnd w:id="65"/>
    </w:p>
    <w:p>
      <w:pPr>
        <w:pStyle w:val="9"/>
        <w:spacing w:before="3"/>
        <w:ind w:left="0"/>
        <w:rPr>
          <w:rFonts w:hint="eastAsia" w:ascii="仿宋" w:hAnsi="仿宋" w:eastAsia="仿宋" w:cs="仿宋"/>
          <w:b/>
          <w:sz w:val="28"/>
          <w:highlight w:val="none"/>
        </w:rPr>
      </w:pPr>
    </w:p>
    <w:p>
      <w:pPr>
        <w:pStyle w:val="9"/>
        <w:spacing w:before="1"/>
        <w:ind w:left="0" w:right="2"/>
        <w:jc w:val="center"/>
        <w:rPr>
          <w:rFonts w:hint="default" w:ascii="仿宋" w:hAnsi="仿宋" w:eastAsia="仿宋" w:cs="仿宋"/>
          <w:highlight w:val="none"/>
          <w:lang w:val="en-US" w:eastAsia="zh-CN"/>
        </w:rPr>
      </w:pPr>
      <w:r>
        <w:rPr>
          <w:rFonts w:hint="eastAsia" w:ascii="仿宋" w:hAnsi="仿宋" w:eastAsia="仿宋" w:cs="仿宋"/>
          <w:highlight w:val="none"/>
        </w:rPr>
        <w:t>供应商须提供</w:t>
      </w:r>
      <w:r>
        <w:rPr>
          <w:rFonts w:hint="eastAsia" w:cs="仿宋"/>
          <w:highlight w:val="none"/>
          <w:lang w:val="en-US" w:eastAsia="zh-CN"/>
        </w:rPr>
        <w:t>近一年</w:t>
      </w:r>
      <w:r>
        <w:rPr>
          <w:rFonts w:hint="eastAsia" w:ascii="仿宋" w:hAnsi="仿宋" w:eastAsia="仿宋" w:cs="仿宋"/>
          <w:highlight w:val="none"/>
        </w:rPr>
        <w:t>度财务审计报告</w:t>
      </w:r>
      <w:r>
        <w:rPr>
          <w:rFonts w:hint="eastAsia" w:cs="仿宋"/>
          <w:highlight w:val="none"/>
          <w:lang w:val="en-US" w:eastAsia="zh-CN"/>
        </w:rPr>
        <w:t>或银行出具的资信证明</w:t>
      </w:r>
    </w:p>
    <w:p>
      <w:pPr>
        <w:spacing w:after="0"/>
        <w:jc w:val="center"/>
        <w:rPr>
          <w:rFonts w:hint="eastAsia" w:ascii="仿宋" w:hAnsi="仿宋" w:eastAsia="仿宋" w:cs="仿宋"/>
          <w:highlight w:val="none"/>
        </w:rPr>
        <w:sectPr>
          <w:footerReference r:id="rId10" w:type="default"/>
          <w:pgSz w:w="11910" w:h="16840"/>
          <w:pgMar w:top="1400" w:right="920" w:bottom="1040" w:left="920" w:header="0" w:footer="851" w:gutter="0"/>
          <w:pgNumType w:start="50"/>
          <w:cols w:space="720" w:num="1"/>
        </w:sectPr>
      </w:pPr>
    </w:p>
    <w:p>
      <w:pPr>
        <w:spacing w:before="42"/>
        <w:ind w:left="0" w:right="0" w:firstLine="0"/>
        <w:jc w:val="center"/>
        <w:outlineLvl w:val="0"/>
        <w:rPr>
          <w:rFonts w:hint="eastAsia" w:ascii="仿宋" w:hAnsi="仿宋" w:eastAsia="仿宋" w:cs="仿宋"/>
          <w:b/>
          <w:sz w:val="28"/>
          <w:highlight w:val="none"/>
        </w:rPr>
      </w:pPr>
      <w:bookmarkStart w:id="66" w:name="_Toc31478"/>
      <w:r>
        <w:rPr>
          <w:rFonts w:hint="eastAsia" w:ascii="仿宋" w:hAnsi="仿宋" w:eastAsia="仿宋" w:cs="仿宋"/>
          <w:b/>
          <w:sz w:val="28"/>
          <w:highlight w:val="none"/>
        </w:rPr>
        <w:t>3、具有依法纳税和缴纳社会保障资金的良好记录；</w:t>
      </w:r>
      <w:bookmarkEnd w:id="66"/>
    </w:p>
    <w:p>
      <w:pPr>
        <w:pStyle w:val="9"/>
        <w:spacing w:before="10"/>
        <w:ind w:left="0"/>
        <w:rPr>
          <w:rFonts w:hint="eastAsia" w:ascii="仿宋" w:hAnsi="仿宋" w:eastAsia="仿宋" w:cs="仿宋"/>
          <w:b/>
          <w:sz w:val="32"/>
          <w:highlight w:val="none"/>
        </w:rPr>
      </w:pPr>
    </w:p>
    <w:p>
      <w:pPr>
        <w:pStyle w:val="22"/>
        <w:numPr>
          <w:ilvl w:val="1"/>
          <w:numId w:val="28"/>
        </w:numPr>
        <w:tabs>
          <w:tab w:val="left" w:pos="2060"/>
        </w:tabs>
        <w:spacing w:before="0" w:after="0" w:line="240" w:lineRule="auto"/>
        <w:ind w:left="2059" w:right="0" w:hanging="60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近一年内任意一期的</w:t>
      </w:r>
      <w:r>
        <w:rPr>
          <w:rFonts w:hint="eastAsia" w:ascii="仿宋" w:hAnsi="仿宋" w:eastAsia="仿宋" w:cs="仿宋"/>
          <w:spacing w:val="-8"/>
          <w:sz w:val="24"/>
          <w:highlight w:val="none"/>
        </w:rPr>
        <w:t>缴纳社会保障资金的相关证明材料；</w:t>
      </w:r>
    </w:p>
    <w:p>
      <w:pPr>
        <w:pStyle w:val="22"/>
        <w:numPr>
          <w:ilvl w:val="1"/>
          <w:numId w:val="28"/>
        </w:numPr>
        <w:tabs>
          <w:tab w:val="left" w:pos="2060"/>
        </w:tabs>
        <w:spacing w:before="211" w:after="0" w:line="240" w:lineRule="auto"/>
        <w:ind w:left="2059" w:right="0" w:hanging="60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近一年内任意一期</w:t>
      </w:r>
      <w:r>
        <w:rPr>
          <w:rFonts w:hint="eastAsia" w:ascii="仿宋" w:hAnsi="仿宋" w:eastAsia="仿宋" w:cs="仿宋"/>
          <w:spacing w:val="-8"/>
          <w:sz w:val="24"/>
          <w:highlight w:val="none"/>
        </w:rPr>
        <w:t>依法缴纳税收的相关证明材料；</w:t>
      </w:r>
    </w:p>
    <w:p>
      <w:pPr>
        <w:spacing w:after="0" w:line="240" w:lineRule="auto"/>
        <w:jc w:val="left"/>
        <w:rPr>
          <w:rFonts w:hint="eastAsia" w:ascii="仿宋" w:hAnsi="仿宋" w:eastAsia="仿宋" w:cs="仿宋"/>
          <w:sz w:val="24"/>
          <w:highlight w:val="none"/>
        </w:rPr>
        <w:sectPr>
          <w:pgSz w:w="11910" w:h="16840"/>
          <w:pgMar w:top="140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7" w:name="_Toc7127"/>
      <w:r>
        <w:rPr>
          <w:rFonts w:hint="eastAsia" w:ascii="仿宋" w:hAnsi="仿宋" w:eastAsia="仿宋" w:cs="仿宋"/>
          <w:b/>
          <w:sz w:val="28"/>
          <w:highlight w:val="none"/>
        </w:rPr>
        <w:t>4、具有履行合同所必需的设备、人员和专业技术能力；</w:t>
      </w:r>
      <w:bookmarkEnd w:id="67"/>
    </w:p>
    <w:p>
      <w:pPr>
        <w:pStyle w:val="9"/>
        <w:spacing w:before="7"/>
        <w:ind w:left="0"/>
        <w:rPr>
          <w:rFonts w:hint="eastAsia" w:ascii="仿宋" w:hAnsi="仿宋" w:eastAsia="仿宋" w:cs="仿宋"/>
          <w:b/>
          <w:sz w:val="29"/>
          <w:highlight w:val="none"/>
        </w:rPr>
      </w:pPr>
    </w:p>
    <w:p>
      <w:pPr>
        <w:pStyle w:val="9"/>
        <w:spacing w:before="1" w:line="405" w:lineRule="auto"/>
        <w:ind w:right="686" w:firstLine="480"/>
        <w:rPr>
          <w:rFonts w:hint="eastAsia" w:ascii="仿宋" w:hAnsi="仿宋" w:eastAsia="仿宋" w:cs="仿宋"/>
          <w:highlight w:val="none"/>
        </w:rPr>
      </w:pPr>
      <w:r>
        <w:rPr>
          <w:rFonts w:hint="eastAsia" w:ascii="仿宋" w:hAnsi="仿宋" w:eastAsia="仿宋" w:cs="仿宋"/>
          <w:highlight w:val="none"/>
        </w:rPr>
        <w:t>供应商须为具备相对应的</w:t>
      </w:r>
      <w:r>
        <w:rPr>
          <w:rFonts w:hint="eastAsia" w:cs="仿宋"/>
          <w:highlight w:val="none"/>
          <w:lang w:val="en-US" w:eastAsia="zh-CN"/>
        </w:rPr>
        <w:t>本项目的</w:t>
      </w:r>
      <w:r>
        <w:rPr>
          <w:rFonts w:hint="eastAsia" w:ascii="仿宋" w:hAnsi="仿宋" w:eastAsia="仿宋" w:cs="仿宋"/>
          <w:highlight w:val="none"/>
        </w:rPr>
        <w:t>资格范围；</w:t>
      </w:r>
    </w:p>
    <w:p>
      <w:pPr>
        <w:spacing w:after="0" w:line="405"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9"/>
        <w:ind w:left="0"/>
        <w:rPr>
          <w:rFonts w:hint="eastAsia" w:ascii="仿宋" w:hAnsi="仿宋" w:eastAsia="仿宋" w:cs="仿宋"/>
          <w:sz w:val="20"/>
          <w:highlight w:val="none"/>
        </w:rPr>
      </w:pPr>
    </w:p>
    <w:p>
      <w:pPr>
        <w:spacing w:before="224" w:line="336" w:lineRule="auto"/>
        <w:ind w:left="4331" w:right="496" w:hanging="3833"/>
        <w:jc w:val="left"/>
        <w:outlineLvl w:val="0"/>
        <w:rPr>
          <w:rFonts w:hint="eastAsia" w:ascii="仿宋" w:hAnsi="仿宋" w:eastAsia="仿宋" w:cs="仿宋"/>
          <w:b/>
          <w:sz w:val="28"/>
          <w:highlight w:val="none"/>
        </w:rPr>
      </w:pPr>
      <w:bookmarkStart w:id="68" w:name="_Toc12675"/>
      <w:r>
        <w:rPr>
          <w:rFonts w:hint="eastAsia" w:ascii="仿宋" w:hAnsi="仿宋" w:eastAsia="仿宋" w:cs="仿宋"/>
          <w:b/>
          <w:w w:val="95"/>
          <w:sz w:val="28"/>
          <w:highlight w:val="none"/>
        </w:rPr>
        <w:t>5</w:t>
      </w:r>
      <w:r>
        <w:rPr>
          <w:rFonts w:hint="eastAsia" w:ascii="仿宋" w:hAnsi="仿宋" w:eastAsia="仿宋" w:cs="仿宋"/>
          <w:b/>
          <w:spacing w:val="-9"/>
          <w:w w:val="95"/>
          <w:sz w:val="28"/>
          <w:highlight w:val="none"/>
        </w:rPr>
        <w:t>、参加</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"http://www.so.com/s?q=%E6%94%BF%E5%BA%9C%E9%87%87%E8%B4%AD&amp;amp;ie=utf-8&amp;amp;src=internal_wenda_recommend_textn" \h </w:instrText>
      </w:r>
      <w:r>
        <w:rPr>
          <w:rFonts w:hint="eastAsia" w:ascii="仿宋" w:hAnsi="仿宋" w:eastAsia="仿宋" w:cs="仿宋"/>
          <w:highlight w:val="none"/>
        </w:rPr>
        <w:fldChar w:fldCharType="separate"/>
      </w:r>
      <w:r>
        <w:rPr>
          <w:rFonts w:hint="eastAsia" w:ascii="仿宋" w:hAnsi="仿宋" w:eastAsia="仿宋" w:cs="仿宋"/>
          <w:b/>
          <w:w w:val="95"/>
          <w:sz w:val="28"/>
          <w:highlight w:val="none"/>
        </w:rPr>
        <w:t>政府采购</w:t>
      </w:r>
      <w:r>
        <w:rPr>
          <w:rFonts w:hint="eastAsia" w:ascii="仿宋" w:hAnsi="仿宋" w:eastAsia="仿宋" w:cs="仿宋"/>
          <w:b/>
          <w:w w:val="95"/>
          <w:sz w:val="28"/>
          <w:highlight w:val="none"/>
        </w:rPr>
        <w:fldChar w:fldCharType="end"/>
      </w:r>
      <w:r>
        <w:rPr>
          <w:rFonts w:hint="eastAsia" w:ascii="仿宋" w:hAnsi="仿宋" w:eastAsia="仿宋" w:cs="仿宋"/>
          <w:b/>
          <w:spacing w:val="-5"/>
          <w:w w:val="95"/>
          <w:sz w:val="28"/>
          <w:highlight w:val="none"/>
        </w:rPr>
        <w:t>活动前三年内，在经营活动中没有重大违法记录</w:t>
      </w:r>
      <w:r>
        <w:rPr>
          <w:rFonts w:hint="eastAsia" w:ascii="仿宋" w:hAnsi="仿宋" w:eastAsia="仿宋" w:cs="仿宋"/>
          <w:b/>
          <w:w w:val="95"/>
          <w:sz w:val="28"/>
          <w:highlight w:val="none"/>
        </w:rPr>
        <w:t xml:space="preserve">（提供书  </w:t>
      </w:r>
      <w:r>
        <w:rPr>
          <w:rFonts w:hint="eastAsia" w:ascii="仿宋" w:hAnsi="仿宋" w:eastAsia="仿宋" w:cs="仿宋"/>
          <w:b/>
          <w:sz w:val="28"/>
          <w:highlight w:val="none"/>
        </w:rPr>
        <w:t>面声明函）</w:t>
      </w:r>
      <w:bookmarkEnd w:id="68"/>
    </w:p>
    <w:p>
      <w:pPr>
        <w:pStyle w:val="9"/>
        <w:tabs>
          <w:tab w:val="left" w:pos="1818"/>
        </w:tabs>
        <w:spacing w:before="187"/>
        <w:rPr>
          <w:rFonts w:hint="eastAsia" w:ascii="仿宋" w:hAnsi="仿宋" w:eastAsia="仿宋" w:cs="仿宋"/>
          <w:highlight w:val="none"/>
        </w:rPr>
      </w:pPr>
      <w:r>
        <w:rPr>
          <w:rFonts w:hint="eastAsia" w:ascii="仿宋" w:hAnsi="仿宋" w:eastAsia="仿宋" w:cs="仿宋"/>
          <w:highlight w:val="none"/>
        </w:rPr>
        <w:t>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w:t>
      </w:r>
      <w:r>
        <w:rPr>
          <w:rFonts w:hint="eastAsia" w:cs="仿宋"/>
          <w:highlight w:val="none"/>
          <w:u w:val="single"/>
          <w:lang w:eastAsia="zh-CN"/>
        </w:rPr>
        <w:t>征集</w:t>
      </w:r>
      <w:r>
        <w:rPr>
          <w:rFonts w:hint="eastAsia" w:ascii="仿宋" w:hAnsi="仿宋" w:eastAsia="仿宋" w:cs="仿宋"/>
          <w:highlight w:val="none"/>
          <w:u w:val="single"/>
        </w:rPr>
        <w:t>人）</w:t>
      </w:r>
    </w:p>
    <w:p>
      <w:pPr>
        <w:pStyle w:val="9"/>
        <w:spacing w:before="4"/>
        <w:ind w:left="0"/>
        <w:rPr>
          <w:rFonts w:hint="eastAsia" w:ascii="仿宋" w:hAnsi="仿宋" w:eastAsia="仿宋" w:cs="仿宋"/>
          <w:sz w:val="19"/>
          <w:highlight w:val="none"/>
        </w:rPr>
      </w:pPr>
    </w:p>
    <w:p>
      <w:pPr>
        <w:pStyle w:val="9"/>
        <w:spacing w:before="67" w:line="487" w:lineRule="auto"/>
        <w:ind w:right="494" w:firstLine="480"/>
        <w:rPr>
          <w:rFonts w:hint="eastAsia" w:ascii="仿宋" w:hAnsi="仿宋" w:eastAsia="仿宋" w:cs="仿宋"/>
          <w:highlight w:val="none"/>
        </w:rPr>
      </w:pPr>
      <w:r>
        <w:rPr>
          <w:rFonts w:hint="eastAsia" w:ascii="仿宋" w:hAnsi="仿宋" w:eastAsia="仿宋" w:cs="仿宋"/>
          <w:highlight w:val="none"/>
        </w:rPr>
        <w:t>我单位在参加采购活动前三年内在经营活动中没有政府采购法第二十二条第一款第（五）项所称重大违法记录，包括：</w:t>
      </w:r>
    </w:p>
    <w:p>
      <w:pPr>
        <w:pStyle w:val="9"/>
        <w:spacing w:line="487" w:lineRule="auto"/>
        <w:ind w:right="435" w:firstLine="480"/>
        <w:rPr>
          <w:rFonts w:hint="eastAsia" w:ascii="仿宋" w:hAnsi="仿宋" w:eastAsia="仿宋" w:cs="仿宋"/>
          <w:highlight w:val="none"/>
        </w:rPr>
      </w:pPr>
      <w:r>
        <w:rPr>
          <w:rFonts w:hint="eastAsia" w:ascii="仿宋" w:hAnsi="仿宋" w:eastAsia="仿宋" w:cs="仿宋"/>
          <w:highlight w:val="none"/>
        </w:rPr>
        <w:t>（一）我单位或者其法定代表人、董事、</w:t>
      </w:r>
      <w:r>
        <w:rPr>
          <w:rFonts w:hint="eastAsia" w:cs="仿宋"/>
          <w:highlight w:val="none"/>
          <w:lang w:val="en-US" w:eastAsia="zh-CN"/>
        </w:rPr>
        <w:t>总经理</w:t>
      </w:r>
      <w:r>
        <w:rPr>
          <w:rFonts w:hint="eastAsia" w:ascii="仿宋" w:hAnsi="仿宋" w:eastAsia="仿宋" w:cs="仿宋"/>
          <w:highlight w:val="none"/>
        </w:rPr>
        <w:t>、高级管理人员因经营活动中的违法行为受到行政处罚，但警告和罚款额在三万元以下的行政处罚除外；</w:t>
      </w:r>
    </w:p>
    <w:p>
      <w:pPr>
        <w:pStyle w:val="9"/>
        <w:spacing w:line="487" w:lineRule="auto"/>
        <w:ind w:right="435" w:firstLine="480"/>
        <w:rPr>
          <w:rFonts w:hint="eastAsia" w:ascii="仿宋" w:hAnsi="仿宋" w:eastAsia="仿宋" w:cs="仿宋"/>
          <w:highlight w:val="none"/>
        </w:rPr>
      </w:pPr>
      <w:r>
        <w:rPr>
          <w:rFonts w:hint="eastAsia" w:ascii="仿宋" w:hAnsi="仿宋" w:eastAsia="仿宋" w:cs="仿宋"/>
          <w:highlight w:val="none"/>
        </w:rPr>
        <w:t>（二）我单位或者其法定代表人、董事</w:t>
      </w:r>
      <w:r>
        <w:rPr>
          <w:rFonts w:hint="eastAsia" w:cs="仿宋"/>
          <w:highlight w:val="none"/>
          <w:lang w:eastAsia="zh-CN"/>
        </w:rPr>
        <w:t>、</w:t>
      </w:r>
      <w:r>
        <w:rPr>
          <w:rFonts w:hint="eastAsia" w:cs="仿宋"/>
          <w:highlight w:val="none"/>
          <w:lang w:val="en-US" w:eastAsia="zh-CN"/>
        </w:rPr>
        <w:t>总经理</w:t>
      </w:r>
      <w:r>
        <w:rPr>
          <w:rFonts w:hint="eastAsia" w:ascii="仿宋" w:hAnsi="仿宋" w:eastAsia="仿宋" w:cs="仿宋"/>
          <w:highlight w:val="none"/>
        </w:rPr>
        <w:t>、高级管理人员因经营活动中的违法行为受到刑事处罚。</w:t>
      </w:r>
    </w:p>
    <w:p>
      <w:pPr>
        <w:pStyle w:val="9"/>
        <w:spacing w:line="305" w:lineRule="exact"/>
        <w:ind w:left="978"/>
        <w:rPr>
          <w:rFonts w:hint="eastAsia" w:ascii="仿宋" w:hAnsi="仿宋" w:eastAsia="仿宋" w:cs="仿宋"/>
          <w:highlight w:val="none"/>
        </w:rPr>
      </w:pPr>
      <w:r>
        <w:rPr>
          <w:rFonts w:hint="eastAsia" w:ascii="仿宋" w:hAnsi="仿宋" w:eastAsia="仿宋" w:cs="仿宋"/>
          <w:highlight w:val="none"/>
        </w:rPr>
        <w:t>特此声明！</w:t>
      </w:r>
    </w:p>
    <w:p>
      <w:pPr>
        <w:pStyle w:val="9"/>
        <w:ind w:left="0"/>
        <w:rPr>
          <w:rFonts w:hint="eastAsia" w:ascii="仿宋" w:hAnsi="仿宋" w:eastAsia="仿宋" w:cs="仿宋"/>
          <w:highlight w:val="none"/>
        </w:rPr>
      </w:pPr>
    </w:p>
    <w:p>
      <w:pPr>
        <w:pStyle w:val="9"/>
        <w:tabs>
          <w:tab w:val="left" w:pos="8607"/>
        </w:tabs>
        <w:spacing w:before="162" w:line="388" w:lineRule="auto"/>
        <w:ind w:left="4407" w:right="498" w:hanging="120"/>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（盖章</w:t>
      </w:r>
      <w:r>
        <w:rPr>
          <w:rFonts w:hint="eastAsia" w:ascii="仿宋" w:hAnsi="仿宋" w:eastAsia="仿宋" w:cs="仿宋"/>
          <w:spacing w:val="-18"/>
          <w:highlight w:val="none"/>
        </w:rPr>
        <w:t xml:space="preserve">） </w:t>
      </w:r>
      <w:r>
        <w:rPr>
          <w:rFonts w:hint="eastAsia" w:ascii="仿宋" w:hAnsi="仿宋" w:eastAsia="仿宋" w:cs="仿宋"/>
          <w:highlight w:val="none"/>
        </w:rPr>
        <w:t>法定代表人或被授权人：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8"/>
          <w:highlight w:val="none"/>
        </w:rPr>
        <w:t>）</w:t>
      </w:r>
    </w:p>
    <w:p>
      <w:pPr>
        <w:pStyle w:val="9"/>
        <w:tabs>
          <w:tab w:val="left" w:pos="6567"/>
          <w:tab w:val="left" w:pos="7527"/>
          <w:tab w:val="left" w:pos="8127"/>
          <w:tab w:val="left" w:pos="8727"/>
        </w:tabs>
        <w:spacing w:before="2"/>
        <w:ind w:left="5848"/>
        <w:rPr>
          <w:rFonts w:hint="eastAsia" w:ascii="仿宋" w:hAnsi="仿宋" w:eastAsia="仿宋" w:cs="仿宋"/>
          <w:highlight w:val="none"/>
        </w:rPr>
      </w:pPr>
      <w:r>
        <w:rPr>
          <w:rFonts w:hint="eastAsia" w:ascii="仿宋" w:hAnsi="仿宋" w:eastAsia="仿宋" w:cs="仿宋"/>
          <w:highlight w:val="none"/>
        </w:rPr>
        <w:t>日</w:t>
      </w:r>
      <w:r>
        <w:rPr>
          <w:rFonts w:hint="eastAsia" w:ascii="仿宋" w:hAnsi="仿宋" w:eastAsia="仿宋" w:cs="仿宋"/>
          <w:highlight w:val="none"/>
        </w:rPr>
        <w:tab/>
      </w:r>
      <w:r>
        <w:rPr>
          <w:rFonts w:hint="eastAsia" w:ascii="仿宋" w:hAnsi="仿宋" w:eastAsia="仿宋" w:cs="仿宋"/>
          <w:highlight w:val="none"/>
        </w:rPr>
        <w:t>期：</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60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9" w:name="_Toc257"/>
      <w:r>
        <w:rPr>
          <w:rFonts w:hint="eastAsia" w:ascii="仿宋" w:hAnsi="仿宋" w:eastAsia="仿宋" w:cs="仿宋"/>
          <w:b/>
          <w:sz w:val="28"/>
          <w:highlight w:val="none"/>
        </w:rPr>
        <w:t>6、信用查询截图</w:t>
      </w:r>
      <w:bookmarkEnd w:id="69"/>
    </w:p>
    <w:p>
      <w:pPr>
        <w:pStyle w:val="9"/>
        <w:spacing w:before="11"/>
        <w:ind w:left="0"/>
        <w:rPr>
          <w:rFonts w:hint="eastAsia" w:ascii="仿宋" w:hAnsi="仿宋" w:eastAsia="仿宋" w:cs="仿宋"/>
          <w:b/>
          <w:sz w:val="39"/>
          <w:highlight w:val="none"/>
        </w:rPr>
      </w:pPr>
    </w:p>
    <w:p>
      <w:pPr>
        <w:pStyle w:val="9"/>
        <w:spacing w:line="391" w:lineRule="auto"/>
        <w:ind w:right="498" w:firstLine="480"/>
        <w:jc w:val="both"/>
        <w:rPr>
          <w:rFonts w:hint="eastAsia" w:ascii="仿宋" w:hAnsi="仿宋" w:eastAsia="仿宋" w:cs="仿宋"/>
          <w:highlight w:val="none"/>
        </w:rPr>
      </w:pPr>
      <w:r>
        <w:rPr>
          <w:rFonts w:hint="eastAsia" w:ascii="仿宋" w:hAnsi="仿宋" w:eastAsia="仿宋" w:cs="仿宋"/>
          <w:spacing w:val="-5"/>
          <w:highlight w:val="none"/>
        </w:rPr>
        <w:t>供应商须为未被列入“信用中国”网站</w:t>
      </w:r>
      <w:r>
        <w:rPr>
          <w:rFonts w:hint="eastAsia" w:ascii="仿宋" w:hAnsi="仿宋" w:eastAsia="仿宋" w:cs="仿宋"/>
          <w:highlight w:val="none"/>
        </w:rPr>
        <w:t>(www.creditchina.gov.cn)</w:t>
      </w:r>
      <w:r>
        <w:rPr>
          <w:rFonts w:hint="eastAsia" w:ascii="仿宋" w:hAnsi="仿宋" w:eastAsia="仿宋" w:cs="仿宋"/>
          <w:spacing w:val="-3"/>
          <w:highlight w:val="none"/>
        </w:rPr>
        <w:t>记录失信被执行</w:t>
      </w:r>
      <w:r>
        <w:rPr>
          <w:rFonts w:hint="eastAsia" w:ascii="仿宋" w:hAnsi="仿宋" w:eastAsia="仿宋" w:cs="仿宋"/>
          <w:spacing w:val="-1"/>
          <w:highlight w:val="none"/>
        </w:rPr>
        <w:t>人或重大税收违法案件当事人名单或政府采购严重违法失信行为记录名单；</w:t>
      </w:r>
      <w:r>
        <w:rPr>
          <w:rFonts w:hint="eastAsia" w:ascii="仿宋" w:hAnsi="仿宋" w:eastAsia="仿宋" w:cs="仿宋"/>
          <w:spacing w:val="-26"/>
          <w:highlight w:val="none"/>
        </w:rPr>
        <w:t>（</w:t>
      </w:r>
      <w:r>
        <w:rPr>
          <w:rFonts w:hint="eastAsia" w:ascii="仿宋" w:hAnsi="仿宋" w:eastAsia="仿宋" w:cs="仿宋"/>
          <w:spacing w:val="-5"/>
          <w:highlight w:val="none"/>
        </w:rPr>
        <w:t>以本项目招标公告发布之日起至投标截止时间前在“信用中国”网站查询结果网页截图或下载的</w:t>
      </w:r>
      <w:r>
        <w:rPr>
          <w:rFonts w:hint="eastAsia" w:ascii="仿宋" w:hAnsi="仿宋" w:eastAsia="仿宋" w:cs="仿宋"/>
          <w:highlight w:val="none"/>
        </w:rPr>
        <w:t>报告为准，如相关失信记录已失效，供应商需提供相关证明资料）。</w:t>
      </w:r>
    </w:p>
    <w:p>
      <w:pPr>
        <w:spacing w:after="0" w:line="391" w:lineRule="auto"/>
        <w:jc w:val="both"/>
        <w:rPr>
          <w:rFonts w:hint="eastAsia" w:ascii="仿宋" w:hAnsi="仿宋" w:eastAsia="仿宋" w:cs="仿宋"/>
          <w:highlight w:val="none"/>
        </w:rPr>
        <w:sectPr>
          <w:pgSz w:w="11910" w:h="16840"/>
          <w:pgMar w:top="1400" w:right="920" w:bottom="1040" w:left="920" w:header="0" w:footer="851" w:gutter="0"/>
          <w:cols w:space="720" w:num="1"/>
        </w:sectPr>
      </w:pPr>
    </w:p>
    <w:p>
      <w:pPr>
        <w:pStyle w:val="3"/>
        <w:numPr>
          <w:ilvl w:val="0"/>
          <w:numId w:val="0"/>
        </w:numPr>
        <w:ind w:right="1" w:rightChars="0"/>
        <w:jc w:val="center"/>
        <w:outlineLvl w:val="0"/>
        <w:rPr>
          <w:rFonts w:hint="eastAsia" w:cs="仿宋"/>
          <w:highlight w:val="none"/>
          <w:lang w:val="en-US" w:eastAsia="zh-CN"/>
        </w:rPr>
      </w:pPr>
      <w:bookmarkStart w:id="70" w:name="_bookmark21"/>
      <w:bookmarkEnd w:id="70"/>
      <w:bookmarkStart w:id="71" w:name="_bookmark25"/>
      <w:bookmarkEnd w:id="71"/>
      <w:bookmarkStart w:id="72" w:name="（六）拟派本项目人员班子"/>
      <w:bookmarkEnd w:id="72"/>
      <w:bookmarkStart w:id="73" w:name="（十）声明函"/>
      <w:bookmarkEnd w:id="73"/>
      <w:bookmarkStart w:id="74" w:name="_Toc12768"/>
      <w:r>
        <w:rPr>
          <w:rFonts w:hint="eastAsia" w:cs="仿宋"/>
          <w:highlight w:val="none"/>
          <w:lang w:val="en-US" w:eastAsia="zh-CN"/>
        </w:rPr>
        <w:t>（六）售后服务承诺（格式自拟）</w:t>
      </w:r>
    </w:p>
    <w:p>
      <w:pPr>
        <w:rPr>
          <w:rFonts w:hint="eastAsia" w:cs="仿宋"/>
          <w:highlight w:val="none"/>
          <w:lang w:val="en-US" w:eastAsia="zh-CN"/>
        </w:rPr>
      </w:pPr>
    </w:p>
    <w:p>
      <w:pPr>
        <w:pStyle w:val="9"/>
        <w:numPr>
          <w:ilvl w:val="0"/>
          <w:numId w:val="0"/>
        </w:numPr>
        <w:spacing w:line="360" w:lineRule="auto"/>
        <w:ind w:right="0" w:rightChars="0"/>
        <w:rPr>
          <w:rStyle w:val="25"/>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t>1.</w:t>
      </w:r>
      <w:r>
        <w:rPr>
          <w:rStyle w:val="25"/>
          <w:rFonts w:hint="eastAsia" w:ascii="仿宋" w:hAnsi="仿宋" w:eastAsia="仿宋" w:cs="仿宋"/>
          <w:b/>
          <w:bCs/>
          <w:color w:val="000000" w:themeColor="text1"/>
          <w:sz w:val="24"/>
          <w:szCs w:val="28"/>
          <w:highlight w:val="none"/>
          <w14:textFill>
            <w14:solidFill>
              <w14:schemeClr w14:val="tx1"/>
            </w14:solidFill>
          </w14:textFill>
        </w:rPr>
        <w:t>提供企业自有或者租赁的办公场地证明（房产证或租赁合同复印件</w:t>
      </w:r>
      <w:r>
        <w:rPr>
          <w:rStyle w:val="25"/>
          <w:rFonts w:hint="eastAsia" w:ascii="仿宋" w:hAnsi="仿宋" w:eastAsia="仿宋" w:cs="仿宋"/>
          <w:b/>
          <w:bCs/>
          <w:color w:val="000000" w:themeColor="text1"/>
          <w:sz w:val="24"/>
          <w:szCs w:val="28"/>
          <w:highlight w:val="none"/>
          <w:lang w:eastAsia="zh-CN"/>
          <w14:textFill>
            <w14:solidFill>
              <w14:schemeClr w14:val="tx1"/>
            </w14:solidFill>
          </w14:textFill>
        </w:rPr>
        <w:t>）；</w:t>
      </w:r>
    </w:p>
    <w:p>
      <w:pPr>
        <w:numPr>
          <w:ilvl w:val="0"/>
          <w:numId w:val="0"/>
        </w:numPr>
        <w:spacing w:line="360" w:lineRule="auto"/>
        <w:ind w:right="0" w:rightChars="0"/>
        <w:rPr>
          <w:rFonts w:hint="eastAsia" w:ascii="仿宋" w:hAnsi="仿宋" w:eastAsia="仿宋" w:cs="仿宋"/>
          <w:b/>
          <w:bCs/>
          <w:highlight w:val="none"/>
          <w:lang w:val="en-US" w:eastAsia="zh-CN"/>
        </w:rPr>
      </w:pPr>
      <w:r>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t>2.</w:t>
      </w:r>
      <w:r>
        <w:rPr>
          <w:rStyle w:val="25"/>
          <w:rFonts w:hint="eastAsia" w:ascii="仿宋" w:hAnsi="仿宋" w:eastAsia="仿宋" w:cs="仿宋"/>
          <w:b/>
          <w:bCs/>
          <w:color w:val="000000" w:themeColor="text1"/>
          <w:sz w:val="24"/>
          <w:szCs w:val="28"/>
          <w:highlight w:val="none"/>
          <w14:textFill>
            <w14:solidFill>
              <w14:schemeClr w14:val="tx1"/>
            </w14:solidFill>
          </w14:textFill>
        </w:rPr>
        <w:t>投标人门店及店内情况的照片</w:t>
      </w:r>
      <w:r>
        <w:rPr>
          <w:rStyle w:val="25"/>
          <w:rFonts w:hint="eastAsia" w:ascii="仿宋" w:hAnsi="仿宋" w:eastAsia="仿宋" w:cs="仿宋"/>
          <w:b/>
          <w:bCs/>
          <w:color w:val="000000" w:themeColor="text1"/>
          <w:sz w:val="24"/>
          <w:szCs w:val="28"/>
          <w:highlight w:val="none"/>
          <w:lang w:eastAsia="zh-CN"/>
          <w14:textFill>
            <w14:solidFill>
              <w14:schemeClr w14:val="tx1"/>
            </w14:solidFill>
          </w14:textFill>
        </w:rPr>
        <w:t>：</w:t>
      </w:r>
    </w:p>
    <w:p>
      <w:pPr>
        <w:pStyle w:val="9"/>
        <w:numPr>
          <w:ilvl w:val="0"/>
          <w:numId w:val="0"/>
        </w:numPr>
        <w:spacing w:line="360" w:lineRule="auto"/>
        <w:ind w:right="0" w:rightChars="0" w:firstLine="241" w:firstLineChars="100"/>
        <w:rPr>
          <w:rStyle w:val="25"/>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t>A.</w:t>
      </w:r>
      <w:r>
        <w:rPr>
          <w:rStyle w:val="25"/>
          <w:rFonts w:hint="eastAsia" w:ascii="仿宋" w:hAnsi="仿宋" w:eastAsia="仿宋" w:cs="仿宋"/>
          <w:b/>
          <w:bCs/>
          <w:color w:val="000000" w:themeColor="text1"/>
          <w:sz w:val="24"/>
          <w:szCs w:val="28"/>
          <w:highlight w:val="none"/>
          <w14:textFill>
            <w14:solidFill>
              <w14:schemeClr w14:val="tx1"/>
            </w14:solidFill>
          </w14:textFill>
        </w:rPr>
        <w:t>门店情况5分，需直观、完整的反映投标商家的招牌和所处的地理位置</w:t>
      </w:r>
      <w:r>
        <w:rPr>
          <w:rStyle w:val="25"/>
          <w:rFonts w:hint="eastAsia" w:cs="仿宋"/>
          <w:b/>
          <w:bCs/>
          <w:color w:val="000000" w:themeColor="text1"/>
          <w:sz w:val="24"/>
          <w:szCs w:val="28"/>
          <w:highlight w:val="none"/>
          <w:lang w:eastAsia="zh-CN"/>
          <w14:textFill>
            <w14:solidFill>
              <w14:schemeClr w14:val="tx1"/>
            </w14:solidFill>
          </w14:textFill>
        </w:rPr>
        <w:t>；</w:t>
      </w:r>
    </w:p>
    <w:p>
      <w:pPr>
        <w:numPr>
          <w:ilvl w:val="0"/>
          <w:numId w:val="0"/>
        </w:numPr>
        <w:spacing w:line="360" w:lineRule="auto"/>
        <w:ind w:right="0" w:rightChars="0" w:firstLine="241" w:firstLineChars="100"/>
        <w:rPr>
          <w:rStyle w:val="25"/>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t>B.</w:t>
      </w:r>
      <w:r>
        <w:rPr>
          <w:rStyle w:val="25"/>
          <w:rFonts w:hint="eastAsia" w:ascii="仿宋" w:hAnsi="仿宋" w:eastAsia="仿宋" w:cs="仿宋"/>
          <w:b/>
          <w:bCs/>
          <w:color w:val="000000" w:themeColor="text1"/>
          <w:sz w:val="24"/>
          <w:szCs w:val="28"/>
          <w:highlight w:val="none"/>
          <w14:textFill>
            <w14:solidFill>
              <w14:schemeClr w14:val="tx1"/>
            </w14:solidFill>
          </w14:textFill>
        </w:rPr>
        <w:t>店内情况5分，照片需清晰、准确的反映店内正在销售的，所投相关标段的全部或部分商品</w:t>
      </w:r>
      <w:r>
        <w:rPr>
          <w:rStyle w:val="25"/>
          <w:rFonts w:hint="eastAsia" w:cs="仿宋"/>
          <w:b/>
          <w:bCs/>
          <w:color w:val="000000" w:themeColor="text1"/>
          <w:sz w:val="24"/>
          <w:szCs w:val="28"/>
          <w:highlight w:val="none"/>
          <w:lang w:eastAsia="zh-CN"/>
          <w14:textFill>
            <w14:solidFill>
              <w14:schemeClr w14:val="tx1"/>
            </w14:solidFill>
          </w14:textFill>
        </w:rPr>
        <w:t>；</w:t>
      </w:r>
    </w:p>
    <w:p>
      <w:pPr>
        <w:pStyle w:val="9"/>
        <w:spacing w:line="360" w:lineRule="auto"/>
        <w:ind w:left="0" w:leftChars="0" w:firstLine="0" w:firstLineChars="0"/>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pPr>
      <w:r>
        <w:rPr>
          <w:rStyle w:val="25"/>
          <w:rFonts w:hint="eastAsia" w:ascii="仿宋" w:hAnsi="仿宋" w:eastAsia="仿宋" w:cs="仿宋"/>
          <w:b/>
          <w:bCs/>
          <w:color w:val="000000" w:themeColor="text1"/>
          <w:sz w:val="24"/>
          <w:szCs w:val="28"/>
          <w:highlight w:val="none"/>
          <w:lang w:val="en-US" w:eastAsia="zh-CN"/>
          <w14:textFill>
            <w14:solidFill>
              <w14:schemeClr w14:val="tx1"/>
            </w14:solidFill>
          </w14:textFill>
        </w:rPr>
        <w:t>3.特色服务及人员配置(对服务方案中供应商提供的针对政府采购客户的特色服务进行评分，主要内容包括：项目组织计划、拟为政府采购客户专门投入的业务人员、政府采购业务优先方案、免费的技术咨询范围、服务响应时间、上门服务业务范围、质量承诺等)</w:t>
      </w:r>
    </w:p>
    <w:p>
      <w:pPr>
        <w:rPr>
          <w:rFonts w:hint="eastAsia"/>
          <w:highlight w:val="none"/>
          <w:lang w:val="en-US" w:eastAsia="zh-CN"/>
        </w:rPr>
      </w:pPr>
    </w:p>
    <w:p>
      <w:pPr>
        <w:pStyle w:val="3"/>
        <w:numPr>
          <w:ilvl w:val="0"/>
          <w:numId w:val="0"/>
        </w:numPr>
        <w:ind w:right="1" w:rightChars="0" w:firstLine="2409" w:firstLineChars="800"/>
        <w:jc w:val="both"/>
        <w:outlineLvl w:val="0"/>
        <w:rPr>
          <w:rFonts w:hint="eastAsia" w:cs="仿宋"/>
          <w:highlight w:val="none"/>
          <w:lang w:val="en-US" w:eastAsia="zh-CN"/>
        </w:rPr>
      </w:pPr>
      <w:r>
        <w:rPr>
          <w:rFonts w:hint="eastAsia" w:cs="仿宋"/>
          <w:highlight w:val="none"/>
          <w:lang w:val="en-US" w:eastAsia="zh-CN"/>
        </w:rPr>
        <w:t>（七）应急事件的处理预案（格式自拟）</w:t>
      </w: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p>
    <w:p>
      <w:pPr>
        <w:pStyle w:val="3"/>
        <w:numPr>
          <w:ilvl w:val="0"/>
          <w:numId w:val="0"/>
        </w:numPr>
        <w:ind w:leftChars="0" w:right="1" w:rightChars="0"/>
        <w:jc w:val="center"/>
        <w:outlineLvl w:val="0"/>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val="en-US" w:eastAsia="zh-CN"/>
        </w:rPr>
        <w:t>八</w:t>
      </w:r>
      <w:r>
        <w:rPr>
          <w:rFonts w:hint="eastAsia" w:ascii="仿宋" w:hAnsi="仿宋" w:eastAsia="仿宋" w:cs="仿宋"/>
          <w:highlight w:val="none"/>
        </w:rPr>
        <w:t>）声明函</w:t>
      </w:r>
      <w:bookmarkEnd w:id="74"/>
    </w:p>
    <w:p>
      <w:pPr>
        <w:pStyle w:val="22"/>
        <w:numPr>
          <w:ilvl w:val="0"/>
          <w:numId w:val="0"/>
        </w:numPr>
        <w:tabs>
          <w:tab w:val="left" w:pos="2786"/>
        </w:tabs>
        <w:spacing w:before="125" w:after="0" w:line="240" w:lineRule="auto"/>
        <w:ind w:right="0" w:rightChars="0"/>
        <w:jc w:val="center"/>
        <w:rPr>
          <w:rFonts w:hint="eastAsia" w:ascii="仿宋" w:hAnsi="仿宋" w:eastAsia="仿宋" w:cs="仿宋"/>
          <w:b/>
          <w:sz w:val="26"/>
          <w:highlight w:val="none"/>
        </w:rPr>
      </w:pPr>
      <w:r>
        <w:rPr>
          <w:rFonts w:hint="eastAsia" w:cs="仿宋"/>
          <w:b/>
          <w:sz w:val="28"/>
          <w:highlight w:val="none"/>
          <w:lang w:val="en-US" w:eastAsia="zh-CN"/>
        </w:rPr>
        <w:t>1、</w:t>
      </w:r>
      <w:r>
        <w:rPr>
          <w:rFonts w:hint="eastAsia" w:ascii="仿宋" w:hAnsi="仿宋" w:eastAsia="仿宋" w:cs="仿宋"/>
          <w:b/>
          <w:sz w:val="28"/>
          <w:highlight w:val="none"/>
        </w:rPr>
        <w:t>中小企业声明函（符合本声明函填写）</w:t>
      </w:r>
    </w:p>
    <w:p>
      <w:pPr>
        <w:pStyle w:val="9"/>
        <w:spacing w:before="6"/>
        <w:ind w:left="0"/>
        <w:rPr>
          <w:rFonts w:hint="eastAsia" w:ascii="仿宋" w:hAnsi="仿宋" w:eastAsia="仿宋" w:cs="仿宋"/>
          <w:b/>
          <w:sz w:val="29"/>
          <w:highlight w:val="none"/>
        </w:rPr>
      </w:pPr>
    </w:p>
    <w:p>
      <w:pPr>
        <w:pStyle w:val="9"/>
        <w:spacing w:line="405"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本公司郑重声明，根据《政府采购促进中小企业发展管理办法》</w:t>
      </w:r>
      <w:r>
        <w:rPr>
          <w:rFonts w:hint="eastAsia" w:ascii="仿宋" w:hAnsi="仿宋" w:eastAsia="仿宋" w:cs="仿宋"/>
          <w:spacing w:val="-3"/>
          <w:highlight w:val="none"/>
        </w:rPr>
        <w:t>（</w:t>
      </w:r>
      <w:r>
        <w:rPr>
          <w:rFonts w:hint="eastAsia" w:ascii="仿宋" w:hAnsi="仿宋" w:eastAsia="仿宋" w:cs="仿宋"/>
          <w:spacing w:val="-4"/>
          <w:highlight w:val="none"/>
        </w:rPr>
        <w:t>财库〔</w:t>
      </w:r>
      <w:r>
        <w:rPr>
          <w:rFonts w:hint="eastAsia" w:ascii="仿宋" w:hAnsi="仿宋" w:eastAsia="仿宋" w:cs="仿宋"/>
          <w:highlight w:val="none"/>
        </w:rPr>
        <w:t>2020</w:t>
      </w:r>
      <w:r>
        <w:rPr>
          <w:rFonts w:hint="eastAsia" w:ascii="仿宋" w:hAnsi="仿宋" w:eastAsia="仿宋" w:cs="仿宋"/>
          <w:spacing w:val="-40"/>
          <w:highlight w:val="none"/>
        </w:rPr>
        <w:t xml:space="preserve"> ) </w:t>
      </w:r>
      <w:r>
        <w:rPr>
          <w:rFonts w:hint="eastAsia" w:ascii="仿宋" w:hAnsi="仿宋" w:eastAsia="仿宋" w:cs="仿宋"/>
          <w:spacing w:val="-8"/>
          <w:highlight w:val="none"/>
        </w:rPr>
        <w:t xml:space="preserve">46 </w:t>
      </w:r>
      <w:r>
        <w:rPr>
          <w:rFonts w:hint="eastAsia" w:ascii="仿宋" w:hAnsi="仿宋" w:eastAsia="仿宋" w:cs="仿宋"/>
          <w:highlight w:val="none"/>
        </w:rPr>
        <w:t>号）的规定，本公司参加</w:t>
      </w:r>
      <w:r>
        <w:rPr>
          <w:rFonts w:hint="eastAsia" w:ascii="仿宋" w:hAnsi="仿宋" w:eastAsia="仿宋" w:cs="仿宋"/>
          <w:spacing w:val="51"/>
          <w:highlight w:val="none"/>
          <w:u w:val="single"/>
        </w:rPr>
        <w:t xml:space="preserve"> </w:t>
      </w:r>
      <w:r>
        <w:rPr>
          <w:rFonts w:hint="eastAsia" w:ascii="仿宋" w:hAnsi="仿宋" w:eastAsia="仿宋" w:cs="仿宋"/>
          <w:highlight w:val="none"/>
          <w:u w:val="single"/>
        </w:rPr>
        <w:t>（单位名称）</w:t>
      </w:r>
      <w:r>
        <w:rPr>
          <w:rFonts w:hint="eastAsia" w:ascii="仿宋" w:hAnsi="仿宋" w:eastAsia="仿宋" w:cs="仿宋"/>
          <w:highlight w:val="none"/>
        </w:rPr>
        <w:t>的</w:t>
      </w:r>
      <w:r>
        <w:rPr>
          <w:rFonts w:hint="eastAsia" w:ascii="仿宋" w:hAnsi="仿宋" w:eastAsia="仿宋" w:cs="仿宋"/>
          <w:highlight w:val="none"/>
          <w:u w:val="single"/>
        </w:rPr>
        <w:t>（项目名称）</w:t>
      </w:r>
      <w:r>
        <w:rPr>
          <w:rFonts w:hint="eastAsia" w:ascii="仿宋" w:hAnsi="仿宋" w:eastAsia="仿宋" w:cs="仿宋"/>
          <w:highlight w:val="none"/>
        </w:rPr>
        <w:t>采购活动，工程的施工单位全</w:t>
      </w:r>
      <w:r>
        <w:rPr>
          <w:rFonts w:hint="eastAsia" w:ascii="仿宋" w:hAnsi="仿宋" w:eastAsia="仿宋" w:cs="仿宋"/>
          <w:spacing w:val="-2"/>
          <w:highlight w:val="none"/>
        </w:rPr>
        <w:t>部为符合政策要求的中小企业</w:t>
      </w:r>
      <w:r>
        <w:rPr>
          <w:rFonts w:hint="eastAsia" w:ascii="仿宋" w:hAnsi="仿宋" w:eastAsia="仿宋" w:cs="仿宋"/>
          <w:spacing w:val="-3"/>
          <w:highlight w:val="none"/>
        </w:rPr>
        <w:t>（或者:服务全部由符合政策要求的中小企业承接)。相关</w:t>
      </w:r>
      <w:r>
        <w:rPr>
          <w:rFonts w:hint="eastAsia" w:ascii="仿宋" w:hAnsi="仿宋" w:eastAsia="仿宋" w:cs="仿宋"/>
          <w:highlight w:val="none"/>
        </w:rPr>
        <w:t>企业（含联合体中的中小企业、签订分包意向协议的中小企业）的具体情况如下:</w:t>
      </w:r>
    </w:p>
    <w:p>
      <w:pPr>
        <w:pStyle w:val="9"/>
        <w:spacing w:before="2"/>
        <w:ind w:left="978"/>
        <w:rPr>
          <w:rFonts w:hint="eastAsia" w:ascii="仿宋" w:hAnsi="仿宋" w:eastAsia="仿宋" w:cs="仿宋"/>
          <w:highlight w:val="none"/>
        </w:rPr>
      </w:pPr>
      <w:r>
        <w:rPr>
          <w:rFonts w:hint="eastAsia" w:ascii="仿宋" w:hAnsi="仿宋" w:eastAsia="仿宋" w:cs="仿宋"/>
          <w:highlight w:val="none"/>
        </w:rPr>
        <w:t>1.</w:t>
      </w:r>
      <w:r>
        <w:rPr>
          <w:rFonts w:hint="eastAsia" w:ascii="仿宋" w:hAnsi="仿宋" w:eastAsia="仿宋" w:cs="仿宋"/>
          <w:highlight w:val="none"/>
          <w:u w:val="single"/>
        </w:rPr>
        <w:t>(标的名称</w:t>
      </w:r>
      <w:r>
        <w:rPr>
          <w:rFonts w:hint="eastAsia" w:ascii="仿宋" w:hAnsi="仿宋" w:eastAsia="仿宋" w:cs="仿宋"/>
          <w:spacing w:val="-8"/>
          <w:highlight w:val="none"/>
          <w:u w:val="single"/>
        </w:rPr>
        <w:t>）</w:t>
      </w:r>
      <w:r>
        <w:rPr>
          <w:rFonts w:hint="eastAsia" w:ascii="仿宋" w:hAnsi="仿宋" w:eastAsia="仿宋" w:cs="仿宋"/>
          <w:spacing w:val="-6"/>
          <w:highlight w:val="none"/>
        </w:rPr>
        <w:t>，属于</w:t>
      </w:r>
      <w:r>
        <w:rPr>
          <w:rFonts w:hint="eastAsia" w:ascii="仿宋" w:hAnsi="仿宋" w:eastAsia="仿宋" w:cs="仿宋"/>
          <w:highlight w:val="none"/>
          <w:u w:val="single"/>
        </w:rPr>
        <w:t>（</w:t>
      </w:r>
      <w:r>
        <w:rPr>
          <w:rFonts w:hint="eastAsia" w:ascii="仿宋" w:hAnsi="仿宋" w:eastAsia="仿宋" w:cs="仿宋"/>
          <w:spacing w:val="-2"/>
          <w:highlight w:val="none"/>
          <w:u w:val="single"/>
        </w:rPr>
        <w:t>采购文件中明确的所属行业)；</w:t>
      </w:r>
      <w:r>
        <w:rPr>
          <w:rFonts w:hint="eastAsia" w:ascii="仿宋" w:hAnsi="仿宋" w:eastAsia="仿宋" w:cs="仿宋"/>
          <w:spacing w:val="-4"/>
          <w:highlight w:val="none"/>
        </w:rPr>
        <w:t>承建</w:t>
      </w:r>
      <w:r>
        <w:rPr>
          <w:rFonts w:hint="eastAsia" w:ascii="仿宋" w:hAnsi="仿宋" w:eastAsia="仿宋" w:cs="仿宋"/>
          <w:highlight w:val="none"/>
        </w:rPr>
        <w:t>（承接</w:t>
      </w:r>
      <w:r>
        <w:rPr>
          <w:rFonts w:hint="eastAsia" w:ascii="仿宋" w:hAnsi="仿宋" w:eastAsia="仿宋" w:cs="仿宋"/>
          <w:spacing w:val="-8"/>
          <w:highlight w:val="none"/>
        </w:rPr>
        <w:t>）</w:t>
      </w:r>
      <w:r>
        <w:rPr>
          <w:rFonts w:hint="eastAsia" w:ascii="仿宋" w:hAnsi="仿宋" w:eastAsia="仿宋" w:cs="仿宋"/>
          <w:spacing w:val="-3"/>
          <w:highlight w:val="none"/>
        </w:rPr>
        <w:t>企业为</w:t>
      </w:r>
      <w:r>
        <w:rPr>
          <w:rFonts w:hint="eastAsia" w:ascii="仿宋" w:hAnsi="仿宋" w:eastAsia="仿宋" w:cs="仿宋"/>
          <w:highlight w:val="none"/>
          <w:u w:val="single"/>
        </w:rPr>
        <w:t>（企业</w:t>
      </w:r>
    </w:p>
    <w:p>
      <w:pPr>
        <w:pStyle w:val="9"/>
        <w:spacing w:before="9"/>
        <w:ind w:left="0"/>
        <w:rPr>
          <w:rFonts w:hint="eastAsia" w:ascii="仿宋" w:hAnsi="仿宋" w:eastAsia="仿宋" w:cs="仿宋"/>
          <w:sz w:val="10"/>
          <w:highlight w:val="none"/>
        </w:rPr>
      </w:pPr>
    </w:p>
    <w:p>
      <w:pPr>
        <w:pStyle w:val="9"/>
        <w:tabs>
          <w:tab w:val="left" w:pos="2958"/>
          <w:tab w:val="left" w:pos="5418"/>
          <w:tab w:val="left" w:pos="8000"/>
        </w:tabs>
        <w:spacing w:before="74"/>
        <w:rPr>
          <w:rFonts w:hint="eastAsia" w:ascii="仿宋" w:hAnsi="仿宋" w:eastAsia="仿宋" w:cs="仿宋"/>
          <w:highlight w:val="none"/>
        </w:rPr>
      </w:pPr>
      <w:r>
        <w:rPr>
          <w:rFonts w:hint="eastAsia" w:ascii="仿宋" w:hAnsi="仿宋" w:eastAsia="仿宋" w:cs="仿宋"/>
          <w:highlight w:val="none"/>
          <w:u w:val="single"/>
        </w:rPr>
        <w:t>名称</w:t>
      </w:r>
      <w:r>
        <w:rPr>
          <w:rFonts w:hint="eastAsia" w:ascii="仿宋" w:hAnsi="仿宋" w:eastAsia="仿宋" w:cs="仿宋"/>
          <w:spacing w:val="-30"/>
          <w:highlight w:val="none"/>
          <w:u w:val="single"/>
        </w:rPr>
        <w:t>)</w:t>
      </w:r>
      <w:r>
        <w:rPr>
          <w:rFonts w:hint="eastAsia" w:ascii="仿宋" w:hAnsi="仿宋" w:eastAsia="仿宋" w:cs="仿宋"/>
          <w:spacing w:val="-30"/>
          <w:highlight w:val="none"/>
        </w:rPr>
        <w:t>，</w:t>
      </w:r>
      <w:r>
        <w:rPr>
          <w:rFonts w:hint="eastAsia" w:ascii="仿宋" w:hAnsi="仿宋" w:eastAsia="仿宋" w:cs="仿宋"/>
          <w:highlight w:val="none"/>
        </w:rPr>
        <w:t>从业人员</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人</w:t>
      </w:r>
      <w:r>
        <w:rPr>
          <w:rFonts w:hint="eastAsia" w:ascii="仿宋" w:hAnsi="仿宋" w:eastAsia="仿宋" w:cs="仿宋"/>
          <w:spacing w:val="-60"/>
          <w:highlight w:val="none"/>
        </w:rPr>
        <w:t>，</w:t>
      </w:r>
      <w:r>
        <w:rPr>
          <w:rFonts w:hint="eastAsia" w:ascii="仿宋" w:hAnsi="仿宋" w:eastAsia="仿宋" w:cs="仿宋"/>
          <w:highlight w:val="none"/>
        </w:rPr>
        <w:t>营业收入为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w:t>
      </w:r>
      <w:r>
        <w:rPr>
          <w:rFonts w:hint="eastAsia" w:ascii="仿宋" w:hAnsi="仿宋" w:eastAsia="仿宋" w:cs="仿宋"/>
          <w:spacing w:val="-58"/>
          <w:highlight w:val="none"/>
        </w:rPr>
        <w:t>，</w:t>
      </w:r>
      <w:r>
        <w:rPr>
          <w:rFonts w:hint="eastAsia" w:ascii="仿宋" w:hAnsi="仿宋" w:eastAsia="仿宋" w:cs="仿宋"/>
          <w:highlight w:val="none"/>
        </w:rPr>
        <w:t>资产总额为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w:t>
      </w:r>
      <w:r>
        <w:rPr>
          <w:rFonts w:hint="eastAsia" w:ascii="仿宋" w:hAnsi="仿宋" w:eastAsia="仿宋" w:cs="仿宋"/>
          <w:spacing w:val="-60"/>
          <w:highlight w:val="none"/>
        </w:rPr>
        <w:t>，</w:t>
      </w:r>
      <w:r>
        <w:rPr>
          <w:rFonts w:hint="eastAsia" w:ascii="仿宋" w:hAnsi="仿宋" w:eastAsia="仿宋" w:cs="仿宋"/>
          <w:highlight w:val="none"/>
        </w:rPr>
        <w:t>属</w:t>
      </w:r>
      <w:r>
        <w:rPr>
          <w:rFonts w:hint="eastAsia" w:ascii="仿宋" w:hAnsi="仿宋" w:eastAsia="仿宋" w:cs="仿宋"/>
          <w:spacing w:val="-53"/>
          <w:highlight w:val="none"/>
        </w:rPr>
        <w:t>于</w:t>
      </w:r>
      <w:r>
        <w:rPr>
          <w:rFonts w:hint="eastAsia" w:ascii="仿宋" w:hAnsi="仿宋" w:eastAsia="仿宋" w:cs="仿宋"/>
          <w:highlight w:val="none"/>
        </w:rPr>
        <w:t>（</w:t>
      </w:r>
      <w:r>
        <w:rPr>
          <w:rFonts w:hint="eastAsia" w:ascii="仿宋" w:hAnsi="仿宋" w:eastAsia="仿宋" w:cs="仿宋"/>
          <w:highlight w:val="none"/>
          <w:u w:val="single"/>
        </w:rPr>
        <w:t>中</w:t>
      </w:r>
    </w:p>
    <w:p>
      <w:pPr>
        <w:pStyle w:val="9"/>
        <w:spacing w:before="6"/>
        <w:ind w:left="0"/>
        <w:rPr>
          <w:rFonts w:hint="eastAsia" w:ascii="仿宋" w:hAnsi="仿宋" w:eastAsia="仿宋" w:cs="仿宋"/>
          <w:sz w:val="11"/>
          <w:highlight w:val="none"/>
        </w:rPr>
      </w:pPr>
    </w:p>
    <w:p>
      <w:pPr>
        <w:pStyle w:val="9"/>
        <w:spacing w:before="66"/>
        <w:rPr>
          <w:rFonts w:hint="eastAsia" w:ascii="仿宋" w:hAnsi="仿宋" w:eastAsia="仿宋" w:cs="仿宋"/>
          <w:highlight w:val="none"/>
        </w:rPr>
      </w:pPr>
      <w:r>
        <w:rPr>
          <w:rFonts w:hint="eastAsia" w:ascii="仿宋" w:hAnsi="仿宋" w:eastAsia="仿宋" w:cs="仿宋"/>
          <w:highlight w:val="none"/>
          <w:u w:val="single"/>
        </w:rPr>
        <w:t>型企业、小型企业、微型企业)；</w:t>
      </w:r>
    </w:p>
    <w:p>
      <w:pPr>
        <w:pStyle w:val="9"/>
        <w:spacing w:before="6"/>
        <w:ind w:left="0"/>
        <w:rPr>
          <w:rFonts w:hint="eastAsia" w:ascii="仿宋" w:hAnsi="仿宋" w:eastAsia="仿宋" w:cs="仿宋"/>
          <w:sz w:val="11"/>
          <w:highlight w:val="none"/>
        </w:rPr>
      </w:pPr>
    </w:p>
    <w:p>
      <w:pPr>
        <w:pStyle w:val="22"/>
        <w:numPr>
          <w:ilvl w:val="1"/>
          <w:numId w:val="29"/>
        </w:numPr>
        <w:tabs>
          <w:tab w:val="left" w:pos="1339"/>
        </w:tabs>
        <w:spacing w:before="67" w:after="0" w:line="240" w:lineRule="auto"/>
        <w:ind w:left="1338" w:right="0" w:hanging="361"/>
        <w:jc w:val="left"/>
        <w:rPr>
          <w:rFonts w:hint="eastAsia" w:ascii="仿宋" w:hAnsi="仿宋" w:eastAsia="仿宋" w:cs="仿宋"/>
          <w:sz w:val="24"/>
          <w:highlight w:val="none"/>
        </w:rPr>
      </w:pPr>
      <w:r>
        <w:rPr>
          <w:rFonts w:hint="eastAsia" w:ascii="仿宋" w:hAnsi="仿宋" w:eastAsia="仿宋" w:cs="仿宋"/>
          <w:sz w:val="24"/>
          <w:highlight w:val="none"/>
          <w:u w:val="single"/>
        </w:rPr>
        <w:t>(标的名称）</w:t>
      </w:r>
      <w:r>
        <w:rPr>
          <w:rFonts w:hint="eastAsia" w:ascii="仿宋" w:hAnsi="仿宋" w:eastAsia="仿宋" w:cs="仿宋"/>
          <w:spacing w:val="3"/>
          <w:sz w:val="24"/>
          <w:highlight w:val="none"/>
        </w:rPr>
        <w:t xml:space="preserve"> ，属于</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承建（承接）企业为</w:t>
      </w:r>
      <w:r>
        <w:rPr>
          <w:rFonts w:hint="eastAsia" w:ascii="仿宋" w:hAnsi="仿宋" w:eastAsia="仿宋" w:cs="仿宋"/>
          <w:sz w:val="24"/>
          <w:highlight w:val="none"/>
          <w:u w:val="single"/>
        </w:rPr>
        <w:t>（企</w:t>
      </w:r>
    </w:p>
    <w:p>
      <w:pPr>
        <w:pStyle w:val="9"/>
        <w:spacing w:before="8"/>
        <w:ind w:left="0"/>
        <w:rPr>
          <w:rFonts w:hint="eastAsia" w:ascii="仿宋" w:hAnsi="仿宋" w:eastAsia="仿宋" w:cs="仿宋"/>
          <w:sz w:val="10"/>
          <w:highlight w:val="none"/>
        </w:rPr>
      </w:pPr>
    </w:p>
    <w:p>
      <w:pPr>
        <w:pStyle w:val="9"/>
        <w:tabs>
          <w:tab w:val="left" w:pos="3159"/>
          <w:tab w:val="left" w:pos="5459"/>
          <w:tab w:val="left" w:pos="7878"/>
        </w:tabs>
        <w:spacing w:before="74"/>
        <w:rPr>
          <w:rFonts w:hint="eastAsia" w:ascii="仿宋" w:hAnsi="仿宋" w:eastAsia="仿宋" w:cs="仿宋"/>
          <w:highlight w:val="none"/>
        </w:rPr>
      </w:pPr>
      <w:r>
        <w:rPr>
          <w:rFonts w:hint="eastAsia" w:ascii="仿宋" w:hAnsi="仿宋" w:eastAsia="仿宋" w:cs="仿宋"/>
          <w:highlight w:val="none"/>
          <w:u w:val="single"/>
        </w:rPr>
        <w:t>业名称)</w:t>
      </w:r>
      <w:r>
        <w:rPr>
          <w:rFonts w:hint="eastAsia" w:ascii="仿宋" w:hAnsi="仿宋" w:eastAsia="仿宋" w:cs="仿宋"/>
          <w:highlight w:val="none"/>
        </w:rPr>
        <w:t>，从业人员</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人，营业收入为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万元，资产总额为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万元，属于</w:t>
      </w:r>
      <w:r>
        <w:rPr>
          <w:rFonts w:hint="eastAsia" w:ascii="仿宋" w:hAnsi="仿宋" w:eastAsia="仿宋" w:cs="仿宋"/>
          <w:highlight w:val="none"/>
          <w:u w:val="single"/>
        </w:rPr>
        <w:t>（中</w:t>
      </w:r>
    </w:p>
    <w:p>
      <w:pPr>
        <w:pStyle w:val="9"/>
        <w:spacing w:before="6"/>
        <w:ind w:left="0"/>
        <w:rPr>
          <w:rFonts w:hint="eastAsia" w:ascii="仿宋" w:hAnsi="仿宋" w:eastAsia="仿宋" w:cs="仿宋"/>
          <w:sz w:val="11"/>
          <w:highlight w:val="none"/>
        </w:rPr>
      </w:pPr>
    </w:p>
    <w:p>
      <w:pPr>
        <w:pStyle w:val="9"/>
        <w:spacing w:before="67"/>
        <w:rPr>
          <w:rFonts w:hint="eastAsia" w:ascii="仿宋" w:hAnsi="仿宋" w:eastAsia="仿宋" w:cs="仿宋"/>
          <w:highlight w:val="none"/>
        </w:rPr>
      </w:pPr>
      <w:r>
        <w:rPr>
          <w:rFonts w:hint="eastAsia" w:ascii="仿宋" w:hAnsi="仿宋" w:eastAsia="仿宋" w:cs="仿宋"/>
          <w:highlight w:val="none"/>
          <w:u w:val="single"/>
        </w:rPr>
        <w:t>型企业、小型企业、微型企业)；</w:t>
      </w:r>
    </w:p>
    <w:p>
      <w:pPr>
        <w:pStyle w:val="9"/>
        <w:spacing w:before="6"/>
        <w:ind w:left="0"/>
        <w:rPr>
          <w:rFonts w:hint="eastAsia" w:ascii="仿宋" w:hAnsi="仿宋" w:eastAsia="仿宋" w:cs="仿宋"/>
          <w:sz w:val="11"/>
          <w:highlight w:val="none"/>
        </w:rPr>
      </w:pPr>
    </w:p>
    <w:p>
      <w:pPr>
        <w:pStyle w:val="9"/>
        <w:spacing w:before="66"/>
        <w:ind w:left="978"/>
        <w:rPr>
          <w:rFonts w:hint="eastAsia" w:ascii="仿宋" w:hAnsi="仿宋" w:eastAsia="仿宋" w:cs="仿宋"/>
          <w:highlight w:val="none"/>
        </w:rPr>
      </w:pPr>
      <w:r>
        <w:rPr>
          <w:rFonts w:hint="eastAsia" w:ascii="仿宋" w:hAnsi="仿宋" w:eastAsia="仿宋" w:cs="仿宋"/>
          <w:highlight w:val="none"/>
        </w:rPr>
        <w:t>.....</w:t>
      </w:r>
    </w:p>
    <w:p>
      <w:pPr>
        <w:pStyle w:val="9"/>
        <w:spacing w:before="211" w:line="405" w:lineRule="auto"/>
        <w:ind w:right="498" w:firstLine="480"/>
        <w:rPr>
          <w:rFonts w:hint="eastAsia" w:ascii="仿宋" w:hAnsi="仿宋" w:eastAsia="仿宋" w:cs="仿宋"/>
          <w:highlight w:val="none"/>
        </w:rPr>
      </w:pPr>
      <w:r>
        <w:rPr>
          <w:rFonts w:hint="eastAsia" w:ascii="仿宋" w:hAnsi="仿宋" w:eastAsia="仿宋" w:cs="仿宋"/>
          <w:spacing w:val="-7"/>
          <w:highlight w:val="none"/>
        </w:rPr>
        <w:t>以上企业，不属于大企业的分支机构，不存在控股股东为大企业的情形，也不存在</w:t>
      </w:r>
      <w:r>
        <w:rPr>
          <w:rFonts w:hint="eastAsia" w:ascii="仿宋" w:hAnsi="仿宋" w:eastAsia="仿宋" w:cs="仿宋"/>
          <w:highlight w:val="none"/>
        </w:rPr>
        <w:t>与大企业的负责人为同一人的情形。</w:t>
      </w:r>
    </w:p>
    <w:p>
      <w:pPr>
        <w:pStyle w:val="9"/>
        <w:spacing w:before="2"/>
        <w:ind w:left="978"/>
        <w:rPr>
          <w:rFonts w:hint="eastAsia" w:ascii="仿宋" w:hAnsi="仿宋" w:eastAsia="仿宋" w:cs="仿宋"/>
          <w:highlight w:val="none"/>
        </w:rPr>
      </w:pPr>
      <w:r>
        <w:rPr>
          <w:rFonts w:hint="eastAsia" w:ascii="仿宋" w:hAnsi="仿宋" w:eastAsia="仿宋" w:cs="仿宋"/>
          <w:highlight w:val="none"/>
        </w:rPr>
        <w:t>本企业对上述声明内容的真实性负责。如有虚假，将依法承担相应责任。</w:t>
      </w:r>
    </w:p>
    <w:p>
      <w:pPr>
        <w:pStyle w:val="9"/>
        <w:ind w:left="0"/>
        <w:rPr>
          <w:rFonts w:hint="eastAsia" w:ascii="仿宋" w:hAnsi="仿宋" w:eastAsia="仿宋" w:cs="仿宋"/>
          <w:highlight w:val="none"/>
        </w:rPr>
      </w:pPr>
    </w:p>
    <w:p>
      <w:pPr>
        <w:pStyle w:val="9"/>
        <w:spacing w:before="10"/>
        <w:ind w:left="0"/>
        <w:rPr>
          <w:rFonts w:hint="eastAsia" w:ascii="仿宋" w:hAnsi="仿宋" w:eastAsia="仿宋" w:cs="仿宋"/>
          <w:sz w:val="28"/>
          <w:highlight w:val="none"/>
        </w:rPr>
      </w:pPr>
    </w:p>
    <w:p>
      <w:pPr>
        <w:pStyle w:val="9"/>
        <w:tabs>
          <w:tab w:val="left" w:pos="7458"/>
        </w:tabs>
        <w:spacing w:before="1"/>
        <w:ind w:left="3978"/>
        <w:rPr>
          <w:rFonts w:hint="eastAsia" w:ascii="仿宋" w:hAnsi="仿宋" w:eastAsia="仿宋" w:cs="仿宋"/>
          <w:highlight w:val="none"/>
        </w:rPr>
      </w:pPr>
      <w:r>
        <w:rPr>
          <w:rFonts w:hint="eastAsia" w:ascii="仿宋" w:hAnsi="仿宋" w:eastAsia="仿宋" w:cs="仿宋"/>
          <w:highlight w:val="none"/>
        </w:rPr>
        <w:t>供应商：</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9"/>
        <w:spacing w:before="7"/>
        <w:ind w:left="0"/>
        <w:rPr>
          <w:rFonts w:hint="eastAsia" w:ascii="仿宋" w:hAnsi="仿宋" w:eastAsia="仿宋" w:cs="仿宋"/>
          <w:sz w:val="8"/>
          <w:highlight w:val="none"/>
        </w:rPr>
      </w:pPr>
    </w:p>
    <w:p>
      <w:pPr>
        <w:pStyle w:val="9"/>
        <w:tabs>
          <w:tab w:val="left" w:pos="7458"/>
        </w:tabs>
        <w:spacing w:before="75"/>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（签字或签章）</w:t>
      </w:r>
    </w:p>
    <w:p>
      <w:pPr>
        <w:pStyle w:val="9"/>
        <w:spacing w:before="6"/>
        <w:ind w:left="0"/>
        <w:rPr>
          <w:rFonts w:hint="eastAsia" w:ascii="仿宋" w:hAnsi="仿宋" w:eastAsia="仿宋" w:cs="仿宋"/>
          <w:sz w:val="13"/>
          <w:highlight w:val="none"/>
        </w:rPr>
      </w:pPr>
    </w:p>
    <w:p>
      <w:pPr>
        <w:pStyle w:val="9"/>
        <w:tabs>
          <w:tab w:val="left" w:pos="5778"/>
          <w:tab w:val="left" w:pos="6618"/>
          <w:tab w:val="left" w:pos="7458"/>
        </w:tabs>
        <w:spacing w:before="67"/>
        <w:ind w:left="505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footerReference r:id="rId11" w:type="default"/>
          <w:pgSz w:w="11910" w:h="16840"/>
          <w:pgMar w:top="1400" w:right="920" w:bottom="1040" w:left="920" w:header="0" w:footer="851" w:gutter="0"/>
          <w:cols w:space="720" w:num="1"/>
        </w:sectPr>
      </w:pPr>
    </w:p>
    <w:p>
      <w:pPr>
        <w:spacing w:before="40"/>
        <w:ind w:left="562" w:right="1" w:firstLine="0"/>
        <w:jc w:val="center"/>
        <w:rPr>
          <w:rFonts w:hint="eastAsia" w:ascii="仿宋" w:hAnsi="仿宋" w:eastAsia="仿宋" w:cs="仿宋"/>
          <w:b/>
          <w:sz w:val="28"/>
          <w:highlight w:val="none"/>
        </w:rPr>
      </w:pPr>
      <w:r>
        <w:rPr>
          <w:rFonts w:hint="eastAsia" w:ascii="仿宋" w:hAnsi="仿宋" w:eastAsia="仿宋" w:cs="仿宋"/>
          <w:b/>
          <w:sz w:val="28"/>
          <w:highlight w:val="none"/>
        </w:rPr>
        <w:t>2、残疾人福利性单位声明函（符合本声明函填写）</w:t>
      </w:r>
    </w:p>
    <w:p>
      <w:pPr>
        <w:pStyle w:val="9"/>
        <w:spacing w:before="4"/>
        <w:ind w:left="0"/>
        <w:rPr>
          <w:rFonts w:hint="eastAsia" w:ascii="仿宋" w:hAnsi="仿宋" w:eastAsia="仿宋" w:cs="仿宋"/>
          <w:b/>
          <w:sz w:val="11"/>
          <w:highlight w:val="none"/>
        </w:rPr>
      </w:pPr>
    </w:p>
    <w:p>
      <w:pPr>
        <w:pStyle w:val="5"/>
        <w:spacing w:before="67"/>
        <w:ind w:left="498"/>
        <w:rPr>
          <w:rFonts w:hint="eastAsia" w:ascii="仿宋" w:hAnsi="仿宋" w:eastAsia="仿宋" w:cs="仿宋"/>
          <w:highlight w:val="none"/>
        </w:rPr>
      </w:pPr>
      <w:r>
        <w:rPr>
          <w:rFonts w:hint="eastAsia" w:ascii="仿宋" w:hAnsi="仿宋" w:eastAsia="仿宋" w:cs="仿宋"/>
          <w:highlight w:val="none"/>
          <w:u w:val="single"/>
        </w:rPr>
        <w:t>采购人名称：</w:t>
      </w:r>
    </w:p>
    <w:p>
      <w:pPr>
        <w:pStyle w:val="9"/>
        <w:spacing w:before="6"/>
        <w:ind w:left="0"/>
        <w:rPr>
          <w:rFonts w:hint="eastAsia" w:ascii="仿宋" w:hAnsi="仿宋" w:eastAsia="仿宋" w:cs="仿宋"/>
          <w:b/>
          <w:sz w:val="11"/>
          <w:highlight w:val="none"/>
        </w:rPr>
      </w:pPr>
    </w:p>
    <w:p>
      <w:pPr>
        <w:pStyle w:val="9"/>
        <w:tabs>
          <w:tab w:val="left" w:pos="3591"/>
          <w:tab w:val="left" w:pos="5031"/>
        </w:tabs>
        <w:spacing w:before="66" w:line="405" w:lineRule="auto"/>
        <w:ind w:right="498" w:firstLine="480"/>
        <w:jc w:val="both"/>
        <w:rPr>
          <w:rFonts w:hint="eastAsia" w:ascii="仿宋" w:hAnsi="仿宋" w:eastAsia="仿宋" w:cs="仿宋"/>
          <w:highlight w:val="none"/>
        </w:rPr>
      </w:pPr>
      <w:r>
        <w:rPr>
          <w:rFonts w:hint="eastAsia" w:ascii="仿宋" w:hAnsi="仿宋" w:eastAsia="仿宋" w:cs="仿宋"/>
          <w:highlight w:val="none"/>
        </w:rPr>
        <w:t>本单位郑重声明</w:t>
      </w:r>
      <w:r>
        <w:rPr>
          <w:rFonts w:hint="eastAsia" w:ascii="仿宋" w:hAnsi="仿宋" w:eastAsia="仿宋" w:cs="仿宋"/>
          <w:spacing w:val="-27"/>
          <w:highlight w:val="none"/>
        </w:rPr>
        <w:t>，</w:t>
      </w:r>
      <w:r>
        <w:rPr>
          <w:rFonts w:hint="eastAsia" w:ascii="仿宋" w:hAnsi="仿宋" w:eastAsia="仿宋" w:cs="仿宋"/>
          <w:highlight w:val="none"/>
        </w:rPr>
        <w:t>根</w:t>
      </w:r>
      <w:r>
        <w:rPr>
          <w:rFonts w:hint="eastAsia" w:ascii="仿宋" w:hAnsi="仿宋" w:eastAsia="仿宋" w:cs="仿宋"/>
          <w:spacing w:val="-24"/>
          <w:highlight w:val="none"/>
        </w:rPr>
        <w:t>据</w:t>
      </w:r>
      <w:r>
        <w:rPr>
          <w:rFonts w:hint="eastAsia" w:ascii="仿宋" w:hAnsi="仿宋" w:eastAsia="仿宋" w:cs="仿宋"/>
          <w:highlight w:val="none"/>
        </w:rPr>
        <w:t>《财政部 民政部 中国残疾人联合会关于促进残疾人就业</w:t>
      </w:r>
      <w:r>
        <w:rPr>
          <w:rFonts w:hint="eastAsia" w:ascii="仿宋" w:hAnsi="仿宋" w:eastAsia="仿宋" w:cs="仿宋"/>
          <w:spacing w:val="-18"/>
          <w:highlight w:val="none"/>
        </w:rPr>
        <w:t>政</w:t>
      </w:r>
      <w:r>
        <w:rPr>
          <w:rFonts w:hint="eastAsia" w:ascii="仿宋" w:hAnsi="仿宋" w:eastAsia="仿宋" w:cs="仿宋"/>
          <w:highlight w:val="none"/>
        </w:rPr>
        <w:t>府采购政策的通知》（财库</w:t>
      </w:r>
      <w:r>
        <w:rPr>
          <w:rFonts w:hint="eastAsia" w:ascii="仿宋" w:hAnsi="仿宋" w:eastAsia="仿宋" w:cs="仿宋"/>
          <w:spacing w:val="-3"/>
          <w:highlight w:val="none"/>
        </w:rPr>
        <w:t>〔</w:t>
      </w:r>
      <w:r>
        <w:rPr>
          <w:rFonts w:hint="eastAsia" w:ascii="仿宋" w:hAnsi="仿宋" w:eastAsia="仿宋" w:cs="仿宋"/>
          <w:highlight w:val="none"/>
        </w:rPr>
        <w:t>2017〕141</w:t>
      </w:r>
      <w:r>
        <w:rPr>
          <w:rFonts w:hint="eastAsia" w:ascii="仿宋" w:hAnsi="仿宋" w:eastAsia="仿宋" w:cs="仿宋"/>
          <w:spacing w:val="-53"/>
          <w:highlight w:val="none"/>
        </w:rPr>
        <w:t xml:space="preserve"> </w:t>
      </w:r>
      <w:r>
        <w:rPr>
          <w:rFonts w:hint="eastAsia" w:ascii="仿宋" w:hAnsi="仿宋" w:eastAsia="仿宋" w:cs="仿宋"/>
          <w:highlight w:val="none"/>
        </w:rPr>
        <w:t>号）的规定，本单位为符合条件的残疾人福</w:t>
      </w:r>
      <w:r>
        <w:rPr>
          <w:rFonts w:hint="eastAsia" w:ascii="仿宋" w:hAnsi="仿宋" w:eastAsia="仿宋" w:cs="仿宋"/>
          <w:spacing w:val="-16"/>
          <w:highlight w:val="none"/>
        </w:rPr>
        <w:t>利</w:t>
      </w:r>
      <w:r>
        <w:rPr>
          <w:rFonts w:hint="eastAsia" w:ascii="仿宋" w:hAnsi="仿宋" w:eastAsia="仿宋" w:cs="仿宋"/>
          <w:highlight w:val="none"/>
        </w:rPr>
        <w:t>性单位</w:t>
      </w:r>
      <w:r>
        <w:rPr>
          <w:rFonts w:hint="eastAsia" w:ascii="仿宋" w:hAnsi="仿宋" w:eastAsia="仿宋" w:cs="仿宋"/>
          <w:spacing w:val="-27"/>
          <w:highlight w:val="none"/>
        </w:rPr>
        <w:t>，</w:t>
      </w:r>
      <w:r>
        <w:rPr>
          <w:rFonts w:hint="eastAsia" w:ascii="仿宋" w:hAnsi="仿宋" w:eastAsia="仿宋" w:cs="仿宋"/>
          <w:highlight w:val="none"/>
        </w:rPr>
        <w:t>且本单位参加</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单位的</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项目采购活动提供本单位制造的货</w:t>
      </w:r>
      <w:r>
        <w:rPr>
          <w:rFonts w:hint="eastAsia" w:ascii="仿宋" w:hAnsi="仿宋" w:eastAsia="仿宋" w:cs="仿宋"/>
          <w:spacing w:val="-24"/>
          <w:highlight w:val="none"/>
        </w:rPr>
        <w:t>物</w:t>
      </w:r>
      <w:r>
        <w:rPr>
          <w:rFonts w:hint="eastAsia" w:ascii="仿宋" w:hAnsi="仿宋" w:eastAsia="仿宋" w:cs="仿宋"/>
          <w:highlight w:val="none"/>
        </w:rPr>
        <w:t>（由</w:t>
      </w:r>
      <w:r>
        <w:rPr>
          <w:rFonts w:hint="eastAsia" w:ascii="仿宋" w:hAnsi="仿宋" w:eastAsia="仿宋" w:cs="仿宋"/>
          <w:spacing w:val="-18"/>
          <w:highlight w:val="none"/>
        </w:rPr>
        <w:t>本</w:t>
      </w:r>
      <w:r>
        <w:rPr>
          <w:rFonts w:hint="eastAsia" w:ascii="仿宋" w:hAnsi="仿宋" w:eastAsia="仿宋" w:cs="仿宋"/>
          <w:highlight w:val="none"/>
        </w:rPr>
        <w:t>单位承担工程/提供服务），或者提供其他残疾人福利性单位制造的货物（不包括使用非残疾人福利性单位注册商标的货物）。</w:t>
      </w:r>
    </w:p>
    <w:p>
      <w:pPr>
        <w:pStyle w:val="9"/>
        <w:spacing w:before="1"/>
        <w:ind w:left="978"/>
        <w:rPr>
          <w:rFonts w:hint="eastAsia" w:ascii="仿宋" w:hAnsi="仿宋" w:eastAsia="仿宋" w:cs="仿宋"/>
          <w:highlight w:val="none"/>
        </w:rPr>
      </w:pPr>
      <w:r>
        <w:rPr>
          <w:rFonts w:hint="eastAsia" w:ascii="仿宋" w:hAnsi="仿宋" w:eastAsia="仿宋" w:cs="仿宋"/>
          <w:highlight w:val="none"/>
        </w:rPr>
        <w:t>本单位对上述声明的真实性负责。如有虚假，将依法承担相应责任。</w:t>
      </w:r>
    </w:p>
    <w:p>
      <w:pPr>
        <w:pStyle w:val="9"/>
        <w:ind w:left="0"/>
        <w:rPr>
          <w:rFonts w:hint="eastAsia" w:ascii="仿宋" w:hAnsi="仿宋" w:eastAsia="仿宋" w:cs="仿宋"/>
          <w:highlight w:val="none"/>
        </w:rPr>
      </w:pPr>
    </w:p>
    <w:p>
      <w:pPr>
        <w:pStyle w:val="9"/>
        <w:ind w:left="0"/>
        <w:rPr>
          <w:rFonts w:hint="eastAsia" w:ascii="仿宋" w:hAnsi="仿宋" w:eastAsia="仿宋" w:cs="仿宋"/>
          <w:highlight w:val="none"/>
        </w:rPr>
      </w:pPr>
    </w:p>
    <w:p>
      <w:pPr>
        <w:pStyle w:val="9"/>
        <w:ind w:left="0"/>
        <w:rPr>
          <w:rFonts w:hint="eastAsia" w:ascii="仿宋" w:hAnsi="仿宋" w:eastAsia="仿宋" w:cs="仿宋"/>
          <w:highlight w:val="none"/>
        </w:rPr>
      </w:pPr>
    </w:p>
    <w:p>
      <w:pPr>
        <w:pStyle w:val="9"/>
        <w:spacing w:before="9"/>
        <w:ind w:left="0"/>
        <w:rPr>
          <w:rFonts w:hint="eastAsia" w:ascii="仿宋" w:hAnsi="仿宋" w:eastAsia="仿宋" w:cs="仿宋"/>
          <w:sz w:val="25"/>
          <w:highlight w:val="none"/>
        </w:rPr>
      </w:pPr>
    </w:p>
    <w:p>
      <w:pPr>
        <w:pStyle w:val="9"/>
        <w:tabs>
          <w:tab w:val="left" w:pos="8178"/>
        </w:tabs>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9"/>
        <w:spacing w:before="12"/>
        <w:ind w:left="0"/>
        <w:rPr>
          <w:rFonts w:hint="eastAsia" w:ascii="仿宋" w:hAnsi="仿宋" w:eastAsia="仿宋" w:cs="仿宋"/>
          <w:sz w:val="10"/>
          <w:highlight w:val="none"/>
        </w:rPr>
      </w:pPr>
    </w:p>
    <w:p>
      <w:pPr>
        <w:pStyle w:val="9"/>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w:t>
      </w:r>
    </w:p>
    <w:p>
      <w:pPr>
        <w:pStyle w:val="9"/>
        <w:spacing w:before="8"/>
        <w:ind w:left="0"/>
        <w:rPr>
          <w:rFonts w:hint="eastAsia" w:ascii="仿宋" w:hAnsi="仿宋" w:eastAsia="仿宋" w:cs="仿宋"/>
          <w:sz w:val="10"/>
          <w:highlight w:val="none"/>
        </w:rPr>
      </w:pPr>
    </w:p>
    <w:p>
      <w:pPr>
        <w:pStyle w:val="9"/>
        <w:tabs>
          <w:tab w:val="left" w:pos="5538"/>
          <w:tab w:val="left" w:pos="6378"/>
          <w:tab w:val="left" w:pos="7218"/>
        </w:tabs>
        <w:spacing w:before="74"/>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pStyle w:val="9"/>
        <w:ind w:left="0"/>
        <w:rPr>
          <w:rFonts w:hint="eastAsia" w:ascii="仿宋" w:hAnsi="仿宋" w:eastAsia="仿宋" w:cs="仿宋"/>
          <w:sz w:val="26"/>
          <w:highlight w:val="none"/>
        </w:rPr>
      </w:pPr>
    </w:p>
    <w:p>
      <w:pPr>
        <w:pStyle w:val="9"/>
        <w:ind w:left="0"/>
        <w:rPr>
          <w:rFonts w:hint="eastAsia" w:ascii="仿宋" w:hAnsi="仿宋" w:eastAsia="仿宋" w:cs="仿宋"/>
          <w:sz w:val="26"/>
          <w:highlight w:val="none"/>
        </w:rPr>
      </w:pPr>
    </w:p>
    <w:p>
      <w:pPr>
        <w:pStyle w:val="9"/>
        <w:ind w:left="0"/>
        <w:rPr>
          <w:rFonts w:hint="eastAsia" w:ascii="仿宋" w:hAnsi="仿宋" w:eastAsia="仿宋" w:cs="仿宋"/>
          <w:sz w:val="26"/>
          <w:highlight w:val="none"/>
        </w:rPr>
      </w:pPr>
    </w:p>
    <w:p>
      <w:pPr>
        <w:pStyle w:val="9"/>
        <w:ind w:left="0"/>
        <w:rPr>
          <w:rFonts w:hint="eastAsia" w:ascii="仿宋" w:hAnsi="仿宋" w:eastAsia="仿宋" w:cs="仿宋"/>
          <w:sz w:val="26"/>
          <w:highlight w:val="none"/>
        </w:rPr>
      </w:pPr>
    </w:p>
    <w:p>
      <w:pPr>
        <w:pStyle w:val="9"/>
        <w:ind w:left="0"/>
        <w:rPr>
          <w:rFonts w:hint="eastAsia" w:ascii="仿宋" w:hAnsi="仿宋" w:eastAsia="仿宋" w:cs="仿宋"/>
          <w:sz w:val="26"/>
          <w:highlight w:val="none"/>
        </w:rPr>
      </w:pPr>
    </w:p>
    <w:p>
      <w:pPr>
        <w:pStyle w:val="9"/>
        <w:spacing w:before="207"/>
        <w:rPr>
          <w:rFonts w:hint="eastAsia" w:ascii="仿宋" w:hAnsi="仿宋" w:eastAsia="仿宋" w:cs="仿宋"/>
          <w:highlight w:val="none"/>
        </w:rPr>
      </w:pPr>
      <w:r>
        <w:rPr>
          <w:rFonts w:hint="eastAsia" w:ascii="仿宋" w:hAnsi="仿宋" w:eastAsia="仿宋" w:cs="仿宋"/>
          <w:highlight w:val="none"/>
        </w:rPr>
        <w:t>说明：</w:t>
      </w:r>
    </w:p>
    <w:p>
      <w:pPr>
        <w:pStyle w:val="22"/>
        <w:numPr>
          <w:ilvl w:val="0"/>
          <w:numId w:val="30"/>
        </w:numPr>
        <w:tabs>
          <w:tab w:val="left" w:pos="740"/>
        </w:tabs>
        <w:spacing w:before="4" w:after="0" w:line="242" w:lineRule="auto"/>
        <w:ind w:left="498" w:right="498" w:firstLine="0"/>
        <w:jc w:val="left"/>
        <w:rPr>
          <w:rFonts w:hint="eastAsia" w:ascii="仿宋" w:hAnsi="仿宋" w:eastAsia="仿宋" w:cs="仿宋"/>
          <w:sz w:val="24"/>
          <w:highlight w:val="none"/>
        </w:rPr>
      </w:pPr>
      <w:r>
        <w:rPr>
          <w:rFonts w:hint="eastAsia" w:ascii="仿宋" w:hAnsi="仿宋" w:eastAsia="仿宋" w:cs="仿宋"/>
          <w:spacing w:val="-8"/>
          <w:sz w:val="24"/>
          <w:highlight w:val="none"/>
        </w:rPr>
        <w:t>填写前请认真阅读《财政部 民政部 中国残疾人联合会关于促进残疾人就业政府采购</w:t>
      </w:r>
      <w:r>
        <w:rPr>
          <w:rFonts w:hint="eastAsia" w:ascii="仿宋" w:hAnsi="仿宋" w:eastAsia="仿宋" w:cs="仿宋"/>
          <w:sz w:val="24"/>
          <w:highlight w:val="none"/>
        </w:rPr>
        <w:t>政策的通知》（财库〔2017〕141</w:t>
      </w:r>
      <w:r>
        <w:rPr>
          <w:rFonts w:hint="eastAsia" w:ascii="仿宋" w:hAnsi="仿宋" w:eastAsia="仿宋" w:cs="仿宋"/>
          <w:spacing w:val="-30"/>
          <w:sz w:val="24"/>
          <w:highlight w:val="none"/>
        </w:rPr>
        <w:t xml:space="preserve"> 号</w:t>
      </w:r>
      <w:r>
        <w:rPr>
          <w:rFonts w:hint="eastAsia" w:ascii="仿宋" w:hAnsi="仿宋" w:eastAsia="仿宋" w:cs="仿宋"/>
          <w:sz w:val="24"/>
          <w:highlight w:val="none"/>
        </w:rPr>
        <w:t>）相关规定。</w:t>
      </w:r>
    </w:p>
    <w:p>
      <w:pPr>
        <w:pStyle w:val="22"/>
        <w:numPr>
          <w:ilvl w:val="0"/>
          <w:numId w:val="30"/>
        </w:numPr>
        <w:tabs>
          <w:tab w:val="left" w:pos="740"/>
        </w:tabs>
        <w:spacing w:before="0" w:after="0" w:line="240" w:lineRule="auto"/>
        <w:ind w:left="739" w:right="0" w:hanging="242"/>
        <w:jc w:val="left"/>
        <w:rPr>
          <w:rFonts w:hint="eastAsia" w:ascii="仿宋" w:hAnsi="仿宋" w:eastAsia="仿宋" w:cs="仿宋"/>
          <w:sz w:val="24"/>
          <w:highlight w:val="none"/>
        </w:rPr>
      </w:pPr>
      <w:r>
        <w:rPr>
          <w:rFonts w:hint="eastAsia" w:ascii="仿宋" w:hAnsi="仿宋" w:eastAsia="仿宋" w:cs="仿宋"/>
          <w:sz w:val="24"/>
          <w:highlight w:val="none"/>
        </w:rPr>
        <w:t>残疾人福利性单位应在本声明函后提供相关证明材料。</w:t>
      </w:r>
    </w:p>
    <w:p>
      <w:pPr>
        <w:pStyle w:val="22"/>
        <w:numPr>
          <w:ilvl w:val="0"/>
          <w:numId w:val="30"/>
        </w:numPr>
        <w:tabs>
          <w:tab w:val="left" w:pos="740"/>
        </w:tabs>
        <w:spacing w:before="5" w:after="0" w:line="240" w:lineRule="auto"/>
        <w:ind w:left="739" w:right="0" w:hanging="242"/>
        <w:jc w:val="left"/>
        <w:rPr>
          <w:rFonts w:hint="eastAsia" w:ascii="仿宋" w:hAnsi="仿宋" w:eastAsia="仿宋" w:cs="仿宋"/>
          <w:sz w:val="24"/>
          <w:highlight w:val="none"/>
        </w:rPr>
      </w:pPr>
      <w:r>
        <w:rPr>
          <w:rFonts w:hint="eastAsia" w:ascii="仿宋" w:hAnsi="仿宋" w:eastAsia="仿宋" w:cs="仿宋"/>
          <w:sz w:val="24"/>
          <w:highlight w:val="none"/>
        </w:rPr>
        <w:t>未按上述要求提供、填写的，评审时不予以考虑。</w:t>
      </w:r>
    </w:p>
    <w:p>
      <w:pPr>
        <w:spacing w:after="0" w:line="240" w:lineRule="auto"/>
        <w:jc w:val="left"/>
        <w:rPr>
          <w:rFonts w:hint="eastAsia" w:ascii="仿宋" w:hAnsi="仿宋" w:eastAsia="仿宋" w:cs="仿宋"/>
          <w:sz w:val="24"/>
          <w:highlight w:val="none"/>
        </w:rPr>
        <w:sectPr>
          <w:pgSz w:w="11910" w:h="16840"/>
          <w:pgMar w:top="1560" w:right="920" w:bottom="1040" w:left="920" w:header="0" w:footer="851" w:gutter="0"/>
          <w:cols w:space="720" w:num="1"/>
        </w:sectPr>
      </w:pPr>
    </w:p>
    <w:p>
      <w:pPr>
        <w:spacing w:before="36"/>
        <w:ind w:left="562" w:right="1" w:firstLine="0"/>
        <w:jc w:val="center"/>
        <w:rPr>
          <w:rFonts w:hint="eastAsia" w:ascii="仿宋" w:hAnsi="仿宋" w:eastAsia="仿宋" w:cs="仿宋"/>
          <w:b/>
          <w:sz w:val="28"/>
          <w:highlight w:val="none"/>
        </w:rPr>
      </w:pPr>
      <w:bookmarkStart w:id="75" w:name="（十一）其他资料（格式自定）"/>
      <w:bookmarkEnd w:id="75"/>
      <w:r>
        <w:rPr>
          <w:rFonts w:hint="eastAsia" w:ascii="仿宋" w:hAnsi="仿宋" w:eastAsia="仿宋" w:cs="仿宋"/>
          <w:b/>
          <w:sz w:val="28"/>
          <w:highlight w:val="none"/>
        </w:rPr>
        <w:t>3、节能产品和监狱企业声明材料（符合本声明填写）</w:t>
      </w:r>
    </w:p>
    <w:p>
      <w:pPr>
        <w:pStyle w:val="9"/>
        <w:ind w:left="0"/>
        <w:rPr>
          <w:rFonts w:hint="eastAsia" w:ascii="仿宋" w:hAnsi="仿宋" w:eastAsia="仿宋" w:cs="仿宋"/>
          <w:b/>
          <w:sz w:val="28"/>
          <w:highlight w:val="none"/>
        </w:rPr>
      </w:pPr>
    </w:p>
    <w:p>
      <w:pPr>
        <w:pStyle w:val="9"/>
        <w:spacing w:before="5"/>
        <w:ind w:left="0"/>
        <w:rPr>
          <w:rFonts w:hint="eastAsia" w:ascii="仿宋" w:hAnsi="仿宋" w:eastAsia="仿宋" w:cs="仿宋"/>
          <w:b/>
          <w:sz w:val="28"/>
          <w:highlight w:val="none"/>
        </w:rPr>
      </w:pPr>
    </w:p>
    <w:p>
      <w:pPr>
        <w:pStyle w:val="22"/>
        <w:numPr>
          <w:ilvl w:val="1"/>
          <w:numId w:val="30"/>
        </w:numPr>
        <w:tabs>
          <w:tab w:val="left" w:pos="1584"/>
        </w:tabs>
        <w:spacing w:before="0" w:after="0" w:line="405"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供应商所投产品如被列入财政部与国家主管部门办法的节能产品目录或环境</w:t>
      </w:r>
      <w:r>
        <w:rPr>
          <w:rFonts w:hint="eastAsia" w:ascii="仿宋" w:hAnsi="仿宋" w:eastAsia="仿宋" w:cs="仿宋"/>
          <w:spacing w:val="-4"/>
          <w:sz w:val="24"/>
          <w:highlight w:val="none"/>
        </w:rPr>
        <w:t>标志产品目录或无线局域网产品目录，应提供相关证明，在评标时予以优先采购，具体</w:t>
      </w:r>
      <w:r>
        <w:rPr>
          <w:rFonts w:hint="eastAsia" w:ascii="仿宋" w:hAnsi="仿宋" w:eastAsia="仿宋" w:cs="仿宋"/>
          <w:sz w:val="24"/>
          <w:highlight w:val="none"/>
        </w:rPr>
        <w:t>优先采购办法见评标方法和标准；</w:t>
      </w:r>
    </w:p>
    <w:p>
      <w:pPr>
        <w:pStyle w:val="22"/>
        <w:numPr>
          <w:ilvl w:val="1"/>
          <w:numId w:val="30"/>
        </w:numPr>
        <w:tabs>
          <w:tab w:val="left" w:pos="1584"/>
        </w:tabs>
        <w:spacing w:before="1" w:after="0" w:line="405"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根据《财政部司法部关于政府采购支持监狱企业发展有关问题的通知》（财库［2014］68</w:t>
      </w:r>
      <w:r>
        <w:rPr>
          <w:rFonts w:hint="eastAsia" w:ascii="仿宋" w:hAnsi="仿宋" w:eastAsia="仿宋" w:cs="仿宋"/>
          <w:spacing w:val="25"/>
          <w:sz w:val="24"/>
          <w:highlight w:val="none"/>
        </w:rPr>
        <w:t xml:space="preserve"> 号</w:t>
      </w:r>
      <w:r>
        <w:rPr>
          <w:rFonts w:hint="eastAsia" w:ascii="仿宋" w:hAnsi="仿宋" w:eastAsia="仿宋" w:cs="仿宋"/>
          <w:sz w:val="24"/>
          <w:highlight w:val="none"/>
        </w:rPr>
        <w:t>）的规定，对监狱企业产品的价格给予扣除，用扣除后的价格参与评</w:t>
      </w:r>
      <w:r>
        <w:rPr>
          <w:rFonts w:hint="eastAsia" w:ascii="仿宋" w:hAnsi="仿宋" w:eastAsia="仿宋" w:cs="仿宋"/>
          <w:spacing w:val="-6"/>
          <w:sz w:val="24"/>
          <w:highlight w:val="none"/>
        </w:rPr>
        <w:t>审。参加政府采购活动的监狱企业必须提供由省级以上监狱管理局、戒毒管理局</w:t>
      </w:r>
      <w:r>
        <w:rPr>
          <w:rFonts w:hint="eastAsia" w:ascii="仿宋" w:hAnsi="仿宋" w:eastAsia="仿宋" w:cs="仿宋"/>
          <w:sz w:val="24"/>
          <w:highlight w:val="none"/>
        </w:rPr>
        <w:t>（</w:t>
      </w:r>
      <w:r>
        <w:rPr>
          <w:rFonts w:hint="eastAsia" w:ascii="仿宋" w:hAnsi="仿宋" w:eastAsia="仿宋" w:cs="仿宋"/>
          <w:spacing w:val="-9"/>
          <w:sz w:val="24"/>
          <w:highlight w:val="none"/>
        </w:rPr>
        <w:t>含新</w:t>
      </w:r>
      <w:r>
        <w:rPr>
          <w:rFonts w:hint="eastAsia" w:ascii="仿宋" w:hAnsi="仿宋" w:eastAsia="仿宋" w:cs="仿宋"/>
          <w:sz w:val="24"/>
          <w:highlight w:val="none"/>
        </w:rPr>
        <w:t>疆生产建设兵团</w:t>
      </w:r>
      <w:r>
        <w:rPr>
          <w:rFonts w:hint="eastAsia" w:ascii="仿宋" w:hAnsi="仿宋" w:eastAsia="仿宋" w:cs="仿宋"/>
          <w:spacing w:val="-27"/>
          <w:sz w:val="24"/>
          <w:highlight w:val="none"/>
        </w:rPr>
        <w:t>）</w:t>
      </w:r>
      <w:r>
        <w:rPr>
          <w:rFonts w:hint="eastAsia" w:ascii="仿宋" w:hAnsi="仿宋" w:eastAsia="仿宋" w:cs="仿宋"/>
          <w:spacing w:val="-3"/>
          <w:sz w:val="24"/>
          <w:highlight w:val="none"/>
        </w:rPr>
        <w:t>出具的属于监狱企业的证明文件。具体办法详见</w:t>
      </w:r>
      <w:r>
        <w:rPr>
          <w:rFonts w:hint="eastAsia" w:cs="仿宋"/>
          <w:spacing w:val="-3"/>
          <w:sz w:val="24"/>
          <w:highlight w:val="none"/>
          <w:lang w:eastAsia="zh-CN"/>
        </w:rPr>
        <w:t>招标文件</w:t>
      </w:r>
      <w:r>
        <w:rPr>
          <w:rFonts w:hint="eastAsia" w:ascii="仿宋" w:hAnsi="仿宋" w:eastAsia="仿宋" w:cs="仿宋"/>
          <w:spacing w:val="-3"/>
          <w:sz w:val="24"/>
          <w:highlight w:val="none"/>
        </w:rPr>
        <w:t>评标办法和</w:t>
      </w:r>
      <w:r>
        <w:rPr>
          <w:rFonts w:hint="eastAsia" w:ascii="仿宋" w:hAnsi="仿宋" w:eastAsia="仿宋" w:cs="仿宋"/>
          <w:sz w:val="24"/>
          <w:highlight w:val="none"/>
        </w:rPr>
        <w:t>标准；</w:t>
      </w:r>
    </w:p>
    <w:p>
      <w:pPr>
        <w:spacing w:after="0" w:line="405" w:lineRule="auto"/>
        <w:jc w:val="both"/>
        <w:rPr>
          <w:rFonts w:hint="eastAsia" w:ascii="仿宋" w:hAnsi="仿宋" w:eastAsia="仿宋" w:cs="仿宋"/>
          <w:sz w:val="24"/>
          <w:highlight w:val="none"/>
        </w:rPr>
        <w:sectPr>
          <w:pgSz w:w="11910" w:h="16840"/>
          <w:pgMar w:top="1540" w:right="920" w:bottom="1040" w:left="920" w:header="0" w:footer="851" w:gutter="0"/>
          <w:cols w:space="720" w:num="1"/>
        </w:sectPr>
      </w:pPr>
    </w:p>
    <w:p>
      <w:pPr>
        <w:pStyle w:val="3"/>
        <w:outlineLvl w:val="0"/>
        <w:rPr>
          <w:rFonts w:hint="eastAsia" w:ascii="仿宋" w:hAnsi="仿宋" w:eastAsia="仿宋" w:cs="仿宋"/>
          <w:highlight w:val="none"/>
        </w:rPr>
      </w:pPr>
      <w:bookmarkStart w:id="76" w:name="_bookmark26"/>
      <w:bookmarkEnd w:id="76"/>
      <w:bookmarkStart w:id="77" w:name="_Toc7002"/>
      <w:r>
        <w:rPr>
          <w:rFonts w:hint="eastAsia" w:ascii="仿宋" w:hAnsi="仿宋" w:eastAsia="仿宋" w:cs="仿宋"/>
          <w:highlight w:val="none"/>
        </w:rPr>
        <w:t>（</w:t>
      </w:r>
      <w:r>
        <w:rPr>
          <w:rFonts w:hint="eastAsia" w:cs="仿宋"/>
          <w:highlight w:val="none"/>
          <w:lang w:val="en-US" w:eastAsia="zh-CN"/>
        </w:rPr>
        <w:t>九</w:t>
      </w:r>
      <w:r>
        <w:rPr>
          <w:rFonts w:hint="eastAsia" w:ascii="仿宋" w:hAnsi="仿宋" w:eastAsia="仿宋" w:cs="仿宋"/>
          <w:highlight w:val="none"/>
        </w:rPr>
        <w:t>）</w:t>
      </w:r>
      <w:r>
        <w:rPr>
          <w:rFonts w:hint="eastAsia" w:cs="仿宋"/>
          <w:highlight w:val="none"/>
          <w:lang w:val="en-US" w:eastAsia="zh-CN"/>
        </w:rPr>
        <w:t>投标人认为需要提供的</w:t>
      </w:r>
      <w:r>
        <w:rPr>
          <w:rFonts w:hint="eastAsia" w:ascii="仿宋" w:hAnsi="仿宋" w:eastAsia="仿宋" w:cs="仿宋"/>
          <w:highlight w:val="none"/>
        </w:rPr>
        <w:t>其他资料（格式自定）</w:t>
      </w:r>
      <w:bookmarkEnd w:id="77"/>
    </w:p>
    <w:p>
      <w:pPr>
        <w:spacing w:after="0"/>
        <w:rPr>
          <w:rFonts w:hint="eastAsia" w:ascii="仿宋" w:hAnsi="仿宋" w:eastAsia="仿宋" w:cs="仿宋"/>
          <w:highlight w:val="none"/>
        </w:rPr>
        <w:sectPr>
          <w:pgSz w:w="11910" w:h="16840"/>
          <w:pgMar w:top="1520" w:right="920" w:bottom="1040" w:left="920" w:header="0" w:footer="851" w:gutter="0"/>
          <w:cols w:space="720" w:num="1"/>
        </w:sectPr>
      </w:pPr>
    </w:p>
    <w:p>
      <w:pPr>
        <w:pStyle w:val="3"/>
        <w:ind w:left="498" w:right="0"/>
        <w:jc w:val="left"/>
        <w:outlineLvl w:val="0"/>
        <w:rPr>
          <w:rFonts w:hint="eastAsia" w:ascii="仿宋" w:hAnsi="仿宋" w:eastAsia="仿宋" w:cs="仿宋"/>
          <w:highlight w:val="none"/>
        </w:rPr>
      </w:pPr>
      <w:bookmarkStart w:id="78" w:name="附件一：中小企业划型标准规定"/>
      <w:bookmarkEnd w:id="78"/>
      <w:bookmarkStart w:id="79" w:name="_bookmark27"/>
      <w:bookmarkEnd w:id="79"/>
      <w:bookmarkStart w:id="80" w:name="_Toc20664"/>
      <w:r>
        <w:rPr>
          <w:rFonts w:hint="eastAsia" w:ascii="仿宋" w:hAnsi="仿宋" w:eastAsia="仿宋" w:cs="仿宋"/>
          <w:highlight w:val="none"/>
        </w:rPr>
        <w:t>附件一：中小企业划型标准规定</w:t>
      </w:r>
      <w:bookmarkEnd w:id="80"/>
    </w:p>
    <w:p>
      <w:pPr>
        <w:pStyle w:val="9"/>
        <w:spacing w:before="9"/>
        <w:ind w:left="0"/>
        <w:rPr>
          <w:rFonts w:hint="eastAsia" w:ascii="仿宋" w:hAnsi="仿宋" w:eastAsia="仿宋" w:cs="仿宋"/>
          <w:b/>
          <w:highlight w:val="none"/>
        </w:rPr>
      </w:pPr>
    </w:p>
    <w:p>
      <w:pPr>
        <w:spacing w:before="0" w:line="364" w:lineRule="auto"/>
        <w:ind w:left="3503" w:right="2985" w:hanging="519"/>
        <w:jc w:val="left"/>
        <w:rPr>
          <w:rFonts w:hint="eastAsia" w:ascii="仿宋" w:hAnsi="仿宋" w:eastAsia="仿宋" w:cs="仿宋"/>
          <w:sz w:val="24"/>
          <w:highlight w:val="none"/>
        </w:rPr>
      </w:pPr>
      <w:r>
        <w:rPr>
          <w:rFonts w:hint="eastAsia" w:ascii="仿宋" w:hAnsi="仿宋" w:eastAsia="仿宋" w:cs="仿宋"/>
          <w:b/>
          <w:sz w:val="24"/>
          <w:highlight w:val="none"/>
        </w:rPr>
        <w:t>关于印发中小企业划型标准规定的通知</w:t>
      </w:r>
      <w:r>
        <w:rPr>
          <w:rFonts w:hint="eastAsia" w:ascii="仿宋" w:hAnsi="仿宋" w:eastAsia="仿宋" w:cs="仿宋"/>
          <w:sz w:val="24"/>
          <w:highlight w:val="none"/>
        </w:rPr>
        <w:t>工信部联企业〔2011〕300 号</w:t>
      </w:r>
    </w:p>
    <w:p>
      <w:pPr>
        <w:pStyle w:val="9"/>
        <w:spacing w:line="306" w:lineRule="exact"/>
        <w:rPr>
          <w:rFonts w:hint="eastAsia" w:ascii="仿宋" w:hAnsi="仿宋" w:eastAsia="仿宋" w:cs="仿宋"/>
          <w:highlight w:val="none"/>
        </w:rPr>
      </w:pPr>
      <w:r>
        <w:rPr>
          <w:rFonts w:hint="eastAsia" w:ascii="仿宋" w:hAnsi="仿宋" w:eastAsia="仿宋" w:cs="仿宋"/>
          <w:highlight w:val="none"/>
        </w:rPr>
        <w:t>各省、自治区、直辖市人民政府，国务院各部委、各直属机构及有关单位：</w:t>
      </w:r>
    </w:p>
    <w:p>
      <w:pPr>
        <w:pStyle w:val="9"/>
        <w:spacing w:before="161" w:line="364"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为贯彻落实《中华人民共和国中小企业促进法》和《国务院关于进一步促进中小企</w:t>
      </w:r>
      <w:r>
        <w:rPr>
          <w:rFonts w:hint="eastAsia" w:ascii="仿宋" w:hAnsi="仿宋" w:eastAsia="仿宋" w:cs="仿宋"/>
          <w:spacing w:val="-4"/>
          <w:highlight w:val="none"/>
        </w:rPr>
        <w:t>业发展的若干意见》</w:t>
      </w:r>
      <w:r>
        <w:rPr>
          <w:rFonts w:hint="eastAsia" w:ascii="仿宋" w:hAnsi="仿宋" w:eastAsia="仿宋" w:cs="仿宋"/>
          <w:spacing w:val="-3"/>
          <w:highlight w:val="none"/>
        </w:rPr>
        <w:t>（</w:t>
      </w:r>
      <w:r>
        <w:rPr>
          <w:rFonts w:hint="eastAsia" w:ascii="仿宋" w:hAnsi="仿宋" w:eastAsia="仿宋" w:cs="仿宋"/>
          <w:spacing w:val="-4"/>
          <w:highlight w:val="none"/>
        </w:rPr>
        <w:t>国发〔</w:t>
      </w:r>
      <w:r>
        <w:rPr>
          <w:rFonts w:hint="eastAsia" w:ascii="仿宋" w:hAnsi="仿宋" w:eastAsia="仿宋" w:cs="仿宋"/>
          <w:highlight w:val="none"/>
        </w:rPr>
        <w:t>2009</w:t>
      </w:r>
      <w:r>
        <w:rPr>
          <w:rFonts w:hint="eastAsia" w:ascii="仿宋" w:hAnsi="仿宋" w:eastAsia="仿宋" w:cs="仿宋"/>
          <w:spacing w:val="-15"/>
          <w:highlight w:val="none"/>
        </w:rPr>
        <w:t>〕</w:t>
      </w:r>
      <w:r>
        <w:rPr>
          <w:rFonts w:hint="eastAsia" w:ascii="仿宋" w:hAnsi="仿宋" w:eastAsia="仿宋" w:cs="仿宋"/>
          <w:highlight w:val="none"/>
        </w:rPr>
        <w:t>36</w:t>
      </w:r>
      <w:r>
        <w:rPr>
          <w:rFonts w:hint="eastAsia" w:ascii="仿宋" w:hAnsi="仿宋" w:eastAsia="仿宋" w:cs="仿宋"/>
          <w:spacing w:val="-30"/>
          <w:highlight w:val="none"/>
        </w:rPr>
        <w:t xml:space="preserve"> 号</w:t>
      </w:r>
      <w:r>
        <w:rPr>
          <w:rFonts w:hint="eastAsia" w:ascii="仿宋" w:hAnsi="仿宋" w:eastAsia="仿宋" w:cs="仿宋"/>
          <w:spacing w:val="-14"/>
          <w:highlight w:val="none"/>
        </w:rPr>
        <w:t>）</w:t>
      </w:r>
      <w:r>
        <w:rPr>
          <w:rFonts w:hint="eastAsia" w:ascii="仿宋" w:hAnsi="仿宋" w:eastAsia="仿宋" w:cs="仿宋"/>
          <w:spacing w:val="-8"/>
          <w:highlight w:val="none"/>
        </w:rPr>
        <w:t>，工业和信息化部、国家统计局、发展改革</w:t>
      </w:r>
      <w:r>
        <w:rPr>
          <w:rFonts w:hint="eastAsia" w:ascii="仿宋" w:hAnsi="仿宋" w:eastAsia="仿宋" w:cs="仿宋"/>
          <w:spacing w:val="-9"/>
          <w:highlight w:val="none"/>
        </w:rPr>
        <w:t>委、财政部研究制定了《中小企业划型标准规定》。经国务院同意，现印发给你们，请</w:t>
      </w:r>
      <w:r>
        <w:rPr>
          <w:rFonts w:hint="eastAsia" w:ascii="仿宋" w:hAnsi="仿宋" w:eastAsia="仿宋" w:cs="仿宋"/>
          <w:highlight w:val="none"/>
        </w:rPr>
        <w:t>遵照执行。</w:t>
      </w:r>
    </w:p>
    <w:p>
      <w:pPr>
        <w:pStyle w:val="9"/>
        <w:tabs>
          <w:tab w:val="left" w:pos="6618"/>
          <w:tab w:val="left" w:pos="7218"/>
        </w:tabs>
        <w:spacing w:line="364" w:lineRule="auto"/>
        <w:ind w:left="4578" w:right="2126" w:firstLine="120"/>
        <w:rPr>
          <w:rFonts w:hint="eastAsia" w:ascii="仿宋" w:hAnsi="仿宋" w:eastAsia="仿宋" w:cs="仿宋"/>
          <w:highlight w:val="none"/>
        </w:rPr>
      </w:pPr>
      <w:r>
        <w:rPr>
          <w:rFonts w:hint="eastAsia" w:ascii="仿宋" w:hAnsi="仿宋" w:eastAsia="仿宋" w:cs="仿宋"/>
          <w:highlight w:val="none"/>
        </w:rPr>
        <w:t>工业和信息化部</w:t>
      </w:r>
      <w:r>
        <w:rPr>
          <w:rFonts w:hint="eastAsia" w:ascii="仿宋" w:hAnsi="仿宋" w:eastAsia="仿宋" w:cs="仿宋"/>
          <w:highlight w:val="none"/>
        </w:rPr>
        <w:tab/>
      </w:r>
      <w:r>
        <w:rPr>
          <w:rFonts w:hint="eastAsia" w:ascii="仿宋" w:hAnsi="仿宋" w:eastAsia="仿宋" w:cs="仿宋"/>
          <w:highlight w:val="none"/>
        </w:rPr>
        <w:t>国家统计局国家发展和改革委员会</w:t>
      </w:r>
      <w:r>
        <w:rPr>
          <w:rFonts w:hint="eastAsia" w:ascii="仿宋" w:hAnsi="仿宋" w:eastAsia="仿宋" w:cs="仿宋"/>
          <w:highlight w:val="none"/>
        </w:rPr>
        <w:tab/>
      </w:r>
      <w:r>
        <w:rPr>
          <w:rFonts w:hint="eastAsia" w:ascii="仿宋" w:hAnsi="仿宋" w:eastAsia="仿宋" w:cs="仿宋"/>
          <w:highlight w:val="none"/>
        </w:rPr>
        <w:t>财政</w:t>
      </w:r>
      <w:r>
        <w:rPr>
          <w:rFonts w:hint="eastAsia" w:ascii="仿宋" w:hAnsi="仿宋" w:eastAsia="仿宋" w:cs="仿宋"/>
          <w:spacing w:val="-17"/>
          <w:highlight w:val="none"/>
        </w:rPr>
        <w:t>部</w:t>
      </w:r>
    </w:p>
    <w:p>
      <w:pPr>
        <w:pStyle w:val="9"/>
        <w:spacing w:line="306" w:lineRule="exact"/>
        <w:ind w:left="5178"/>
        <w:rPr>
          <w:rFonts w:hint="eastAsia" w:ascii="仿宋" w:hAnsi="仿宋" w:eastAsia="仿宋" w:cs="仿宋"/>
          <w:highlight w:val="none"/>
        </w:rPr>
      </w:pPr>
      <w:r>
        <w:rPr>
          <w:rFonts w:hint="eastAsia" w:ascii="仿宋" w:hAnsi="仿宋" w:eastAsia="仿宋" w:cs="仿宋"/>
          <w:highlight w:val="none"/>
        </w:rPr>
        <w:t>二○一一年六月十八日</w:t>
      </w:r>
    </w:p>
    <w:p>
      <w:pPr>
        <w:pStyle w:val="9"/>
        <w:spacing w:before="158" w:line="362" w:lineRule="auto"/>
        <w:ind w:right="498" w:firstLine="480"/>
        <w:rPr>
          <w:rFonts w:hint="eastAsia" w:ascii="仿宋" w:hAnsi="仿宋" w:eastAsia="仿宋" w:cs="仿宋"/>
          <w:highlight w:val="none"/>
        </w:rPr>
      </w:pPr>
      <w:r>
        <w:rPr>
          <w:rFonts w:hint="eastAsia" w:ascii="仿宋" w:hAnsi="仿宋" w:eastAsia="仿宋" w:cs="仿宋"/>
          <w:spacing w:val="-9"/>
          <w:highlight w:val="none"/>
        </w:rPr>
        <w:t>一、根据《中华人民共和国中小企业促进法》和《国务院关于进一步促进中小企业</w:t>
      </w:r>
      <w:r>
        <w:rPr>
          <w:rFonts w:hint="eastAsia" w:ascii="仿宋" w:hAnsi="仿宋" w:eastAsia="仿宋" w:cs="仿宋"/>
          <w:highlight w:val="none"/>
        </w:rPr>
        <w:t>发展的若干意见》（国发〔2009〕36</w:t>
      </w:r>
      <w:r>
        <w:rPr>
          <w:rFonts w:hint="eastAsia" w:ascii="仿宋" w:hAnsi="仿宋" w:eastAsia="仿宋" w:cs="仿宋"/>
          <w:spacing w:val="-8"/>
          <w:highlight w:val="none"/>
        </w:rPr>
        <w:t xml:space="preserve"> 号)，制定本规定。</w:t>
      </w:r>
    </w:p>
    <w:p>
      <w:pPr>
        <w:pStyle w:val="9"/>
        <w:spacing w:before="5" w:line="362" w:lineRule="auto"/>
        <w:ind w:right="498" w:firstLine="480"/>
        <w:rPr>
          <w:rFonts w:hint="eastAsia" w:ascii="仿宋" w:hAnsi="仿宋" w:eastAsia="仿宋" w:cs="仿宋"/>
          <w:highlight w:val="none"/>
        </w:rPr>
      </w:pPr>
      <w:r>
        <w:rPr>
          <w:rFonts w:hint="eastAsia" w:ascii="仿宋" w:hAnsi="仿宋" w:eastAsia="仿宋" w:cs="仿宋"/>
          <w:spacing w:val="-8"/>
          <w:highlight w:val="none"/>
        </w:rPr>
        <w:t>二、中小企业划分为中型、小型、微型三种类型，具体标准根据企业从业人员、营</w:t>
      </w:r>
      <w:r>
        <w:rPr>
          <w:rFonts w:hint="eastAsia" w:ascii="仿宋" w:hAnsi="仿宋" w:eastAsia="仿宋" w:cs="仿宋"/>
          <w:highlight w:val="none"/>
        </w:rPr>
        <w:t>业收入、资产总额等指标，结合行业特点制定。</w:t>
      </w:r>
    </w:p>
    <w:p>
      <w:pPr>
        <w:pStyle w:val="9"/>
        <w:spacing w:before="5" w:line="364" w:lineRule="auto"/>
        <w:ind w:right="446" w:firstLine="480"/>
        <w:jc w:val="both"/>
        <w:rPr>
          <w:rFonts w:hint="eastAsia" w:ascii="仿宋" w:hAnsi="仿宋" w:eastAsia="仿宋" w:cs="仿宋"/>
          <w:highlight w:val="none"/>
        </w:rPr>
      </w:pPr>
      <w:r>
        <w:rPr>
          <w:rFonts w:hint="eastAsia" w:ascii="仿宋" w:hAnsi="仿宋" w:eastAsia="仿宋" w:cs="仿宋"/>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 其他未列明行业（包括科学研究和技术服务业，水利、环境和公共设施管理业，居民服务、修理和其他服务业，社会工作，文化、体育和娱乐业等）。</w:t>
      </w:r>
    </w:p>
    <w:p>
      <w:pPr>
        <w:pStyle w:val="9"/>
        <w:spacing w:line="304" w:lineRule="exact"/>
        <w:ind w:left="978"/>
        <w:rPr>
          <w:rFonts w:hint="eastAsia" w:ascii="仿宋" w:hAnsi="仿宋" w:eastAsia="仿宋" w:cs="仿宋"/>
          <w:highlight w:val="none"/>
        </w:rPr>
      </w:pPr>
      <w:r>
        <w:rPr>
          <w:rFonts w:hint="eastAsia" w:ascii="仿宋" w:hAnsi="仿宋" w:eastAsia="仿宋" w:cs="仿宋"/>
          <w:highlight w:val="none"/>
        </w:rPr>
        <w:t>四、各行业划型标准为：</w:t>
      </w:r>
    </w:p>
    <w:p>
      <w:pPr>
        <w:pStyle w:val="9"/>
        <w:spacing w:before="158"/>
        <w:ind w:left="0" w:right="498"/>
        <w:jc w:val="right"/>
        <w:rPr>
          <w:rFonts w:hint="eastAsia" w:ascii="仿宋" w:hAnsi="仿宋" w:eastAsia="仿宋" w:cs="仿宋"/>
          <w:highlight w:val="none"/>
        </w:rPr>
      </w:pPr>
      <w:r>
        <w:rPr>
          <w:rFonts w:hint="eastAsia" w:ascii="仿宋" w:hAnsi="仿宋" w:eastAsia="仿宋" w:cs="仿宋"/>
          <w:highlight w:val="none"/>
        </w:rPr>
        <w:t>（一</w:t>
      </w:r>
      <w:r>
        <w:rPr>
          <w:rFonts w:hint="eastAsia" w:ascii="仿宋" w:hAnsi="仿宋" w:eastAsia="仿宋" w:cs="仿宋"/>
          <w:spacing w:val="-8"/>
          <w:highlight w:val="none"/>
        </w:rPr>
        <w:t>）</w:t>
      </w:r>
      <w:r>
        <w:rPr>
          <w:rFonts w:hint="eastAsia" w:ascii="仿宋" w:hAnsi="仿宋" w:eastAsia="仿宋" w:cs="仿宋"/>
          <w:spacing w:val="-10"/>
          <w:highlight w:val="none"/>
        </w:rPr>
        <w:t xml:space="preserve">农、林、牧、渔业。营业收入 </w:t>
      </w:r>
      <w:r>
        <w:rPr>
          <w:rFonts w:hint="eastAsia" w:ascii="仿宋" w:hAnsi="仿宋" w:eastAsia="仿宋" w:cs="仿宋"/>
          <w:highlight w:val="none"/>
        </w:rPr>
        <w:t>20000</w:t>
      </w:r>
      <w:r>
        <w:rPr>
          <w:rFonts w:hint="eastAsia" w:ascii="仿宋" w:hAnsi="仿宋" w:eastAsia="仿宋" w:cs="仿宋"/>
          <w:spacing w:val="-8"/>
          <w:highlight w:val="none"/>
        </w:rPr>
        <w:t xml:space="preserve"> 万元以下的为中小微型企业。其中，营</w:t>
      </w:r>
    </w:p>
    <w:p>
      <w:pPr>
        <w:pStyle w:val="9"/>
        <w:spacing w:before="160"/>
        <w:ind w:left="0" w:right="497"/>
        <w:jc w:val="right"/>
        <w:rPr>
          <w:rFonts w:hint="eastAsia" w:ascii="仿宋" w:hAnsi="仿宋" w:eastAsia="仿宋" w:cs="仿宋"/>
          <w:highlight w:val="none"/>
        </w:rPr>
      </w:pPr>
      <w:r>
        <w:rPr>
          <w:rFonts w:hint="eastAsia" w:ascii="仿宋" w:hAnsi="仿宋" w:eastAsia="仿宋" w:cs="仿宋"/>
          <w:spacing w:val="-12"/>
          <w:highlight w:val="none"/>
        </w:rPr>
        <w:t xml:space="preserve">业收入 </w:t>
      </w:r>
      <w:r>
        <w:rPr>
          <w:rFonts w:hint="eastAsia" w:ascii="仿宋" w:hAnsi="仿宋" w:eastAsia="仿宋" w:cs="仿宋"/>
          <w:highlight w:val="none"/>
        </w:rPr>
        <w:t>500</w:t>
      </w:r>
      <w:r>
        <w:rPr>
          <w:rFonts w:hint="eastAsia" w:ascii="仿宋" w:hAnsi="仿宋" w:eastAsia="仿宋" w:cs="仿宋"/>
          <w:spacing w:val="-10"/>
          <w:highlight w:val="none"/>
        </w:rPr>
        <w:t xml:space="preserve"> 万元及以上的为中型企业，营业收入 </w:t>
      </w:r>
      <w:r>
        <w:rPr>
          <w:rFonts w:hint="eastAsia" w:ascii="仿宋" w:hAnsi="仿宋" w:eastAsia="仿宋" w:cs="仿宋"/>
          <w:highlight w:val="none"/>
        </w:rPr>
        <w:t>50</w:t>
      </w:r>
      <w:r>
        <w:rPr>
          <w:rFonts w:hint="eastAsia" w:ascii="仿宋" w:hAnsi="仿宋" w:eastAsia="仿宋" w:cs="仿宋"/>
          <w:spacing w:val="-7"/>
          <w:highlight w:val="none"/>
        </w:rPr>
        <w:t xml:space="preserve"> 万元及以上的为小型企业，营业收</w:t>
      </w:r>
    </w:p>
    <w:p>
      <w:pPr>
        <w:pStyle w:val="9"/>
        <w:spacing w:before="158"/>
        <w:rPr>
          <w:rFonts w:hint="eastAsia" w:ascii="仿宋" w:hAnsi="仿宋" w:eastAsia="仿宋" w:cs="仿宋"/>
          <w:highlight w:val="none"/>
        </w:rPr>
      </w:pPr>
      <w:r>
        <w:rPr>
          <w:rFonts w:hint="eastAsia" w:ascii="仿宋" w:hAnsi="仿宋" w:eastAsia="仿宋" w:cs="仿宋"/>
          <w:highlight w:val="none"/>
        </w:rPr>
        <w:t>入 50 万元以下的为微型企业。</w:t>
      </w:r>
    </w:p>
    <w:p>
      <w:pPr>
        <w:pStyle w:val="9"/>
        <w:spacing w:before="161"/>
        <w:ind w:left="961"/>
        <w:rPr>
          <w:rFonts w:hint="eastAsia" w:ascii="仿宋" w:hAnsi="仿宋" w:eastAsia="仿宋" w:cs="仿宋"/>
          <w:highlight w:val="none"/>
        </w:rPr>
      </w:pPr>
      <w:r>
        <w:rPr>
          <w:rFonts w:hint="eastAsia" w:ascii="仿宋" w:hAnsi="仿宋" w:eastAsia="仿宋" w:cs="仿宋"/>
          <w:highlight w:val="none"/>
        </w:rPr>
        <w:t>（二）工业。从业人员 1000 人以下或营业收入 40000 万元以下的为中小微型企业。</w:t>
      </w:r>
    </w:p>
    <w:p>
      <w:pPr>
        <w:pStyle w:val="9"/>
        <w:spacing w:before="160"/>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万元及以上的为中型企业；从业人员</w:t>
      </w:r>
    </w:p>
    <w:p>
      <w:pPr>
        <w:pStyle w:val="9"/>
        <w:spacing w:before="158"/>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300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8"/>
          <w:highlight w:val="none"/>
        </w:rPr>
        <w:t xml:space="preserve"> 人以下或营业收</w:t>
      </w:r>
    </w:p>
    <w:p>
      <w:pPr>
        <w:pStyle w:val="9"/>
        <w:spacing w:before="161"/>
        <w:rPr>
          <w:rFonts w:hint="eastAsia" w:ascii="仿宋" w:hAnsi="仿宋" w:eastAsia="仿宋" w:cs="仿宋"/>
          <w:highlight w:val="none"/>
        </w:rPr>
      </w:pPr>
      <w:r>
        <w:rPr>
          <w:rFonts w:hint="eastAsia" w:ascii="仿宋" w:hAnsi="仿宋" w:eastAsia="仿宋" w:cs="仿宋"/>
          <w:highlight w:val="none"/>
        </w:rPr>
        <w:t>入 300 万元以下的为微型企业。</w:t>
      </w:r>
    </w:p>
    <w:p>
      <w:pPr>
        <w:spacing w:after="0"/>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ind w:left="0" w:right="498"/>
        <w:jc w:val="right"/>
        <w:rPr>
          <w:rFonts w:hint="eastAsia" w:ascii="仿宋" w:hAnsi="仿宋" w:eastAsia="仿宋" w:cs="仿宋"/>
          <w:highlight w:val="none"/>
        </w:rPr>
      </w:pPr>
      <w:r>
        <w:rPr>
          <w:rFonts w:hint="eastAsia" w:ascii="仿宋" w:hAnsi="仿宋" w:eastAsia="仿宋" w:cs="仿宋"/>
          <w:highlight w:val="none"/>
        </w:rPr>
        <w:t>（三）建筑业。营业收入 80000 万元以下或资产总额 80000 万元以下的为中小微型</w:t>
      </w:r>
    </w:p>
    <w:p>
      <w:pPr>
        <w:pStyle w:val="9"/>
        <w:spacing w:before="160"/>
        <w:ind w:left="0" w:right="446"/>
        <w:jc w:val="right"/>
        <w:rPr>
          <w:rFonts w:hint="eastAsia" w:ascii="仿宋" w:hAnsi="仿宋" w:eastAsia="仿宋" w:cs="仿宋"/>
          <w:highlight w:val="none"/>
        </w:rPr>
      </w:pPr>
      <w:r>
        <w:rPr>
          <w:rFonts w:hint="eastAsia" w:ascii="仿宋" w:hAnsi="仿宋" w:eastAsia="仿宋" w:cs="仿宋"/>
          <w:highlight w:val="none"/>
        </w:rPr>
        <w:t>企业。其中，营业收入 6000 万元及以上，且资产总额 5000 万元及以上的为中型企业；</w:t>
      </w:r>
    </w:p>
    <w:p>
      <w:pPr>
        <w:pStyle w:val="9"/>
        <w:spacing w:before="158"/>
        <w:ind w:left="0" w:right="498"/>
        <w:jc w:val="right"/>
        <w:rPr>
          <w:rFonts w:hint="eastAsia" w:ascii="仿宋" w:hAnsi="仿宋" w:eastAsia="仿宋" w:cs="仿宋"/>
          <w:highlight w:val="none"/>
        </w:rPr>
      </w:pPr>
      <w:r>
        <w:rPr>
          <w:rFonts w:hint="eastAsia" w:ascii="仿宋" w:hAnsi="仿宋" w:eastAsia="仿宋" w:cs="仿宋"/>
          <w:highlight w:val="none"/>
        </w:rPr>
        <w:t>营业收入 300 万元及以上，且资产总额 300 万元及以上的为小型企业；营业收入 300 万</w:t>
      </w:r>
    </w:p>
    <w:p>
      <w:pPr>
        <w:pStyle w:val="9"/>
        <w:spacing w:before="161"/>
        <w:rPr>
          <w:rFonts w:hint="eastAsia" w:ascii="仿宋" w:hAnsi="仿宋" w:eastAsia="仿宋" w:cs="仿宋"/>
          <w:highlight w:val="none"/>
        </w:rPr>
      </w:pPr>
      <w:r>
        <w:rPr>
          <w:rFonts w:hint="eastAsia" w:ascii="仿宋" w:hAnsi="仿宋" w:eastAsia="仿宋" w:cs="仿宋"/>
          <w:highlight w:val="none"/>
        </w:rPr>
        <w:t>元以下或资产总额 300 万元以下的为微型企业。</w:t>
      </w:r>
    </w:p>
    <w:p>
      <w:pPr>
        <w:pStyle w:val="9"/>
        <w:spacing w:before="158"/>
        <w:ind w:left="0" w:right="378"/>
        <w:jc w:val="right"/>
        <w:rPr>
          <w:rFonts w:hint="eastAsia" w:ascii="仿宋" w:hAnsi="仿宋" w:eastAsia="仿宋" w:cs="仿宋"/>
          <w:highlight w:val="none"/>
        </w:rPr>
      </w:pPr>
      <w:r>
        <w:rPr>
          <w:rFonts w:hint="eastAsia" w:ascii="仿宋" w:hAnsi="仿宋" w:eastAsia="仿宋" w:cs="仿宋"/>
          <w:highlight w:val="none"/>
        </w:rPr>
        <w:t>（四</w:t>
      </w:r>
      <w:r>
        <w:rPr>
          <w:rFonts w:hint="eastAsia" w:ascii="仿宋" w:hAnsi="仿宋" w:eastAsia="仿宋" w:cs="仿宋"/>
          <w:spacing w:val="-56"/>
          <w:highlight w:val="none"/>
        </w:rPr>
        <w:t>）</w:t>
      </w:r>
      <w:r>
        <w:rPr>
          <w:rFonts w:hint="eastAsia" w:ascii="仿宋" w:hAnsi="仿宋" w:eastAsia="仿宋" w:cs="仿宋"/>
          <w:spacing w:val="-14"/>
          <w:highlight w:val="none"/>
        </w:rPr>
        <w:t xml:space="preserve">批发业。从业人员 </w:t>
      </w:r>
      <w:r>
        <w:rPr>
          <w:rFonts w:hint="eastAsia" w:ascii="仿宋" w:hAnsi="仿宋" w:eastAsia="仿宋" w:cs="仿宋"/>
          <w:highlight w:val="none"/>
        </w:rPr>
        <w:t>200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40000</w:t>
      </w:r>
      <w:r>
        <w:rPr>
          <w:rFonts w:hint="eastAsia" w:ascii="仿宋" w:hAnsi="仿宋" w:eastAsia="仿宋" w:cs="仿宋"/>
          <w:spacing w:val="-8"/>
          <w:highlight w:val="none"/>
        </w:rPr>
        <w:t xml:space="preserve"> 万元以下的为中小微型企业。</w:t>
      </w:r>
    </w:p>
    <w:p>
      <w:pPr>
        <w:pStyle w:val="9"/>
        <w:spacing w:before="160"/>
        <w:rPr>
          <w:rFonts w:hint="eastAsia" w:ascii="仿宋" w:hAnsi="仿宋" w:eastAsia="仿宋" w:cs="仿宋"/>
          <w:highlight w:val="none"/>
        </w:rPr>
      </w:pPr>
      <w:r>
        <w:rPr>
          <w:rFonts w:hint="eastAsia" w:ascii="仿宋" w:hAnsi="仿宋" w:eastAsia="仿宋" w:cs="仿宋"/>
          <w:spacing w:val="-8"/>
          <w:highlight w:val="none"/>
        </w:rPr>
        <w:t xml:space="preserve">其中，从业人员 </w:t>
      </w: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5000</w:t>
      </w:r>
      <w:r>
        <w:rPr>
          <w:rFonts w:hint="eastAsia" w:ascii="仿宋" w:hAnsi="仿宋" w:eastAsia="仿宋" w:cs="仿宋"/>
          <w:spacing w:val="-11"/>
          <w:highlight w:val="none"/>
        </w:rPr>
        <w:t xml:space="preserve"> 万元及以上的为中型企业；从业人员 </w:t>
      </w:r>
      <w:r>
        <w:rPr>
          <w:rFonts w:hint="eastAsia" w:ascii="仿宋" w:hAnsi="仿宋" w:eastAsia="仿宋" w:cs="仿宋"/>
          <w:highlight w:val="none"/>
        </w:rPr>
        <w:t>5</w:t>
      </w:r>
    </w:p>
    <w:p>
      <w:pPr>
        <w:pStyle w:val="9"/>
        <w:spacing w:before="159"/>
        <w:rPr>
          <w:rFonts w:hint="eastAsia" w:ascii="仿宋" w:hAnsi="仿宋" w:eastAsia="仿宋" w:cs="仿宋"/>
          <w:highlight w:val="none"/>
        </w:rPr>
      </w:pPr>
      <w:r>
        <w:rPr>
          <w:rFonts w:hint="eastAsia" w:ascii="仿宋" w:hAnsi="仿宋" w:eastAsia="仿宋" w:cs="仿宋"/>
          <w:spacing w:val="-5"/>
          <w:highlight w:val="none"/>
        </w:rPr>
        <w:t xml:space="preserve">人及以上，且营业收入 </w:t>
      </w:r>
      <w:r>
        <w:rPr>
          <w:rFonts w:hint="eastAsia" w:ascii="仿宋" w:hAnsi="仿宋" w:eastAsia="仿宋" w:cs="仿宋"/>
          <w:highlight w:val="none"/>
        </w:rPr>
        <w:t>1000</w:t>
      </w:r>
      <w:r>
        <w:rPr>
          <w:rFonts w:hint="eastAsia" w:ascii="仿宋" w:hAnsi="仿宋" w:eastAsia="仿宋" w:cs="仿宋"/>
          <w:spacing w:val="-10"/>
          <w:highlight w:val="none"/>
        </w:rPr>
        <w:t xml:space="preserve"> 万元及以上的为小型企业；从业人员 </w:t>
      </w:r>
      <w:r>
        <w:rPr>
          <w:rFonts w:hint="eastAsia" w:ascii="仿宋" w:hAnsi="仿宋" w:eastAsia="仿宋" w:cs="仿宋"/>
          <w:highlight w:val="none"/>
        </w:rPr>
        <w:t>5</w:t>
      </w:r>
      <w:r>
        <w:rPr>
          <w:rFonts w:hint="eastAsia" w:ascii="仿宋" w:hAnsi="仿宋" w:eastAsia="仿宋" w:cs="仿宋"/>
          <w:spacing w:val="-7"/>
          <w:highlight w:val="none"/>
        </w:rPr>
        <w:t xml:space="preserve"> 人以下或营业收入</w:t>
      </w:r>
    </w:p>
    <w:p>
      <w:pPr>
        <w:pStyle w:val="9"/>
        <w:spacing w:before="160"/>
        <w:rPr>
          <w:rFonts w:hint="eastAsia" w:ascii="仿宋" w:hAnsi="仿宋" w:eastAsia="仿宋" w:cs="仿宋"/>
          <w:highlight w:val="none"/>
        </w:rPr>
      </w:pPr>
      <w:r>
        <w:rPr>
          <w:rFonts w:hint="eastAsia" w:ascii="仿宋" w:hAnsi="仿宋" w:eastAsia="仿宋" w:cs="仿宋"/>
          <w:highlight w:val="none"/>
        </w:rPr>
        <w:t>1000 万元以下的为微型企业。</w:t>
      </w:r>
    </w:p>
    <w:p>
      <w:pPr>
        <w:pStyle w:val="9"/>
        <w:spacing w:before="161"/>
        <w:ind w:left="0" w:right="378"/>
        <w:jc w:val="right"/>
        <w:rPr>
          <w:rFonts w:hint="eastAsia" w:ascii="仿宋" w:hAnsi="仿宋" w:eastAsia="仿宋" w:cs="仿宋"/>
          <w:highlight w:val="none"/>
        </w:rPr>
      </w:pPr>
      <w:r>
        <w:rPr>
          <w:rFonts w:hint="eastAsia" w:ascii="仿宋" w:hAnsi="仿宋" w:eastAsia="仿宋" w:cs="仿宋"/>
          <w:highlight w:val="none"/>
        </w:rPr>
        <w:t>（五</w:t>
      </w:r>
      <w:r>
        <w:rPr>
          <w:rFonts w:hint="eastAsia" w:ascii="仿宋" w:hAnsi="仿宋" w:eastAsia="仿宋" w:cs="仿宋"/>
          <w:spacing w:val="-56"/>
          <w:highlight w:val="none"/>
        </w:rPr>
        <w:t>）</w:t>
      </w:r>
      <w:r>
        <w:rPr>
          <w:rFonts w:hint="eastAsia" w:ascii="仿宋" w:hAnsi="仿宋" w:eastAsia="仿宋" w:cs="仿宋"/>
          <w:spacing w:val="-14"/>
          <w:highlight w:val="none"/>
        </w:rPr>
        <w:t xml:space="preserve">零售业。从业人员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20000</w:t>
      </w:r>
      <w:r>
        <w:rPr>
          <w:rFonts w:hint="eastAsia" w:ascii="仿宋" w:hAnsi="仿宋" w:eastAsia="仿宋" w:cs="仿宋"/>
          <w:spacing w:val="-8"/>
          <w:highlight w:val="none"/>
        </w:rPr>
        <w:t xml:space="preserve"> 万元以下的为中小微型企业。</w:t>
      </w:r>
    </w:p>
    <w:p>
      <w:pPr>
        <w:pStyle w:val="9"/>
        <w:spacing w:before="158"/>
        <w:rPr>
          <w:rFonts w:hint="eastAsia" w:ascii="仿宋" w:hAnsi="仿宋" w:eastAsia="仿宋" w:cs="仿宋"/>
          <w:highlight w:val="none"/>
        </w:rPr>
      </w:pPr>
      <w:r>
        <w:rPr>
          <w:rFonts w:hint="eastAsia" w:ascii="仿宋" w:hAnsi="仿宋" w:eastAsia="仿宋" w:cs="仿宋"/>
          <w:spacing w:val="-8"/>
          <w:highlight w:val="none"/>
        </w:rPr>
        <w:t xml:space="preserve">其中，从业人员 </w:t>
      </w:r>
      <w:r>
        <w:rPr>
          <w:rFonts w:hint="eastAsia" w:ascii="仿宋" w:hAnsi="仿宋" w:eastAsia="仿宋" w:cs="仿宋"/>
          <w:highlight w:val="none"/>
        </w:rPr>
        <w:t>50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500</w:t>
      </w:r>
      <w:r>
        <w:rPr>
          <w:rFonts w:hint="eastAsia" w:ascii="仿宋" w:hAnsi="仿宋" w:eastAsia="仿宋" w:cs="仿宋"/>
          <w:spacing w:val="-11"/>
          <w:highlight w:val="none"/>
        </w:rPr>
        <w:t xml:space="preserve"> 万元及以上的为中型企业；从业人员 </w:t>
      </w:r>
      <w:r>
        <w:rPr>
          <w:rFonts w:hint="eastAsia" w:ascii="仿宋" w:hAnsi="仿宋" w:eastAsia="仿宋" w:cs="仿宋"/>
          <w:highlight w:val="none"/>
        </w:rPr>
        <w:t>10</w:t>
      </w:r>
    </w:p>
    <w:p>
      <w:pPr>
        <w:pStyle w:val="9"/>
        <w:spacing w:before="158"/>
        <w:rPr>
          <w:rFonts w:hint="eastAsia" w:ascii="仿宋" w:hAnsi="仿宋" w:eastAsia="仿宋" w:cs="仿宋"/>
          <w:highlight w:val="none"/>
        </w:rPr>
      </w:pPr>
      <w:r>
        <w:rPr>
          <w:rFonts w:hint="eastAsia" w:ascii="仿宋" w:hAnsi="仿宋" w:eastAsia="仿宋" w:cs="仿宋"/>
          <w:spacing w:val="-5"/>
          <w:highlight w:val="none"/>
        </w:rPr>
        <w:t xml:space="preserve">人及以上，且营业收入 </w:t>
      </w:r>
      <w:r>
        <w:rPr>
          <w:rFonts w:hint="eastAsia" w:ascii="仿宋" w:hAnsi="仿宋" w:eastAsia="仿宋" w:cs="仿宋"/>
          <w:highlight w:val="none"/>
        </w:rPr>
        <w:t>100</w:t>
      </w:r>
      <w:r>
        <w:rPr>
          <w:rFonts w:hint="eastAsia" w:ascii="仿宋" w:hAnsi="仿宋" w:eastAsia="仿宋" w:cs="仿宋"/>
          <w:spacing w:val="-10"/>
          <w:highlight w:val="none"/>
        </w:rPr>
        <w:t xml:space="preserve"> 万元及以上的为小型企业；从业人员 </w:t>
      </w:r>
      <w:r>
        <w:rPr>
          <w:rFonts w:hint="eastAsia" w:ascii="仿宋" w:hAnsi="仿宋" w:eastAsia="仿宋" w:cs="仿宋"/>
          <w:highlight w:val="none"/>
        </w:rPr>
        <w:t>10</w:t>
      </w:r>
      <w:r>
        <w:rPr>
          <w:rFonts w:hint="eastAsia" w:ascii="仿宋" w:hAnsi="仿宋" w:eastAsia="仿宋" w:cs="仿宋"/>
          <w:spacing w:val="-7"/>
          <w:highlight w:val="none"/>
        </w:rPr>
        <w:t xml:space="preserve"> 人以下或营业收入</w:t>
      </w:r>
    </w:p>
    <w:p>
      <w:pPr>
        <w:pStyle w:val="9"/>
        <w:spacing w:before="160"/>
        <w:rPr>
          <w:rFonts w:hint="eastAsia" w:ascii="仿宋" w:hAnsi="仿宋" w:eastAsia="仿宋" w:cs="仿宋"/>
          <w:highlight w:val="none"/>
        </w:rPr>
      </w:pPr>
      <w:r>
        <w:rPr>
          <w:rFonts w:hint="eastAsia" w:ascii="仿宋" w:hAnsi="仿宋" w:eastAsia="仿宋" w:cs="仿宋"/>
          <w:highlight w:val="none"/>
        </w:rPr>
        <w:t>100 万元以下的为微型企业。</w:t>
      </w:r>
    </w:p>
    <w:p>
      <w:pPr>
        <w:pStyle w:val="9"/>
        <w:spacing w:before="161"/>
        <w:ind w:left="0" w:right="497"/>
        <w:jc w:val="right"/>
        <w:rPr>
          <w:rFonts w:hint="eastAsia" w:ascii="仿宋" w:hAnsi="仿宋" w:eastAsia="仿宋" w:cs="仿宋"/>
          <w:highlight w:val="none"/>
        </w:rPr>
      </w:pPr>
      <w:r>
        <w:rPr>
          <w:rFonts w:hint="eastAsia" w:ascii="仿宋" w:hAnsi="仿宋" w:eastAsia="仿宋" w:cs="仿宋"/>
          <w:highlight w:val="none"/>
        </w:rPr>
        <w:t>（六）</w:t>
      </w:r>
      <w:r>
        <w:rPr>
          <w:rFonts w:hint="eastAsia" w:ascii="仿宋" w:hAnsi="仿宋" w:eastAsia="仿宋" w:cs="仿宋"/>
          <w:spacing w:val="-5"/>
          <w:highlight w:val="none"/>
        </w:rPr>
        <w:t xml:space="preserve">交通运输业。从业人员 </w:t>
      </w:r>
      <w:r>
        <w:rPr>
          <w:rFonts w:hint="eastAsia" w:ascii="仿宋" w:hAnsi="仿宋" w:eastAsia="仿宋" w:cs="仿宋"/>
          <w:highlight w:val="none"/>
        </w:rPr>
        <w:t>1000</w:t>
      </w:r>
      <w:r>
        <w:rPr>
          <w:rFonts w:hint="eastAsia" w:ascii="仿宋" w:hAnsi="仿宋" w:eastAsia="仿宋" w:cs="仿宋"/>
          <w:spacing w:val="-11"/>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7"/>
          <w:highlight w:val="none"/>
        </w:rPr>
        <w:t xml:space="preserve"> 万元以下的为中小微</w:t>
      </w:r>
    </w:p>
    <w:p>
      <w:pPr>
        <w:pStyle w:val="9"/>
        <w:spacing w:before="158"/>
        <w:ind w:left="0" w:right="494"/>
        <w:jc w:val="right"/>
        <w:rPr>
          <w:rFonts w:hint="eastAsia" w:ascii="仿宋" w:hAnsi="仿宋" w:eastAsia="仿宋" w:cs="仿宋"/>
          <w:highlight w:val="none"/>
        </w:rPr>
      </w:pPr>
      <w:r>
        <w:rPr>
          <w:rFonts w:hint="eastAsia" w:ascii="仿宋" w:hAnsi="仿宋" w:eastAsia="仿宋" w:cs="仿宋"/>
          <w:spacing w:val="-4"/>
          <w:highlight w:val="none"/>
        </w:rPr>
        <w:t xml:space="preserve">型企业。其中，从业人员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3000</w:t>
      </w:r>
      <w:r>
        <w:rPr>
          <w:rFonts w:hint="eastAsia" w:ascii="仿宋" w:hAnsi="仿宋" w:eastAsia="仿宋" w:cs="仿宋"/>
          <w:spacing w:val="-7"/>
          <w:highlight w:val="none"/>
        </w:rPr>
        <w:t xml:space="preserve"> 万元及以上的为中型企业；</w:t>
      </w:r>
    </w:p>
    <w:p>
      <w:pPr>
        <w:pStyle w:val="9"/>
        <w:spacing w:before="160"/>
        <w:ind w:left="0" w:right="498"/>
        <w:jc w:val="right"/>
        <w:rPr>
          <w:rFonts w:hint="eastAsia" w:ascii="仿宋" w:hAnsi="仿宋" w:eastAsia="仿宋" w:cs="仿宋"/>
          <w:highlight w:val="none"/>
        </w:rPr>
      </w:pPr>
      <w:r>
        <w:rPr>
          <w:rFonts w:hint="eastAsia" w:ascii="仿宋" w:hAnsi="仿宋" w:eastAsia="仿宋" w:cs="仿宋"/>
          <w:spacing w:val="-12"/>
          <w:highlight w:val="none"/>
        </w:rPr>
        <w:t xml:space="preserve">从业人员 </w:t>
      </w:r>
      <w:r>
        <w:rPr>
          <w:rFonts w:hint="eastAsia" w:ascii="仿宋" w:hAnsi="仿宋" w:eastAsia="仿宋" w:cs="仿宋"/>
          <w:highlight w:val="none"/>
        </w:rPr>
        <w:t>20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200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15"/>
          <w:highlight w:val="none"/>
        </w:rPr>
        <w:t xml:space="preserve"> 人以下</w:t>
      </w:r>
    </w:p>
    <w:p>
      <w:pPr>
        <w:pStyle w:val="9"/>
        <w:spacing w:before="158"/>
        <w:rPr>
          <w:rFonts w:hint="eastAsia" w:ascii="仿宋" w:hAnsi="仿宋" w:eastAsia="仿宋" w:cs="仿宋"/>
          <w:highlight w:val="none"/>
        </w:rPr>
      </w:pPr>
      <w:r>
        <w:rPr>
          <w:rFonts w:hint="eastAsia" w:ascii="仿宋" w:hAnsi="仿宋" w:eastAsia="仿宋" w:cs="仿宋"/>
          <w:highlight w:val="none"/>
        </w:rPr>
        <w:t>或营业收入 200 万元以下的为微型企业。</w:t>
      </w:r>
    </w:p>
    <w:p>
      <w:pPr>
        <w:pStyle w:val="9"/>
        <w:spacing w:before="161"/>
        <w:ind w:left="0" w:right="378"/>
        <w:jc w:val="right"/>
        <w:rPr>
          <w:rFonts w:hint="eastAsia" w:ascii="仿宋" w:hAnsi="仿宋" w:eastAsia="仿宋" w:cs="仿宋"/>
          <w:highlight w:val="none"/>
        </w:rPr>
      </w:pPr>
      <w:r>
        <w:rPr>
          <w:rFonts w:hint="eastAsia" w:ascii="仿宋" w:hAnsi="仿宋" w:eastAsia="仿宋" w:cs="仿宋"/>
          <w:highlight w:val="none"/>
        </w:rPr>
        <w:t>（七</w:t>
      </w:r>
      <w:r>
        <w:rPr>
          <w:rFonts w:hint="eastAsia" w:ascii="仿宋" w:hAnsi="仿宋" w:eastAsia="仿宋" w:cs="仿宋"/>
          <w:spacing w:val="-56"/>
          <w:highlight w:val="none"/>
        </w:rPr>
        <w:t>）</w:t>
      </w:r>
      <w:r>
        <w:rPr>
          <w:rFonts w:hint="eastAsia" w:ascii="仿宋" w:hAnsi="仿宋" w:eastAsia="仿宋" w:cs="仿宋"/>
          <w:spacing w:val="-14"/>
          <w:highlight w:val="none"/>
        </w:rPr>
        <w:t xml:space="preserve">仓储业。从业人员 </w:t>
      </w:r>
      <w:r>
        <w:rPr>
          <w:rFonts w:hint="eastAsia" w:ascii="仿宋" w:hAnsi="仿宋" w:eastAsia="仿宋" w:cs="仿宋"/>
          <w:highlight w:val="none"/>
        </w:rPr>
        <w:t>200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8"/>
          <w:highlight w:val="none"/>
        </w:rPr>
        <w:t xml:space="preserve"> 万元以下的为中小微型企业。</w:t>
      </w:r>
    </w:p>
    <w:p>
      <w:pPr>
        <w:pStyle w:val="9"/>
        <w:spacing w:before="158"/>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万元及以上的为中型企业；从业人员</w:t>
      </w:r>
    </w:p>
    <w:p>
      <w:pPr>
        <w:pStyle w:val="9"/>
        <w:spacing w:before="161"/>
        <w:ind w:left="0" w:right="494"/>
        <w:jc w:val="right"/>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8"/>
          <w:highlight w:val="none"/>
        </w:rPr>
        <w:t xml:space="preserve"> 人以下或营业收</w:t>
      </w:r>
    </w:p>
    <w:p>
      <w:pPr>
        <w:pStyle w:val="9"/>
        <w:spacing w:before="158"/>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9"/>
        <w:spacing w:before="160"/>
        <w:ind w:left="0" w:right="497"/>
        <w:jc w:val="right"/>
        <w:rPr>
          <w:rFonts w:hint="eastAsia" w:ascii="仿宋" w:hAnsi="仿宋" w:eastAsia="仿宋" w:cs="仿宋"/>
          <w:highlight w:val="none"/>
        </w:rPr>
      </w:pPr>
      <w:r>
        <w:rPr>
          <w:rFonts w:hint="eastAsia" w:ascii="仿宋" w:hAnsi="仿宋" w:eastAsia="仿宋" w:cs="仿宋"/>
          <w:highlight w:val="none"/>
        </w:rPr>
        <w:t>（八）</w:t>
      </w:r>
      <w:r>
        <w:rPr>
          <w:rFonts w:hint="eastAsia" w:ascii="仿宋" w:hAnsi="仿宋" w:eastAsia="仿宋" w:cs="仿宋"/>
          <w:spacing w:val="-6"/>
          <w:highlight w:val="none"/>
        </w:rPr>
        <w:t xml:space="preserve">邮政业。从业人员 </w:t>
      </w:r>
      <w:r>
        <w:rPr>
          <w:rFonts w:hint="eastAsia" w:ascii="仿宋" w:hAnsi="仿宋" w:eastAsia="仿宋" w:cs="仿宋"/>
          <w:highlight w:val="none"/>
        </w:rPr>
        <w:t>1000</w:t>
      </w:r>
      <w:r>
        <w:rPr>
          <w:rFonts w:hint="eastAsia" w:ascii="仿宋" w:hAnsi="仿宋" w:eastAsia="仿宋" w:cs="仿宋"/>
          <w:spacing w:val="-11"/>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7"/>
          <w:highlight w:val="none"/>
        </w:rPr>
        <w:t xml:space="preserve"> 万元以下的为中小微型企</w:t>
      </w:r>
    </w:p>
    <w:p>
      <w:pPr>
        <w:pStyle w:val="9"/>
        <w:spacing w:before="158"/>
        <w:ind w:left="0" w:right="497"/>
        <w:jc w:val="right"/>
        <w:rPr>
          <w:rFonts w:hint="eastAsia" w:ascii="仿宋" w:hAnsi="仿宋" w:eastAsia="仿宋" w:cs="仿宋"/>
          <w:highlight w:val="none"/>
        </w:rPr>
      </w:pPr>
      <w:r>
        <w:rPr>
          <w:rFonts w:hint="eastAsia" w:ascii="仿宋" w:hAnsi="仿宋" w:eastAsia="仿宋" w:cs="仿宋"/>
          <w:spacing w:val="-5"/>
          <w:highlight w:val="none"/>
        </w:rPr>
        <w:t xml:space="preserve">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w:t>
      </w:r>
    </w:p>
    <w:p>
      <w:pPr>
        <w:pStyle w:val="9"/>
        <w:spacing w:before="161"/>
        <w:ind w:left="0" w:right="498"/>
        <w:jc w:val="right"/>
        <w:rPr>
          <w:rFonts w:hint="eastAsia" w:ascii="仿宋" w:hAnsi="仿宋" w:eastAsia="仿宋" w:cs="仿宋"/>
          <w:highlight w:val="none"/>
        </w:rPr>
      </w:pPr>
      <w:r>
        <w:rPr>
          <w:rFonts w:hint="eastAsia" w:ascii="仿宋" w:hAnsi="仿宋" w:eastAsia="仿宋" w:cs="仿宋"/>
          <w:spacing w:val="-20"/>
          <w:highlight w:val="none"/>
        </w:rPr>
        <w:t xml:space="preserve">人员 </w:t>
      </w:r>
      <w:r>
        <w:rPr>
          <w:rFonts w:hint="eastAsia" w:ascii="仿宋" w:hAnsi="仿宋" w:eastAsia="仿宋" w:cs="仿宋"/>
          <w:highlight w:val="none"/>
        </w:rPr>
        <w:t>20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10"/>
          <w:highlight w:val="none"/>
        </w:rPr>
        <w:t xml:space="preserve"> 人以下或营</w:t>
      </w:r>
    </w:p>
    <w:p>
      <w:pPr>
        <w:pStyle w:val="9"/>
        <w:spacing w:before="160"/>
        <w:rPr>
          <w:rFonts w:hint="eastAsia" w:ascii="仿宋" w:hAnsi="仿宋" w:eastAsia="仿宋" w:cs="仿宋"/>
          <w:highlight w:val="none"/>
        </w:rPr>
      </w:pPr>
      <w:r>
        <w:rPr>
          <w:rFonts w:hint="eastAsia" w:ascii="仿宋" w:hAnsi="仿宋" w:eastAsia="仿宋" w:cs="仿宋"/>
          <w:highlight w:val="none"/>
        </w:rPr>
        <w:t>业收入 100 万元以下的为微型企业。</w:t>
      </w:r>
    </w:p>
    <w:p>
      <w:pPr>
        <w:pStyle w:val="9"/>
        <w:spacing w:before="158"/>
        <w:ind w:left="0" w:right="378"/>
        <w:jc w:val="right"/>
        <w:rPr>
          <w:rFonts w:hint="eastAsia" w:ascii="仿宋" w:hAnsi="仿宋" w:eastAsia="仿宋" w:cs="仿宋"/>
          <w:highlight w:val="none"/>
        </w:rPr>
      </w:pPr>
      <w:r>
        <w:rPr>
          <w:rFonts w:hint="eastAsia" w:ascii="仿宋" w:hAnsi="仿宋" w:eastAsia="仿宋" w:cs="仿宋"/>
          <w:highlight w:val="none"/>
        </w:rPr>
        <w:t>（九</w:t>
      </w:r>
      <w:r>
        <w:rPr>
          <w:rFonts w:hint="eastAsia" w:ascii="仿宋" w:hAnsi="仿宋" w:eastAsia="仿宋" w:cs="仿宋"/>
          <w:spacing w:val="-56"/>
          <w:highlight w:val="none"/>
        </w:rPr>
        <w:t>）</w:t>
      </w:r>
      <w:r>
        <w:rPr>
          <w:rFonts w:hint="eastAsia" w:ascii="仿宋" w:hAnsi="仿宋" w:eastAsia="仿宋" w:cs="仿宋"/>
          <w:spacing w:val="-14"/>
          <w:highlight w:val="none"/>
        </w:rPr>
        <w:t xml:space="preserve">住宿业。从业人员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8"/>
          <w:highlight w:val="none"/>
        </w:rPr>
        <w:t xml:space="preserve"> 万元以下的为中小微型企业。</w:t>
      </w:r>
    </w:p>
    <w:p>
      <w:pPr>
        <w:pStyle w:val="9"/>
        <w:spacing w:before="158"/>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万元及以上的为中型企业；从业人员</w:t>
      </w:r>
    </w:p>
    <w:p>
      <w:pPr>
        <w:pStyle w:val="9"/>
        <w:spacing w:before="161"/>
        <w:ind w:left="0" w:right="494"/>
        <w:jc w:val="right"/>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10</w:t>
      </w:r>
      <w:r>
        <w:rPr>
          <w:rFonts w:hint="eastAsia" w:ascii="仿宋" w:hAnsi="仿宋" w:eastAsia="仿宋" w:cs="仿宋"/>
          <w:spacing w:val="-8"/>
          <w:highlight w:val="none"/>
        </w:rPr>
        <w:t xml:space="preserve"> 人以下或营业收</w:t>
      </w:r>
    </w:p>
    <w:p>
      <w:pPr>
        <w:pStyle w:val="9"/>
        <w:spacing w:before="158"/>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9"/>
        <w:spacing w:before="161"/>
        <w:ind w:left="0" w:right="378"/>
        <w:jc w:val="right"/>
        <w:rPr>
          <w:rFonts w:hint="eastAsia" w:ascii="仿宋" w:hAnsi="仿宋" w:eastAsia="仿宋" w:cs="仿宋"/>
          <w:highlight w:val="none"/>
        </w:rPr>
      </w:pPr>
      <w:r>
        <w:rPr>
          <w:rFonts w:hint="eastAsia" w:ascii="仿宋" w:hAnsi="仿宋" w:eastAsia="仿宋" w:cs="仿宋"/>
          <w:highlight w:val="none"/>
        </w:rPr>
        <w:t>（十</w:t>
      </w:r>
      <w:r>
        <w:rPr>
          <w:rFonts w:hint="eastAsia" w:ascii="仿宋" w:hAnsi="仿宋" w:eastAsia="仿宋" w:cs="仿宋"/>
          <w:spacing w:val="-56"/>
          <w:highlight w:val="none"/>
        </w:rPr>
        <w:t>）</w:t>
      </w:r>
      <w:r>
        <w:rPr>
          <w:rFonts w:hint="eastAsia" w:ascii="仿宋" w:hAnsi="仿宋" w:eastAsia="仿宋" w:cs="仿宋"/>
          <w:spacing w:val="-14"/>
          <w:highlight w:val="none"/>
        </w:rPr>
        <w:t xml:space="preserve">餐饮业。从业人员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8"/>
          <w:highlight w:val="none"/>
        </w:rPr>
        <w:t xml:space="preserve"> 万元以下的为中小微型企业。</w:t>
      </w:r>
    </w:p>
    <w:p>
      <w:pPr>
        <w:pStyle w:val="9"/>
        <w:spacing w:before="160"/>
        <w:ind w:left="0" w:right="498"/>
        <w:jc w:val="right"/>
        <w:rPr>
          <w:rFonts w:hint="eastAsia" w:ascii="仿宋" w:hAnsi="仿宋" w:eastAsia="仿宋" w:cs="仿宋"/>
          <w:highlight w:val="none"/>
        </w:rPr>
      </w:pPr>
      <w:r>
        <w:rPr>
          <w:rFonts w:hint="eastAsia" w:ascii="仿宋" w:hAnsi="仿宋" w:eastAsia="仿宋" w:cs="仿宋"/>
          <w:highlight w:val="none"/>
        </w:rPr>
        <w:t>其中，从业人员 100 人及以上，且营业收入 2000 万元及以上的为中型企业；从业人员</w:t>
      </w:r>
    </w:p>
    <w:p>
      <w:pPr>
        <w:spacing w:after="0"/>
        <w:jc w:val="right"/>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rPr>
          <w:rFonts w:hint="eastAsia" w:ascii="仿宋" w:hAnsi="仿宋" w:eastAsia="仿宋" w:cs="仿宋"/>
          <w:highlight w:val="none"/>
        </w:rPr>
      </w:pPr>
      <w:r>
        <w:rPr>
          <w:rFonts w:hint="eastAsia" w:ascii="仿宋" w:hAnsi="仿宋" w:eastAsia="仿宋" w:cs="仿宋"/>
          <w:highlight w:val="none"/>
        </w:rPr>
        <w:t>10 人及以上，且营业收入 100 万元及以上的为小型企业；从业人员 10 人以下或营业收</w:t>
      </w:r>
    </w:p>
    <w:p>
      <w:pPr>
        <w:pStyle w:val="9"/>
        <w:spacing w:before="160"/>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9"/>
        <w:spacing w:before="158"/>
        <w:ind w:left="0" w:right="498"/>
        <w:jc w:val="right"/>
        <w:rPr>
          <w:rFonts w:hint="eastAsia" w:ascii="仿宋" w:hAnsi="仿宋" w:eastAsia="仿宋" w:cs="仿宋"/>
          <w:highlight w:val="none"/>
        </w:rPr>
      </w:pPr>
      <w:r>
        <w:rPr>
          <w:rFonts w:hint="eastAsia" w:ascii="仿宋" w:hAnsi="仿宋" w:eastAsia="仿宋" w:cs="仿宋"/>
          <w:highlight w:val="none"/>
        </w:rPr>
        <w:t>（十一）信息传输业。从业人员 2000 人以下或营业收入 100000 万元以下的为中小</w:t>
      </w:r>
    </w:p>
    <w:p>
      <w:pPr>
        <w:pStyle w:val="9"/>
        <w:spacing w:before="161"/>
        <w:rPr>
          <w:rFonts w:hint="eastAsia" w:ascii="仿宋" w:hAnsi="仿宋" w:eastAsia="仿宋" w:cs="仿宋"/>
          <w:highlight w:val="none"/>
        </w:rPr>
      </w:pPr>
      <w:r>
        <w:rPr>
          <w:rFonts w:hint="eastAsia" w:ascii="仿宋" w:hAnsi="仿宋" w:eastAsia="仿宋" w:cs="仿宋"/>
          <w:highlight w:val="none"/>
        </w:rPr>
        <w:t>微型企业。其中，从业人员 100 人及以上，且营业收入 1000 万元及以上的为中型企业；</w:t>
      </w:r>
    </w:p>
    <w:p>
      <w:pPr>
        <w:pStyle w:val="9"/>
        <w:spacing w:before="158"/>
        <w:ind w:left="0" w:right="498"/>
        <w:jc w:val="right"/>
        <w:rPr>
          <w:rFonts w:hint="eastAsia" w:ascii="仿宋" w:hAnsi="仿宋" w:eastAsia="仿宋" w:cs="仿宋"/>
          <w:highlight w:val="none"/>
        </w:rPr>
      </w:pPr>
      <w:r>
        <w:rPr>
          <w:rFonts w:hint="eastAsia" w:ascii="仿宋" w:hAnsi="仿宋" w:eastAsia="仿宋" w:cs="仿宋"/>
          <w:highlight w:val="none"/>
        </w:rPr>
        <w:t>从业人员 10 人及以上，且营业收入 100 万元及以上的为小型企业；从业人员 10 人以下</w:t>
      </w:r>
    </w:p>
    <w:p>
      <w:pPr>
        <w:pStyle w:val="9"/>
        <w:spacing w:before="160"/>
        <w:rPr>
          <w:rFonts w:hint="eastAsia" w:ascii="仿宋" w:hAnsi="仿宋" w:eastAsia="仿宋" w:cs="仿宋"/>
          <w:highlight w:val="none"/>
        </w:rPr>
      </w:pPr>
      <w:r>
        <w:rPr>
          <w:rFonts w:hint="eastAsia" w:ascii="仿宋" w:hAnsi="仿宋" w:eastAsia="仿宋" w:cs="仿宋"/>
          <w:highlight w:val="none"/>
        </w:rPr>
        <w:t>或营业收入 100 万元以下的为微型企业。</w:t>
      </w:r>
    </w:p>
    <w:p>
      <w:pPr>
        <w:pStyle w:val="9"/>
        <w:spacing w:before="159"/>
        <w:ind w:left="0" w:right="498"/>
        <w:jc w:val="right"/>
        <w:rPr>
          <w:rFonts w:hint="eastAsia" w:ascii="仿宋" w:hAnsi="仿宋" w:eastAsia="仿宋" w:cs="仿宋"/>
          <w:highlight w:val="none"/>
        </w:rPr>
      </w:pPr>
      <w:r>
        <w:rPr>
          <w:rFonts w:hint="eastAsia" w:ascii="仿宋" w:hAnsi="仿宋" w:eastAsia="仿宋" w:cs="仿宋"/>
          <w:highlight w:val="none"/>
        </w:rPr>
        <w:t>（十二</w:t>
      </w:r>
      <w:r>
        <w:rPr>
          <w:rFonts w:hint="eastAsia" w:ascii="仿宋" w:hAnsi="仿宋" w:eastAsia="仿宋" w:cs="仿宋"/>
          <w:spacing w:val="-17"/>
          <w:highlight w:val="none"/>
        </w:rPr>
        <w:t>）</w:t>
      </w:r>
      <w:r>
        <w:rPr>
          <w:rFonts w:hint="eastAsia" w:ascii="仿宋" w:hAnsi="仿宋" w:eastAsia="仿宋" w:cs="仿宋"/>
          <w:spacing w:val="-6"/>
          <w:highlight w:val="none"/>
        </w:rPr>
        <w:t xml:space="preserve">软件和信息技术服务业。从业人员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12"/>
          <w:highlight w:val="none"/>
        </w:rPr>
        <w:t xml:space="preserve"> 万元以下</w:t>
      </w:r>
    </w:p>
    <w:p>
      <w:pPr>
        <w:pStyle w:val="9"/>
        <w:spacing w:before="160"/>
        <w:ind w:left="0" w:right="497"/>
        <w:jc w:val="right"/>
        <w:rPr>
          <w:rFonts w:hint="eastAsia" w:ascii="仿宋" w:hAnsi="仿宋" w:eastAsia="仿宋" w:cs="仿宋"/>
          <w:highlight w:val="none"/>
        </w:rPr>
      </w:pPr>
      <w:r>
        <w:rPr>
          <w:rFonts w:hint="eastAsia" w:ascii="仿宋" w:hAnsi="仿宋" w:eastAsia="仿宋" w:cs="仿宋"/>
          <w:spacing w:val="-3"/>
          <w:highlight w:val="none"/>
        </w:rPr>
        <w:t xml:space="preserve">的为中小微型企业。其中，从业人员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w:t>
      </w:r>
    </w:p>
    <w:p>
      <w:pPr>
        <w:pStyle w:val="9"/>
        <w:spacing w:before="161"/>
        <w:ind w:left="0" w:right="498"/>
        <w:jc w:val="right"/>
        <w:rPr>
          <w:rFonts w:hint="eastAsia" w:ascii="仿宋" w:hAnsi="仿宋" w:eastAsia="仿宋" w:cs="仿宋"/>
          <w:highlight w:val="none"/>
        </w:rPr>
      </w:pPr>
      <w:r>
        <w:rPr>
          <w:rFonts w:hint="eastAsia" w:ascii="仿宋" w:hAnsi="仿宋" w:eastAsia="仿宋" w:cs="仿宋"/>
          <w:spacing w:val="-10"/>
          <w:highlight w:val="none"/>
        </w:rPr>
        <w:t xml:space="preserve">中型企业；从业人员 </w:t>
      </w:r>
      <w:r>
        <w:rPr>
          <w:rFonts w:hint="eastAsia" w:ascii="仿宋" w:hAnsi="仿宋" w:eastAsia="仿宋" w:cs="仿宋"/>
          <w:highlight w:val="none"/>
        </w:rPr>
        <w:t>10</w:t>
      </w:r>
      <w:r>
        <w:rPr>
          <w:rFonts w:hint="eastAsia" w:ascii="仿宋" w:hAnsi="仿宋" w:eastAsia="仿宋" w:cs="仿宋"/>
          <w:spacing w:val="-14"/>
          <w:highlight w:val="none"/>
        </w:rPr>
        <w:t xml:space="preserve"> 人及以上，且营业收入 </w:t>
      </w:r>
      <w:r>
        <w:rPr>
          <w:rFonts w:hint="eastAsia" w:ascii="仿宋" w:hAnsi="仿宋" w:eastAsia="仿宋" w:cs="仿宋"/>
          <w:highlight w:val="none"/>
        </w:rPr>
        <w:t>50</w:t>
      </w:r>
      <w:r>
        <w:rPr>
          <w:rFonts w:hint="eastAsia" w:ascii="仿宋" w:hAnsi="仿宋" w:eastAsia="仿宋" w:cs="仿宋"/>
          <w:spacing w:val="-9"/>
          <w:highlight w:val="none"/>
        </w:rPr>
        <w:t xml:space="preserve"> 万元及以上的为小型企业；从业人员</w:t>
      </w:r>
    </w:p>
    <w:p>
      <w:pPr>
        <w:pStyle w:val="9"/>
        <w:spacing w:before="158"/>
        <w:rPr>
          <w:rFonts w:hint="eastAsia" w:ascii="仿宋" w:hAnsi="仿宋" w:eastAsia="仿宋" w:cs="仿宋"/>
          <w:highlight w:val="none"/>
        </w:rPr>
      </w:pPr>
      <w:r>
        <w:rPr>
          <w:rFonts w:hint="eastAsia" w:ascii="仿宋" w:hAnsi="仿宋" w:eastAsia="仿宋" w:cs="仿宋"/>
          <w:highlight w:val="none"/>
        </w:rPr>
        <w:t>10 人以下或营业收入 50 万元以下的为微型企业。</w:t>
      </w:r>
    </w:p>
    <w:p>
      <w:pPr>
        <w:pStyle w:val="9"/>
        <w:spacing w:before="158"/>
        <w:ind w:left="0" w:right="497"/>
        <w:jc w:val="right"/>
        <w:rPr>
          <w:rFonts w:hint="eastAsia" w:ascii="仿宋" w:hAnsi="仿宋" w:eastAsia="仿宋" w:cs="仿宋"/>
          <w:highlight w:val="none"/>
        </w:rPr>
      </w:pPr>
      <w:r>
        <w:rPr>
          <w:rFonts w:hint="eastAsia" w:ascii="仿宋" w:hAnsi="仿宋" w:eastAsia="仿宋" w:cs="仿宋"/>
          <w:highlight w:val="none"/>
        </w:rPr>
        <w:t>（十三）</w:t>
      </w:r>
      <w:r>
        <w:rPr>
          <w:rFonts w:hint="eastAsia" w:ascii="仿宋" w:hAnsi="仿宋" w:eastAsia="仿宋" w:cs="仿宋"/>
          <w:spacing w:val="-4"/>
          <w:highlight w:val="none"/>
        </w:rPr>
        <w:t xml:space="preserve">房地产开发经营。营业收入 </w:t>
      </w:r>
      <w:r>
        <w:rPr>
          <w:rFonts w:hint="eastAsia" w:ascii="仿宋" w:hAnsi="仿宋" w:eastAsia="仿宋" w:cs="仿宋"/>
          <w:highlight w:val="none"/>
        </w:rPr>
        <w:t>200000</w:t>
      </w:r>
      <w:r>
        <w:rPr>
          <w:rFonts w:hint="eastAsia" w:ascii="仿宋" w:hAnsi="仿宋" w:eastAsia="仿宋" w:cs="仿宋"/>
          <w:spacing w:val="-11"/>
          <w:highlight w:val="none"/>
        </w:rPr>
        <w:t xml:space="preserve"> 万元以下或资产总额 </w:t>
      </w:r>
      <w:r>
        <w:rPr>
          <w:rFonts w:hint="eastAsia" w:ascii="仿宋" w:hAnsi="仿宋" w:eastAsia="仿宋" w:cs="仿宋"/>
          <w:highlight w:val="none"/>
        </w:rPr>
        <w:t>10000</w:t>
      </w:r>
      <w:r>
        <w:rPr>
          <w:rFonts w:hint="eastAsia" w:ascii="仿宋" w:hAnsi="仿宋" w:eastAsia="仿宋" w:cs="仿宋"/>
          <w:spacing w:val="-10"/>
          <w:highlight w:val="none"/>
        </w:rPr>
        <w:t xml:space="preserve"> 万元以下</w:t>
      </w:r>
    </w:p>
    <w:p>
      <w:pPr>
        <w:pStyle w:val="9"/>
        <w:spacing w:before="160"/>
        <w:ind w:left="0" w:right="498"/>
        <w:jc w:val="right"/>
        <w:rPr>
          <w:rFonts w:hint="eastAsia" w:ascii="仿宋" w:hAnsi="仿宋" w:eastAsia="仿宋" w:cs="仿宋"/>
          <w:highlight w:val="none"/>
        </w:rPr>
      </w:pPr>
      <w:r>
        <w:rPr>
          <w:rFonts w:hint="eastAsia" w:ascii="仿宋" w:hAnsi="仿宋" w:eastAsia="仿宋" w:cs="仿宋"/>
          <w:spacing w:val="-8"/>
          <w:highlight w:val="none"/>
        </w:rPr>
        <w:t xml:space="preserve">的为中小微型企业。其中，营业收入 </w:t>
      </w:r>
      <w:r>
        <w:rPr>
          <w:rFonts w:hint="eastAsia" w:ascii="仿宋" w:hAnsi="仿宋" w:eastAsia="仿宋" w:cs="仿宋"/>
          <w:highlight w:val="none"/>
        </w:rPr>
        <w:t>1000</w:t>
      </w:r>
      <w:r>
        <w:rPr>
          <w:rFonts w:hint="eastAsia" w:ascii="仿宋" w:hAnsi="仿宋" w:eastAsia="仿宋" w:cs="仿宋"/>
          <w:spacing w:val="-13"/>
          <w:highlight w:val="none"/>
        </w:rPr>
        <w:t xml:space="preserve"> 万元及以上，且资产总额 </w:t>
      </w:r>
      <w:r>
        <w:rPr>
          <w:rFonts w:hint="eastAsia" w:ascii="仿宋" w:hAnsi="仿宋" w:eastAsia="仿宋" w:cs="仿宋"/>
          <w:highlight w:val="none"/>
        </w:rPr>
        <w:t>5000</w:t>
      </w:r>
      <w:r>
        <w:rPr>
          <w:rFonts w:hint="eastAsia" w:ascii="仿宋" w:hAnsi="仿宋" w:eastAsia="仿宋" w:cs="仿宋"/>
          <w:spacing w:val="-9"/>
          <w:highlight w:val="none"/>
        </w:rPr>
        <w:t xml:space="preserve"> 万元及以上的</w:t>
      </w:r>
    </w:p>
    <w:p>
      <w:pPr>
        <w:pStyle w:val="9"/>
        <w:spacing w:before="161"/>
        <w:ind w:left="0" w:right="494"/>
        <w:jc w:val="right"/>
        <w:rPr>
          <w:rFonts w:hint="eastAsia" w:ascii="仿宋" w:hAnsi="仿宋" w:eastAsia="仿宋" w:cs="仿宋"/>
          <w:highlight w:val="none"/>
        </w:rPr>
      </w:pPr>
      <w:r>
        <w:rPr>
          <w:rFonts w:hint="eastAsia" w:ascii="仿宋" w:hAnsi="仿宋" w:eastAsia="仿宋" w:cs="仿宋"/>
          <w:spacing w:val="-5"/>
          <w:highlight w:val="none"/>
        </w:rPr>
        <w:t xml:space="preserve">为中型企业；营业收入 </w:t>
      </w:r>
      <w:r>
        <w:rPr>
          <w:rFonts w:hint="eastAsia" w:ascii="仿宋" w:hAnsi="仿宋" w:eastAsia="仿宋" w:cs="仿宋"/>
          <w:highlight w:val="none"/>
        </w:rPr>
        <w:t>100</w:t>
      </w:r>
      <w:r>
        <w:rPr>
          <w:rFonts w:hint="eastAsia" w:ascii="仿宋" w:hAnsi="仿宋" w:eastAsia="仿宋" w:cs="仿宋"/>
          <w:spacing w:val="-10"/>
          <w:highlight w:val="none"/>
        </w:rPr>
        <w:t xml:space="preserve"> 万元及以上，且资产总额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万元及以上的为小型企业；</w:t>
      </w:r>
    </w:p>
    <w:p>
      <w:pPr>
        <w:pStyle w:val="9"/>
        <w:spacing w:before="158"/>
        <w:rPr>
          <w:rFonts w:hint="eastAsia" w:ascii="仿宋" w:hAnsi="仿宋" w:eastAsia="仿宋" w:cs="仿宋"/>
          <w:highlight w:val="none"/>
        </w:rPr>
      </w:pPr>
      <w:r>
        <w:rPr>
          <w:rFonts w:hint="eastAsia" w:ascii="仿宋" w:hAnsi="仿宋" w:eastAsia="仿宋" w:cs="仿宋"/>
          <w:highlight w:val="none"/>
        </w:rPr>
        <w:t>营业收入 100 万元以下或资产总额 2000 万元以下的为微型企业。</w:t>
      </w:r>
    </w:p>
    <w:p>
      <w:pPr>
        <w:pStyle w:val="9"/>
        <w:spacing w:before="160"/>
        <w:ind w:left="0" w:right="498"/>
        <w:jc w:val="right"/>
        <w:rPr>
          <w:rFonts w:hint="eastAsia" w:ascii="仿宋" w:hAnsi="仿宋" w:eastAsia="仿宋" w:cs="仿宋"/>
          <w:highlight w:val="none"/>
        </w:rPr>
      </w:pPr>
      <w:r>
        <w:rPr>
          <w:rFonts w:hint="eastAsia" w:ascii="仿宋" w:hAnsi="仿宋" w:eastAsia="仿宋" w:cs="仿宋"/>
          <w:highlight w:val="none"/>
        </w:rPr>
        <w:t>（十四</w:t>
      </w:r>
      <w:r>
        <w:rPr>
          <w:rFonts w:hint="eastAsia" w:ascii="仿宋" w:hAnsi="仿宋" w:eastAsia="仿宋" w:cs="仿宋"/>
          <w:spacing w:val="-17"/>
          <w:highlight w:val="none"/>
        </w:rPr>
        <w:t>）</w:t>
      </w:r>
      <w:r>
        <w:rPr>
          <w:rFonts w:hint="eastAsia" w:ascii="仿宋" w:hAnsi="仿宋" w:eastAsia="仿宋" w:cs="仿宋"/>
          <w:spacing w:val="-10"/>
          <w:highlight w:val="none"/>
        </w:rPr>
        <w:t xml:space="preserve">物业管理。从业人员 </w:t>
      </w:r>
      <w:r>
        <w:rPr>
          <w:rFonts w:hint="eastAsia" w:ascii="仿宋" w:hAnsi="仿宋" w:eastAsia="仿宋" w:cs="仿宋"/>
          <w:highlight w:val="none"/>
        </w:rPr>
        <w:t>1000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5000</w:t>
      </w:r>
      <w:r>
        <w:rPr>
          <w:rFonts w:hint="eastAsia" w:ascii="仿宋" w:hAnsi="仿宋" w:eastAsia="仿宋" w:cs="仿宋"/>
          <w:spacing w:val="-8"/>
          <w:highlight w:val="none"/>
        </w:rPr>
        <w:t xml:space="preserve"> 万元以下的为中小微型</w:t>
      </w:r>
    </w:p>
    <w:p>
      <w:pPr>
        <w:pStyle w:val="9"/>
        <w:spacing w:before="158"/>
        <w:ind w:left="0" w:right="497"/>
        <w:jc w:val="right"/>
        <w:rPr>
          <w:rFonts w:hint="eastAsia" w:ascii="仿宋" w:hAnsi="仿宋" w:eastAsia="仿宋" w:cs="仿宋"/>
          <w:highlight w:val="none"/>
        </w:rPr>
      </w:pPr>
      <w:r>
        <w:rPr>
          <w:rFonts w:hint="eastAsia" w:ascii="仿宋" w:hAnsi="仿宋" w:eastAsia="仿宋" w:cs="仿宋"/>
          <w:spacing w:val="-5"/>
          <w:highlight w:val="none"/>
        </w:rPr>
        <w:t xml:space="preserve">企业。其中，从业人员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万元及以上的为中型企业；从</w:t>
      </w:r>
    </w:p>
    <w:p>
      <w:pPr>
        <w:pStyle w:val="9"/>
        <w:spacing w:before="161"/>
        <w:ind w:left="0" w:right="498"/>
        <w:jc w:val="right"/>
        <w:rPr>
          <w:rFonts w:hint="eastAsia" w:ascii="仿宋" w:hAnsi="仿宋" w:eastAsia="仿宋" w:cs="仿宋"/>
          <w:highlight w:val="none"/>
        </w:rPr>
      </w:pPr>
      <w:r>
        <w:rPr>
          <w:rFonts w:hint="eastAsia" w:ascii="仿宋" w:hAnsi="仿宋" w:eastAsia="仿宋" w:cs="仿宋"/>
          <w:spacing w:val="-15"/>
          <w:highlight w:val="none"/>
        </w:rPr>
        <w:t xml:space="preserve">业人员 </w:t>
      </w:r>
      <w:r>
        <w:rPr>
          <w:rFonts w:hint="eastAsia" w:ascii="仿宋" w:hAnsi="仿宋" w:eastAsia="仿宋" w:cs="仿宋"/>
          <w:highlight w:val="none"/>
        </w:rPr>
        <w:t>100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500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100</w:t>
      </w:r>
      <w:r>
        <w:rPr>
          <w:rFonts w:hint="eastAsia" w:ascii="仿宋" w:hAnsi="仿宋" w:eastAsia="仿宋" w:cs="仿宋"/>
          <w:spacing w:val="-15"/>
          <w:highlight w:val="none"/>
        </w:rPr>
        <w:t xml:space="preserve"> 人以下</w:t>
      </w:r>
    </w:p>
    <w:p>
      <w:pPr>
        <w:pStyle w:val="9"/>
        <w:spacing w:before="158"/>
        <w:rPr>
          <w:rFonts w:hint="eastAsia" w:ascii="仿宋" w:hAnsi="仿宋" w:eastAsia="仿宋" w:cs="仿宋"/>
          <w:highlight w:val="none"/>
        </w:rPr>
      </w:pPr>
      <w:r>
        <w:rPr>
          <w:rFonts w:hint="eastAsia" w:ascii="仿宋" w:hAnsi="仿宋" w:eastAsia="仿宋" w:cs="仿宋"/>
          <w:highlight w:val="none"/>
        </w:rPr>
        <w:t>或营业收入 500 万元以下的为微型企业。</w:t>
      </w:r>
    </w:p>
    <w:p>
      <w:pPr>
        <w:pStyle w:val="9"/>
        <w:spacing w:before="161"/>
        <w:ind w:left="0" w:right="494"/>
        <w:jc w:val="right"/>
        <w:rPr>
          <w:rFonts w:hint="eastAsia" w:ascii="仿宋" w:hAnsi="仿宋" w:eastAsia="仿宋" w:cs="仿宋"/>
          <w:highlight w:val="none"/>
        </w:rPr>
      </w:pPr>
      <w:r>
        <w:rPr>
          <w:rFonts w:hint="eastAsia" w:ascii="仿宋" w:hAnsi="仿宋" w:eastAsia="仿宋" w:cs="仿宋"/>
          <w:highlight w:val="none"/>
        </w:rPr>
        <w:t>（十五）</w:t>
      </w:r>
      <w:r>
        <w:rPr>
          <w:rFonts w:hint="eastAsia" w:ascii="仿宋" w:hAnsi="仿宋" w:eastAsia="仿宋" w:cs="仿宋"/>
          <w:spacing w:val="-4"/>
          <w:highlight w:val="none"/>
        </w:rPr>
        <w:t xml:space="preserve">租赁和商务服务业。从业人员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人以下或资产总额 </w:t>
      </w:r>
      <w:r>
        <w:rPr>
          <w:rFonts w:hint="eastAsia" w:ascii="仿宋" w:hAnsi="仿宋" w:eastAsia="仿宋" w:cs="仿宋"/>
          <w:highlight w:val="none"/>
        </w:rPr>
        <w:t>120000</w:t>
      </w:r>
      <w:r>
        <w:rPr>
          <w:rFonts w:hint="eastAsia" w:ascii="仿宋" w:hAnsi="仿宋" w:eastAsia="仿宋" w:cs="仿宋"/>
          <w:spacing w:val="-9"/>
          <w:highlight w:val="none"/>
        </w:rPr>
        <w:t xml:space="preserve"> 万元以下的</w:t>
      </w:r>
    </w:p>
    <w:p>
      <w:pPr>
        <w:pStyle w:val="9"/>
        <w:spacing w:before="158"/>
        <w:ind w:left="0" w:right="497"/>
        <w:jc w:val="right"/>
        <w:rPr>
          <w:rFonts w:hint="eastAsia" w:ascii="仿宋" w:hAnsi="仿宋" w:eastAsia="仿宋" w:cs="仿宋"/>
          <w:highlight w:val="none"/>
        </w:rPr>
      </w:pPr>
      <w:r>
        <w:rPr>
          <w:rFonts w:hint="eastAsia" w:ascii="仿宋" w:hAnsi="仿宋" w:eastAsia="仿宋" w:cs="仿宋"/>
          <w:spacing w:val="-3"/>
          <w:highlight w:val="none"/>
        </w:rPr>
        <w:t xml:space="preserve">为中小微型企业。其中，从业人员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人及以上，且资产总额 </w:t>
      </w:r>
      <w:r>
        <w:rPr>
          <w:rFonts w:hint="eastAsia" w:ascii="仿宋" w:hAnsi="仿宋" w:eastAsia="仿宋" w:cs="仿宋"/>
          <w:highlight w:val="none"/>
        </w:rPr>
        <w:t>8000</w:t>
      </w:r>
      <w:r>
        <w:rPr>
          <w:rFonts w:hint="eastAsia" w:ascii="仿宋" w:hAnsi="仿宋" w:eastAsia="仿宋" w:cs="仿宋"/>
          <w:spacing w:val="-7"/>
          <w:highlight w:val="none"/>
        </w:rPr>
        <w:t xml:space="preserve"> 万元及以上的为中</w:t>
      </w:r>
    </w:p>
    <w:p>
      <w:pPr>
        <w:pStyle w:val="9"/>
        <w:spacing w:before="160"/>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型企业；从业人员 </w:t>
      </w:r>
      <w:r>
        <w:rPr>
          <w:rFonts w:hint="eastAsia" w:ascii="仿宋" w:hAnsi="仿宋" w:eastAsia="仿宋" w:cs="仿宋"/>
          <w:highlight w:val="none"/>
        </w:rPr>
        <w:t>10</w:t>
      </w:r>
      <w:r>
        <w:rPr>
          <w:rFonts w:hint="eastAsia" w:ascii="仿宋" w:hAnsi="仿宋" w:eastAsia="仿宋" w:cs="仿宋"/>
          <w:spacing w:val="-11"/>
          <w:highlight w:val="none"/>
        </w:rPr>
        <w:t xml:space="preserve"> 人及以上，且资产总额 </w:t>
      </w:r>
      <w:r>
        <w:rPr>
          <w:rFonts w:hint="eastAsia" w:ascii="仿宋" w:hAnsi="仿宋" w:eastAsia="仿宋" w:cs="仿宋"/>
          <w:highlight w:val="none"/>
        </w:rPr>
        <w:t>100</w:t>
      </w:r>
      <w:r>
        <w:rPr>
          <w:rFonts w:hint="eastAsia" w:ascii="仿宋" w:hAnsi="仿宋" w:eastAsia="仿宋" w:cs="仿宋"/>
          <w:spacing w:val="-7"/>
          <w:highlight w:val="none"/>
        </w:rPr>
        <w:t xml:space="preserve"> 万元及以上的为小型企业；从业人员</w:t>
      </w:r>
    </w:p>
    <w:p>
      <w:pPr>
        <w:pStyle w:val="9"/>
        <w:spacing w:before="158"/>
        <w:rPr>
          <w:rFonts w:hint="eastAsia" w:ascii="仿宋" w:hAnsi="仿宋" w:eastAsia="仿宋" w:cs="仿宋"/>
          <w:highlight w:val="none"/>
        </w:rPr>
      </w:pPr>
      <w:r>
        <w:rPr>
          <w:rFonts w:hint="eastAsia" w:ascii="仿宋" w:hAnsi="仿宋" w:eastAsia="仿宋" w:cs="仿宋"/>
          <w:highlight w:val="none"/>
        </w:rPr>
        <w:t>10 人以下或资产总额 100 万元以下的为微型企业。</w:t>
      </w:r>
    </w:p>
    <w:p>
      <w:pPr>
        <w:pStyle w:val="9"/>
        <w:spacing w:before="161"/>
        <w:ind w:left="968"/>
        <w:rPr>
          <w:rFonts w:hint="eastAsia" w:ascii="仿宋" w:hAnsi="仿宋" w:eastAsia="仿宋" w:cs="仿宋"/>
          <w:highlight w:val="none"/>
        </w:rPr>
      </w:pPr>
      <w:r>
        <w:rPr>
          <w:rFonts w:hint="eastAsia" w:ascii="仿宋" w:hAnsi="仿宋" w:eastAsia="仿宋" w:cs="仿宋"/>
          <w:highlight w:val="none"/>
        </w:rPr>
        <w:t>（十六）其他未列明行业。从业人员 300 人以下的为中小微型企业。其中，从业人</w:t>
      </w:r>
    </w:p>
    <w:p>
      <w:pPr>
        <w:pStyle w:val="9"/>
        <w:spacing w:before="160" w:line="362" w:lineRule="auto"/>
        <w:ind w:right="498"/>
        <w:rPr>
          <w:rFonts w:hint="eastAsia" w:ascii="仿宋" w:hAnsi="仿宋" w:eastAsia="仿宋" w:cs="仿宋"/>
          <w:highlight w:val="none"/>
        </w:rPr>
      </w:pPr>
      <w:r>
        <w:rPr>
          <w:rFonts w:hint="eastAsia" w:ascii="仿宋" w:hAnsi="仿宋" w:eastAsia="仿宋" w:cs="仿宋"/>
          <w:spacing w:val="-30"/>
          <w:highlight w:val="none"/>
        </w:rPr>
        <w:t xml:space="preserve">员 </w:t>
      </w:r>
      <w:r>
        <w:rPr>
          <w:rFonts w:hint="eastAsia" w:ascii="仿宋" w:hAnsi="仿宋" w:eastAsia="仿宋" w:cs="仿宋"/>
          <w:highlight w:val="none"/>
        </w:rPr>
        <w:t>100</w:t>
      </w:r>
      <w:r>
        <w:rPr>
          <w:rFonts w:hint="eastAsia" w:ascii="仿宋" w:hAnsi="仿宋" w:eastAsia="仿宋" w:cs="仿宋"/>
          <w:spacing w:val="-13"/>
          <w:highlight w:val="none"/>
        </w:rPr>
        <w:t xml:space="preserve"> 人及以上的为中型企业；从业人员 </w:t>
      </w:r>
      <w:r>
        <w:rPr>
          <w:rFonts w:hint="eastAsia" w:ascii="仿宋" w:hAnsi="仿宋" w:eastAsia="仿宋" w:cs="仿宋"/>
          <w:highlight w:val="none"/>
        </w:rPr>
        <w:t>10</w:t>
      </w:r>
      <w:r>
        <w:rPr>
          <w:rFonts w:hint="eastAsia" w:ascii="仿宋" w:hAnsi="仿宋" w:eastAsia="仿宋" w:cs="仿宋"/>
          <w:spacing w:val="-13"/>
          <w:highlight w:val="none"/>
        </w:rPr>
        <w:t xml:space="preserve"> 人及以上的为小型企业；从业人员 </w:t>
      </w:r>
      <w:r>
        <w:rPr>
          <w:rFonts w:hint="eastAsia" w:ascii="仿宋" w:hAnsi="仿宋" w:eastAsia="仿宋" w:cs="仿宋"/>
          <w:highlight w:val="none"/>
        </w:rPr>
        <w:t>10</w:t>
      </w:r>
      <w:r>
        <w:rPr>
          <w:rFonts w:hint="eastAsia" w:ascii="仿宋" w:hAnsi="仿宋" w:eastAsia="仿宋" w:cs="仿宋"/>
          <w:spacing w:val="-26"/>
          <w:highlight w:val="none"/>
        </w:rPr>
        <w:t xml:space="preserve"> 人以</w:t>
      </w:r>
      <w:r>
        <w:rPr>
          <w:rFonts w:hint="eastAsia" w:ascii="仿宋" w:hAnsi="仿宋" w:eastAsia="仿宋" w:cs="仿宋"/>
          <w:highlight w:val="none"/>
        </w:rPr>
        <w:t>下的为微型企业。</w:t>
      </w:r>
    </w:p>
    <w:p>
      <w:pPr>
        <w:pStyle w:val="9"/>
        <w:spacing w:before="3"/>
        <w:ind w:left="978"/>
        <w:rPr>
          <w:rFonts w:hint="eastAsia" w:ascii="仿宋" w:hAnsi="仿宋" w:eastAsia="仿宋" w:cs="仿宋"/>
          <w:highlight w:val="none"/>
        </w:rPr>
      </w:pPr>
      <w:r>
        <w:rPr>
          <w:rFonts w:hint="eastAsia" w:ascii="仿宋" w:hAnsi="仿宋" w:eastAsia="仿宋" w:cs="仿宋"/>
          <w:highlight w:val="none"/>
        </w:rPr>
        <w:t>五、企业类型的划分以统计部门的统计数据为依据。</w:t>
      </w:r>
    </w:p>
    <w:p>
      <w:pPr>
        <w:pStyle w:val="9"/>
        <w:spacing w:before="160" w:line="362" w:lineRule="auto"/>
        <w:ind w:right="498" w:firstLine="480"/>
        <w:rPr>
          <w:rFonts w:hint="eastAsia" w:ascii="仿宋" w:hAnsi="仿宋" w:eastAsia="仿宋" w:cs="仿宋"/>
          <w:highlight w:val="none"/>
        </w:rPr>
      </w:pPr>
      <w:r>
        <w:rPr>
          <w:rFonts w:hint="eastAsia" w:ascii="仿宋" w:hAnsi="仿宋" w:eastAsia="仿宋" w:cs="仿宋"/>
          <w:spacing w:val="-9"/>
          <w:highlight w:val="none"/>
        </w:rPr>
        <w:t>六、本规定适用于在中华人民共和国境内依法设立的各类所有制和各种组织形式的</w:t>
      </w:r>
      <w:r>
        <w:rPr>
          <w:rFonts w:hint="eastAsia" w:ascii="仿宋" w:hAnsi="仿宋" w:eastAsia="仿宋" w:cs="仿宋"/>
          <w:highlight w:val="none"/>
        </w:rPr>
        <w:t>企业。个体工商户和本规定以外的行业，参照本规定进行划型。</w:t>
      </w:r>
    </w:p>
    <w:p>
      <w:pPr>
        <w:pStyle w:val="9"/>
        <w:spacing w:before="5" w:line="364" w:lineRule="auto"/>
        <w:ind w:right="498" w:firstLine="480"/>
        <w:rPr>
          <w:rFonts w:hint="eastAsia" w:ascii="仿宋" w:hAnsi="仿宋" w:eastAsia="仿宋" w:cs="仿宋"/>
          <w:highlight w:val="none"/>
        </w:rPr>
      </w:pPr>
      <w:r>
        <w:rPr>
          <w:rFonts w:hint="eastAsia" w:ascii="仿宋" w:hAnsi="仿宋" w:eastAsia="仿宋" w:cs="仿宋"/>
          <w:spacing w:val="-8"/>
          <w:highlight w:val="none"/>
        </w:rPr>
        <w:t>七、本规定的中型企业标准上限即为大型企业标准的下限，国家统计部门据此制定</w:t>
      </w:r>
      <w:r>
        <w:rPr>
          <w:rFonts w:hint="eastAsia" w:ascii="仿宋" w:hAnsi="仿宋" w:eastAsia="仿宋" w:cs="仿宋"/>
          <w:spacing w:val="-5"/>
          <w:highlight w:val="none"/>
        </w:rPr>
        <w:t>大中小微型企业的统计分类。国务院有关部门据此进行相关数据分析，不得制定与本规</w:t>
      </w:r>
    </w:p>
    <w:p>
      <w:pPr>
        <w:spacing w:after="0" w:line="364"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rPr>
          <w:rFonts w:hint="eastAsia" w:ascii="仿宋" w:hAnsi="仿宋" w:eastAsia="仿宋" w:cs="仿宋"/>
          <w:highlight w:val="none"/>
        </w:rPr>
      </w:pPr>
      <w:r>
        <w:rPr>
          <w:rFonts w:hint="eastAsia" w:ascii="仿宋" w:hAnsi="仿宋" w:eastAsia="仿宋" w:cs="仿宋"/>
          <w:highlight w:val="none"/>
        </w:rPr>
        <w:t>定不一致的企业划型标准。</w:t>
      </w:r>
    </w:p>
    <w:p>
      <w:pPr>
        <w:pStyle w:val="9"/>
        <w:spacing w:before="160" w:line="362" w:lineRule="auto"/>
        <w:ind w:right="378" w:firstLine="480"/>
        <w:rPr>
          <w:rFonts w:hint="eastAsia" w:ascii="仿宋" w:hAnsi="仿宋" w:eastAsia="仿宋" w:cs="仿宋"/>
          <w:highlight w:val="none"/>
        </w:rPr>
      </w:pPr>
      <w:r>
        <w:rPr>
          <w:rFonts w:hint="eastAsia" w:ascii="仿宋" w:hAnsi="仿宋" w:eastAsia="仿宋" w:cs="仿宋"/>
          <w:spacing w:val="-15"/>
          <w:highlight w:val="none"/>
        </w:rPr>
        <w:t>八、本规定由工业和信息化部、国家统计局会同有关部门根据《国民经济行业分类》</w:t>
      </w:r>
      <w:r>
        <w:rPr>
          <w:rFonts w:hint="eastAsia" w:ascii="仿宋" w:hAnsi="仿宋" w:eastAsia="仿宋" w:cs="仿宋"/>
          <w:highlight w:val="none"/>
        </w:rPr>
        <w:t>修订情况和企业发展变化情况适时修订。</w:t>
      </w:r>
    </w:p>
    <w:p>
      <w:pPr>
        <w:pStyle w:val="9"/>
        <w:spacing w:before="5"/>
        <w:ind w:left="978"/>
        <w:rPr>
          <w:rFonts w:hint="eastAsia" w:ascii="仿宋" w:hAnsi="仿宋" w:eastAsia="仿宋" w:cs="仿宋"/>
          <w:highlight w:val="none"/>
        </w:rPr>
      </w:pPr>
      <w:r>
        <w:rPr>
          <w:rFonts w:hint="eastAsia" w:ascii="仿宋" w:hAnsi="仿宋" w:eastAsia="仿宋" w:cs="仿宋"/>
          <w:highlight w:val="none"/>
        </w:rPr>
        <w:t>九、本规定由工业和信息化部、国家统计局会同有关部门负责解释。</w:t>
      </w:r>
    </w:p>
    <w:p>
      <w:pPr>
        <w:pStyle w:val="9"/>
        <w:spacing w:before="158" w:line="364" w:lineRule="auto"/>
        <w:ind w:right="435" w:firstLine="480"/>
        <w:rPr>
          <w:rFonts w:hint="eastAsia" w:ascii="仿宋" w:hAnsi="仿宋" w:eastAsia="仿宋" w:cs="仿宋"/>
          <w:highlight w:val="none"/>
        </w:rPr>
      </w:pPr>
      <w:r>
        <w:rPr>
          <w:rFonts w:hint="eastAsia" w:ascii="仿宋" w:hAnsi="仿宋" w:eastAsia="仿宋" w:cs="仿宋"/>
          <w:highlight w:val="none"/>
        </w:rPr>
        <w:t>十、本规定自发布之日起执行，原国家经贸委、原国家计委、财政部和国家统计局2003 年颁布的《中小企业标准暂行规定》国经贸中小企〔2003〕143 号同时废止。</w:t>
      </w:r>
    </w:p>
    <w:p>
      <w:pPr>
        <w:spacing w:after="0" w:line="364" w:lineRule="auto"/>
        <w:rPr>
          <w:rFonts w:hint="eastAsia" w:ascii="仿宋" w:hAnsi="仿宋" w:eastAsia="仿宋" w:cs="仿宋"/>
          <w:highlight w:val="none"/>
        </w:rPr>
        <w:sectPr>
          <w:pgSz w:w="11910" w:h="16840"/>
          <w:pgMar w:top="1400" w:right="920" w:bottom="1040" w:left="920" w:header="0" w:footer="851" w:gutter="0"/>
          <w:cols w:space="720" w:num="1"/>
        </w:sectPr>
      </w:pPr>
    </w:p>
    <w:p>
      <w:pPr>
        <w:spacing w:before="42"/>
        <w:ind w:left="498" w:right="0" w:firstLine="0"/>
        <w:jc w:val="left"/>
        <w:outlineLvl w:val="0"/>
        <w:rPr>
          <w:rFonts w:hint="eastAsia" w:ascii="仿宋" w:hAnsi="仿宋" w:eastAsia="仿宋" w:cs="仿宋"/>
          <w:b/>
          <w:sz w:val="28"/>
          <w:highlight w:val="none"/>
        </w:rPr>
      </w:pPr>
      <w:bookmarkStart w:id="81" w:name="附件二：政府采购促进中小企业发展管理办法"/>
      <w:bookmarkEnd w:id="81"/>
      <w:bookmarkStart w:id="82" w:name="_bookmark28"/>
      <w:bookmarkEnd w:id="82"/>
      <w:bookmarkStart w:id="83" w:name="_Toc10920"/>
      <w:r>
        <w:rPr>
          <w:rFonts w:hint="eastAsia" w:ascii="仿宋" w:hAnsi="仿宋" w:eastAsia="仿宋" w:cs="仿宋"/>
          <w:b/>
          <w:sz w:val="28"/>
          <w:highlight w:val="none"/>
        </w:rPr>
        <w:t>附件二：政府采购促进中小企业发展管理办法</w:t>
      </w:r>
      <w:bookmarkEnd w:id="83"/>
    </w:p>
    <w:p>
      <w:pPr>
        <w:pStyle w:val="9"/>
        <w:tabs>
          <w:tab w:val="right" w:pos="6783"/>
        </w:tabs>
        <w:spacing w:before="744" w:line="516" w:lineRule="auto"/>
        <w:ind w:left="3282" w:right="774" w:hanging="2511"/>
        <w:rPr>
          <w:rFonts w:hint="eastAsia" w:ascii="仿宋" w:hAnsi="仿宋" w:eastAsia="仿宋" w:cs="仿宋"/>
          <w:highlight w:val="none"/>
        </w:rPr>
      </w:pPr>
      <w:r>
        <w:rPr>
          <w:rFonts w:hint="eastAsia" w:ascii="仿宋" w:hAnsi="仿宋" w:eastAsia="仿宋" w:cs="仿宋"/>
          <w:highlight w:val="none"/>
        </w:rPr>
        <w:t>财政部 工业和信息化部关于印发《政府采购促进中小企业发展管理办法》的通</w:t>
      </w:r>
      <w:r>
        <w:rPr>
          <w:rFonts w:hint="eastAsia" w:ascii="仿宋" w:hAnsi="仿宋" w:eastAsia="仿宋" w:cs="仿宋"/>
          <w:spacing w:val="-18"/>
          <w:highlight w:val="none"/>
        </w:rPr>
        <w:t>知</w:t>
      </w:r>
      <w:r>
        <w:rPr>
          <w:rFonts w:hint="eastAsia" w:ascii="仿宋" w:hAnsi="仿宋" w:eastAsia="仿宋" w:cs="仿宋"/>
          <w:highlight w:val="none"/>
        </w:rPr>
        <w:t>财库[2020]46</w:t>
      </w:r>
      <w:r>
        <w:rPr>
          <w:rFonts w:hint="eastAsia" w:ascii="仿宋" w:hAnsi="仿宋" w:eastAsia="仿宋" w:cs="仿宋"/>
          <w:spacing w:val="-60"/>
          <w:highlight w:val="none"/>
        </w:rPr>
        <w:t xml:space="preserve"> </w:t>
      </w:r>
      <w:r>
        <w:rPr>
          <w:rFonts w:hint="eastAsia" w:ascii="仿宋" w:hAnsi="仿宋" w:eastAsia="仿宋" w:cs="仿宋"/>
          <w:highlight w:val="none"/>
        </w:rPr>
        <w:t>号</w:t>
      </w:r>
      <w:r>
        <w:rPr>
          <w:rFonts w:hint="eastAsia" w:ascii="仿宋" w:hAnsi="仿宋" w:eastAsia="仿宋" w:cs="仿宋"/>
          <w:highlight w:val="none"/>
        </w:rPr>
        <w:tab/>
      </w:r>
      <w:r>
        <w:rPr>
          <w:rFonts w:hint="eastAsia" w:ascii="仿宋" w:hAnsi="仿宋" w:eastAsia="仿宋" w:cs="仿宋"/>
          <w:highlight w:val="none"/>
        </w:rPr>
        <w:t>2020-12-18</w:t>
      </w:r>
    </w:p>
    <w:p>
      <w:pPr>
        <w:pStyle w:val="9"/>
        <w:spacing w:line="374" w:lineRule="auto"/>
        <w:ind w:right="498"/>
        <w:rPr>
          <w:rFonts w:hint="eastAsia" w:ascii="仿宋" w:hAnsi="仿宋" w:eastAsia="仿宋" w:cs="仿宋"/>
          <w:highlight w:val="none"/>
        </w:rPr>
      </w:pPr>
      <w:r>
        <w:rPr>
          <w:rFonts w:hint="eastAsia" w:ascii="仿宋" w:hAnsi="仿宋" w:eastAsia="仿宋" w:cs="仿宋"/>
          <w:spacing w:val="-7"/>
          <w:highlight w:val="none"/>
        </w:rPr>
        <w:t>各中央预算单位办公厅(室)，各省、自治区、直辖市、计划单列市财政厅(局)、工业和</w:t>
      </w:r>
      <w:r>
        <w:rPr>
          <w:rFonts w:hint="eastAsia" w:ascii="仿宋" w:hAnsi="仿宋" w:eastAsia="仿宋" w:cs="仿宋"/>
          <w:highlight w:val="none"/>
        </w:rPr>
        <w:t>信息化主管部门，新疆生产建设兵团财政局、工业和信息化主管部门：</w:t>
      </w:r>
    </w:p>
    <w:p>
      <w:pPr>
        <w:pStyle w:val="9"/>
        <w:spacing w:before="178" w:line="374" w:lineRule="auto"/>
        <w:ind w:right="446" w:firstLine="480"/>
        <w:jc w:val="both"/>
        <w:rPr>
          <w:rFonts w:hint="eastAsia" w:ascii="仿宋" w:hAnsi="仿宋" w:eastAsia="仿宋" w:cs="仿宋"/>
          <w:highlight w:val="none"/>
        </w:rPr>
      </w:pPr>
      <w:r>
        <w:rPr>
          <w:rFonts w:hint="eastAsia" w:ascii="仿宋" w:hAnsi="仿宋" w:eastAsia="仿宋" w:cs="仿宋"/>
          <w:spacing w:val="-1"/>
          <w:highlight w:val="none"/>
        </w:rPr>
        <w:t xml:space="preserve">为贯彻落实《关于促进中小企业健康发展的指导意见》，发挥政府采购政策功能， </w:t>
      </w:r>
      <w:r>
        <w:rPr>
          <w:rFonts w:hint="eastAsia" w:ascii="仿宋" w:hAnsi="仿宋" w:eastAsia="仿宋" w:cs="仿宋"/>
          <w:spacing w:val="-5"/>
          <w:highlight w:val="none"/>
        </w:rPr>
        <w:t>促进中小企业发展，根据《中华人民共和国政府采购法》、《中华人民共和国中小企业</w:t>
      </w:r>
      <w:r>
        <w:rPr>
          <w:rFonts w:hint="eastAsia" w:ascii="仿宋" w:hAnsi="仿宋" w:eastAsia="仿宋" w:cs="仿宋"/>
          <w:spacing w:val="-9"/>
          <w:highlight w:val="none"/>
        </w:rPr>
        <w:t>促进法》等法律法规，财政部、工业和信息化部制定了《政府采购促进中小企业发展管理办法》。现印发给你们，请遵照执行。</w:t>
      </w:r>
    </w:p>
    <w:p>
      <w:pPr>
        <w:pStyle w:val="9"/>
        <w:spacing w:before="181" w:line="516" w:lineRule="auto"/>
        <w:ind w:left="7588" w:right="498" w:firstLine="1260"/>
        <w:jc w:val="right"/>
        <w:rPr>
          <w:rFonts w:hint="eastAsia" w:ascii="仿宋" w:hAnsi="仿宋" w:eastAsia="仿宋" w:cs="仿宋"/>
          <w:highlight w:val="none"/>
        </w:rPr>
      </w:pPr>
      <w:r>
        <w:rPr>
          <w:rFonts w:hint="eastAsia" w:ascii="仿宋" w:hAnsi="仿宋" w:eastAsia="仿宋" w:cs="仿宋"/>
          <w:spacing w:val="-7"/>
          <w:highlight w:val="none"/>
        </w:rPr>
        <w:t>财政部</w:t>
      </w:r>
      <w:r>
        <w:rPr>
          <w:rFonts w:hint="eastAsia" w:ascii="仿宋" w:hAnsi="仿宋" w:eastAsia="仿宋" w:cs="仿宋"/>
          <w:highlight w:val="none"/>
        </w:rPr>
        <w:t>工业和信息化部</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"http://www.shuijihua.com/tags/2020%E5%B9%B4/" \h </w:instrText>
      </w:r>
      <w:r>
        <w:rPr>
          <w:rFonts w:hint="eastAsia" w:ascii="仿宋" w:hAnsi="仿宋" w:eastAsia="仿宋" w:cs="仿宋"/>
          <w:highlight w:val="none"/>
        </w:rPr>
        <w:fldChar w:fldCharType="separate"/>
      </w:r>
      <w:r>
        <w:rPr>
          <w:rFonts w:hint="eastAsia" w:ascii="仿宋" w:hAnsi="仿宋" w:eastAsia="仿宋" w:cs="仿宋"/>
          <w:highlight w:val="none"/>
        </w:rPr>
        <w:t xml:space="preserve"> 2020</w:t>
      </w:r>
      <w:r>
        <w:rPr>
          <w:rFonts w:hint="eastAsia" w:ascii="仿宋" w:hAnsi="仿宋" w:eastAsia="仿宋" w:cs="仿宋"/>
          <w:spacing w:val="-40"/>
          <w:highlight w:val="none"/>
        </w:rPr>
        <w:t xml:space="preserve"> 年 </w:t>
      </w:r>
      <w:r>
        <w:rPr>
          <w:rFonts w:hint="eastAsia" w:ascii="仿宋" w:hAnsi="仿宋" w:eastAsia="仿宋" w:cs="仿宋"/>
          <w:spacing w:val="-40"/>
          <w:highlight w:val="none"/>
        </w:rPr>
        <w:fldChar w:fldCharType="end"/>
      </w:r>
      <w:r>
        <w:rPr>
          <w:rFonts w:hint="eastAsia" w:ascii="仿宋" w:hAnsi="仿宋" w:eastAsia="仿宋" w:cs="仿宋"/>
          <w:highlight w:val="none"/>
        </w:rPr>
        <w:t>12</w:t>
      </w:r>
      <w:r>
        <w:rPr>
          <w:rFonts w:hint="eastAsia" w:ascii="仿宋" w:hAnsi="仿宋" w:eastAsia="仿宋" w:cs="仿宋"/>
          <w:spacing w:val="-40"/>
          <w:highlight w:val="none"/>
        </w:rPr>
        <w:t xml:space="preserve"> 月 </w:t>
      </w:r>
      <w:r>
        <w:rPr>
          <w:rFonts w:hint="eastAsia" w:ascii="仿宋" w:hAnsi="仿宋" w:eastAsia="仿宋" w:cs="仿宋"/>
          <w:highlight w:val="none"/>
        </w:rPr>
        <w:t>18</w:t>
      </w:r>
      <w:r>
        <w:rPr>
          <w:rFonts w:hint="eastAsia" w:ascii="仿宋" w:hAnsi="仿宋" w:eastAsia="仿宋" w:cs="仿宋"/>
          <w:spacing w:val="-40"/>
          <w:highlight w:val="none"/>
        </w:rPr>
        <w:t xml:space="preserve"> 日</w:t>
      </w:r>
    </w:p>
    <w:p>
      <w:pPr>
        <w:pStyle w:val="9"/>
        <w:spacing w:line="304" w:lineRule="exact"/>
        <w:ind w:left="0" w:right="2"/>
        <w:jc w:val="center"/>
        <w:rPr>
          <w:rFonts w:hint="eastAsia" w:ascii="仿宋" w:hAnsi="仿宋" w:eastAsia="仿宋" w:cs="仿宋"/>
          <w:highlight w:val="none"/>
        </w:rPr>
      </w:pPr>
      <w:r>
        <w:rPr>
          <w:rFonts w:hint="eastAsia" w:ascii="仿宋" w:hAnsi="仿宋" w:eastAsia="仿宋" w:cs="仿宋"/>
          <w:highlight w:val="none"/>
        </w:rPr>
        <w:t>政府采购促进中小企业发展管理办法</w:t>
      </w:r>
    </w:p>
    <w:p>
      <w:pPr>
        <w:pStyle w:val="9"/>
        <w:spacing w:before="7"/>
        <w:ind w:left="0"/>
        <w:rPr>
          <w:rFonts w:hint="eastAsia" w:ascii="仿宋" w:hAnsi="仿宋" w:eastAsia="仿宋" w:cs="仿宋"/>
          <w:sz w:val="27"/>
          <w:highlight w:val="none"/>
        </w:rPr>
      </w:pPr>
    </w:p>
    <w:p>
      <w:pPr>
        <w:pStyle w:val="9"/>
        <w:spacing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第一条 为了发挥政府采购的政策功能，促进中小企业健康发展，根据《中华人民</w:t>
      </w:r>
      <w:r>
        <w:rPr>
          <w:rFonts w:hint="eastAsia" w:ascii="仿宋" w:hAnsi="仿宋" w:eastAsia="仿宋" w:cs="仿宋"/>
          <w:spacing w:val="-7"/>
          <w:highlight w:val="none"/>
        </w:rPr>
        <w:t>共和国政府采购法》、《中华人民共和国中小企业促进法》等有关法律法规，制定本办</w:t>
      </w:r>
      <w:r>
        <w:rPr>
          <w:rFonts w:hint="eastAsia" w:ascii="仿宋" w:hAnsi="仿宋" w:eastAsia="仿宋" w:cs="仿宋"/>
          <w:highlight w:val="none"/>
        </w:rPr>
        <w:t>法。</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第二条 本办法所称中小企业，是指在中华人民共和国境内依法设立，依据国务院</w:t>
      </w:r>
      <w:r>
        <w:rPr>
          <w:rFonts w:hint="eastAsia" w:ascii="仿宋" w:hAnsi="仿宋" w:eastAsia="仿宋" w:cs="仿宋"/>
          <w:spacing w:val="-4"/>
          <w:highlight w:val="none"/>
        </w:rPr>
        <w:t>批准的中小企业划分标准确定的中型企业、小型企业和微型企业，但与大企业的负责人</w:t>
      </w:r>
      <w:r>
        <w:rPr>
          <w:rFonts w:hint="eastAsia" w:ascii="仿宋" w:hAnsi="仿宋" w:eastAsia="仿宋" w:cs="仿宋"/>
          <w:highlight w:val="none"/>
        </w:rPr>
        <w:t>为同一人，或者与大企业存在直接控股、管理关系的除外。</w:t>
      </w:r>
    </w:p>
    <w:p>
      <w:pPr>
        <w:pStyle w:val="9"/>
        <w:spacing w:before="181"/>
        <w:ind w:left="978"/>
        <w:rPr>
          <w:rFonts w:hint="eastAsia" w:ascii="仿宋" w:hAnsi="仿宋" w:eastAsia="仿宋" w:cs="仿宋"/>
          <w:highlight w:val="none"/>
        </w:rPr>
      </w:pPr>
      <w:r>
        <w:rPr>
          <w:rFonts w:hint="eastAsia" w:ascii="仿宋" w:hAnsi="仿宋" w:eastAsia="仿宋" w:cs="仿宋"/>
          <w:highlight w:val="none"/>
        </w:rPr>
        <w:t>符合中小企业划分标准的个体工商户，在政府采购活动中视同中小企业。</w:t>
      </w:r>
    </w:p>
    <w:p>
      <w:pPr>
        <w:pStyle w:val="9"/>
        <w:spacing w:before="6"/>
        <w:ind w:left="0"/>
        <w:rPr>
          <w:rFonts w:hint="eastAsia" w:ascii="仿宋" w:hAnsi="仿宋" w:eastAsia="仿宋" w:cs="仿宋"/>
          <w:sz w:val="27"/>
          <w:highlight w:val="none"/>
        </w:rPr>
      </w:pPr>
    </w:p>
    <w:p>
      <w:pPr>
        <w:pStyle w:val="9"/>
        <w:spacing w:line="374" w:lineRule="auto"/>
        <w:ind w:right="378" w:firstLine="480"/>
        <w:rPr>
          <w:rFonts w:hint="eastAsia" w:ascii="仿宋" w:hAnsi="仿宋" w:eastAsia="仿宋" w:cs="仿宋"/>
          <w:highlight w:val="none"/>
        </w:rPr>
      </w:pPr>
      <w:r>
        <w:rPr>
          <w:rFonts w:hint="eastAsia" w:ascii="仿宋" w:hAnsi="仿宋" w:eastAsia="仿宋" w:cs="仿宋"/>
          <w:spacing w:val="-4"/>
          <w:highlight w:val="none"/>
        </w:rPr>
        <w:t>第三条 采购人在政府采购活动中应当通过加强采购需求管理，落实预留采购份额、</w:t>
      </w:r>
      <w:r>
        <w:rPr>
          <w:rFonts w:hint="eastAsia" w:ascii="仿宋" w:hAnsi="仿宋" w:eastAsia="仿宋" w:cs="仿宋"/>
          <w:spacing w:val="-5"/>
          <w:highlight w:val="none"/>
        </w:rPr>
        <w:t>价格评审优惠、优先采购等措施，提高中小企业在政府采购中的份额，支持中小企业发展。</w:t>
      </w:r>
    </w:p>
    <w:p>
      <w:pPr>
        <w:spacing w:after="0" w:line="374" w:lineRule="auto"/>
        <w:rPr>
          <w:rFonts w:hint="eastAsia" w:ascii="仿宋" w:hAnsi="仿宋" w:eastAsia="仿宋" w:cs="仿宋"/>
          <w:highlight w:val="none"/>
        </w:rPr>
        <w:sectPr>
          <w:footerReference r:id="rId12" w:type="default"/>
          <w:pgSz w:w="11910" w:h="16840"/>
          <w:pgMar w:top="1400" w:right="920" w:bottom="1040" w:left="920" w:header="0" w:footer="851" w:gutter="0"/>
          <w:pgNumType w:start="70"/>
          <w:cols w:space="720" w:num="1"/>
        </w:sectPr>
      </w:pPr>
    </w:p>
    <w:p>
      <w:pPr>
        <w:pStyle w:val="9"/>
        <w:spacing w:before="51" w:line="374" w:lineRule="auto"/>
        <w:ind w:right="566" w:firstLine="480"/>
        <w:rPr>
          <w:rFonts w:hint="eastAsia" w:ascii="仿宋" w:hAnsi="仿宋" w:eastAsia="仿宋" w:cs="仿宋"/>
          <w:highlight w:val="none"/>
        </w:rPr>
      </w:pPr>
      <w:r>
        <w:rPr>
          <w:rFonts w:hint="eastAsia" w:ascii="仿宋" w:hAnsi="仿宋" w:eastAsia="仿宋" w:cs="仿宋"/>
          <w:highlight w:val="none"/>
        </w:rPr>
        <w:t>第四条 在政府采购活动中，供应商提供的货物、工程或者服务符合下列情形的， 享受本办法规定的中小企业扶持政策：</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(一)在货物采购项目中，货物由中小企业制造，即货物由中小企业生产且使用该中小企业商号或者注册商标;</w:t>
      </w:r>
    </w:p>
    <w:p>
      <w:pPr>
        <w:pStyle w:val="9"/>
        <w:spacing w:before="180"/>
        <w:ind w:left="978"/>
        <w:rPr>
          <w:rFonts w:hint="eastAsia" w:ascii="仿宋" w:hAnsi="仿宋" w:eastAsia="仿宋" w:cs="仿宋"/>
          <w:highlight w:val="none"/>
        </w:rPr>
      </w:pPr>
      <w:r>
        <w:rPr>
          <w:rFonts w:hint="eastAsia" w:ascii="仿宋" w:hAnsi="仿宋" w:eastAsia="仿宋" w:cs="仿宋"/>
          <w:highlight w:val="none"/>
        </w:rPr>
        <w:t>(二)在工程采购项目中，工程由中小企业承建，即工程施工单位为中小企业;</w:t>
      </w:r>
    </w:p>
    <w:p>
      <w:pPr>
        <w:pStyle w:val="9"/>
        <w:spacing w:before="7"/>
        <w:ind w:left="0"/>
        <w:rPr>
          <w:rFonts w:hint="eastAsia" w:ascii="仿宋" w:hAnsi="仿宋" w:eastAsia="仿宋" w:cs="仿宋"/>
          <w:sz w:val="27"/>
          <w:highlight w:val="none"/>
        </w:rPr>
      </w:pPr>
    </w:p>
    <w:p>
      <w:pPr>
        <w:pStyle w:val="9"/>
        <w:ind w:left="978"/>
        <w:rPr>
          <w:rFonts w:hint="eastAsia" w:ascii="仿宋" w:hAnsi="仿宋" w:eastAsia="仿宋" w:cs="仿宋"/>
          <w:highlight w:val="none"/>
        </w:rPr>
      </w:pPr>
      <w:r>
        <w:rPr>
          <w:rFonts w:hint="eastAsia" w:ascii="仿宋" w:hAnsi="仿宋" w:eastAsia="仿宋" w:cs="仿宋"/>
          <w:highlight w:val="none"/>
        </w:rPr>
        <w:t>(三)在服务采购项目中，服务由中小企业承接，即提供服务的人员为中小企业依照</w:t>
      </w:r>
    </w:p>
    <w:p>
      <w:pPr>
        <w:pStyle w:val="9"/>
        <w:spacing w:before="172"/>
        <w:rPr>
          <w:rFonts w:hint="eastAsia" w:ascii="仿宋" w:hAnsi="仿宋" w:eastAsia="仿宋" w:cs="仿宋"/>
          <w:highlight w:val="none"/>
        </w:rPr>
      </w:pPr>
      <w:r>
        <w:rPr>
          <w:rFonts w:hint="eastAsia" w:ascii="仿宋" w:hAnsi="仿宋" w:eastAsia="仿宋" w:cs="仿宋"/>
          <w:highlight w:val="none"/>
        </w:rPr>
        <w:t>《中华人民共和国劳动合同法》订立劳动合同的从业人员。</w:t>
      </w:r>
    </w:p>
    <w:p>
      <w:pPr>
        <w:pStyle w:val="9"/>
        <w:spacing w:before="7"/>
        <w:ind w:left="0"/>
        <w:rPr>
          <w:rFonts w:hint="eastAsia" w:ascii="仿宋" w:hAnsi="仿宋" w:eastAsia="仿宋" w:cs="仿宋"/>
          <w:sz w:val="27"/>
          <w:highlight w:val="none"/>
        </w:rPr>
      </w:pPr>
    </w:p>
    <w:p>
      <w:pPr>
        <w:pStyle w:val="9"/>
        <w:spacing w:line="374" w:lineRule="auto"/>
        <w:ind w:right="440" w:firstLine="480"/>
        <w:rPr>
          <w:rFonts w:hint="eastAsia" w:ascii="仿宋" w:hAnsi="仿宋" w:eastAsia="仿宋" w:cs="仿宋"/>
          <w:highlight w:val="none"/>
        </w:rPr>
      </w:pPr>
      <w:r>
        <w:rPr>
          <w:rFonts w:hint="eastAsia" w:ascii="仿宋" w:hAnsi="仿宋" w:eastAsia="仿宋" w:cs="仿宋"/>
          <w:highlight w:val="none"/>
        </w:rPr>
        <w:t>在货物采购项目中，供应商提供的货物既有中小企业制造货物，也有大型企业制造货物的，不享受本办法规定的中小企业扶持政策。</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以联合体形式参加政府采购活动，联合体各方均为中小企业的，联合体视同中小企业。其中，联合体各方均为小微企业的，联合体视同小微企业。</w:t>
      </w:r>
    </w:p>
    <w:p>
      <w:pPr>
        <w:pStyle w:val="9"/>
        <w:spacing w:before="180"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第五条 采购人在政府采购活动中应当合理确定采购项目的采购需求，不得以企业</w:t>
      </w:r>
      <w:r>
        <w:rPr>
          <w:rFonts w:hint="eastAsia" w:ascii="仿宋" w:hAnsi="仿宋" w:eastAsia="仿宋" w:cs="仿宋"/>
          <w:spacing w:val="-7"/>
          <w:highlight w:val="none"/>
        </w:rPr>
        <w:t>注册资本、资产总额、营业收入、从业人员、利润、纳税额等规模条件和财务指标作为</w:t>
      </w:r>
      <w:r>
        <w:rPr>
          <w:rFonts w:hint="eastAsia" w:ascii="仿宋" w:hAnsi="仿宋" w:eastAsia="仿宋" w:cs="仿宋"/>
          <w:spacing w:val="-4"/>
          <w:highlight w:val="none"/>
        </w:rPr>
        <w:t>供应商的资格要求或者评审因素，不得在企业股权结构、经营年限等方面对中小企业实</w:t>
      </w:r>
      <w:r>
        <w:rPr>
          <w:rFonts w:hint="eastAsia" w:ascii="仿宋" w:hAnsi="仿宋" w:eastAsia="仿宋" w:cs="仿宋"/>
          <w:highlight w:val="none"/>
        </w:rPr>
        <w:t>行差别待遇或者歧视待遇。</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第六条 主管预算单位应当组织评估本部门及所属单位政府采购项目，统筹制定面</w:t>
      </w:r>
      <w:r>
        <w:rPr>
          <w:rFonts w:hint="eastAsia" w:ascii="仿宋" w:hAnsi="仿宋" w:eastAsia="仿宋" w:cs="仿宋"/>
          <w:spacing w:val="-4"/>
          <w:highlight w:val="none"/>
        </w:rPr>
        <w:t>向中小企业预留采购份额的具体方案，对适宜由中小企业提供的采购项目和采购包，预</w:t>
      </w:r>
      <w:r>
        <w:rPr>
          <w:rFonts w:hint="eastAsia" w:ascii="仿宋" w:hAnsi="仿宋" w:eastAsia="仿宋" w:cs="仿宋"/>
          <w:highlight w:val="none"/>
        </w:rPr>
        <w:t>留采购份额专门面向中小企业采购，并在政府采购预算中单独列示。</w:t>
      </w:r>
    </w:p>
    <w:p>
      <w:pPr>
        <w:pStyle w:val="9"/>
        <w:spacing w:before="181"/>
        <w:ind w:left="978"/>
        <w:rPr>
          <w:rFonts w:hint="eastAsia" w:ascii="仿宋" w:hAnsi="仿宋" w:eastAsia="仿宋" w:cs="仿宋"/>
          <w:highlight w:val="none"/>
        </w:rPr>
      </w:pPr>
      <w:r>
        <w:rPr>
          <w:rFonts w:hint="eastAsia" w:ascii="仿宋" w:hAnsi="仿宋" w:eastAsia="仿宋" w:cs="仿宋"/>
          <w:highlight w:val="none"/>
        </w:rPr>
        <w:t>符合下列情形之一的，可不专门面向中小企业预留采购份额：</w:t>
      </w:r>
    </w:p>
    <w:p>
      <w:pPr>
        <w:pStyle w:val="9"/>
        <w:spacing w:before="7"/>
        <w:ind w:left="0"/>
        <w:rPr>
          <w:rFonts w:hint="eastAsia" w:ascii="仿宋" w:hAnsi="仿宋" w:eastAsia="仿宋" w:cs="仿宋"/>
          <w:sz w:val="27"/>
          <w:highlight w:val="none"/>
        </w:rPr>
      </w:pPr>
    </w:p>
    <w:p>
      <w:pPr>
        <w:pStyle w:val="9"/>
        <w:spacing w:line="374" w:lineRule="auto"/>
        <w:ind w:right="435" w:firstLine="480"/>
        <w:rPr>
          <w:rFonts w:hint="eastAsia" w:ascii="仿宋" w:hAnsi="仿宋" w:eastAsia="仿宋" w:cs="仿宋"/>
          <w:highlight w:val="none"/>
        </w:rPr>
      </w:pPr>
      <w:r>
        <w:rPr>
          <w:rFonts w:hint="eastAsia" w:ascii="仿宋" w:hAnsi="仿宋" w:eastAsia="仿宋" w:cs="仿宋"/>
          <w:highlight w:val="none"/>
        </w:rPr>
        <w:t>(一)法律法规和国家有关政策明确规定优先或者应当面向事业单位、社会组织等非企业主体采购的;</w:t>
      </w:r>
    </w:p>
    <w:p>
      <w:pPr>
        <w:pStyle w:val="9"/>
        <w:spacing w:before="180" w:line="374" w:lineRule="auto"/>
        <w:ind w:right="435" w:firstLine="480"/>
        <w:rPr>
          <w:rFonts w:hint="eastAsia" w:ascii="仿宋" w:hAnsi="仿宋" w:eastAsia="仿宋" w:cs="仿宋"/>
          <w:highlight w:val="none"/>
        </w:rPr>
      </w:pPr>
      <w:r>
        <w:rPr>
          <w:rFonts w:hint="eastAsia" w:ascii="仿宋" w:hAnsi="仿宋" w:eastAsia="仿宋" w:cs="仿宋"/>
          <w:highlight w:val="none"/>
        </w:rPr>
        <w:t>(二)因确需使用不可替代的专利、专有技术，基础设施限制，或者提供特定公共服务等原因，只能从中小企业之外的供应商处采购的;</w:t>
      </w:r>
    </w:p>
    <w:p>
      <w:pPr>
        <w:spacing w:after="0" w:line="374" w:lineRule="auto"/>
        <w:rPr>
          <w:rFonts w:hint="eastAsia" w:ascii="仿宋" w:hAnsi="仿宋" w:eastAsia="仿宋" w:cs="仿宋"/>
          <w:highlight w:val="none"/>
        </w:rPr>
        <w:sectPr>
          <w:pgSz w:w="11910" w:h="16840"/>
          <w:pgMar w:top="1560" w:right="920" w:bottom="1040" w:left="920" w:header="0" w:footer="851" w:gutter="0"/>
          <w:cols w:space="720" w:num="1"/>
        </w:sectPr>
      </w:pPr>
    </w:p>
    <w:p>
      <w:pPr>
        <w:pStyle w:val="9"/>
        <w:spacing w:before="51" w:line="374" w:lineRule="auto"/>
        <w:ind w:right="498" w:firstLine="480"/>
        <w:rPr>
          <w:rFonts w:hint="eastAsia" w:ascii="仿宋" w:hAnsi="仿宋" w:eastAsia="仿宋" w:cs="仿宋"/>
          <w:highlight w:val="none"/>
        </w:rPr>
      </w:pPr>
      <w:r>
        <w:rPr>
          <w:rFonts w:hint="eastAsia" w:ascii="仿宋" w:hAnsi="仿宋" w:eastAsia="仿宋" w:cs="仿宋"/>
          <w:spacing w:val="-4"/>
          <w:highlight w:val="none"/>
        </w:rPr>
        <w:t>(三)按照本办法规定预留采购份额无法确保充分供应、充分竞争，或者存在可能影</w:t>
      </w:r>
      <w:r>
        <w:rPr>
          <w:rFonts w:hint="eastAsia" w:ascii="仿宋" w:hAnsi="仿宋" w:eastAsia="仿宋" w:cs="仿宋"/>
          <w:highlight w:val="none"/>
        </w:rPr>
        <w:t>响政府采购目标实现的情形;</w:t>
      </w:r>
    </w:p>
    <w:p>
      <w:pPr>
        <w:pStyle w:val="9"/>
        <w:spacing w:before="181"/>
        <w:ind w:left="978"/>
        <w:rPr>
          <w:rFonts w:hint="eastAsia" w:ascii="仿宋" w:hAnsi="仿宋" w:eastAsia="仿宋" w:cs="仿宋"/>
          <w:highlight w:val="none"/>
        </w:rPr>
      </w:pPr>
      <w:r>
        <w:rPr>
          <w:rFonts w:hint="eastAsia" w:ascii="仿宋" w:hAnsi="仿宋" w:eastAsia="仿宋" w:cs="仿宋"/>
          <w:highlight w:val="none"/>
        </w:rPr>
        <w:t>(四)框架协议采购项目;</w:t>
      </w:r>
    </w:p>
    <w:p>
      <w:pPr>
        <w:pStyle w:val="9"/>
        <w:spacing w:before="6"/>
        <w:ind w:left="0"/>
        <w:rPr>
          <w:rFonts w:hint="eastAsia" w:ascii="仿宋" w:hAnsi="仿宋" w:eastAsia="仿宋" w:cs="仿宋"/>
          <w:sz w:val="27"/>
          <w:highlight w:val="none"/>
        </w:rPr>
      </w:pPr>
    </w:p>
    <w:p>
      <w:pPr>
        <w:pStyle w:val="9"/>
        <w:ind w:left="978"/>
        <w:rPr>
          <w:rFonts w:hint="eastAsia" w:ascii="仿宋" w:hAnsi="仿宋" w:eastAsia="仿宋" w:cs="仿宋"/>
          <w:highlight w:val="none"/>
        </w:rPr>
      </w:pPr>
      <w:r>
        <w:rPr>
          <w:rFonts w:hint="eastAsia" w:ascii="仿宋" w:hAnsi="仿宋" w:eastAsia="仿宋" w:cs="仿宋"/>
          <w:highlight w:val="none"/>
        </w:rPr>
        <w:t>(五)省级以上人民政府财政部门规定的其他情形。</w:t>
      </w:r>
    </w:p>
    <w:p>
      <w:pPr>
        <w:pStyle w:val="9"/>
        <w:spacing w:before="7"/>
        <w:ind w:left="0"/>
        <w:rPr>
          <w:rFonts w:hint="eastAsia" w:ascii="仿宋" w:hAnsi="仿宋" w:eastAsia="仿宋" w:cs="仿宋"/>
          <w:sz w:val="27"/>
          <w:highlight w:val="none"/>
        </w:rPr>
      </w:pPr>
    </w:p>
    <w:p>
      <w:pPr>
        <w:pStyle w:val="9"/>
        <w:ind w:left="978"/>
        <w:rPr>
          <w:rFonts w:hint="eastAsia" w:ascii="仿宋" w:hAnsi="仿宋" w:eastAsia="仿宋" w:cs="仿宋"/>
          <w:highlight w:val="none"/>
        </w:rPr>
      </w:pPr>
      <w:r>
        <w:rPr>
          <w:rFonts w:hint="eastAsia" w:ascii="仿宋" w:hAnsi="仿宋" w:eastAsia="仿宋" w:cs="仿宋"/>
          <w:highlight w:val="none"/>
        </w:rPr>
        <w:t>除上述情形外，其他均为适宜由中小企业提供的情形。</w:t>
      </w:r>
    </w:p>
    <w:p>
      <w:pPr>
        <w:pStyle w:val="9"/>
        <w:spacing w:before="6"/>
        <w:ind w:left="0"/>
        <w:rPr>
          <w:rFonts w:hint="eastAsia" w:ascii="仿宋" w:hAnsi="仿宋" w:eastAsia="仿宋" w:cs="仿宋"/>
          <w:sz w:val="27"/>
          <w:highlight w:val="none"/>
        </w:rPr>
      </w:pPr>
    </w:p>
    <w:p>
      <w:pPr>
        <w:pStyle w:val="9"/>
        <w:spacing w:line="374" w:lineRule="auto"/>
        <w:ind w:right="498" w:firstLine="480"/>
        <w:rPr>
          <w:rFonts w:hint="eastAsia" w:ascii="仿宋" w:hAnsi="仿宋" w:eastAsia="仿宋" w:cs="仿宋"/>
          <w:highlight w:val="none"/>
        </w:rPr>
      </w:pPr>
      <w:r>
        <w:rPr>
          <w:rFonts w:hint="eastAsia" w:ascii="仿宋" w:hAnsi="仿宋" w:eastAsia="仿宋" w:cs="仿宋"/>
          <w:spacing w:val="-1"/>
          <w:highlight w:val="none"/>
        </w:rPr>
        <w:t>第七条 采购限额标准以上，</w:t>
      </w:r>
      <w:r>
        <w:rPr>
          <w:rFonts w:hint="eastAsia" w:ascii="仿宋" w:hAnsi="仿宋" w:eastAsia="仿宋" w:cs="仿宋"/>
          <w:spacing w:val="-7"/>
          <w:highlight w:val="none"/>
        </w:rPr>
        <w:t>200</w:t>
      </w:r>
      <w:r>
        <w:rPr>
          <w:rFonts w:hint="eastAsia" w:ascii="仿宋" w:hAnsi="仿宋" w:eastAsia="仿宋" w:cs="仿宋"/>
          <w:spacing w:val="-9"/>
          <w:highlight w:val="none"/>
        </w:rPr>
        <w:t xml:space="preserve"> 万元以下的货物和服务采购项目、</w:t>
      </w:r>
      <w:r>
        <w:rPr>
          <w:rFonts w:hint="eastAsia" w:ascii="仿宋" w:hAnsi="仿宋" w:eastAsia="仿宋" w:cs="仿宋"/>
          <w:highlight w:val="none"/>
        </w:rPr>
        <w:t>400</w:t>
      </w:r>
      <w:r>
        <w:rPr>
          <w:rFonts w:hint="eastAsia" w:ascii="仿宋" w:hAnsi="仿宋" w:eastAsia="仿宋" w:cs="仿宋"/>
          <w:spacing w:val="-13"/>
          <w:highlight w:val="none"/>
        </w:rPr>
        <w:t xml:space="preserve"> 万元以下的</w:t>
      </w:r>
      <w:r>
        <w:rPr>
          <w:rFonts w:hint="eastAsia" w:ascii="仿宋" w:hAnsi="仿宋" w:eastAsia="仿宋" w:cs="仿宋"/>
          <w:highlight w:val="none"/>
        </w:rPr>
        <w:t>工程采购项目，适宜由中小企业提供的，采购人应当专门面向中小企业采购。</w:t>
      </w:r>
    </w:p>
    <w:p>
      <w:pPr>
        <w:pStyle w:val="9"/>
        <w:spacing w:before="181" w:line="374" w:lineRule="auto"/>
        <w:ind w:right="378" w:firstLine="480"/>
        <w:rPr>
          <w:rFonts w:hint="eastAsia" w:ascii="仿宋" w:hAnsi="仿宋" w:eastAsia="仿宋" w:cs="仿宋"/>
          <w:highlight w:val="none"/>
        </w:rPr>
      </w:pPr>
      <w:r>
        <w:rPr>
          <w:rFonts w:hint="eastAsia" w:ascii="仿宋" w:hAnsi="仿宋" w:eastAsia="仿宋" w:cs="仿宋"/>
          <w:spacing w:val="-9"/>
          <w:highlight w:val="none"/>
        </w:rPr>
        <w:t xml:space="preserve">第八条 超过 </w:t>
      </w:r>
      <w:r>
        <w:rPr>
          <w:rFonts w:hint="eastAsia" w:ascii="仿宋" w:hAnsi="仿宋" w:eastAsia="仿宋" w:cs="仿宋"/>
          <w:highlight w:val="none"/>
        </w:rPr>
        <w:t>200</w:t>
      </w:r>
      <w:r>
        <w:rPr>
          <w:rFonts w:hint="eastAsia" w:ascii="仿宋" w:hAnsi="仿宋" w:eastAsia="仿宋" w:cs="仿宋"/>
          <w:spacing w:val="-12"/>
          <w:highlight w:val="none"/>
        </w:rPr>
        <w:t xml:space="preserve"> 万元的货物和服务采购项目、超过 </w:t>
      </w:r>
      <w:r>
        <w:rPr>
          <w:rFonts w:hint="eastAsia" w:ascii="仿宋" w:hAnsi="仿宋" w:eastAsia="仿宋" w:cs="仿宋"/>
          <w:highlight w:val="none"/>
        </w:rPr>
        <w:t>400</w:t>
      </w:r>
      <w:r>
        <w:rPr>
          <w:rFonts w:hint="eastAsia" w:ascii="仿宋" w:hAnsi="仿宋" w:eastAsia="仿宋" w:cs="仿宋"/>
          <w:spacing w:val="-8"/>
          <w:highlight w:val="none"/>
        </w:rPr>
        <w:t xml:space="preserve"> 万元的工程采购项目中适</w:t>
      </w:r>
      <w:r>
        <w:rPr>
          <w:rFonts w:hint="eastAsia" w:ascii="仿宋" w:hAnsi="仿宋" w:eastAsia="仿宋" w:cs="仿宋"/>
          <w:spacing w:val="-16"/>
          <w:highlight w:val="none"/>
        </w:rPr>
        <w:t xml:space="preserve">宜由中小企业提供的，预留该部分采购项目预算总额的 </w:t>
      </w:r>
      <w:r>
        <w:rPr>
          <w:rFonts w:hint="eastAsia" w:ascii="仿宋" w:hAnsi="仿宋" w:eastAsia="仿宋" w:cs="仿宋"/>
          <w:highlight w:val="none"/>
        </w:rPr>
        <w:t>30%</w:t>
      </w:r>
      <w:r>
        <w:rPr>
          <w:rFonts w:hint="eastAsia" w:ascii="仿宋" w:hAnsi="仿宋" w:eastAsia="仿宋" w:cs="仿宋"/>
          <w:spacing w:val="-2"/>
          <w:highlight w:val="none"/>
        </w:rPr>
        <w:t xml:space="preserve">以上专门面向中小企业采购， </w:t>
      </w:r>
      <w:r>
        <w:rPr>
          <w:rFonts w:hint="eastAsia" w:ascii="仿宋" w:hAnsi="仿宋" w:eastAsia="仿宋" w:cs="仿宋"/>
          <w:spacing w:val="-4"/>
          <w:highlight w:val="none"/>
        </w:rPr>
        <w:t xml:space="preserve">其中预留给小微企业的比例不低于 </w:t>
      </w:r>
      <w:r>
        <w:rPr>
          <w:rFonts w:hint="eastAsia" w:ascii="仿宋" w:hAnsi="仿宋" w:eastAsia="仿宋" w:cs="仿宋"/>
          <w:highlight w:val="none"/>
        </w:rPr>
        <w:t>60%。预留份额通过下列措施进行：</w:t>
      </w:r>
    </w:p>
    <w:p>
      <w:pPr>
        <w:pStyle w:val="9"/>
        <w:spacing w:before="181"/>
        <w:ind w:left="978"/>
        <w:rPr>
          <w:rFonts w:hint="eastAsia" w:ascii="仿宋" w:hAnsi="仿宋" w:eastAsia="仿宋" w:cs="仿宋"/>
          <w:highlight w:val="none"/>
        </w:rPr>
      </w:pPr>
      <w:r>
        <w:rPr>
          <w:rFonts w:hint="eastAsia" w:ascii="仿宋" w:hAnsi="仿宋" w:eastAsia="仿宋" w:cs="仿宋"/>
          <w:highlight w:val="none"/>
        </w:rPr>
        <w:t>(一)将采购项目整体或者设置采购包专门面向中小企业采购;</w:t>
      </w:r>
    </w:p>
    <w:p>
      <w:pPr>
        <w:pStyle w:val="9"/>
        <w:spacing w:before="6"/>
        <w:ind w:left="0"/>
        <w:rPr>
          <w:rFonts w:hint="eastAsia" w:ascii="仿宋" w:hAnsi="仿宋" w:eastAsia="仿宋" w:cs="仿宋"/>
          <w:sz w:val="27"/>
          <w:highlight w:val="none"/>
        </w:rPr>
      </w:pPr>
    </w:p>
    <w:p>
      <w:pPr>
        <w:pStyle w:val="9"/>
        <w:spacing w:line="374" w:lineRule="auto"/>
        <w:ind w:right="498" w:firstLine="480"/>
        <w:rPr>
          <w:rFonts w:hint="eastAsia" w:ascii="仿宋" w:hAnsi="仿宋" w:eastAsia="仿宋" w:cs="仿宋"/>
          <w:highlight w:val="none"/>
        </w:rPr>
      </w:pPr>
      <w:r>
        <w:rPr>
          <w:rFonts w:hint="eastAsia" w:ascii="仿宋" w:hAnsi="仿宋" w:eastAsia="仿宋" w:cs="仿宋"/>
          <w:spacing w:val="-4"/>
          <w:highlight w:val="none"/>
        </w:rPr>
        <w:t>(二)要求供应商以联合体形式参加采购活动，且联合体中中小企业承担的部分达到</w:t>
      </w:r>
      <w:r>
        <w:rPr>
          <w:rFonts w:hint="eastAsia" w:ascii="仿宋" w:hAnsi="仿宋" w:eastAsia="仿宋" w:cs="仿宋"/>
          <w:highlight w:val="none"/>
        </w:rPr>
        <w:t>一定比例;</w:t>
      </w:r>
    </w:p>
    <w:p>
      <w:pPr>
        <w:pStyle w:val="9"/>
        <w:spacing w:before="181" w:line="374" w:lineRule="auto"/>
        <w:ind w:right="686" w:firstLine="480"/>
        <w:rPr>
          <w:rFonts w:hint="eastAsia" w:ascii="仿宋" w:hAnsi="仿宋" w:eastAsia="仿宋" w:cs="仿宋"/>
          <w:highlight w:val="none"/>
        </w:rPr>
      </w:pPr>
      <w:r>
        <w:rPr>
          <w:rFonts w:hint="eastAsia" w:ascii="仿宋" w:hAnsi="仿宋" w:eastAsia="仿宋" w:cs="仿宋"/>
          <w:spacing w:val="-1"/>
          <w:highlight w:val="none"/>
        </w:rPr>
        <w:t>(三)要求获得采购合同的供应商将采购项目中的一定比例分包给一家或者多家中</w:t>
      </w:r>
      <w:r>
        <w:rPr>
          <w:rFonts w:hint="eastAsia" w:ascii="仿宋" w:hAnsi="仿宋" w:eastAsia="仿宋" w:cs="仿宋"/>
          <w:highlight w:val="none"/>
        </w:rPr>
        <w:t>小企业。</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组成联合体或者接受分包合同的中小企业与联合体内其他企业、分包企业之间不得存在直接控股、管理关系。</w:t>
      </w:r>
    </w:p>
    <w:p>
      <w:pPr>
        <w:pStyle w:val="9"/>
        <w:spacing w:before="180" w:line="374" w:lineRule="auto"/>
        <w:ind w:right="498" w:firstLine="480"/>
        <w:rPr>
          <w:rFonts w:hint="eastAsia" w:ascii="仿宋" w:hAnsi="仿宋" w:eastAsia="仿宋" w:cs="仿宋"/>
          <w:highlight w:val="none"/>
        </w:rPr>
      </w:pPr>
      <w:r>
        <w:rPr>
          <w:rFonts w:hint="eastAsia" w:ascii="仿宋" w:hAnsi="仿宋" w:eastAsia="仿宋" w:cs="仿宋"/>
          <w:highlight w:val="none"/>
        </w:rPr>
        <w:t>第九条 对于经主管预算单位统筹后未预留份额专门面向中小企业采购的采购项目</w:t>
      </w:r>
      <w:r>
        <w:rPr>
          <w:rFonts w:hint="eastAsia" w:ascii="仿宋" w:hAnsi="仿宋" w:eastAsia="仿宋" w:cs="仿宋"/>
          <w:spacing w:val="-7"/>
          <w:highlight w:val="none"/>
        </w:rPr>
        <w:t>，以及预留份额项目中的非预留部分采购包，采购人、采购代理机构应当对符合本办法</w:t>
      </w:r>
      <w:r>
        <w:rPr>
          <w:rFonts w:hint="eastAsia" w:ascii="仿宋" w:hAnsi="仿宋" w:eastAsia="仿宋" w:cs="仿宋"/>
          <w:spacing w:val="-12"/>
          <w:highlight w:val="none"/>
        </w:rPr>
        <w:t xml:space="preserve">规定的小微企业报价给予 </w:t>
      </w:r>
      <w:r>
        <w:rPr>
          <w:rFonts w:hint="eastAsia" w:ascii="仿宋" w:hAnsi="仿宋" w:eastAsia="仿宋" w:cs="仿宋"/>
          <w:highlight w:val="none"/>
        </w:rPr>
        <w:t>6%—10%(</w:t>
      </w:r>
      <w:r>
        <w:rPr>
          <w:rFonts w:hint="eastAsia" w:ascii="仿宋" w:hAnsi="仿宋" w:eastAsia="仿宋" w:cs="仿宋"/>
          <w:spacing w:val="-10"/>
          <w:highlight w:val="none"/>
        </w:rPr>
        <w:t xml:space="preserve">工程项目为 </w:t>
      </w:r>
      <w:r>
        <w:rPr>
          <w:rFonts w:hint="eastAsia" w:ascii="仿宋" w:hAnsi="仿宋" w:eastAsia="仿宋" w:cs="仿宋"/>
          <w:highlight w:val="none"/>
        </w:rPr>
        <w:t>3%—5%</w:t>
      </w:r>
      <w:r>
        <w:rPr>
          <w:rFonts w:hint="eastAsia" w:ascii="仿宋" w:hAnsi="仿宋" w:eastAsia="仿宋" w:cs="仿宋"/>
          <w:spacing w:val="-9"/>
          <w:highlight w:val="none"/>
        </w:rPr>
        <w:t>)的扣除，用扣除后的价格参加评</w:t>
      </w:r>
      <w:r>
        <w:rPr>
          <w:rFonts w:hint="eastAsia" w:ascii="仿宋" w:hAnsi="仿宋" w:eastAsia="仿宋" w:cs="仿宋"/>
          <w:spacing w:val="-8"/>
          <w:highlight w:val="none"/>
        </w:rPr>
        <w:t>审。适用招标投标法的政府采购工程建设项目，采用综合评估法但未采用低价优先法计</w:t>
      </w:r>
      <w:r>
        <w:rPr>
          <w:rFonts w:hint="eastAsia" w:ascii="仿宋" w:hAnsi="仿宋" w:eastAsia="仿宋" w:cs="仿宋"/>
          <w:spacing w:val="-10"/>
          <w:highlight w:val="none"/>
        </w:rPr>
        <w:t xml:space="preserve">算价格分的，评标时应当在采用原报价进行评分的基础上增加其价格得分的 </w:t>
      </w:r>
      <w:r>
        <w:rPr>
          <w:rFonts w:hint="eastAsia" w:ascii="仿宋" w:hAnsi="仿宋" w:eastAsia="仿宋" w:cs="仿宋"/>
          <w:highlight w:val="none"/>
        </w:rPr>
        <w:t>3%—5% 作为其价格分。</w:t>
      </w:r>
    </w:p>
    <w:p>
      <w:pPr>
        <w:spacing w:after="0" w:line="374" w:lineRule="auto"/>
        <w:rPr>
          <w:rFonts w:hint="eastAsia" w:ascii="仿宋" w:hAnsi="仿宋" w:eastAsia="仿宋" w:cs="仿宋"/>
          <w:highlight w:val="none"/>
        </w:rPr>
        <w:sectPr>
          <w:pgSz w:w="11910" w:h="16840"/>
          <w:pgMar w:top="1560" w:right="920" w:bottom="1040" w:left="920" w:header="0" w:footer="851" w:gutter="0"/>
          <w:cols w:space="720" w:num="1"/>
        </w:sectPr>
      </w:pPr>
    </w:p>
    <w:p>
      <w:pPr>
        <w:pStyle w:val="9"/>
        <w:spacing w:before="51" w:line="374" w:lineRule="auto"/>
        <w:ind w:right="446" w:firstLine="480"/>
        <w:rPr>
          <w:rFonts w:hint="eastAsia" w:ascii="仿宋" w:hAnsi="仿宋" w:eastAsia="仿宋" w:cs="仿宋"/>
          <w:highlight w:val="none"/>
        </w:rPr>
      </w:pPr>
      <w:r>
        <w:rPr>
          <w:rFonts w:hint="eastAsia" w:ascii="仿宋" w:hAnsi="仿宋" w:eastAsia="仿宋" w:cs="仿宋"/>
          <w:highlight w:val="none"/>
        </w:rPr>
        <w:t xml:space="preserve">接受大中型企业与小微企业组成联合体或者允许大中型企业向一家或者多家小微 </w:t>
      </w:r>
      <w:r>
        <w:rPr>
          <w:rFonts w:hint="eastAsia" w:ascii="仿宋" w:hAnsi="仿宋" w:eastAsia="仿宋" w:cs="仿宋"/>
          <w:spacing w:val="-6"/>
          <w:highlight w:val="none"/>
        </w:rPr>
        <w:t>企业分包的采购项目，对于联合协议或者分包意向协议约定小微企业的合同份额占到合</w:t>
      </w:r>
      <w:r>
        <w:rPr>
          <w:rFonts w:hint="eastAsia" w:ascii="仿宋" w:hAnsi="仿宋" w:eastAsia="仿宋" w:cs="仿宋"/>
          <w:spacing w:val="-17"/>
          <w:highlight w:val="none"/>
        </w:rPr>
        <w:t xml:space="preserve">同总金额 </w:t>
      </w:r>
      <w:r>
        <w:rPr>
          <w:rFonts w:hint="eastAsia" w:ascii="仿宋" w:hAnsi="仿宋" w:eastAsia="仿宋" w:cs="仿宋"/>
          <w:highlight w:val="none"/>
        </w:rPr>
        <w:t>30%以上的，采购人、采购代理机构应当对联合体或者大中型企业的报价给予2%-3%(</w:t>
      </w:r>
      <w:r>
        <w:rPr>
          <w:rFonts w:hint="eastAsia" w:ascii="仿宋" w:hAnsi="仿宋" w:eastAsia="仿宋" w:cs="仿宋"/>
          <w:spacing w:val="-10"/>
          <w:highlight w:val="none"/>
        </w:rPr>
        <w:t xml:space="preserve">工程项目为 </w:t>
      </w:r>
      <w:r>
        <w:rPr>
          <w:rFonts w:hint="eastAsia" w:ascii="仿宋" w:hAnsi="仿宋" w:eastAsia="仿宋" w:cs="仿宋"/>
          <w:highlight w:val="none"/>
        </w:rPr>
        <w:t>1%—2%)的扣除，用扣除后的价格参加评审。适用招标投标法的政府</w:t>
      </w:r>
      <w:r>
        <w:rPr>
          <w:rFonts w:hint="eastAsia" w:ascii="仿宋" w:hAnsi="仿宋" w:eastAsia="仿宋" w:cs="仿宋"/>
          <w:spacing w:val="-5"/>
          <w:highlight w:val="none"/>
        </w:rPr>
        <w:t>采购工程建设项目，采用综合评估法但未采用低价优先法计算价格分的，评标时应当在</w:t>
      </w:r>
      <w:r>
        <w:rPr>
          <w:rFonts w:hint="eastAsia" w:ascii="仿宋" w:hAnsi="仿宋" w:eastAsia="仿宋" w:cs="仿宋"/>
          <w:spacing w:val="-8"/>
          <w:highlight w:val="none"/>
        </w:rPr>
        <w:t xml:space="preserve">采用原报价进行评分的基础上增加其价格得分的 </w:t>
      </w:r>
      <w:r>
        <w:rPr>
          <w:rFonts w:hint="eastAsia" w:ascii="仿宋" w:hAnsi="仿宋" w:eastAsia="仿宋" w:cs="仿宋"/>
          <w:highlight w:val="none"/>
        </w:rPr>
        <w:t>1%—2</w:t>
      </w:r>
      <w:r>
        <w:rPr>
          <w:rFonts w:hint="eastAsia" w:ascii="仿宋" w:hAnsi="仿宋" w:eastAsia="仿宋" w:cs="仿宋"/>
          <w:spacing w:val="-11"/>
          <w:highlight w:val="none"/>
        </w:rPr>
        <w:t>%作为其价格分。组成联合体或者</w:t>
      </w:r>
      <w:r>
        <w:rPr>
          <w:rFonts w:hint="eastAsia" w:ascii="仿宋" w:hAnsi="仿宋" w:eastAsia="仿宋" w:cs="仿宋"/>
          <w:spacing w:val="-12"/>
          <w:highlight w:val="none"/>
        </w:rPr>
        <w:t xml:space="preserve">接受分包的小微企业与联合体内其他企业、分包企业之间存在直接控股、管理关系的， </w:t>
      </w:r>
      <w:r>
        <w:rPr>
          <w:rFonts w:hint="eastAsia" w:ascii="仿宋" w:hAnsi="仿宋" w:eastAsia="仿宋" w:cs="仿宋"/>
          <w:highlight w:val="none"/>
        </w:rPr>
        <w:t>不享受价格扣除优惠政策。</w:t>
      </w:r>
    </w:p>
    <w:p>
      <w:pPr>
        <w:pStyle w:val="9"/>
        <w:spacing w:before="182" w:line="374" w:lineRule="auto"/>
        <w:ind w:right="498" w:firstLine="480"/>
        <w:jc w:val="both"/>
        <w:rPr>
          <w:rFonts w:hint="eastAsia" w:ascii="仿宋" w:hAnsi="仿宋" w:eastAsia="仿宋" w:cs="仿宋"/>
          <w:highlight w:val="none"/>
        </w:rPr>
      </w:pPr>
      <w:r>
        <w:rPr>
          <w:rFonts w:hint="eastAsia" w:ascii="仿宋" w:hAnsi="仿宋" w:eastAsia="仿宋" w:cs="仿宋"/>
          <w:spacing w:val="-3"/>
          <w:highlight w:val="none"/>
        </w:rPr>
        <w:t>价格扣除比例或者价格分加分比例对小型企业和微型企业同等对待，不作区分。具</w:t>
      </w:r>
      <w:r>
        <w:rPr>
          <w:rFonts w:hint="eastAsia" w:ascii="仿宋" w:hAnsi="仿宋" w:eastAsia="仿宋" w:cs="仿宋"/>
          <w:spacing w:val="-4"/>
          <w:highlight w:val="none"/>
        </w:rPr>
        <w:t>体采购项目的价格扣除比例或者价格分加分比例，由采购人根据采购标的相关行业平均</w:t>
      </w:r>
      <w:r>
        <w:rPr>
          <w:rFonts w:hint="eastAsia" w:ascii="仿宋" w:hAnsi="仿宋" w:eastAsia="仿宋" w:cs="仿宋"/>
          <w:highlight w:val="none"/>
        </w:rPr>
        <w:t>利润率、市场竞争状况等，在本办法规定的幅度内确定。</w:t>
      </w:r>
    </w:p>
    <w:p>
      <w:pPr>
        <w:pStyle w:val="9"/>
        <w:spacing w:before="181" w:line="374" w:lineRule="auto"/>
        <w:ind w:right="378" w:firstLine="480"/>
        <w:rPr>
          <w:rFonts w:hint="eastAsia" w:ascii="仿宋" w:hAnsi="仿宋" w:eastAsia="仿宋" w:cs="仿宋"/>
          <w:highlight w:val="none"/>
        </w:rPr>
      </w:pPr>
      <w:r>
        <w:rPr>
          <w:rFonts w:hint="eastAsia" w:ascii="仿宋" w:hAnsi="仿宋" w:eastAsia="仿宋" w:cs="仿宋"/>
          <w:highlight w:val="none"/>
        </w:rPr>
        <w:t>第十条 采购人应当严格按照本办法规定和主管预算单位制定的预留采购份额具体</w:t>
      </w:r>
      <w:r>
        <w:rPr>
          <w:rFonts w:hint="eastAsia" w:ascii="仿宋" w:hAnsi="仿宋" w:eastAsia="仿宋" w:cs="仿宋"/>
          <w:spacing w:val="-14"/>
          <w:highlight w:val="none"/>
        </w:rPr>
        <w:t xml:space="preserve">方案开展采购活动。预留份额的采购项目或者采购包，通过发布公告方式邀请供应商后， </w:t>
      </w:r>
      <w:r>
        <w:rPr>
          <w:rFonts w:hint="eastAsia" w:ascii="仿宋" w:hAnsi="仿宋" w:eastAsia="仿宋" w:cs="仿宋"/>
          <w:spacing w:val="-4"/>
          <w:highlight w:val="none"/>
        </w:rPr>
        <w:t xml:space="preserve">符合资格条件的中小企业数量不足 </w:t>
      </w:r>
      <w:r>
        <w:rPr>
          <w:rFonts w:hint="eastAsia" w:ascii="仿宋" w:hAnsi="仿宋" w:eastAsia="仿宋" w:cs="仿宋"/>
          <w:highlight w:val="none"/>
        </w:rPr>
        <w:t>3</w:t>
      </w:r>
      <w:r>
        <w:rPr>
          <w:rFonts w:hint="eastAsia" w:ascii="仿宋" w:hAnsi="仿宋" w:eastAsia="仿宋" w:cs="仿宋"/>
          <w:spacing w:val="-12"/>
          <w:highlight w:val="none"/>
        </w:rPr>
        <w:t xml:space="preserve"> 家的，应当中止采购活动，视同未预留份额的采购项目或者采购包，按照本办法第九条有关规定重新组织采购活动。</w:t>
      </w:r>
    </w:p>
    <w:p>
      <w:pPr>
        <w:pStyle w:val="9"/>
        <w:spacing w:before="182" w:line="374" w:lineRule="auto"/>
        <w:ind w:right="378" w:firstLine="480"/>
        <w:rPr>
          <w:rFonts w:hint="eastAsia" w:ascii="仿宋" w:hAnsi="仿宋" w:eastAsia="仿宋" w:cs="仿宋"/>
          <w:highlight w:val="none"/>
        </w:rPr>
      </w:pPr>
      <w:r>
        <w:rPr>
          <w:rFonts w:hint="eastAsia" w:ascii="仿宋" w:hAnsi="仿宋" w:eastAsia="仿宋" w:cs="仿宋"/>
          <w:spacing w:val="-4"/>
          <w:highlight w:val="none"/>
        </w:rPr>
        <w:t>第十一条 中小企业参加政府采购活动，应当出具本办法规定的《中小企业声明函》</w:t>
      </w:r>
      <w:r>
        <w:rPr>
          <w:rFonts w:hint="eastAsia" w:ascii="仿宋" w:hAnsi="仿宋" w:eastAsia="仿宋" w:cs="仿宋"/>
          <w:spacing w:val="-20"/>
          <w:highlight w:val="none"/>
        </w:rPr>
        <w:t xml:space="preserve">(附 </w:t>
      </w:r>
      <w:r>
        <w:rPr>
          <w:rFonts w:hint="eastAsia" w:ascii="仿宋" w:hAnsi="仿宋" w:eastAsia="仿宋" w:cs="仿宋"/>
          <w:spacing w:val="-26"/>
          <w:highlight w:val="none"/>
        </w:rPr>
        <w:t>1)</w:t>
      </w:r>
      <w:r>
        <w:rPr>
          <w:rFonts w:hint="eastAsia" w:ascii="仿宋" w:hAnsi="仿宋" w:eastAsia="仿宋" w:cs="仿宋"/>
          <w:spacing w:val="-11"/>
          <w:highlight w:val="none"/>
        </w:rPr>
        <w:t>，否则不得享受相关中小企业扶持政策。任何单位和个人不得要求供应商提供《中小企业声明函》之外的中小企业身份证明文件。</w:t>
      </w:r>
    </w:p>
    <w:p>
      <w:pPr>
        <w:pStyle w:val="9"/>
        <w:spacing w:before="180"/>
        <w:ind w:left="978"/>
        <w:rPr>
          <w:rFonts w:hint="eastAsia" w:ascii="仿宋" w:hAnsi="仿宋" w:eastAsia="仿宋" w:cs="仿宋"/>
          <w:highlight w:val="none"/>
        </w:rPr>
      </w:pPr>
      <w:r>
        <w:rPr>
          <w:rFonts w:hint="eastAsia" w:ascii="仿宋" w:hAnsi="仿宋" w:eastAsia="仿宋" w:cs="仿宋"/>
          <w:highlight w:val="none"/>
        </w:rPr>
        <w:t>第十二条 采购项目涉及中小企业采购的，采购文件应当明确以下内容：</w:t>
      </w:r>
    </w:p>
    <w:p>
      <w:pPr>
        <w:pStyle w:val="9"/>
        <w:spacing w:before="7"/>
        <w:ind w:left="0"/>
        <w:rPr>
          <w:rFonts w:hint="eastAsia" w:ascii="仿宋" w:hAnsi="仿宋" w:eastAsia="仿宋" w:cs="仿宋"/>
          <w:sz w:val="27"/>
          <w:highlight w:val="none"/>
        </w:rPr>
      </w:pPr>
    </w:p>
    <w:p>
      <w:pPr>
        <w:pStyle w:val="9"/>
        <w:spacing w:line="374" w:lineRule="auto"/>
        <w:ind w:right="435" w:firstLine="480"/>
        <w:rPr>
          <w:rFonts w:hint="eastAsia" w:ascii="仿宋" w:hAnsi="仿宋" w:eastAsia="仿宋" w:cs="仿宋"/>
          <w:highlight w:val="none"/>
        </w:rPr>
      </w:pPr>
      <w:r>
        <w:rPr>
          <w:rFonts w:hint="eastAsia" w:ascii="仿宋" w:hAnsi="仿宋" w:eastAsia="仿宋" w:cs="仿宋"/>
          <w:highlight w:val="none"/>
        </w:rPr>
        <w:t>(一)预留份额的采购项目或者采购包，明确该项目或相关采购包专门面向中小企业采购，以及相关标的及预算金额;</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(二)要求以联合体形式参加或者合同分包的，明确联合协议或者分包意向协议中中小企业合同金额应当达到的比例，并作为供应商资格条件;</w:t>
      </w:r>
    </w:p>
    <w:p>
      <w:pPr>
        <w:pStyle w:val="9"/>
        <w:spacing w:before="11"/>
        <w:ind w:left="0"/>
        <w:rPr>
          <w:rFonts w:hint="eastAsia" w:ascii="仿宋" w:hAnsi="仿宋" w:eastAsia="仿宋" w:cs="仿宋"/>
          <w:sz w:val="8"/>
          <w:highlight w:val="none"/>
        </w:rPr>
      </w:pPr>
    </w:p>
    <w:p>
      <w:pPr>
        <w:pStyle w:val="9"/>
        <w:spacing w:before="67"/>
        <w:ind w:left="978"/>
        <w:rPr>
          <w:rFonts w:hint="eastAsia" w:ascii="仿宋" w:hAnsi="仿宋" w:eastAsia="仿宋" w:cs="仿宋"/>
          <w:highlight w:val="none"/>
        </w:rPr>
      </w:pPr>
      <w:r>
        <w:rPr>
          <w:rFonts w:hint="eastAsia" w:ascii="仿宋" w:hAnsi="仿宋" w:eastAsia="仿宋" w:cs="仿宋"/>
          <w:highlight w:val="none"/>
        </w:rPr>
        <w:t>(三)非预留份额的采购项目或者采购包，明确有关价格扣除比例或者价格分加分比</w:t>
      </w:r>
    </w:p>
    <w:p>
      <w:pPr>
        <w:pStyle w:val="9"/>
        <w:spacing w:before="172"/>
        <w:rPr>
          <w:rFonts w:hint="eastAsia" w:ascii="仿宋" w:hAnsi="仿宋" w:eastAsia="仿宋" w:cs="仿宋"/>
          <w:highlight w:val="none"/>
        </w:rPr>
      </w:pPr>
      <w:r>
        <w:rPr>
          <w:rFonts w:hint="eastAsia" w:ascii="仿宋" w:hAnsi="仿宋" w:eastAsia="仿宋" w:cs="仿宋"/>
          <w:highlight w:val="none"/>
        </w:rPr>
        <w:t>例;</w:t>
      </w:r>
    </w:p>
    <w:p>
      <w:pPr>
        <w:spacing w:after="0"/>
        <w:rPr>
          <w:rFonts w:hint="eastAsia" w:ascii="仿宋" w:hAnsi="仿宋" w:eastAsia="仿宋" w:cs="仿宋"/>
          <w:highlight w:val="none"/>
        </w:rPr>
        <w:sectPr>
          <w:pgSz w:w="11910" w:h="16840"/>
          <w:pgMar w:top="1560" w:right="920" w:bottom="1040" w:left="920" w:header="0" w:footer="851" w:gutter="0"/>
          <w:cols w:space="720" w:num="1"/>
        </w:sectPr>
      </w:pPr>
    </w:p>
    <w:p>
      <w:pPr>
        <w:pStyle w:val="9"/>
        <w:spacing w:before="51" w:line="374" w:lineRule="auto"/>
        <w:ind w:right="435" w:firstLine="480"/>
        <w:rPr>
          <w:rFonts w:hint="eastAsia" w:ascii="仿宋" w:hAnsi="仿宋" w:eastAsia="仿宋" w:cs="仿宋"/>
          <w:highlight w:val="none"/>
        </w:rPr>
      </w:pPr>
      <w:r>
        <w:rPr>
          <w:rFonts w:hint="eastAsia" w:ascii="仿宋" w:hAnsi="仿宋" w:eastAsia="仿宋" w:cs="仿宋"/>
          <w:highlight w:val="none"/>
        </w:rPr>
        <w:t>(四)规定依据本办法规定享受扶持政策获得政府采购合同的，小微企业不得将合同分包给大中型企业，中型企业不得将合同分包给大型企业;</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(五)采购人认为具备相关条件的，明确对中小企业在资金支付期限、预付款比例等方面的优惠措施;</w:t>
      </w:r>
    </w:p>
    <w:p>
      <w:pPr>
        <w:pStyle w:val="9"/>
        <w:spacing w:before="180"/>
        <w:ind w:left="978"/>
        <w:rPr>
          <w:rFonts w:hint="eastAsia" w:ascii="仿宋" w:hAnsi="仿宋" w:eastAsia="仿宋" w:cs="仿宋"/>
          <w:highlight w:val="none"/>
        </w:rPr>
      </w:pPr>
      <w:r>
        <w:rPr>
          <w:rFonts w:hint="eastAsia" w:ascii="仿宋" w:hAnsi="仿宋" w:eastAsia="仿宋" w:cs="仿宋"/>
          <w:highlight w:val="none"/>
        </w:rPr>
        <w:t>(六)明确采购标的对应的中小企业划分标准所属行业;</w:t>
      </w:r>
    </w:p>
    <w:p>
      <w:pPr>
        <w:pStyle w:val="9"/>
        <w:spacing w:before="7"/>
        <w:ind w:left="0"/>
        <w:rPr>
          <w:rFonts w:hint="eastAsia" w:ascii="仿宋" w:hAnsi="仿宋" w:eastAsia="仿宋" w:cs="仿宋"/>
          <w:sz w:val="27"/>
          <w:highlight w:val="none"/>
        </w:rPr>
      </w:pPr>
    </w:p>
    <w:p>
      <w:pPr>
        <w:pStyle w:val="9"/>
        <w:ind w:left="978"/>
        <w:rPr>
          <w:rFonts w:hint="eastAsia" w:ascii="仿宋" w:hAnsi="仿宋" w:eastAsia="仿宋" w:cs="仿宋"/>
          <w:highlight w:val="none"/>
        </w:rPr>
      </w:pPr>
      <w:r>
        <w:rPr>
          <w:rFonts w:hint="eastAsia" w:ascii="仿宋" w:hAnsi="仿宋" w:eastAsia="仿宋" w:cs="仿宋"/>
          <w:highlight w:val="none"/>
        </w:rPr>
        <w:t>(七)法律法规和省级以上人民政府财政部门规定的其他事项。</w:t>
      </w:r>
    </w:p>
    <w:p>
      <w:pPr>
        <w:pStyle w:val="9"/>
        <w:spacing w:before="6"/>
        <w:ind w:left="0"/>
        <w:rPr>
          <w:rFonts w:hint="eastAsia" w:ascii="仿宋" w:hAnsi="仿宋" w:eastAsia="仿宋" w:cs="仿宋"/>
          <w:sz w:val="27"/>
          <w:highlight w:val="none"/>
        </w:rPr>
      </w:pPr>
    </w:p>
    <w:p>
      <w:pPr>
        <w:pStyle w:val="9"/>
        <w:spacing w:line="374" w:lineRule="auto"/>
        <w:ind w:right="566" w:firstLine="480"/>
        <w:rPr>
          <w:rFonts w:hint="eastAsia" w:ascii="仿宋" w:hAnsi="仿宋" w:eastAsia="仿宋" w:cs="仿宋"/>
          <w:highlight w:val="none"/>
        </w:rPr>
      </w:pPr>
      <w:r>
        <w:rPr>
          <w:rFonts w:hint="eastAsia" w:ascii="仿宋" w:hAnsi="仿宋" w:eastAsia="仿宋" w:cs="仿宋"/>
          <w:highlight w:val="none"/>
        </w:rPr>
        <w:t>第十三条 中标、成交供应商享受本办法规定的中小企业扶持政策的，采购人、采购代理机构应当随中标、成交结果公开中标、成交供应商的《中小企业声明函》。</w:t>
      </w:r>
    </w:p>
    <w:p>
      <w:pPr>
        <w:pStyle w:val="9"/>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适用招标投标法的政府采购工程建设项目，应当在公示中标候选人时公开中标候选人的《中小企业声明函》。</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第十四条 对于通过预留采购项目、预留专门采购包、要求以联合体形式参加或者</w:t>
      </w:r>
      <w:r>
        <w:rPr>
          <w:rFonts w:hint="eastAsia" w:ascii="仿宋" w:hAnsi="仿宋" w:eastAsia="仿宋" w:cs="仿宋"/>
          <w:spacing w:val="-5"/>
          <w:highlight w:val="none"/>
        </w:rPr>
        <w:t>合同分包等措施签订的采购合同，应当明确标注本合同为中小企业预留合同。其中，要</w:t>
      </w:r>
      <w:r>
        <w:rPr>
          <w:rFonts w:hint="eastAsia" w:ascii="仿宋" w:hAnsi="仿宋" w:eastAsia="仿宋" w:cs="仿宋"/>
          <w:spacing w:val="-4"/>
          <w:highlight w:val="none"/>
        </w:rPr>
        <w:t>求以联合体形式参加采购活动或者合同分包的，应当将联合协议或者分包意向协议作为</w:t>
      </w:r>
      <w:r>
        <w:rPr>
          <w:rFonts w:hint="eastAsia" w:ascii="仿宋" w:hAnsi="仿宋" w:eastAsia="仿宋" w:cs="仿宋"/>
          <w:highlight w:val="none"/>
        </w:rPr>
        <w:t>采购合同的组成部分。</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第十五条 鼓励各地区、各部门在采购活动中允许中小企业引入信用担保手段，为</w:t>
      </w:r>
      <w:r>
        <w:rPr>
          <w:rFonts w:hint="eastAsia" w:ascii="仿宋" w:hAnsi="仿宋" w:eastAsia="仿宋" w:cs="仿宋"/>
          <w:spacing w:val="-4"/>
          <w:highlight w:val="none"/>
        </w:rPr>
        <w:t>中小企业在投标(响应)保证、履约保证等方面提供专业化服务。鼓励中小企业依法合规</w:t>
      </w:r>
      <w:r>
        <w:rPr>
          <w:rFonts w:hint="eastAsia" w:ascii="仿宋" w:hAnsi="仿宋" w:eastAsia="仿宋" w:cs="仿宋"/>
          <w:highlight w:val="none"/>
        </w:rPr>
        <w:t>通过政府采购合同融资。</w:t>
      </w:r>
    </w:p>
    <w:p>
      <w:pPr>
        <w:pStyle w:val="9"/>
        <w:spacing w:before="181" w:line="374" w:lineRule="auto"/>
        <w:ind w:right="378" w:firstLine="480"/>
        <w:rPr>
          <w:rFonts w:hint="eastAsia" w:ascii="仿宋" w:hAnsi="仿宋" w:eastAsia="仿宋" w:cs="仿宋"/>
          <w:highlight w:val="none"/>
        </w:rPr>
      </w:pPr>
      <w:r>
        <w:rPr>
          <w:rFonts w:hint="eastAsia" w:ascii="仿宋" w:hAnsi="仿宋" w:eastAsia="仿宋" w:cs="仿宋"/>
          <w:spacing w:val="-5"/>
          <w:highlight w:val="none"/>
        </w:rPr>
        <w:t>第十六条 政府采购监督检查、投诉处理及政府采购行政处罚中对中小企业的认定， 由货物制造商或者工程、服务供应商注册登记所在地的县级以上人民政府中小企业主管部门负责。</w:t>
      </w:r>
    </w:p>
    <w:p>
      <w:pPr>
        <w:pStyle w:val="9"/>
        <w:spacing w:before="181" w:line="374" w:lineRule="auto"/>
        <w:ind w:right="686" w:firstLine="480"/>
        <w:rPr>
          <w:rFonts w:hint="eastAsia" w:ascii="仿宋" w:hAnsi="仿宋" w:eastAsia="仿宋" w:cs="仿宋"/>
          <w:highlight w:val="none"/>
        </w:rPr>
      </w:pPr>
      <w:r>
        <w:rPr>
          <w:rFonts w:hint="eastAsia" w:ascii="仿宋" w:hAnsi="仿宋" w:eastAsia="仿宋" w:cs="仿宋"/>
          <w:highlight w:val="none"/>
        </w:rPr>
        <w:t>中小企业主管部门应当在收到财政部门或者有关招标投标行政监督部门关于协助开展中小企业认定函后 10 个工作日内做出书面答复。</w:t>
      </w:r>
    </w:p>
    <w:p>
      <w:pPr>
        <w:pStyle w:val="9"/>
        <w:spacing w:before="180"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第十七条 各地区、各部门应当对涉及中小企业采购的预算项目实施全过程绩效管</w:t>
      </w:r>
      <w:r>
        <w:rPr>
          <w:rFonts w:hint="eastAsia" w:ascii="仿宋" w:hAnsi="仿宋" w:eastAsia="仿宋" w:cs="仿宋"/>
          <w:spacing w:val="-7"/>
          <w:highlight w:val="none"/>
        </w:rPr>
        <w:t>理，合理设置绩效目标和指标，落实扶持中小企业有关政策要求，定期开展绩效监控和</w:t>
      </w:r>
      <w:r>
        <w:rPr>
          <w:rFonts w:hint="eastAsia" w:ascii="仿宋" w:hAnsi="仿宋" w:eastAsia="仿宋" w:cs="仿宋"/>
          <w:highlight w:val="none"/>
        </w:rPr>
        <w:t>评价，强化绩效评价结果应用。</w:t>
      </w:r>
    </w:p>
    <w:p>
      <w:pPr>
        <w:spacing w:after="0" w:line="374" w:lineRule="auto"/>
        <w:jc w:val="both"/>
        <w:rPr>
          <w:rFonts w:hint="eastAsia" w:ascii="仿宋" w:hAnsi="仿宋" w:eastAsia="仿宋" w:cs="仿宋"/>
          <w:highlight w:val="none"/>
        </w:rPr>
        <w:sectPr>
          <w:pgSz w:w="11910" w:h="16840"/>
          <w:pgMar w:top="1560" w:right="920" w:bottom="1040" w:left="920" w:header="0" w:footer="851" w:gutter="0"/>
          <w:cols w:space="720" w:num="1"/>
        </w:sectPr>
      </w:pPr>
    </w:p>
    <w:p>
      <w:pPr>
        <w:pStyle w:val="9"/>
        <w:spacing w:before="51" w:line="374" w:lineRule="auto"/>
        <w:ind w:right="498" w:firstLine="480"/>
        <w:jc w:val="both"/>
        <w:rPr>
          <w:rFonts w:hint="eastAsia" w:ascii="仿宋" w:hAnsi="仿宋" w:eastAsia="仿宋" w:cs="仿宋"/>
          <w:highlight w:val="none"/>
        </w:rPr>
      </w:pPr>
      <w:r>
        <w:rPr>
          <w:rFonts w:hint="eastAsia" w:ascii="仿宋" w:hAnsi="仿宋" w:eastAsia="仿宋" w:cs="仿宋"/>
          <w:spacing w:val="2"/>
          <w:highlight w:val="none"/>
        </w:rPr>
        <w:t>第十八条 主管预算单位应当自</w:t>
      </w:r>
      <w:r>
        <w:rPr>
          <w:rFonts w:hint="eastAsia" w:ascii="仿宋" w:hAnsi="仿宋" w:eastAsia="仿宋" w:cs="仿宋"/>
          <w:highlight w:val="none"/>
        </w:rPr>
        <w:t>2022</w:t>
      </w:r>
      <w:r>
        <w:rPr>
          <w:rFonts w:hint="eastAsia" w:ascii="仿宋" w:hAnsi="仿宋" w:eastAsia="仿宋" w:cs="仿宋"/>
          <w:spacing w:val="-11"/>
          <w:highlight w:val="none"/>
        </w:rPr>
        <w:t xml:space="preserve"> 年起向同级财政部门报告本部门上一年度面向</w:t>
      </w:r>
      <w:r>
        <w:rPr>
          <w:rFonts w:hint="eastAsia" w:ascii="仿宋" w:hAnsi="仿宋" w:eastAsia="仿宋" w:cs="仿宋"/>
          <w:highlight w:val="none"/>
        </w:rPr>
        <w:t>中小企业预留份额和采购的具体情况，并在中国政府采购网公开预留项目执行情况(附2)。未达到本办法规定的预留份额比例的，应当作出说明。</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第十九条 采购人未按本办法规定为中小企业预留采购份额，采购人、采购代理机</w:t>
      </w:r>
      <w:r>
        <w:rPr>
          <w:rFonts w:hint="eastAsia" w:ascii="仿宋" w:hAnsi="仿宋" w:eastAsia="仿宋" w:cs="仿宋"/>
          <w:spacing w:val="-3"/>
          <w:highlight w:val="none"/>
        </w:rPr>
        <w:t>构未按照本办法规定要求实施价格扣除或者价格分加分的，属于未按照规定执行政府采</w:t>
      </w:r>
      <w:r>
        <w:rPr>
          <w:rFonts w:hint="eastAsia" w:ascii="仿宋" w:hAnsi="仿宋" w:eastAsia="仿宋" w:cs="仿宋"/>
          <w:highlight w:val="none"/>
        </w:rPr>
        <w:t>购政策，依照《中华人民共和国政府采购法》等国家有关规定追究法律责任。</w:t>
      </w:r>
    </w:p>
    <w:p>
      <w:pPr>
        <w:pStyle w:val="9"/>
        <w:spacing w:before="181"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第二十条 供应商按照本办法规定提供声明函内容不实的，属于提供虚假材料谋取中标、成交，依照《中华人民共和国政府采购法》等国家有关规定追究相应责任。</w:t>
      </w:r>
    </w:p>
    <w:p>
      <w:pPr>
        <w:pStyle w:val="9"/>
        <w:spacing w:before="180" w:line="374"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适用招标投标法的政府采购工程建设项目，投标人按照本办法规定提供声明函内容</w:t>
      </w:r>
      <w:r>
        <w:rPr>
          <w:rFonts w:hint="eastAsia" w:ascii="仿宋" w:hAnsi="仿宋" w:eastAsia="仿宋" w:cs="仿宋"/>
          <w:spacing w:val="-8"/>
          <w:highlight w:val="none"/>
        </w:rPr>
        <w:t>不实的，属于弄虚作假骗取中标，依照《中华人民共和国招标投标法》等国家有关规定</w:t>
      </w:r>
      <w:r>
        <w:rPr>
          <w:rFonts w:hint="eastAsia" w:ascii="仿宋" w:hAnsi="仿宋" w:eastAsia="仿宋" w:cs="仿宋"/>
          <w:highlight w:val="none"/>
        </w:rPr>
        <w:t>追究相应责任。</w:t>
      </w:r>
    </w:p>
    <w:p>
      <w:pPr>
        <w:pStyle w:val="9"/>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第二十一条 财政部门、中小企业主管部门及其工作人员在履行职责中违反本办法</w:t>
      </w:r>
      <w:r>
        <w:rPr>
          <w:rFonts w:hint="eastAsia" w:ascii="仿宋" w:hAnsi="仿宋" w:eastAsia="仿宋" w:cs="仿宋"/>
          <w:spacing w:val="-6"/>
          <w:highlight w:val="none"/>
        </w:rPr>
        <w:t>规定及存在其他滥用职权、玩忽职守、徇私舞弊等违法违纪行为的，依照《中华人民共</w:t>
      </w:r>
      <w:r>
        <w:rPr>
          <w:rFonts w:hint="eastAsia" w:ascii="仿宋" w:hAnsi="仿宋" w:eastAsia="仿宋" w:cs="仿宋"/>
          <w:spacing w:val="-7"/>
          <w:highlight w:val="none"/>
        </w:rPr>
        <w:t>和国政府采购法》、《中华人民共和国公务员法》、《中华人民共和国监察法》、《中</w:t>
      </w:r>
      <w:r>
        <w:rPr>
          <w:rFonts w:hint="eastAsia" w:ascii="仿宋" w:hAnsi="仿宋" w:eastAsia="仿宋" w:cs="仿宋"/>
          <w:highlight w:val="none"/>
        </w:rPr>
        <w:t>华人民共和国政府采购法实施条例》等国家有关规定追究相应责任;涉嫌犯罪的，依法移送有关国家机关处理。</w:t>
      </w:r>
    </w:p>
    <w:p>
      <w:pPr>
        <w:pStyle w:val="9"/>
        <w:spacing w:before="182"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第二十二条 对外援助项目、国家相关资格或者资质管理制度另有规定的项目，不适用本办法。</w:t>
      </w:r>
    </w:p>
    <w:p>
      <w:pPr>
        <w:pStyle w:val="9"/>
        <w:spacing w:before="180"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第二十三条 关于视同中小企业的其他主体的政府采购扶持政策，由财政部会同有关部门另行规定。</w:t>
      </w:r>
    </w:p>
    <w:p>
      <w:pPr>
        <w:pStyle w:val="9"/>
        <w:spacing w:before="181"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第二十四条 省级财政部门可以会同中小企业主管部门根据本办法的规定制定具体实施办法。</w:t>
      </w:r>
    </w:p>
    <w:p>
      <w:pPr>
        <w:pStyle w:val="9"/>
        <w:spacing w:before="181" w:line="374" w:lineRule="auto"/>
        <w:ind w:right="506" w:firstLine="480"/>
        <w:jc w:val="both"/>
        <w:rPr>
          <w:rFonts w:hint="eastAsia" w:ascii="仿宋" w:hAnsi="仿宋" w:eastAsia="仿宋" w:cs="仿宋"/>
          <w:highlight w:val="none"/>
        </w:rPr>
      </w:pPr>
      <w:r>
        <w:rPr>
          <w:rFonts w:hint="eastAsia" w:ascii="仿宋" w:hAnsi="仿宋" w:eastAsia="仿宋" w:cs="仿宋"/>
          <w:spacing w:val="-6"/>
          <w:highlight w:val="none"/>
        </w:rPr>
        <w:t xml:space="preserve">第二十五条 本办法自 </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"http://www.shuijihua.com/tags/2021%E5%B9%B4/" \h </w:instrText>
      </w:r>
      <w:r>
        <w:rPr>
          <w:rFonts w:hint="eastAsia" w:ascii="仿宋" w:hAnsi="仿宋" w:eastAsia="仿宋" w:cs="仿宋"/>
          <w:highlight w:val="none"/>
        </w:rPr>
        <w:fldChar w:fldCharType="separate"/>
      </w:r>
      <w:r>
        <w:rPr>
          <w:rFonts w:hint="eastAsia" w:ascii="仿宋" w:hAnsi="仿宋" w:eastAsia="仿宋" w:cs="仿宋"/>
          <w:highlight w:val="none"/>
        </w:rPr>
        <w:t>2021</w:t>
      </w:r>
      <w:r>
        <w:rPr>
          <w:rFonts w:hint="eastAsia" w:ascii="仿宋" w:hAnsi="仿宋" w:eastAsia="仿宋" w:cs="仿宋"/>
          <w:spacing w:val="-40"/>
          <w:highlight w:val="none"/>
        </w:rPr>
        <w:t xml:space="preserve"> 年 </w:t>
      </w:r>
      <w:r>
        <w:rPr>
          <w:rFonts w:hint="eastAsia" w:ascii="仿宋" w:hAnsi="仿宋" w:eastAsia="仿宋" w:cs="仿宋"/>
          <w:spacing w:val="-40"/>
          <w:highlight w:val="none"/>
        </w:rPr>
        <w:fldChar w:fldCharType="end"/>
      </w:r>
      <w:r>
        <w:rPr>
          <w:rFonts w:hint="eastAsia" w:ascii="仿宋" w:hAnsi="仿宋" w:eastAsia="仿宋" w:cs="仿宋"/>
          <w:highlight w:val="none"/>
        </w:rPr>
        <w:t>1</w:t>
      </w:r>
      <w:r>
        <w:rPr>
          <w:rFonts w:hint="eastAsia" w:ascii="仿宋" w:hAnsi="仿宋" w:eastAsia="仿宋" w:cs="仿宋"/>
          <w:spacing w:val="-40"/>
          <w:highlight w:val="none"/>
        </w:rPr>
        <w:t xml:space="preserve"> 月 </w:t>
      </w:r>
      <w:r>
        <w:rPr>
          <w:rFonts w:hint="eastAsia" w:ascii="仿宋" w:hAnsi="仿宋" w:eastAsia="仿宋" w:cs="仿宋"/>
          <w:highlight w:val="none"/>
        </w:rPr>
        <w:t>1</w:t>
      </w:r>
      <w:r>
        <w:rPr>
          <w:rFonts w:hint="eastAsia" w:ascii="仿宋" w:hAnsi="仿宋" w:eastAsia="仿宋" w:cs="仿宋"/>
          <w:spacing w:val="-8"/>
          <w:highlight w:val="none"/>
        </w:rPr>
        <w:t xml:space="preserve"> 日起施行。《财政部 工业和信息化部关于印发〈政府采购促进中小企业发展暂行办法〉的通知》(财库﹝2011﹞181</w:t>
      </w:r>
      <w:r>
        <w:rPr>
          <w:rFonts w:hint="eastAsia" w:ascii="仿宋" w:hAnsi="仿宋" w:eastAsia="仿宋" w:cs="仿宋"/>
          <w:spacing w:val="-11"/>
          <w:highlight w:val="none"/>
        </w:rPr>
        <w:t xml:space="preserve"> 号)同时废止。</w:t>
      </w:r>
    </w:p>
    <w:p>
      <w:pPr>
        <w:spacing w:after="0" w:line="374" w:lineRule="auto"/>
        <w:jc w:val="both"/>
        <w:rPr>
          <w:rFonts w:hint="eastAsia" w:ascii="仿宋" w:hAnsi="仿宋" w:eastAsia="仿宋" w:cs="仿宋"/>
          <w:highlight w:val="none"/>
        </w:rPr>
        <w:sectPr>
          <w:pgSz w:w="11910" w:h="16840"/>
          <w:pgMar w:top="1560" w:right="920" w:bottom="1040" w:left="920" w:header="0" w:footer="851" w:gutter="0"/>
          <w:cols w:space="720" w:num="1"/>
        </w:sectPr>
      </w:pPr>
    </w:p>
    <w:p>
      <w:pPr>
        <w:spacing w:before="42"/>
        <w:ind w:left="498" w:right="0" w:firstLine="0"/>
        <w:jc w:val="left"/>
        <w:outlineLvl w:val="0"/>
        <w:rPr>
          <w:rFonts w:hint="eastAsia" w:ascii="仿宋" w:hAnsi="仿宋" w:eastAsia="仿宋" w:cs="仿宋"/>
          <w:b/>
          <w:sz w:val="28"/>
          <w:highlight w:val="none"/>
        </w:rPr>
      </w:pPr>
      <w:bookmarkStart w:id="84" w:name="附件三：财政部司法部关于政府采购支持监狱企业发展有关问题的通知"/>
      <w:bookmarkEnd w:id="84"/>
      <w:bookmarkStart w:id="85" w:name="_bookmark29"/>
      <w:bookmarkEnd w:id="85"/>
      <w:bookmarkStart w:id="86" w:name="_Toc111"/>
      <w:r>
        <w:rPr>
          <w:rFonts w:hint="eastAsia" w:ascii="仿宋" w:hAnsi="仿宋" w:eastAsia="仿宋" w:cs="仿宋"/>
          <w:b/>
          <w:sz w:val="28"/>
          <w:highlight w:val="none"/>
        </w:rPr>
        <w:t>附件三：财政部司法部关于政府采购支持监狱企业发展有关问题的通知</w:t>
      </w:r>
      <w:bookmarkEnd w:id="86"/>
    </w:p>
    <w:p>
      <w:pPr>
        <w:pStyle w:val="9"/>
        <w:ind w:left="0"/>
        <w:rPr>
          <w:rFonts w:hint="eastAsia" w:ascii="仿宋" w:hAnsi="仿宋" w:eastAsia="仿宋" w:cs="仿宋"/>
          <w:b/>
          <w:sz w:val="28"/>
          <w:highlight w:val="none"/>
        </w:rPr>
      </w:pPr>
    </w:p>
    <w:p>
      <w:pPr>
        <w:pStyle w:val="9"/>
        <w:spacing w:before="232" w:line="362" w:lineRule="auto"/>
        <w:ind w:left="4043" w:right="1734" w:hanging="2312"/>
        <w:rPr>
          <w:rFonts w:hint="eastAsia" w:ascii="仿宋" w:hAnsi="仿宋" w:eastAsia="仿宋" w:cs="仿宋"/>
          <w:highlight w:val="none"/>
        </w:rPr>
      </w:pPr>
      <w:r>
        <w:rPr>
          <w:rFonts w:hint="eastAsia" w:ascii="仿宋" w:hAnsi="仿宋" w:eastAsia="仿宋" w:cs="仿宋"/>
          <w:highlight w:val="none"/>
        </w:rPr>
        <w:t>财政部 司法部关于政府采购支持监狱企业发展有关问题的通知财库〔2014〕68 号</w:t>
      </w:r>
    </w:p>
    <w:p>
      <w:pPr>
        <w:pStyle w:val="9"/>
        <w:spacing w:before="5" w:line="364" w:lineRule="auto"/>
        <w:ind w:right="378"/>
        <w:rPr>
          <w:rFonts w:hint="eastAsia" w:ascii="仿宋" w:hAnsi="仿宋" w:eastAsia="仿宋" w:cs="仿宋"/>
          <w:highlight w:val="none"/>
        </w:rPr>
      </w:pPr>
      <w:r>
        <w:rPr>
          <w:rFonts w:hint="eastAsia" w:ascii="仿宋" w:hAnsi="仿宋" w:eastAsia="仿宋" w:cs="仿宋"/>
          <w:spacing w:val="-5"/>
          <w:highlight w:val="none"/>
        </w:rPr>
        <w:t>党中央有关部门，国务院各部委、各直属机构，全国人大常委会办公厅，全国政协办公</w:t>
      </w:r>
      <w:r>
        <w:rPr>
          <w:rFonts w:hint="eastAsia" w:ascii="仿宋" w:hAnsi="仿宋" w:eastAsia="仿宋" w:cs="仿宋"/>
          <w:spacing w:val="-9"/>
          <w:highlight w:val="none"/>
        </w:rPr>
        <w:t>厅，高法院，高检院，有关人民团体，中央国家机关政府采购中心，中共中央直属机关</w:t>
      </w:r>
      <w:r>
        <w:rPr>
          <w:rFonts w:hint="eastAsia" w:ascii="仿宋" w:hAnsi="仿宋" w:eastAsia="仿宋" w:cs="仿宋"/>
          <w:spacing w:val="-13"/>
          <w:highlight w:val="none"/>
        </w:rPr>
        <w:t>采购中心，全国人大机关采购中心，各省、自治区、直辖市、计划单列市财政厅</w:t>
      </w:r>
      <w:r>
        <w:rPr>
          <w:rFonts w:hint="eastAsia" w:ascii="仿宋" w:hAnsi="仿宋" w:eastAsia="仿宋" w:cs="仿宋"/>
          <w:highlight w:val="none"/>
        </w:rPr>
        <w:t>（局</w:t>
      </w:r>
      <w:r>
        <w:rPr>
          <w:rFonts w:hint="eastAsia" w:ascii="仿宋" w:hAnsi="仿宋" w:eastAsia="仿宋" w:cs="仿宋"/>
          <w:spacing w:val="-60"/>
          <w:highlight w:val="none"/>
        </w:rPr>
        <w:t>）</w:t>
      </w:r>
      <w:r>
        <w:rPr>
          <w:rFonts w:hint="eastAsia" w:ascii="仿宋" w:hAnsi="仿宋" w:eastAsia="仿宋" w:cs="仿宋"/>
          <w:spacing w:val="-15"/>
          <w:highlight w:val="none"/>
        </w:rPr>
        <w:t>、</w:t>
      </w:r>
      <w:r>
        <w:rPr>
          <w:rFonts w:hint="eastAsia" w:ascii="仿宋" w:hAnsi="仿宋" w:eastAsia="仿宋" w:cs="仿宋"/>
          <w:highlight w:val="none"/>
        </w:rPr>
        <w:t>司法厅（局），新疆生产建设兵团财务局、司法局、监狱管理局：</w:t>
      </w:r>
    </w:p>
    <w:p>
      <w:pPr>
        <w:pStyle w:val="9"/>
        <w:spacing w:line="364" w:lineRule="auto"/>
        <w:ind w:right="498" w:firstLine="480"/>
        <w:jc w:val="both"/>
        <w:rPr>
          <w:rFonts w:hint="eastAsia" w:ascii="仿宋" w:hAnsi="仿宋" w:eastAsia="仿宋" w:cs="仿宋"/>
          <w:highlight w:val="none"/>
        </w:rPr>
      </w:pPr>
      <w:r>
        <w:rPr>
          <w:rFonts w:hint="eastAsia" w:ascii="仿宋" w:hAnsi="仿宋" w:eastAsia="仿宋" w:cs="仿宋"/>
          <w:spacing w:val="-2"/>
          <w:highlight w:val="none"/>
        </w:rPr>
        <w:t>政府采购支持监狱和戒毒企业</w:t>
      </w:r>
      <w:r>
        <w:rPr>
          <w:rFonts w:hint="eastAsia" w:ascii="仿宋" w:hAnsi="仿宋" w:eastAsia="仿宋" w:cs="仿宋"/>
          <w:highlight w:val="none"/>
        </w:rPr>
        <w:t>（以下简称监狱企业</w:t>
      </w:r>
      <w:r>
        <w:rPr>
          <w:rFonts w:hint="eastAsia" w:ascii="仿宋" w:hAnsi="仿宋" w:eastAsia="仿宋" w:cs="仿宋"/>
          <w:spacing w:val="-17"/>
          <w:highlight w:val="none"/>
        </w:rPr>
        <w:t>）</w:t>
      </w:r>
      <w:r>
        <w:rPr>
          <w:rFonts w:hint="eastAsia" w:ascii="仿宋" w:hAnsi="仿宋" w:eastAsia="仿宋" w:cs="仿宋"/>
          <w:spacing w:val="-4"/>
          <w:highlight w:val="none"/>
        </w:rPr>
        <w:t>发展对稳定监狱企业生产，提</w:t>
      </w:r>
      <w:r>
        <w:rPr>
          <w:rFonts w:hint="eastAsia" w:ascii="仿宋" w:hAnsi="仿宋" w:eastAsia="仿宋" w:cs="仿宋"/>
          <w:spacing w:val="-5"/>
          <w:highlight w:val="none"/>
        </w:rPr>
        <w:t>高财政资金使用效益，为罪犯和戒毒人员提供长期可靠的劳动岗位，提高罪犯和戒毒人</w:t>
      </w:r>
      <w:r>
        <w:rPr>
          <w:rFonts w:hint="eastAsia" w:ascii="仿宋" w:hAnsi="仿宋" w:eastAsia="仿宋" w:cs="仿宋"/>
          <w:spacing w:val="-6"/>
          <w:highlight w:val="none"/>
        </w:rPr>
        <w:t>员的教育改造质量，减少重新违法犯罪，确保监狱、戒毒场所安全稳定，促进社会和谐</w:t>
      </w:r>
      <w:r>
        <w:rPr>
          <w:rFonts w:hint="eastAsia" w:ascii="仿宋" w:hAnsi="仿宋" w:eastAsia="仿宋" w:cs="仿宋"/>
          <w:spacing w:val="-5"/>
          <w:highlight w:val="none"/>
        </w:rPr>
        <w:t>稳定具有十分重要的意义。为进一步贯彻落实国务院《关于解决监狱企业困难的实施方</w:t>
      </w:r>
      <w:r>
        <w:rPr>
          <w:rFonts w:hint="eastAsia" w:ascii="仿宋" w:hAnsi="仿宋" w:eastAsia="仿宋" w:cs="仿宋"/>
          <w:highlight w:val="none"/>
        </w:rPr>
        <w:t>案的通知》（国发[2003]7</w:t>
      </w:r>
      <w:r>
        <w:rPr>
          <w:rFonts w:hint="eastAsia" w:ascii="仿宋" w:hAnsi="仿宋" w:eastAsia="仿宋" w:cs="仿宋"/>
          <w:spacing w:val="-30"/>
          <w:highlight w:val="none"/>
        </w:rPr>
        <w:t xml:space="preserve"> 号</w:t>
      </w:r>
      <w:r>
        <w:rPr>
          <w:rFonts w:hint="eastAsia" w:ascii="仿宋" w:hAnsi="仿宋" w:eastAsia="仿宋" w:cs="仿宋"/>
          <w:highlight w:val="none"/>
        </w:rPr>
        <w:t>）文件精神，发挥政府采购支持监狱企业发展的作用，现就有关事项通知如下：</w:t>
      </w:r>
    </w:p>
    <w:p>
      <w:pPr>
        <w:pStyle w:val="9"/>
        <w:spacing w:line="364" w:lineRule="auto"/>
        <w:ind w:right="378" w:firstLine="480"/>
        <w:rPr>
          <w:rFonts w:hint="eastAsia" w:ascii="仿宋" w:hAnsi="仿宋" w:eastAsia="仿宋" w:cs="仿宋"/>
          <w:highlight w:val="none"/>
        </w:rPr>
      </w:pPr>
      <w:r>
        <w:rPr>
          <w:rFonts w:hint="eastAsia" w:ascii="仿宋" w:hAnsi="仿宋" w:eastAsia="仿宋" w:cs="仿宋"/>
          <w:spacing w:val="-6"/>
          <w:highlight w:val="none"/>
        </w:rPr>
        <w:t>一、监狱企业是指由司法部认定的为罪犯、戒毒人员提供生产项目和劳动对象，且</w:t>
      </w:r>
      <w:r>
        <w:rPr>
          <w:rFonts w:hint="eastAsia" w:ascii="仿宋" w:hAnsi="仿宋" w:eastAsia="仿宋" w:cs="仿宋"/>
          <w:spacing w:val="-10"/>
          <w:highlight w:val="none"/>
        </w:rPr>
        <w:t xml:space="preserve">全部产权属于司法部监狱管理局、戒毒管理局、直属煤矿管理局，各省、自治区、直辖市监狱管理局、戒毒管理局，各地（设区的市）监狱、强制隔离戒毒所、戒毒康复所， </w:t>
      </w:r>
      <w:r>
        <w:rPr>
          <w:rFonts w:hint="eastAsia" w:ascii="仿宋" w:hAnsi="仿宋" w:eastAsia="仿宋" w:cs="仿宋"/>
          <w:spacing w:val="-18"/>
          <w:highlight w:val="none"/>
        </w:rPr>
        <w:t xml:space="preserve">以及新疆生产建设兵团监狱管理局、戒毒管理局的企业。监狱企业参加政府采购活动时， </w:t>
      </w:r>
      <w:r>
        <w:rPr>
          <w:rFonts w:hint="eastAsia" w:ascii="仿宋" w:hAnsi="仿宋" w:eastAsia="仿宋" w:cs="仿宋"/>
          <w:spacing w:val="-3"/>
          <w:highlight w:val="none"/>
        </w:rPr>
        <w:t>应当提供由省级以上监狱管理局、戒毒管理局</w:t>
      </w:r>
      <w:r>
        <w:rPr>
          <w:rFonts w:hint="eastAsia" w:ascii="仿宋" w:hAnsi="仿宋" w:eastAsia="仿宋" w:cs="仿宋"/>
          <w:highlight w:val="none"/>
        </w:rPr>
        <w:t>（含新疆生产建设兵团</w:t>
      </w:r>
      <w:r>
        <w:rPr>
          <w:rFonts w:hint="eastAsia" w:ascii="仿宋" w:hAnsi="仿宋" w:eastAsia="仿宋" w:cs="仿宋"/>
          <w:spacing w:val="-17"/>
          <w:highlight w:val="none"/>
        </w:rPr>
        <w:t>）</w:t>
      </w:r>
      <w:r>
        <w:rPr>
          <w:rFonts w:hint="eastAsia" w:ascii="仿宋" w:hAnsi="仿宋" w:eastAsia="仿宋" w:cs="仿宋"/>
          <w:highlight w:val="none"/>
        </w:rPr>
        <w:t>出具的属于监狱企业的证明文件。</w:t>
      </w:r>
    </w:p>
    <w:p>
      <w:pPr>
        <w:pStyle w:val="5"/>
        <w:spacing w:line="364" w:lineRule="auto"/>
        <w:ind w:left="498" w:right="497" w:firstLine="480"/>
        <w:jc w:val="both"/>
        <w:rPr>
          <w:rFonts w:hint="eastAsia" w:ascii="仿宋" w:hAnsi="仿宋" w:eastAsia="仿宋" w:cs="仿宋"/>
          <w:highlight w:val="none"/>
        </w:rPr>
      </w:pPr>
      <w:r>
        <w:rPr>
          <w:rFonts w:hint="eastAsia" w:ascii="仿宋" w:hAnsi="仿宋" w:eastAsia="仿宋" w:cs="仿宋"/>
          <w:spacing w:val="-9"/>
          <w:w w:val="95"/>
          <w:highlight w:val="none"/>
          <w:u w:val="single"/>
        </w:rPr>
        <w:t>二、在政府采购活动中，监狱企业视同小型、微型企业，享受预留份额、评审中价</w:t>
      </w:r>
      <w:r>
        <w:rPr>
          <w:rFonts w:hint="eastAsia" w:ascii="仿宋" w:hAnsi="仿宋" w:eastAsia="仿宋" w:cs="仿宋"/>
          <w:spacing w:val="-220"/>
          <w:w w:val="95"/>
          <w:highlight w:val="none"/>
          <w:u w:val="single"/>
        </w:rPr>
        <w:t>格</w:t>
      </w:r>
      <w:r>
        <w:rPr>
          <w:rFonts w:hint="eastAsia" w:ascii="仿宋" w:hAnsi="仿宋" w:eastAsia="仿宋" w:cs="仿宋"/>
          <w:spacing w:val="79"/>
          <w:w w:val="95"/>
          <w:highlight w:val="none"/>
          <w:u w:val="single"/>
        </w:rPr>
        <w:t xml:space="preserve"> </w:t>
      </w:r>
      <w:r>
        <w:rPr>
          <w:rFonts w:hint="eastAsia" w:ascii="仿宋" w:hAnsi="仿宋" w:eastAsia="仿宋" w:cs="仿宋"/>
          <w:spacing w:val="-4"/>
          <w:highlight w:val="none"/>
          <w:u w:val="single"/>
        </w:rPr>
        <w:t>扣除等政府采购促进中小企业发展的政府采购政策。向监狱企业采购的金额，计入面向中小企业采购的统计数据。</w:t>
      </w:r>
    </w:p>
    <w:p>
      <w:pPr>
        <w:pStyle w:val="9"/>
        <w:spacing w:line="364" w:lineRule="auto"/>
        <w:ind w:right="378" w:firstLine="480"/>
        <w:rPr>
          <w:rFonts w:hint="eastAsia" w:ascii="仿宋" w:hAnsi="仿宋" w:eastAsia="仿宋" w:cs="仿宋"/>
          <w:highlight w:val="none"/>
        </w:rPr>
      </w:pPr>
      <w:r>
        <w:rPr>
          <w:rFonts w:hint="eastAsia" w:ascii="仿宋" w:hAnsi="仿宋" w:eastAsia="仿宋" w:cs="仿宋"/>
          <w:spacing w:val="-7"/>
          <w:highlight w:val="none"/>
        </w:rPr>
        <w:t>三、各地区、各部门要积极通过预留采购份额支持监狱企业。有制服采购项目的部门，应加强对政府采购预算和计划编制工作的统筹，预留本部门制服采购项目预算总额</w:t>
      </w:r>
      <w:r>
        <w:rPr>
          <w:rFonts w:hint="eastAsia" w:ascii="仿宋" w:hAnsi="仿宋" w:eastAsia="仿宋" w:cs="仿宋"/>
          <w:spacing w:val="-34"/>
          <w:highlight w:val="none"/>
        </w:rPr>
        <w:t xml:space="preserve">的 </w:t>
      </w:r>
      <w:r>
        <w:rPr>
          <w:rFonts w:hint="eastAsia" w:ascii="仿宋" w:hAnsi="仿宋" w:eastAsia="仿宋" w:cs="仿宋"/>
          <w:highlight w:val="none"/>
        </w:rPr>
        <w:t>30%</w:t>
      </w:r>
      <w:r>
        <w:rPr>
          <w:rFonts w:hint="eastAsia" w:ascii="仿宋" w:hAnsi="仿宋" w:eastAsia="仿宋" w:cs="仿宋"/>
          <w:spacing w:val="-11"/>
          <w:highlight w:val="none"/>
        </w:rPr>
        <w:t>以上，专门面向监狱企业采购。省级以上政府部门组织的公务员考试、招生考试、</w:t>
      </w:r>
      <w:r>
        <w:rPr>
          <w:rFonts w:hint="eastAsia" w:ascii="仿宋" w:hAnsi="仿宋" w:eastAsia="仿宋" w:cs="仿宋"/>
          <w:highlight w:val="none"/>
        </w:rPr>
        <w:t xml:space="preserve">等级考试、资格考试的试卷印刷项目原则上应当在符合有关资质的监狱企业范围内采 </w:t>
      </w:r>
      <w:r>
        <w:rPr>
          <w:rFonts w:hint="eastAsia" w:ascii="仿宋" w:hAnsi="仿宋" w:eastAsia="仿宋" w:cs="仿宋"/>
          <w:spacing w:val="-16"/>
          <w:highlight w:val="none"/>
        </w:rPr>
        <w:t xml:space="preserve">购。各地在免费教科书政府采购工作中，应当根据符合教科书印制资质的监狱企业情况， </w:t>
      </w:r>
      <w:r>
        <w:rPr>
          <w:rFonts w:hint="eastAsia" w:ascii="仿宋" w:hAnsi="仿宋" w:eastAsia="仿宋" w:cs="仿宋"/>
          <w:highlight w:val="none"/>
        </w:rPr>
        <w:t>提出由监狱企业印刷的比例要求。</w:t>
      </w:r>
    </w:p>
    <w:p>
      <w:pPr>
        <w:pStyle w:val="9"/>
        <w:spacing w:line="304" w:lineRule="exact"/>
        <w:ind w:left="978"/>
        <w:rPr>
          <w:rFonts w:hint="eastAsia" w:ascii="仿宋" w:hAnsi="仿宋" w:eastAsia="仿宋" w:cs="仿宋"/>
          <w:highlight w:val="none"/>
        </w:rPr>
      </w:pPr>
      <w:r>
        <w:rPr>
          <w:rFonts w:hint="eastAsia" w:ascii="仿宋" w:hAnsi="仿宋" w:eastAsia="仿宋" w:cs="仿宋"/>
          <w:highlight w:val="none"/>
        </w:rPr>
        <w:t>四、各地区可以结合本地区实际，对监狱企业生产的办公用品、家具用具、车辆维</w:t>
      </w:r>
    </w:p>
    <w:p>
      <w:pPr>
        <w:spacing w:after="0" w:line="304" w:lineRule="exact"/>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line="364" w:lineRule="auto"/>
        <w:ind w:right="498"/>
        <w:rPr>
          <w:rFonts w:hint="eastAsia" w:ascii="仿宋" w:hAnsi="仿宋" w:eastAsia="仿宋" w:cs="仿宋"/>
          <w:highlight w:val="none"/>
        </w:rPr>
      </w:pPr>
      <w:r>
        <w:rPr>
          <w:rFonts w:hint="eastAsia" w:ascii="仿宋" w:hAnsi="仿宋" w:eastAsia="仿宋" w:cs="仿宋"/>
          <w:spacing w:val="-5"/>
          <w:highlight w:val="none"/>
        </w:rPr>
        <w:t>修和提供的保养服务、消防设备等，提出预留份额等政府采购支持措施，加大对监狱企</w:t>
      </w:r>
      <w:r>
        <w:rPr>
          <w:rFonts w:hint="eastAsia" w:ascii="仿宋" w:hAnsi="仿宋" w:eastAsia="仿宋" w:cs="仿宋"/>
          <w:highlight w:val="none"/>
        </w:rPr>
        <w:t>业产品的采购力度。</w:t>
      </w:r>
    </w:p>
    <w:p>
      <w:pPr>
        <w:pStyle w:val="9"/>
        <w:spacing w:line="364" w:lineRule="auto"/>
        <w:ind w:right="378" w:firstLine="480"/>
        <w:rPr>
          <w:rFonts w:hint="eastAsia" w:ascii="仿宋" w:hAnsi="仿宋" w:eastAsia="仿宋" w:cs="仿宋"/>
          <w:highlight w:val="none"/>
        </w:rPr>
      </w:pPr>
      <w:r>
        <w:rPr>
          <w:rFonts w:hint="eastAsia" w:ascii="仿宋" w:hAnsi="仿宋" w:eastAsia="仿宋" w:cs="仿宋"/>
          <w:spacing w:val="-8"/>
          <w:highlight w:val="none"/>
        </w:rPr>
        <w:t>五、各地区、各部门要高度重视，加强组织管理和监督，做好政府采购支持监狱企</w:t>
      </w:r>
      <w:r>
        <w:rPr>
          <w:rFonts w:hint="eastAsia" w:ascii="仿宋" w:hAnsi="仿宋" w:eastAsia="仿宋" w:cs="仿宋"/>
          <w:spacing w:val="-18"/>
          <w:highlight w:val="none"/>
        </w:rPr>
        <w:t>业发展的相关工作。有关部门要加强监管，确保面向监狱企业采购的工作依法依规进行。</w:t>
      </w:r>
      <w:r>
        <w:rPr>
          <w:rFonts w:hint="eastAsia" w:ascii="仿宋" w:hAnsi="仿宋" w:eastAsia="仿宋" w:cs="仿宋"/>
          <w:spacing w:val="-3"/>
          <w:highlight w:val="none"/>
        </w:rPr>
        <w:t>各监狱企业要不断提高监狱企业产品的质量和服务水平，为做好监狱企业产品政府采购工作提供有力保障。</w:t>
      </w:r>
    </w:p>
    <w:p>
      <w:pPr>
        <w:pStyle w:val="9"/>
        <w:spacing w:line="364" w:lineRule="auto"/>
        <w:ind w:left="7168" w:right="498"/>
        <w:jc w:val="right"/>
        <w:rPr>
          <w:rFonts w:hint="eastAsia" w:ascii="仿宋" w:hAnsi="仿宋" w:eastAsia="仿宋" w:cs="仿宋"/>
          <w:highlight w:val="none"/>
        </w:rPr>
      </w:pPr>
      <w:r>
        <w:rPr>
          <w:rFonts w:hint="eastAsia" w:ascii="仿宋" w:hAnsi="仿宋" w:eastAsia="仿宋" w:cs="仿宋"/>
          <w:highlight w:val="none"/>
        </w:rPr>
        <w:t>中华人民共和国财政部中华人民共和国司法部 2014 年 6 月 10 日</w:t>
      </w:r>
    </w:p>
    <w:p>
      <w:pPr>
        <w:spacing w:after="0" w:line="364" w:lineRule="auto"/>
        <w:jc w:val="right"/>
        <w:rPr>
          <w:rFonts w:hint="eastAsia" w:ascii="仿宋" w:hAnsi="仿宋" w:eastAsia="仿宋" w:cs="仿宋"/>
          <w:highlight w:val="none"/>
        </w:rPr>
        <w:sectPr>
          <w:pgSz w:w="11910" w:h="16840"/>
          <w:pgMar w:top="1400" w:right="920" w:bottom="1040" w:left="920" w:header="0" w:footer="851" w:gutter="0"/>
          <w:cols w:space="720" w:num="1"/>
        </w:sectPr>
      </w:pPr>
    </w:p>
    <w:p>
      <w:pPr>
        <w:spacing w:before="42" w:line="244" w:lineRule="auto"/>
        <w:ind w:left="498" w:right="497" w:firstLine="0"/>
        <w:jc w:val="left"/>
        <w:outlineLvl w:val="0"/>
        <w:rPr>
          <w:rFonts w:hint="eastAsia" w:ascii="仿宋" w:hAnsi="仿宋" w:eastAsia="仿宋" w:cs="仿宋"/>
          <w:b/>
          <w:sz w:val="28"/>
          <w:highlight w:val="none"/>
        </w:rPr>
      </w:pPr>
      <w:bookmarkStart w:id="87" w:name="_bookmark30"/>
      <w:bookmarkEnd w:id="87"/>
      <w:bookmarkStart w:id="88" w:name="附件四：财政部民政部中国残疾人联合会关于促进残疾人就业政府采购政策的通知"/>
      <w:bookmarkEnd w:id="88"/>
      <w:bookmarkStart w:id="89" w:name="_Toc8007"/>
      <w:r>
        <w:rPr>
          <w:rFonts w:hint="eastAsia" w:ascii="仿宋" w:hAnsi="仿宋" w:eastAsia="仿宋" w:cs="仿宋"/>
          <w:b/>
          <w:sz w:val="28"/>
          <w:highlight w:val="none"/>
        </w:rPr>
        <w:t>附件四：财政部民政部中国残疾人联合会关于促进残疾人就业政府采购政策的通知</w:t>
      </w:r>
      <w:bookmarkEnd w:id="89"/>
    </w:p>
    <w:p>
      <w:pPr>
        <w:pStyle w:val="9"/>
        <w:spacing w:before="114"/>
        <w:ind w:left="1011"/>
        <w:rPr>
          <w:rFonts w:hint="eastAsia" w:ascii="仿宋" w:hAnsi="仿宋" w:eastAsia="仿宋" w:cs="仿宋"/>
          <w:highlight w:val="none"/>
        </w:rPr>
      </w:pPr>
      <w:r>
        <w:rPr>
          <w:rFonts w:hint="eastAsia" w:ascii="仿宋" w:hAnsi="仿宋" w:eastAsia="仿宋" w:cs="仿宋"/>
          <w:highlight w:val="none"/>
        </w:rPr>
        <w:t>财政部 民政部 中国残疾人联合会 关于促进残疾人就业政府采购政策的通知</w:t>
      </w:r>
    </w:p>
    <w:p>
      <w:pPr>
        <w:pStyle w:val="9"/>
        <w:spacing w:before="158"/>
        <w:ind w:left="3743"/>
        <w:jc w:val="both"/>
        <w:rPr>
          <w:rFonts w:hint="eastAsia" w:ascii="仿宋" w:hAnsi="仿宋" w:eastAsia="仿宋" w:cs="仿宋"/>
          <w:highlight w:val="none"/>
        </w:rPr>
      </w:pPr>
      <w:r>
        <w:rPr>
          <w:rFonts w:hint="eastAsia" w:ascii="仿宋" w:hAnsi="仿宋" w:eastAsia="仿宋" w:cs="仿宋"/>
          <w:highlight w:val="none"/>
        </w:rPr>
        <w:t>（财库【2017】141 号）</w:t>
      </w:r>
    </w:p>
    <w:p>
      <w:pPr>
        <w:pStyle w:val="9"/>
        <w:spacing w:before="161" w:line="364" w:lineRule="auto"/>
        <w:ind w:right="446" w:firstLine="480"/>
        <w:jc w:val="both"/>
        <w:rPr>
          <w:rFonts w:hint="eastAsia" w:ascii="仿宋" w:hAnsi="仿宋" w:eastAsia="仿宋" w:cs="仿宋"/>
          <w:highlight w:val="none"/>
        </w:rPr>
      </w:pPr>
      <w:r>
        <w:rPr>
          <w:rFonts w:hint="eastAsia" w:ascii="仿宋" w:hAnsi="仿宋" w:eastAsia="仿宋" w:cs="仿宋"/>
          <w:highlight w:val="none"/>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pStyle w:val="9"/>
        <w:spacing w:line="364"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为了发挥政府采购促进残疾人就业的作用，进一步保障残疾人权益，依照《政府采</w:t>
      </w:r>
      <w:r>
        <w:rPr>
          <w:rFonts w:hint="eastAsia" w:ascii="仿宋" w:hAnsi="仿宋" w:eastAsia="仿宋" w:cs="仿宋"/>
          <w:spacing w:val="-9"/>
          <w:highlight w:val="none"/>
        </w:rPr>
        <w:t>购法》、《残疾人保障法》等法律法规及相关规定，现就促进残疾人就业政府采购政策</w:t>
      </w:r>
      <w:r>
        <w:rPr>
          <w:rFonts w:hint="eastAsia" w:ascii="仿宋" w:hAnsi="仿宋" w:eastAsia="仿宋" w:cs="仿宋"/>
          <w:highlight w:val="none"/>
        </w:rPr>
        <w:t>通知如下：</w:t>
      </w:r>
    </w:p>
    <w:p>
      <w:pPr>
        <w:pStyle w:val="9"/>
        <w:spacing w:line="307" w:lineRule="exact"/>
        <w:ind w:left="978"/>
        <w:rPr>
          <w:rFonts w:hint="eastAsia" w:ascii="仿宋" w:hAnsi="仿宋" w:eastAsia="仿宋" w:cs="仿宋"/>
          <w:highlight w:val="none"/>
        </w:rPr>
      </w:pPr>
      <w:r>
        <w:rPr>
          <w:rFonts w:hint="eastAsia" w:ascii="仿宋" w:hAnsi="仿宋" w:eastAsia="仿宋" w:cs="仿宋"/>
          <w:highlight w:val="none"/>
        </w:rPr>
        <w:t>一、享受政府采购支持政策的残疾人福利性单位应当同时满足以下条件：</w:t>
      </w:r>
    </w:p>
    <w:p>
      <w:pPr>
        <w:pStyle w:val="9"/>
        <w:spacing w:before="155" w:line="362" w:lineRule="auto"/>
        <w:ind w:right="566" w:firstLine="480"/>
        <w:rPr>
          <w:rFonts w:hint="eastAsia" w:ascii="仿宋" w:hAnsi="仿宋" w:eastAsia="仿宋" w:cs="仿宋"/>
          <w:highlight w:val="none"/>
        </w:rPr>
      </w:pPr>
      <w:r>
        <w:rPr>
          <w:rFonts w:hint="eastAsia" w:ascii="仿宋" w:hAnsi="仿宋" w:eastAsia="仿宋" w:cs="仿宋"/>
          <w:highlight w:val="none"/>
        </w:rPr>
        <w:t>（一）</w:t>
      </w:r>
      <w:r>
        <w:rPr>
          <w:rFonts w:hint="eastAsia" w:ascii="仿宋" w:hAnsi="仿宋" w:eastAsia="仿宋" w:cs="仿宋"/>
          <w:spacing w:val="-3"/>
          <w:highlight w:val="none"/>
        </w:rPr>
        <w:t xml:space="preserve">安置的残疾人占本单位在职职工人数的比例不低于 </w:t>
      </w:r>
      <w:r>
        <w:rPr>
          <w:rFonts w:hint="eastAsia" w:ascii="仿宋" w:hAnsi="仿宋" w:eastAsia="仿宋" w:cs="仿宋"/>
          <w:highlight w:val="none"/>
        </w:rPr>
        <w:t>25%（</w:t>
      </w:r>
      <w:r>
        <w:rPr>
          <w:rFonts w:hint="eastAsia" w:ascii="仿宋" w:hAnsi="仿宋" w:eastAsia="仿宋" w:cs="仿宋"/>
          <w:spacing w:val="-30"/>
          <w:highlight w:val="none"/>
        </w:rPr>
        <w:t xml:space="preserve">含 </w:t>
      </w:r>
      <w:r>
        <w:rPr>
          <w:rFonts w:hint="eastAsia" w:ascii="仿宋" w:hAnsi="仿宋" w:eastAsia="仿宋" w:cs="仿宋"/>
          <w:highlight w:val="none"/>
        </w:rPr>
        <w:t>25%），</w:t>
      </w:r>
      <w:r>
        <w:rPr>
          <w:rFonts w:hint="eastAsia" w:ascii="仿宋" w:hAnsi="仿宋" w:eastAsia="仿宋" w:cs="仿宋"/>
          <w:spacing w:val="-6"/>
          <w:highlight w:val="none"/>
        </w:rPr>
        <w:t xml:space="preserve">并且安置的残疾人人数不少于 </w:t>
      </w:r>
      <w:r>
        <w:rPr>
          <w:rFonts w:hint="eastAsia" w:ascii="仿宋" w:hAnsi="仿宋" w:eastAsia="仿宋" w:cs="仿宋"/>
          <w:highlight w:val="none"/>
        </w:rPr>
        <w:t>10</w:t>
      </w:r>
      <w:r>
        <w:rPr>
          <w:rFonts w:hint="eastAsia" w:ascii="仿宋" w:hAnsi="仿宋" w:eastAsia="仿宋" w:cs="仿宋"/>
          <w:spacing w:val="-30"/>
          <w:highlight w:val="none"/>
        </w:rPr>
        <w:t xml:space="preserve"> 人</w:t>
      </w:r>
      <w:r>
        <w:rPr>
          <w:rFonts w:hint="eastAsia" w:ascii="仿宋" w:hAnsi="仿宋" w:eastAsia="仿宋" w:cs="仿宋"/>
          <w:highlight w:val="none"/>
        </w:rPr>
        <w:t>（</w:t>
      </w:r>
      <w:r>
        <w:rPr>
          <w:rFonts w:hint="eastAsia" w:ascii="仿宋" w:hAnsi="仿宋" w:eastAsia="仿宋" w:cs="仿宋"/>
          <w:spacing w:val="-30"/>
          <w:highlight w:val="none"/>
        </w:rPr>
        <w:t xml:space="preserve">含 </w:t>
      </w:r>
      <w:r>
        <w:rPr>
          <w:rFonts w:hint="eastAsia" w:ascii="仿宋" w:hAnsi="仿宋" w:eastAsia="仿宋" w:cs="仿宋"/>
          <w:highlight w:val="none"/>
        </w:rPr>
        <w:t>10</w:t>
      </w:r>
      <w:r>
        <w:rPr>
          <w:rFonts w:hint="eastAsia" w:ascii="仿宋" w:hAnsi="仿宋" w:eastAsia="仿宋" w:cs="仿宋"/>
          <w:spacing w:val="-30"/>
          <w:highlight w:val="none"/>
        </w:rPr>
        <w:t xml:space="preserve"> 人</w:t>
      </w:r>
      <w:r>
        <w:rPr>
          <w:rFonts w:hint="eastAsia" w:ascii="仿宋" w:hAnsi="仿宋" w:eastAsia="仿宋" w:cs="仿宋"/>
          <w:highlight w:val="none"/>
        </w:rPr>
        <w:t>）；</w:t>
      </w:r>
    </w:p>
    <w:p>
      <w:pPr>
        <w:pStyle w:val="9"/>
        <w:spacing w:before="5"/>
        <w:ind w:left="978"/>
        <w:rPr>
          <w:rFonts w:hint="eastAsia" w:ascii="仿宋" w:hAnsi="仿宋" w:eastAsia="仿宋" w:cs="仿宋"/>
          <w:highlight w:val="none"/>
        </w:rPr>
      </w:pPr>
      <w:r>
        <w:rPr>
          <w:rFonts w:hint="eastAsia" w:ascii="仿宋" w:hAnsi="仿宋" w:eastAsia="仿宋" w:cs="仿宋"/>
          <w:highlight w:val="none"/>
        </w:rPr>
        <w:t>（二</w:t>
      </w:r>
      <w:r>
        <w:rPr>
          <w:rFonts w:hint="eastAsia" w:ascii="仿宋" w:hAnsi="仿宋" w:eastAsia="仿宋" w:cs="仿宋"/>
          <w:spacing w:val="-58"/>
          <w:highlight w:val="none"/>
        </w:rPr>
        <w:t>）</w:t>
      </w:r>
      <w:r>
        <w:rPr>
          <w:rFonts w:hint="eastAsia" w:ascii="仿宋" w:hAnsi="仿宋" w:eastAsia="仿宋" w:cs="仿宋"/>
          <w:spacing w:val="-4"/>
          <w:highlight w:val="none"/>
        </w:rPr>
        <w:t>依法与安置的每位残疾人签订了一年以上</w:t>
      </w:r>
      <w:r>
        <w:rPr>
          <w:rFonts w:hint="eastAsia" w:ascii="仿宋" w:hAnsi="仿宋" w:eastAsia="仿宋" w:cs="仿宋"/>
          <w:highlight w:val="none"/>
        </w:rPr>
        <w:t>（含一年</w:t>
      </w:r>
      <w:r>
        <w:rPr>
          <w:rFonts w:hint="eastAsia" w:ascii="仿宋" w:hAnsi="仿宋" w:eastAsia="仿宋" w:cs="仿宋"/>
          <w:spacing w:val="-58"/>
          <w:highlight w:val="none"/>
        </w:rPr>
        <w:t>）</w:t>
      </w:r>
      <w:r>
        <w:rPr>
          <w:rFonts w:hint="eastAsia" w:ascii="仿宋" w:hAnsi="仿宋" w:eastAsia="仿宋" w:cs="仿宋"/>
          <w:highlight w:val="none"/>
        </w:rPr>
        <w:t>的劳动合同或服务协议；</w:t>
      </w:r>
    </w:p>
    <w:p>
      <w:pPr>
        <w:pStyle w:val="9"/>
        <w:spacing w:before="161" w:line="362" w:lineRule="auto"/>
        <w:ind w:right="435" w:firstLine="480"/>
        <w:rPr>
          <w:rFonts w:hint="eastAsia" w:ascii="仿宋" w:hAnsi="仿宋" w:eastAsia="仿宋" w:cs="仿宋"/>
          <w:highlight w:val="none"/>
        </w:rPr>
      </w:pPr>
      <w:r>
        <w:rPr>
          <w:rFonts w:hint="eastAsia" w:ascii="仿宋" w:hAnsi="仿宋" w:eastAsia="仿宋" w:cs="仿宋"/>
          <w:highlight w:val="none"/>
        </w:rPr>
        <w:t>（三）</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"http://www.boztax.com/article/index/topic?topic=%E4%BF%9D%E9%99%A9" \h </w:instrText>
      </w:r>
      <w:r>
        <w:rPr>
          <w:rFonts w:hint="eastAsia" w:ascii="仿宋" w:hAnsi="仿宋" w:eastAsia="仿宋" w:cs="仿宋"/>
          <w:highlight w:val="none"/>
        </w:rPr>
        <w:fldChar w:fldCharType="separate"/>
      </w:r>
      <w:r>
        <w:rPr>
          <w:rFonts w:hint="eastAsia" w:ascii="仿宋" w:hAnsi="仿宋" w:eastAsia="仿宋" w:cs="仿宋"/>
          <w:highlight w:val="none"/>
        </w:rPr>
        <w:t>为安置的每位残疾人按月足额缴纳了基本养老保险</w:t>
      </w:r>
      <w:r>
        <w:rPr>
          <w:rFonts w:hint="eastAsia" w:ascii="仿宋" w:hAnsi="仿宋" w:eastAsia="仿宋" w:cs="仿宋"/>
          <w:highlight w:val="none"/>
        </w:rPr>
        <w:fldChar w:fldCharType="end"/>
      </w:r>
      <w:r>
        <w:rPr>
          <w:rFonts w:hint="eastAsia" w:ascii="仿宋" w:hAnsi="仿宋" w:eastAsia="仿宋" w:cs="仿宋"/>
          <w:highlight w:val="none"/>
        </w:rPr>
        <w:t>、基本医疗保险、失业保险、工伤保险和生育保险等</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"http://www.boztax.com/article/index/topic?topic=%E7%A4%BE%E4%BC%9A%E4%BF%9D%E9%99%A9%E8%B4%B9" \h </w:instrText>
      </w:r>
      <w:r>
        <w:rPr>
          <w:rFonts w:hint="eastAsia" w:ascii="仿宋" w:hAnsi="仿宋" w:eastAsia="仿宋" w:cs="仿宋"/>
          <w:highlight w:val="none"/>
        </w:rPr>
        <w:fldChar w:fldCharType="separate"/>
      </w:r>
      <w:r>
        <w:rPr>
          <w:rFonts w:hint="eastAsia" w:ascii="仿宋" w:hAnsi="仿宋" w:eastAsia="仿宋" w:cs="仿宋"/>
          <w:highlight w:val="none"/>
        </w:rPr>
        <w:t>社会保险费</w:t>
      </w:r>
      <w:r>
        <w:rPr>
          <w:rFonts w:hint="eastAsia" w:ascii="仿宋" w:hAnsi="仿宋" w:eastAsia="仿宋" w:cs="仿宋"/>
          <w:highlight w:val="none"/>
        </w:rPr>
        <w:fldChar w:fldCharType="end"/>
      </w:r>
      <w:r>
        <w:rPr>
          <w:rFonts w:hint="eastAsia" w:ascii="仿宋" w:hAnsi="仿宋" w:eastAsia="仿宋" w:cs="仿宋"/>
          <w:highlight w:val="none"/>
        </w:rPr>
        <w:t>；</w:t>
      </w:r>
    </w:p>
    <w:p>
      <w:pPr>
        <w:pStyle w:val="9"/>
        <w:spacing w:before="5" w:line="362" w:lineRule="auto"/>
        <w:ind w:right="435" w:firstLine="480"/>
        <w:rPr>
          <w:rFonts w:hint="eastAsia" w:ascii="仿宋" w:hAnsi="仿宋" w:eastAsia="仿宋" w:cs="仿宋"/>
          <w:highlight w:val="none"/>
        </w:rPr>
      </w:pPr>
      <w:r>
        <w:rPr>
          <w:rFonts w:hint="eastAsia" w:ascii="仿宋" w:hAnsi="仿宋" w:eastAsia="仿宋" w:cs="仿宋"/>
          <w:highlight w:val="none"/>
        </w:rPr>
        <w:t>（四）通过银行等金融机构向安置的每位残疾人，按月支付了不低于单位所在区县适用的经省级人民政府批准的月最低工资标准的工资；</w:t>
      </w:r>
    </w:p>
    <w:p>
      <w:pPr>
        <w:pStyle w:val="9"/>
        <w:spacing w:before="5" w:line="364" w:lineRule="auto"/>
        <w:ind w:right="378" w:firstLine="480"/>
        <w:rPr>
          <w:rFonts w:hint="eastAsia" w:ascii="仿宋" w:hAnsi="仿宋" w:eastAsia="仿宋" w:cs="仿宋"/>
          <w:highlight w:val="none"/>
        </w:rPr>
      </w:pPr>
      <w:r>
        <w:rPr>
          <w:rFonts w:hint="eastAsia" w:ascii="仿宋" w:hAnsi="仿宋" w:eastAsia="仿宋" w:cs="仿宋"/>
          <w:highlight w:val="none"/>
        </w:rPr>
        <w:t>（五</w:t>
      </w:r>
      <w:r>
        <w:rPr>
          <w:rFonts w:hint="eastAsia" w:ascii="仿宋" w:hAnsi="仿宋" w:eastAsia="仿宋" w:cs="仿宋"/>
          <w:spacing w:val="-10"/>
          <w:highlight w:val="none"/>
        </w:rPr>
        <w:t>）</w:t>
      </w:r>
      <w:r>
        <w:rPr>
          <w:rFonts w:hint="eastAsia" w:ascii="仿宋" w:hAnsi="仿宋" w:eastAsia="仿宋" w:cs="仿宋"/>
          <w:spacing w:val="-3"/>
          <w:highlight w:val="none"/>
        </w:rPr>
        <w:t>提供本单位制造的货物、承担的工程或者服务（</w:t>
      </w:r>
      <w:r>
        <w:rPr>
          <w:rFonts w:hint="eastAsia" w:ascii="仿宋" w:hAnsi="仿宋" w:eastAsia="仿宋" w:cs="仿宋"/>
          <w:highlight w:val="none"/>
        </w:rPr>
        <w:t>以下简称产品</w:t>
      </w:r>
      <w:r>
        <w:rPr>
          <w:rFonts w:hint="eastAsia" w:ascii="仿宋" w:hAnsi="仿宋" w:eastAsia="仿宋" w:cs="仿宋"/>
          <w:spacing w:val="-10"/>
          <w:highlight w:val="none"/>
        </w:rPr>
        <w:t>），</w:t>
      </w:r>
      <w:r>
        <w:rPr>
          <w:rFonts w:hint="eastAsia" w:ascii="仿宋" w:hAnsi="仿宋" w:eastAsia="仿宋" w:cs="仿宋"/>
          <w:highlight w:val="none"/>
        </w:rPr>
        <w:t>或者提供</w:t>
      </w:r>
      <w:r>
        <w:rPr>
          <w:rFonts w:hint="eastAsia" w:ascii="仿宋" w:hAnsi="仿宋" w:eastAsia="仿宋" w:cs="仿宋"/>
          <w:spacing w:val="-5"/>
          <w:highlight w:val="none"/>
        </w:rPr>
        <w:t>其他残疾人福利性单位制造的货物</w:t>
      </w:r>
      <w:r>
        <w:rPr>
          <w:rFonts w:hint="eastAsia" w:ascii="仿宋" w:hAnsi="仿宋" w:eastAsia="仿宋" w:cs="仿宋"/>
          <w:spacing w:val="-3"/>
          <w:highlight w:val="none"/>
        </w:rPr>
        <w:t>（</w:t>
      </w:r>
      <w:r>
        <w:rPr>
          <w:rFonts w:hint="eastAsia" w:ascii="仿宋" w:hAnsi="仿宋" w:eastAsia="仿宋" w:cs="仿宋"/>
          <w:highlight w:val="none"/>
        </w:rPr>
        <w:t>不包括使用非残疾人福利性单位注册商标的货物</w:t>
      </w:r>
      <w:r>
        <w:rPr>
          <w:rFonts w:hint="eastAsia" w:ascii="仿宋" w:hAnsi="仿宋" w:eastAsia="仿宋" w:cs="仿宋"/>
          <w:spacing w:val="-94"/>
          <w:highlight w:val="none"/>
        </w:rPr>
        <w:t>）</w:t>
      </w:r>
      <w:r>
        <w:rPr>
          <w:rFonts w:hint="eastAsia" w:ascii="仿宋" w:hAnsi="仿宋" w:eastAsia="仿宋" w:cs="仿宋"/>
          <w:spacing w:val="-17"/>
          <w:highlight w:val="none"/>
        </w:rPr>
        <w:t>。</w:t>
      </w:r>
    </w:p>
    <w:p>
      <w:pPr>
        <w:pStyle w:val="9"/>
        <w:spacing w:line="364" w:lineRule="auto"/>
        <w:ind w:right="498" w:firstLine="480"/>
        <w:jc w:val="both"/>
        <w:rPr>
          <w:rFonts w:hint="eastAsia" w:ascii="仿宋" w:hAnsi="仿宋" w:eastAsia="仿宋" w:cs="仿宋"/>
          <w:highlight w:val="none"/>
        </w:rPr>
      </w:pPr>
      <w:r>
        <w:rPr>
          <w:rFonts w:hint="eastAsia" w:ascii="仿宋" w:hAnsi="仿宋" w:eastAsia="仿宋" w:cs="仿宋"/>
          <w:spacing w:val="-5"/>
          <w:highlight w:val="none"/>
        </w:rPr>
        <w:t>前款所称残疾人是指法定劳动年龄内，持有《中华人民共和国残疾人证》或者《中</w:t>
      </w:r>
      <w:r>
        <w:rPr>
          <w:rFonts w:hint="eastAsia" w:ascii="仿宋" w:hAnsi="仿宋" w:eastAsia="仿宋" w:cs="仿宋"/>
          <w:highlight w:val="none"/>
        </w:rPr>
        <w:t>华人民共和国残疾军人证（1</w:t>
      </w:r>
      <w:r>
        <w:rPr>
          <w:rFonts w:hint="eastAsia" w:ascii="仿宋" w:hAnsi="仿宋" w:eastAsia="仿宋" w:cs="仿宋"/>
          <w:spacing w:val="-40"/>
          <w:highlight w:val="none"/>
        </w:rPr>
        <w:t xml:space="preserve"> 至 </w:t>
      </w:r>
      <w:r>
        <w:rPr>
          <w:rFonts w:hint="eastAsia" w:ascii="仿宋" w:hAnsi="仿宋" w:eastAsia="仿宋" w:cs="仿宋"/>
          <w:highlight w:val="none"/>
        </w:rPr>
        <w:t>8</w:t>
      </w:r>
      <w:r>
        <w:rPr>
          <w:rFonts w:hint="eastAsia" w:ascii="仿宋" w:hAnsi="仿宋" w:eastAsia="仿宋" w:cs="仿宋"/>
          <w:spacing w:val="-30"/>
          <w:highlight w:val="none"/>
        </w:rPr>
        <w:t xml:space="preserve"> 级</w:t>
      </w:r>
      <w:r>
        <w:rPr>
          <w:rFonts w:hint="eastAsia" w:ascii="仿宋" w:hAnsi="仿宋" w:eastAsia="仿宋" w:cs="仿宋"/>
          <w:highlight w:val="none"/>
        </w:rPr>
        <w:t>）》的自然人，包括具有劳动条件和劳动意愿的精</w:t>
      </w:r>
      <w:r>
        <w:rPr>
          <w:rFonts w:hint="eastAsia" w:ascii="仿宋" w:hAnsi="仿宋" w:eastAsia="仿宋" w:cs="仿宋"/>
          <w:spacing w:val="-9"/>
          <w:highlight w:val="none"/>
        </w:rPr>
        <w:t>神残疾人。在职职工人数是指与残疾人福利性单位建立劳动关系并依法签订劳动合同或</w:t>
      </w:r>
      <w:r>
        <w:rPr>
          <w:rFonts w:hint="eastAsia" w:ascii="仿宋" w:hAnsi="仿宋" w:eastAsia="仿宋" w:cs="仿宋"/>
          <w:highlight w:val="none"/>
        </w:rPr>
        <w:t>者服务协议的雇员人数。</w:t>
      </w:r>
    </w:p>
    <w:p>
      <w:pPr>
        <w:pStyle w:val="9"/>
        <w:spacing w:line="305" w:lineRule="exact"/>
        <w:ind w:left="978"/>
        <w:rPr>
          <w:rFonts w:hint="eastAsia" w:ascii="仿宋" w:hAnsi="仿宋" w:eastAsia="仿宋" w:cs="仿宋"/>
          <w:highlight w:val="none"/>
        </w:rPr>
      </w:pPr>
      <w:r>
        <w:rPr>
          <w:rFonts w:hint="eastAsia" w:ascii="仿宋" w:hAnsi="仿宋" w:eastAsia="仿宋" w:cs="仿宋"/>
          <w:highlight w:val="none"/>
        </w:rPr>
        <w:t>二、符合条件的残疾人福利性单位在参加政府采购活动时，应当提供本通知规定的</w:t>
      </w:r>
    </w:p>
    <w:p>
      <w:pPr>
        <w:pStyle w:val="9"/>
        <w:spacing w:before="159" w:line="362" w:lineRule="auto"/>
        <w:ind w:right="435"/>
        <w:rPr>
          <w:rFonts w:hint="eastAsia" w:ascii="仿宋" w:hAnsi="仿宋" w:eastAsia="仿宋" w:cs="仿宋"/>
          <w:highlight w:val="none"/>
        </w:rPr>
      </w:pPr>
      <w:r>
        <w:rPr>
          <w:rFonts w:hint="eastAsia" w:ascii="仿宋" w:hAnsi="仿宋" w:eastAsia="仿宋" w:cs="仿宋"/>
          <w:highlight w:val="none"/>
        </w:rPr>
        <w:t>《残疾人福利性单位声明函》（见附件），并对声明的真实性负责。任何单位或者个人在政府采购活动中均不得要求残疾人福利性单位提供其他证明声明函内容的材料。</w:t>
      </w:r>
    </w:p>
    <w:p>
      <w:pPr>
        <w:pStyle w:val="9"/>
        <w:spacing w:before="5" w:line="362" w:lineRule="auto"/>
        <w:ind w:right="498" w:firstLine="480"/>
        <w:rPr>
          <w:rFonts w:hint="eastAsia" w:ascii="仿宋" w:hAnsi="仿宋" w:eastAsia="仿宋" w:cs="仿宋"/>
          <w:highlight w:val="none"/>
        </w:rPr>
      </w:pPr>
      <w:r>
        <w:rPr>
          <w:rFonts w:hint="eastAsia" w:ascii="仿宋" w:hAnsi="仿宋" w:eastAsia="仿宋" w:cs="仿宋"/>
          <w:spacing w:val="-7"/>
          <w:highlight w:val="none"/>
        </w:rPr>
        <w:t>中标、成交供应商为残疾人福利性单位的，采购人或者其委托的采购代理机构应当</w:t>
      </w:r>
      <w:r>
        <w:rPr>
          <w:rFonts w:hint="eastAsia" w:ascii="仿宋" w:hAnsi="仿宋" w:eastAsia="仿宋" w:cs="仿宋"/>
          <w:highlight w:val="none"/>
        </w:rPr>
        <w:t>随中标、成交结果同时公告其《残疾人福利性单位声明函》，接受社会监督。</w:t>
      </w:r>
    </w:p>
    <w:p>
      <w:pPr>
        <w:spacing w:after="0" w:line="362"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line="364" w:lineRule="auto"/>
        <w:ind w:right="498" w:firstLine="480"/>
        <w:rPr>
          <w:rFonts w:hint="eastAsia" w:ascii="仿宋" w:hAnsi="仿宋" w:eastAsia="仿宋" w:cs="仿宋"/>
          <w:highlight w:val="none"/>
        </w:rPr>
      </w:pPr>
      <w:bookmarkStart w:id="90" w:name="附件五：建设工程施工图设计审查收费标准及有关问题的通知"/>
      <w:bookmarkEnd w:id="90"/>
      <w:r>
        <w:rPr>
          <w:rFonts w:hint="eastAsia" w:ascii="仿宋" w:hAnsi="仿宋" w:eastAsia="仿宋" w:cs="仿宋"/>
          <w:spacing w:val="-7"/>
          <w:highlight w:val="none"/>
        </w:rPr>
        <w:t>供应商提供的《残疾人福利性单位声明函》与事实不符的，依照《政府采购法》第</w:t>
      </w:r>
      <w:r>
        <w:rPr>
          <w:rFonts w:hint="eastAsia" w:ascii="仿宋" w:hAnsi="仿宋" w:eastAsia="仿宋" w:cs="仿宋"/>
          <w:highlight w:val="none"/>
        </w:rPr>
        <w:t>七十七条第一款的规定追究法律责任。</w:t>
      </w:r>
    </w:p>
    <w:p>
      <w:pPr>
        <w:pStyle w:val="9"/>
        <w:spacing w:line="364" w:lineRule="auto"/>
        <w:ind w:right="446" w:firstLine="480"/>
        <w:rPr>
          <w:rFonts w:hint="eastAsia" w:ascii="仿宋" w:hAnsi="仿宋" w:eastAsia="仿宋" w:cs="仿宋"/>
          <w:highlight w:val="none"/>
        </w:rPr>
      </w:pPr>
      <w:r>
        <w:rPr>
          <w:rFonts w:hint="eastAsia" w:ascii="仿宋" w:hAnsi="仿宋" w:eastAsia="仿宋" w:cs="仿宋"/>
          <w:spacing w:val="-1"/>
          <w:highlight w:val="none"/>
        </w:rPr>
        <w:t>三、在政府采购活动中，残疾人福利性单位视同小型、微型企业，享受预留份额、</w:t>
      </w:r>
      <w:r>
        <w:rPr>
          <w:rFonts w:hint="eastAsia" w:ascii="仿宋" w:hAnsi="仿宋" w:eastAsia="仿宋" w:cs="仿宋"/>
          <w:highlight w:val="none"/>
        </w:rPr>
        <w:t xml:space="preserve">评审中价格扣除等促进中小企业发展的政府采购政策。向残疾人福利性单位采购的金 </w:t>
      </w:r>
      <w:r>
        <w:rPr>
          <w:rFonts w:hint="eastAsia" w:ascii="仿宋" w:hAnsi="仿宋" w:eastAsia="仿宋" w:cs="仿宋"/>
          <w:spacing w:val="-7"/>
          <w:highlight w:val="none"/>
        </w:rPr>
        <w:t>额，计入面向中小企业采购的统计数据。残疾人福利性单位属于小型、微型企业的，不重复享受政策。</w:t>
      </w:r>
    </w:p>
    <w:p>
      <w:pPr>
        <w:pStyle w:val="9"/>
        <w:spacing w:line="364" w:lineRule="auto"/>
        <w:ind w:right="498" w:firstLine="480"/>
        <w:rPr>
          <w:rFonts w:hint="eastAsia" w:ascii="仿宋" w:hAnsi="仿宋" w:eastAsia="仿宋" w:cs="仿宋"/>
          <w:highlight w:val="none"/>
        </w:rPr>
      </w:pPr>
      <w:r>
        <w:rPr>
          <w:rFonts w:hint="eastAsia" w:ascii="仿宋" w:hAnsi="仿宋" w:eastAsia="仿宋" w:cs="仿宋"/>
          <w:spacing w:val="-8"/>
          <w:highlight w:val="none"/>
        </w:rPr>
        <w:t>四、采购人采购公开招标数额标准以上的货物或者服务，因落实促进残疾人就业政</w:t>
      </w:r>
      <w:r>
        <w:rPr>
          <w:rFonts w:hint="eastAsia" w:ascii="仿宋" w:hAnsi="仿宋" w:eastAsia="仿宋" w:cs="仿宋"/>
          <w:highlight w:val="none"/>
        </w:rPr>
        <w:t>策的需要，依法履行有关报批程序后，可采用公开招标以外的采购方式。</w:t>
      </w:r>
    </w:p>
    <w:p>
      <w:pPr>
        <w:pStyle w:val="9"/>
        <w:spacing w:line="362" w:lineRule="auto"/>
        <w:ind w:right="498" w:firstLine="480"/>
        <w:jc w:val="both"/>
        <w:rPr>
          <w:rFonts w:hint="eastAsia" w:ascii="仿宋" w:hAnsi="仿宋" w:eastAsia="仿宋" w:cs="仿宋"/>
          <w:highlight w:val="none"/>
        </w:rPr>
      </w:pPr>
      <w:r>
        <w:rPr>
          <w:rFonts w:hint="eastAsia" w:ascii="仿宋" w:hAnsi="仿宋" w:eastAsia="仿宋" w:cs="仿宋"/>
          <w:spacing w:val="-8"/>
          <w:highlight w:val="none"/>
        </w:rPr>
        <w:t>五、对于满足要求的残疾人福利性单位产品，集中采购机构可直接纳入协议供货或</w:t>
      </w:r>
      <w:r>
        <w:rPr>
          <w:rFonts w:hint="eastAsia" w:ascii="仿宋" w:hAnsi="仿宋" w:eastAsia="仿宋" w:cs="仿宋"/>
          <w:spacing w:val="-6"/>
          <w:highlight w:val="none"/>
        </w:rPr>
        <w:t>者采购范围。各地区建设的政府采购电子卖场、电子商城、网上超市等应当设立残</w:t>
      </w:r>
      <w:r>
        <w:rPr>
          <w:rFonts w:hint="eastAsia" w:ascii="仿宋" w:hAnsi="仿宋" w:eastAsia="仿宋" w:cs="仿宋"/>
          <w:highlight w:val="none"/>
        </w:rPr>
        <w:t>疾人福利性单位产品专栏。鼓励采购人优先选择残疾人福利性单位的产品。</w:t>
      </w:r>
    </w:p>
    <w:p>
      <w:pPr>
        <w:pStyle w:val="9"/>
        <w:spacing w:before="4" w:line="364"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六、省级财政部门可以结合本地区残疾人生产、经营的实际情况，细化政府采购支持措施。对符合国家有关部门规定条件的残疾人辅助性就业机构，可通过上述措施予以</w:t>
      </w:r>
      <w:r>
        <w:rPr>
          <w:rFonts w:hint="eastAsia" w:ascii="仿宋" w:hAnsi="仿宋" w:eastAsia="仿宋" w:cs="仿宋"/>
          <w:highlight w:val="none"/>
        </w:rPr>
        <w:t>支持。各地制定的有关文件应当报财政部备案。</w:t>
      </w:r>
    </w:p>
    <w:p>
      <w:pPr>
        <w:pStyle w:val="9"/>
        <w:spacing w:line="307" w:lineRule="exact"/>
        <w:ind w:left="978"/>
        <w:jc w:val="both"/>
        <w:rPr>
          <w:rFonts w:hint="eastAsia" w:ascii="仿宋" w:hAnsi="仿宋" w:eastAsia="仿宋" w:cs="仿宋"/>
          <w:highlight w:val="none"/>
        </w:rPr>
      </w:pPr>
      <w:r>
        <w:rPr>
          <w:rFonts w:hint="eastAsia" w:ascii="仿宋" w:hAnsi="仿宋" w:eastAsia="仿宋" w:cs="仿宋"/>
          <w:highlight w:val="none"/>
        </w:rPr>
        <w:t>七、本通知自 2017 年 10 月 1 日起执行。</w:t>
      </w:r>
    </w:p>
    <w:p>
      <w:pPr>
        <w:pStyle w:val="9"/>
        <w:spacing w:before="158" w:line="364" w:lineRule="auto"/>
        <w:ind w:left="8848" w:right="498"/>
        <w:jc w:val="right"/>
        <w:rPr>
          <w:rFonts w:hint="eastAsia" w:ascii="仿宋" w:hAnsi="仿宋" w:eastAsia="仿宋" w:cs="仿宋"/>
          <w:highlight w:val="none"/>
        </w:rPr>
      </w:pPr>
      <w:r>
        <w:rPr>
          <w:rFonts w:hint="eastAsia" w:ascii="仿宋" w:hAnsi="仿宋" w:eastAsia="仿宋" w:cs="仿宋"/>
          <w:spacing w:val="-7"/>
          <w:highlight w:val="none"/>
        </w:rPr>
        <w:t>财政部民政部</w:t>
      </w:r>
    </w:p>
    <w:p>
      <w:pPr>
        <w:pStyle w:val="9"/>
        <w:spacing w:line="364" w:lineRule="auto"/>
        <w:ind w:left="7708" w:right="498" w:hanging="60"/>
        <w:jc w:val="right"/>
        <w:rPr>
          <w:rFonts w:hint="eastAsia" w:ascii="仿宋" w:hAnsi="仿宋" w:eastAsia="仿宋" w:cs="仿宋"/>
          <w:highlight w:val="none"/>
        </w:rPr>
      </w:pPr>
      <w:r>
        <w:rPr>
          <w:rFonts w:hint="eastAsia" w:ascii="仿宋" w:hAnsi="仿宋" w:eastAsia="仿宋" w:cs="仿宋"/>
          <w:spacing w:val="-3"/>
          <w:highlight w:val="none"/>
        </w:rPr>
        <w:t>中国残疾人联合会</w:t>
      </w:r>
      <w:r>
        <w:rPr>
          <w:rFonts w:hint="eastAsia" w:ascii="仿宋" w:hAnsi="仿宋" w:eastAsia="仿宋" w:cs="仿宋"/>
          <w:highlight w:val="none"/>
        </w:rPr>
        <w:t xml:space="preserve"> 2017</w:t>
      </w:r>
      <w:r>
        <w:rPr>
          <w:rFonts w:hint="eastAsia" w:ascii="仿宋" w:hAnsi="仿宋" w:eastAsia="仿宋" w:cs="仿宋"/>
          <w:spacing w:val="-40"/>
          <w:highlight w:val="none"/>
        </w:rPr>
        <w:t xml:space="preserve"> 年 </w:t>
      </w:r>
      <w:r>
        <w:rPr>
          <w:rFonts w:hint="eastAsia" w:ascii="仿宋" w:hAnsi="仿宋" w:eastAsia="仿宋" w:cs="仿宋"/>
          <w:highlight w:val="none"/>
        </w:rPr>
        <w:t>8</w:t>
      </w:r>
      <w:r>
        <w:rPr>
          <w:rFonts w:hint="eastAsia" w:ascii="仿宋" w:hAnsi="仿宋" w:eastAsia="仿宋" w:cs="仿宋"/>
          <w:spacing w:val="-40"/>
          <w:highlight w:val="none"/>
        </w:rPr>
        <w:t xml:space="preserve"> 月 </w:t>
      </w:r>
      <w:r>
        <w:rPr>
          <w:rFonts w:hint="eastAsia" w:ascii="仿宋" w:hAnsi="仿宋" w:eastAsia="仿宋" w:cs="仿宋"/>
          <w:highlight w:val="none"/>
        </w:rPr>
        <w:t>22</w:t>
      </w:r>
      <w:r>
        <w:rPr>
          <w:rFonts w:hint="eastAsia" w:ascii="仿宋" w:hAnsi="仿宋" w:eastAsia="仿宋" w:cs="仿宋"/>
          <w:spacing w:val="-40"/>
          <w:highlight w:val="none"/>
        </w:rPr>
        <w:t xml:space="preserve"> 日</w:t>
      </w:r>
    </w:p>
    <w:p>
      <w:pPr>
        <w:spacing w:after="0" w:line="364" w:lineRule="auto"/>
        <w:jc w:val="right"/>
        <w:rPr>
          <w:rFonts w:hint="eastAsia" w:ascii="仿宋" w:hAnsi="仿宋" w:eastAsia="仿宋" w:cs="仿宋"/>
          <w:highlight w:val="none"/>
        </w:rPr>
        <w:sectPr>
          <w:pgSz w:w="11910" w:h="16840"/>
          <w:pgMar w:top="1400" w:right="920" w:bottom="1040" w:left="920" w:header="0" w:footer="851" w:gutter="0"/>
          <w:cols w:space="720" w:num="1"/>
        </w:sectPr>
      </w:pPr>
    </w:p>
    <w:p>
      <w:pPr>
        <w:pStyle w:val="9"/>
        <w:spacing w:before="41" w:line="364" w:lineRule="auto"/>
        <w:ind w:right="498"/>
        <w:jc w:val="both"/>
        <w:rPr>
          <w:rFonts w:hint="eastAsia" w:ascii="仿宋" w:hAnsi="仿宋" w:eastAsia="仿宋" w:cs="仿宋"/>
          <w:highlight w:val="none"/>
        </w:rPr>
      </w:pPr>
      <w:bookmarkStart w:id="91" w:name="_bookmark31"/>
      <w:bookmarkEnd w:id="91"/>
      <w:r>
        <w:rPr>
          <w:rFonts w:hint="eastAsia" w:ascii="仿宋" w:hAnsi="仿宋" w:eastAsia="仿宋" w:cs="仿宋"/>
          <w:spacing w:val="-6"/>
          <w:highlight w:val="none"/>
        </w:rPr>
        <w:t>行政职责过程中，擅自或变相收费相关审查费、服务费，对自愿或依法必须进行的技术</w:t>
      </w:r>
      <w:r>
        <w:rPr>
          <w:rFonts w:hint="eastAsia" w:ascii="仿宋" w:hAnsi="仿宋" w:eastAsia="仿宋" w:cs="仿宋"/>
          <w:spacing w:val="-7"/>
          <w:highlight w:val="none"/>
        </w:rPr>
        <w:t>服务，应由项目开发经营单位自主选择服务机构，相关机构不得利用行政机关强制或变</w:t>
      </w:r>
      <w:r>
        <w:rPr>
          <w:rFonts w:hint="eastAsia" w:ascii="仿宋" w:hAnsi="仿宋" w:eastAsia="仿宋" w:cs="仿宋"/>
          <w:highlight w:val="none"/>
        </w:rPr>
        <w:t>相强制项目开发经营单位接受指定服务并强制收费行为。</w:t>
      </w:r>
    </w:p>
    <w:sectPr>
      <w:footerReference r:id="rId13" w:type="default"/>
      <w:pgSz w:w="11910" w:h="16840"/>
      <w:pgMar w:top="1400" w:right="920" w:bottom="1040" w:left="920" w:header="0" w:footer="77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15pt;margin-top:788.4pt;height:12pt;width:13.1pt;mso-position-horizontal-relative:page;mso-position-vertical-relative:page;z-index:-25165721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ht2vQuAEAAHI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lnjhaOKn&#10;799OP36dfn5li+zPELChtrtAjWl8AyP1TnmkZJY96ujylwQxqhPU8equGhOT+dBy+fwVVSSV5i8X&#10;L+rifnV/OERMbxU4loOWRxpe8VQc3mMiItQ6teS7PNwaa8sArf8rQY05U2XmZ4Y5SuN2vMjZQnck&#10;NfadJyuJUpqCOAXbKdiHaHY90SmaCySNopC5PJs86z/35eL7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Jm38PaAAAADQEAAA8AAAAAAAAAAQAgAAAAIgAAAGRycy9kb3ducmV2LnhtbFBLAQIU&#10;ABQAAAAIAIdO4kDht2vQuAEAAHIDAAAOAAAAAAAAAAEAIAAAACk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88.4pt;height:12pt;width:13.1pt;mso-position-horizontal-relative:page;mso-position-vertical-relative:page;z-index:-25165619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RGQnO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993"/>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w:t>
    </w:r>
    <w:r>
      <w:rPr>
        <w:rFonts w:ascii="Times New Roman" w:hAnsi="Times New Roman" w:eastAsia="Times New Roman" w:cs="Times New Roman"/>
        <w:spacing w:val="6"/>
        <w:sz w:val="23"/>
        <w:szCs w:val="23"/>
      </w:rPr>
      <w:t xml:space="preserve"> 25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992"/>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w:t>
    </w:r>
    <w:r>
      <w:rPr>
        <w:rFonts w:ascii="Times New Roman" w:hAnsi="Times New Roman" w:eastAsia="Times New Roman" w:cs="Times New Roman"/>
        <w:spacing w:val="6"/>
        <w:sz w:val="23"/>
        <w:szCs w:val="23"/>
      </w:rPr>
      <w:t xml:space="preserve"> 26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8.4pt;height:12pt;width:13.1pt;mso-position-horizontal-relative:page;mso-position-vertical-relative:page;z-index:-251655168;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EZ+uX+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8.4pt;height:12pt;width:13.1pt;mso-position-horizontal-relative:page;mso-position-vertical-relative:page;z-index:-251654144;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PZ6XzG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15pt;margin-top:788.4pt;height:12pt;width:13.1pt;mso-position-horizontal-relative:page;mso-position-vertical-relative:page;z-index:-251653120;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AOLdpK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6" name="文本框 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15pt;margin-top:788.4pt;height:12pt;width:13.1pt;mso-position-horizontal-relative:page;mso-position-vertical-relative:page;z-index:-25165209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f/ZsW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12"/>
      </w:rPr>
    </w:pPr>
    <w:r>
      <mc:AlternateContent>
        <mc:Choice Requires="wps">
          <w:drawing>
            <wp:anchor distT="0" distB="0" distL="114300" distR="114300" simplePos="0" relativeHeight="25166540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7"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88.4pt;height:12pt;width:13.1pt;mso-position-horizontal-relative:page;mso-position-vertical-relative:page;z-index:-25165107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OIOT2a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80" w:hanging="603"/>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3"/>
      </w:pPr>
      <w:rPr>
        <w:rFonts w:hint="default"/>
        <w:lang w:val="zh-CN" w:eastAsia="zh-CN" w:bidi="zh-CN"/>
      </w:rPr>
    </w:lvl>
    <w:lvl w:ilvl="2" w:tentative="0">
      <w:start w:val="0"/>
      <w:numFmt w:val="bullet"/>
      <w:lvlText w:val="•"/>
      <w:lvlJc w:val="left"/>
      <w:pPr>
        <w:ind w:left="3277" w:hanging="603"/>
      </w:pPr>
      <w:rPr>
        <w:rFonts w:hint="default"/>
        <w:lang w:val="zh-CN" w:eastAsia="zh-CN" w:bidi="zh-CN"/>
      </w:rPr>
    </w:lvl>
    <w:lvl w:ilvl="3" w:tentative="0">
      <w:start w:val="0"/>
      <w:numFmt w:val="bullet"/>
      <w:lvlText w:val="•"/>
      <w:lvlJc w:val="left"/>
      <w:pPr>
        <w:ind w:left="4126" w:hanging="603"/>
      </w:pPr>
      <w:rPr>
        <w:rFonts w:hint="default"/>
        <w:lang w:val="zh-CN" w:eastAsia="zh-CN" w:bidi="zh-CN"/>
      </w:rPr>
    </w:lvl>
    <w:lvl w:ilvl="4" w:tentative="0">
      <w:start w:val="0"/>
      <w:numFmt w:val="bullet"/>
      <w:lvlText w:val="•"/>
      <w:lvlJc w:val="left"/>
      <w:pPr>
        <w:ind w:left="4974" w:hanging="603"/>
      </w:pPr>
      <w:rPr>
        <w:rFonts w:hint="default"/>
        <w:lang w:val="zh-CN" w:eastAsia="zh-CN" w:bidi="zh-CN"/>
      </w:rPr>
    </w:lvl>
    <w:lvl w:ilvl="5" w:tentative="0">
      <w:start w:val="0"/>
      <w:numFmt w:val="bullet"/>
      <w:lvlText w:val="•"/>
      <w:lvlJc w:val="left"/>
      <w:pPr>
        <w:ind w:left="5823" w:hanging="603"/>
      </w:pPr>
      <w:rPr>
        <w:rFonts w:hint="default"/>
        <w:lang w:val="zh-CN" w:eastAsia="zh-CN" w:bidi="zh-CN"/>
      </w:rPr>
    </w:lvl>
    <w:lvl w:ilvl="6" w:tentative="0">
      <w:start w:val="0"/>
      <w:numFmt w:val="bullet"/>
      <w:lvlText w:val="•"/>
      <w:lvlJc w:val="left"/>
      <w:pPr>
        <w:ind w:left="6672" w:hanging="603"/>
      </w:pPr>
      <w:rPr>
        <w:rFonts w:hint="default"/>
        <w:lang w:val="zh-CN" w:eastAsia="zh-CN" w:bidi="zh-CN"/>
      </w:rPr>
    </w:lvl>
    <w:lvl w:ilvl="7" w:tentative="0">
      <w:start w:val="0"/>
      <w:numFmt w:val="bullet"/>
      <w:lvlText w:val="•"/>
      <w:lvlJc w:val="left"/>
      <w:pPr>
        <w:ind w:left="7520" w:hanging="603"/>
      </w:pPr>
      <w:rPr>
        <w:rFonts w:hint="default"/>
        <w:lang w:val="zh-CN" w:eastAsia="zh-CN" w:bidi="zh-CN"/>
      </w:rPr>
    </w:lvl>
    <w:lvl w:ilvl="8" w:tentative="0">
      <w:start w:val="0"/>
      <w:numFmt w:val="bullet"/>
      <w:lvlText w:val="•"/>
      <w:lvlJc w:val="left"/>
      <w:pPr>
        <w:ind w:left="8369" w:hanging="603"/>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2785" w:hanging="284"/>
        <w:jc w:val="right"/>
      </w:pPr>
      <w:rPr>
        <w:rFonts w:hint="default"/>
        <w:b/>
        <w:bCs/>
        <w:spacing w:val="1"/>
        <w:w w:val="99"/>
        <w:lang w:val="zh-CN" w:eastAsia="zh-CN" w:bidi="zh-CN"/>
      </w:rPr>
    </w:lvl>
    <w:lvl w:ilvl="2" w:tentative="0">
      <w:start w:val="0"/>
      <w:numFmt w:val="bullet"/>
      <w:lvlText w:val="•"/>
      <w:lvlJc w:val="left"/>
      <w:pPr>
        <w:ind w:left="3589" w:hanging="284"/>
      </w:pPr>
      <w:rPr>
        <w:rFonts w:hint="default"/>
        <w:lang w:val="zh-CN" w:eastAsia="zh-CN" w:bidi="zh-CN"/>
      </w:rPr>
    </w:lvl>
    <w:lvl w:ilvl="3" w:tentative="0">
      <w:start w:val="0"/>
      <w:numFmt w:val="bullet"/>
      <w:lvlText w:val="•"/>
      <w:lvlJc w:val="left"/>
      <w:pPr>
        <w:ind w:left="4399" w:hanging="284"/>
      </w:pPr>
      <w:rPr>
        <w:rFonts w:hint="default"/>
        <w:lang w:val="zh-CN" w:eastAsia="zh-CN" w:bidi="zh-CN"/>
      </w:rPr>
    </w:lvl>
    <w:lvl w:ilvl="4" w:tentative="0">
      <w:start w:val="0"/>
      <w:numFmt w:val="bullet"/>
      <w:lvlText w:val="•"/>
      <w:lvlJc w:val="left"/>
      <w:pPr>
        <w:ind w:left="5209" w:hanging="284"/>
      </w:pPr>
      <w:rPr>
        <w:rFonts w:hint="default"/>
        <w:lang w:val="zh-CN" w:eastAsia="zh-CN" w:bidi="zh-CN"/>
      </w:rPr>
    </w:lvl>
    <w:lvl w:ilvl="5" w:tentative="0">
      <w:start w:val="0"/>
      <w:numFmt w:val="bullet"/>
      <w:lvlText w:val="•"/>
      <w:lvlJc w:val="left"/>
      <w:pPr>
        <w:ind w:left="6018" w:hanging="284"/>
      </w:pPr>
      <w:rPr>
        <w:rFonts w:hint="default"/>
        <w:lang w:val="zh-CN" w:eastAsia="zh-CN" w:bidi="zh-CN"/>
      </w:rPr>
    </w:lvl>
    <w:lvl w:ilvl="6" w:tentative="0">
      <w:start w:val="0"/>
      <w:numFmt w:val="bullet"/>
      <w:lvlText w:val="•"/>
      <w:lvlJc w:val="left"/>
      <w:pPr>
        <w:ind w:left="6828" w:hanging="284"/>
      </w:pPr>
      <w:rPr>
        <w:rFonts w:hint="default"/>
        <w:lang w:val="zh-CN" w:eastAsia="zh-CN" w:bidi="zh-CN"/>
      </w:rPr>
    </w:lvl>
    <w:lvl w:ilvl="7" w:tentative="0">
      <w:start w:val="0"/>
      <w:numFmt w:val="bullet"/>
      <w:lvlText w:val="•"/>
      <w:lvlJc w:val="left"/>
      <w:pPr>
        <w:ind w:left="7638" w:hanging="284"/>
      </w:pPr>
      <w:rPr>
        <w:rFonts w:hint="default"/>
        <w:lang w:val="zh-CN" w:eastAsia="zh-CN" w:bidi="zh-CN"/>
      </w:rPr>
    </w:lvl>
    <w:lvl w:ilvl="8" w:tentative="0">
      <w:start w:val="0"/>
      <w:numFmt w:val="bullet"/>
      <w:lvlText w:val="•"/>
      <w:lvlJc w:val="left"/>
      <w:pPr>
        <w:ind w:left="8447" w:hanging="284"/>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4">
    <w:nsid w:val="9C8AC8EF"/>
    <w:multiLevelType w:val="multilevel"/>
    <w:tmpl w:val="9C8AC8EF"/>
    <w:lvl w:ilvl="0" w:tentative="0">
      <w:start w:val="1"/>
      <w:numFmt w:val="decimal"/>
      <w:lvlText w:val="%1）"/>
      <w:lvlJc w:val="left"/>
      <w:pPr>
        <w:ind w:left="498" w:hanging="365"/>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456" w:hanging="365"/>
      </w:pPr>
      <w:rPr>
        <w:rFonts w:hint="default"/>
        <w:lang w:val="zh-CN" w:eastAsia="zh-CN" w:bidi="zh-CN"/>
      </w:rPr>
    </w:lvl>
    <w:lvl w:ilvl="2" w:tentative="0">
      <w:start w:val="0"/>
      <w:numFmt w:val="bullet"/>
      <w:lvlText w:val="•"/>
      <w:lvlJc w:val="left"/>
      <w:pPr>
        <w:ind w:left="2413" w:hanging="365"/>
      </w:pPr>
      <w:rPr>
        <w:rFonts w:hint="default"/>
        <w:lang w:val="zh-CN" w:eastAsia="zh-CN" w:bidi="zh-CN"/>
      </w:rPr>
    </w:lvl>
    <w:lvl w:ilvl="3" w:tentative="0">
      <w:start w:val="0"/>
      <w:numFmt w:val="bullet"/>
      <w:lvlText w:val="•"/>
      <w:lvlJc w:val="left"/>
      <w:pPr>
        <w:ind w:left="3370" w:hanging="365"/>
      </w:pPr>
      <w:rPr>
        <w:rFonts w:hint="default"/>
        <w:lang w:val="zh-CN" w:eastAsia="zh-CN" w:bidi="zh-CN"/>
      </w:rPr>
    </w:lvl>
    <w:lvl w:ilvl="4" w:tentative="0">
      <w:start w:val="0"/>
      <w:numFmt w:val="bullet"/>
      <w:lvlText w:val="•"/>
      <w:lvlJc w:val="left"/>
      <w:pPr>
        <w:ind w:left="4326" w:hanging="365"/>
      </w:pPr>
      <w:rPr>
        <w:rFonts w:hint="default"/>
        <w:lang w:val="zh-CN" w:eastAsia="zh-CN" w:bidi="zh-CN"/>
      </w:rPr>
    </w:lvl>
    <w:lvl w:ilvl="5" w:tentative="0">
      <w:start w:val="0"/>
      <w:numFmt w:val="bullet"/>
      <w:lvlText w:val="•"/>
      <w:lvlJc w:val="left"/>
      <w:pPr>
        <w:ind w:left="5283" w:hanging="365"/>
      </w:pPr>
      <w:rPr>
        <w:rFonts w:hint="default"/>
        <w:lang w:val="zh-CN" w:eastAsia="zh-CN" w:bidi="zh-CN"/>
      </w:rPr>
    </w:lvl>
    <w:lvl w:ilvl="6" w:tentative="0">
      <w:start w:val="0"/>
      <w:numFmt w:val="bullet"/>
      <w:lvlText w:val="•"/>
      <w:lvlJc w:val="left"/>
      <w:pPr>
        <w:ind w:left="6240" w:hanging="365"/>
      </w:pPr>
      <w:rPr>
        <w:rFonts w:hint="default"/>
        <w:lang w:val="zh-CN" w:eastAsia="zh-CN" w:bidi="zh-CN"/>
      </w:rPr>
    </w:lvl>
    <w:lvl w:ilvl="7" w:tentative="0">
      <w:start w:val="0"/>
      <w:numFmt w:val="bullet"/>
      <w:lvlText w:val="•"/>
      <w:lvlJc w:val="left"/>
      <w:pPr>
        <w:ind w:left="7196" w:hanging="365"/>
      </w:pPr>
      <w:rPr>
        <w:rFonts w:hint="default"/>
        <w:lang w:val="zh-CN" w:eastAsia="zh-CN" w:bidi="zh-CN"/>
      </w:rPr>
    </w:lvl>
    <w:lvl w:ilvl="8" w:tentative="0">
      <w:start w:val="0"/>
      <w:numFmt w:val="bullet"/>
      <w:lvlText w:val="•"/>
      <w:lvlJc w:val="left"/>
      <w:pPr>
        <w:ind w:left="8153" w:hanging="365"/>
      </w:pPr>
      <w:rPr>
        <w:rFonts w:hint="default"/>
        <w:lang w:val="zh-CN" w:eastAsia="zh-CN" w:bidi="zh-CN"/>
      </w:rPr>
    </w:lvl>
  </w:abstractNum>
  <w:abstractNum w:abstractNumId="5">
    <w:nsid w:val="B0F1ACD9"/>
    <w:multiLevelType w:val="multilevel"/>
    <w:tmpl w:val="B0F1ACD9"/>
    <w:lvl w:ilvl="0" w:tentative="0">
      <w:start w:val="1"/>
      <w:numFmt w:val="decimal"/>
      <w:lvlText w:val="%1."/>
      <w:lvlJc w:val="left"/>
      <w:pPr>
        <w:ind w:left="1221" w:hanging="244"/>
        <w:jc w:val="left"/>
      </w:pPr>
      <w:rPr>
        <w:rFonts w:hint="default"/>
        <w:b/>
        <w:bCs/>
        <w:spacing w:val="-3"/>
        <w:w w:val="99"/>
        <w:lang w:val="zh-CN" w:eastAsia="zh-CN" w:bidi="zh-CN"/>
      </w:rPr>
    </w:lvl>
    <w:lvl w:ilvl="1" w:tentative="0">
      <w:start w:val="1"/>
      <w:numFmt w:val="decimal"/>
      <w:lvlText w:val="%1.%2"/>
      <w:lvlJc w:val="left"/>
      <w:pPr>
        <w:ind w:left="498"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203" w:hanging="420"/>
      </w:pPr>
      <w:rPr>
        <w:rFonts w:hint="default"/>
        <w:lang w:val="zh-CN" w:eastAsia="zh-CN" w:bidi="zh-CN"/>
      </w:rPr>
    </w:lvl>
    <w:lvl w:ilvl="3" w:tentative="0">
      <w:start w:val="0"/>
      <w:numFmt w:val="bullet"/>
      <w:lvlText w:val="•"/>
      <w:lvlJc w:val="left"/>
      <w:pPr>
        <w:ind w:left="3186" w:hanging="420"/>
      </w:pPr>
      <w:rPr>
        <w:rFonts w:hint="default"/>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6">
    <w:nsid w:val="B8003A68"/>
    <w:multiLevelType w:val="singleLevel"/>
    <w:tmpl w:val="B8003A68"/>
    <w:lvl w:ilvl="0" w:tentative="0">
      <w:start w:val="6"/>
      <w:numFmt w:val="chineseCounting"/>
      <w:lvlText w:val="第%1章"/>
      <w:lvlJc w:val="left"/>
      <w:rPr>
        <w:rFonts w:hint="eastAsia"/>
      </w:rPr>
    </w:lvl>
  </w:abstractNum>
  <w:abstractNum w:abstractNumId="7">
    <w:nsid w:val="BE923771"/>
    <w:multiLevelType w:val="multilevel"/>
    <w:tmpl w:val="BE923771"/>
    <w:lvl w:ilvl="0" w:tentative="0">
      <w:start w:val="1"/>
      <w:numFmt w:val="decimal"/>
      <w:lvlText w:val="（%1）"/>
      <w:lvlJc w:val="left"/>
      <w:pPr>
        <w:ind w:left="156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10" w:hanging="601"/>
      </w:pPr>
      <w:rPr>
        <w:rFonts w:hint="default"/>
        <w:lang w:val="zh-CN" w:eastAsia="zh-CN" w:bidi="zh-CN"/>
      </w:rPr>
    </w:lvl>
    <w:lvl w:ilvl="2" w:tentative="0">
      <w:start w:val="0"/>
      <w:numFmt w:val="bullet"/>
      <w:lvlText w:val="•"/>
      <w:lvlJc w:val="left"/>
      <w:pPr>
        <w:ind w:left="3261" w:hanging="601"/>
      </w:pPr>
      <w:rPr>
        <w:rFonts w:hint="default"/>
        <w:lang w:val="zh-CN" w:eastAsia="zh-CN" w:bidi="zh-CN"/>
      </w:rPr>
    </w:lvl>
    <w:lvl w:ilvl="3" w:tentative="0">
      <w:start w:val="0"/>
      <w:numFmt w:val="bullet"/>
      <w:lvlText w:val="•"/>
      <w:lvlJc w:val="left"/>
      <w:pPr>
        <w:ind w:left="4112" w:hanging="601"/>
      </w:pPr>
      <w:rPr>
        <w:rFonts w:hint="default"/>
        <w:lang w:val="zh-CN" w:eastAsia="zh-CN" w:bidi="zh-CN"/>
      </w:rPr>
    </w:lvl>
    <w:lvl w:ilvl="4" w:tentative="0">
      <w:start w:val="0"/>
      <w:numFmt w:val="bullet"/>
      <w:lvlText w:val="•"/>
      <w:lvlJc w:val="left"/>
      <w:pPr>
        <w:ind w:left="4962" w:hanging="601"/>
      </w:pPr>
      <w:rPr>
        <w:rFonts w:hint="default"/>
        <w:lang w:val="zh-CN" w:eastAsia="zh-CN" w:bidi="zh-CN"/>
      </w:rPr>
    </w:lvl>
    <w:lvl w:ilvl="5" w:tentative="0">
      <w:start w:val="0"/>
      <w:numFmt w:val="bullet"/>
      <w:lvlText w:val="•"/>
      <w:lvlJc w:val="left"/>
      <w:pPr>
        <w:ind w:left="5813" w:hanging="601"/>
      </w:pPr>
      <w:rPr>
        <w:rFonts w:hint="default"/>
        <w:lang w:val="zh-CN" w:eastAsia="zh-CN" w:bidi="zh-CN"/>
      </w:rPr>
    </w:lvl>
    <w:lvl w:ilvl="6" w:tentative="0">
      <w:start w:val="0"/>
      <w:numFmt w:val="bullet"/>
      <w:lvlText w:val="•"/>
      <w:lvlJc w:val="left"/>
      <w:pPr>
        <w:ind w:left="6664" w:hanging="601"/>
      </w:pPr>
      <w:rPr>
        <w:rFonts w:hint="default"/>
        <w:lang w:val="zh-CN" w:eastAsia="zh-CN" w:bidi="zh-CN"/>
      </w:rPr>
    </w:lvl>
    <w:lvl w:ilvl="7" w:tentative="0">
      <w:start w:val="0"/>
      <w:numFmt w:val="bullet"/>
      <w:lvlText w:val="•"/>
      <w:lvlJc w:val="left"/>
      <w:pPr>
        <w:ind w:left="7514" w:hanging="601"/>
      </w:pPr>
      <w:rPr>
        <w:rFonts w:hint="default"/>
        <w:lang w:val="zh-CN" w:eastAsia="zh-CN" w:bidi="zh-CN"/>
      </w:rPr>
    </w:lvl>
    <w:lvl w:ilvl="8" w:tentative="0">
      <w:start w:val="0"/>
      <w:numFmt w:val="bullet"/>
      <w:lvlText w:val="•"/>
      <w:lvlJc w:val="left"/>
      <w:pPr>
        <w:ind w:left="8365" w:hanging="601"/>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221" w:hanging="244"/>
        <w:jc w:val="left"/>
      </w:pPr>
      <w:rPr>
        <w:rFonts w:hint="default" w:ascii="仿宋" w:hAnsi="仿宋" w:eastAsia="仿宋" w:cs="仿宋"/>
        <w:b/>
        <w:bCs/>
        <w:spacing w:val="-3"/>
        <w:w w:val="99"/>
        <w:sz w:val="22"/>
        <w:szCs w:val="22"/>
        <w:lang w:val="zh-CN" w:eastAsia="zh-CN" w:bidi="zh-CN"/>
      </w:rPr>
    </w:lvl>
    <w:lvl w:ilvl="3" w:tentative="0">
      <w:start w:val="1"/>
      <w:numFmt w:val="decimal"/>
      <w:lvlText w:val="%3.%4"/>
      <w:lvlJc w:val="left"/>
      <w:pPr>
        <w:ind w:left="400" w:hanging="420"/>
        <w:jc w:val="left"/>
      </w:pPr>
      <w:rPr>
        <w:rFonts w:hint="default" w:ascii="仿宋" w:hAnsi="仿宋" w:eastAsia="仿宋" w:cs="仿宋"/>
        <w:w w:val="100"/>
        <w:sz w:val="24"/>
        <w:szCs w:val="24"/>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9">
    <w:nsid w:val="D7F9FE59"/>
    <w:multiLevelType w:val="multilevel"/>
    <w:tmpl w:val="D7F9FE59"/>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104" w:hanging="244"/>
      </w:pPr>
      <w:rPr>
        <w:rFonts w:hint="default"/>
        <w:lang w:val="zh-CN" w:eastAsia="zh-CN" w:bidi="zh-CN"/>
      </w:rPr>
    </w:lvl>
    <w:lvl w:ilvl="2" w:tentative="0">
      <w:start w:val="0"/>
      <w:numFmt w:val="bullet"/>
      <w:lvlText w:val="•"/>
      <w:lvlJc w:val="left"/>
      <w:pPr>
        <w:ind w:left="2989" w:hanging="244"/>
      </w:pPr>
      <w:rPr>
        <w:rFonts w:hint="default"/>
        <w:lang w:val="zh-CN" w:eastAsia="zh-CN" w:bidi="zh-CN"/>
      </w:rPr>
    </w:lvl>
    <w:lvl w:ilvl="3" w:tentative="0">
      <w:start w:val="0"/>
      <w:numFmt w:val="bullet"/>
      <w:lvlText w:val="•"/>
      <w:lvlJc w:val="left"/>
      <w:pPr>
        <w:ind w:left="3874" w:hanging="244"/>
      </w:pPr>
      <w:rPr>
        <w:rFonts w:hint="default"/>
        <w:lang w:val="zh-CN" w:eastAsia="zh-CN" w:bidi="zh-CN"/>
      </w:rPr>
    </w:lvl>
    <w:lvl w:ilvl="4" w:tentative="0">
      <w:start w:val="0"/>
      <w:numFmt w:val="bullet"/>
      <w:lvlText w:val="•"/>
      <w:lvlJc w:val="left"/>
      <w:pPr>
        <w:ind w:left="4758" w:hanging="244"/>
      </w:pPr>
      <w:rPr>
        <w:rFonts w:hint="default"/>
        <w:lang w:val="zh-CN" w:eastAsia="zh-CN" w:bidi="zh-CN"/>
      </w:rPr>
    </w:lvl>
    <w:lvl w:ilvl="5" w:tentative="0">
      <w:start w:val="0"/>
      <w:numFmt w:val="bullet"/>
      <w:lvlText w:val="•"/>
      <w:lvlJc w:val="left"/>
      <w:pPr>
        <w:ind w:left="5643" w:hanging="244"/>
      </w:pPr>
      <w:rPr>
        <w:rFonts w:hint="default"/>
        <w:lang w:val="zh-CN" w:eastAsia="zh-CN" w:bidi="zh-CN"/>
      </w:rPr>
    </w:lvl>
    <w:lvl w:ilvl="6" w:tentative="0">
      <w:start w:val="0"/>
      <w:numFmt w:val="bullet"/>
      <w:lvlText w:val="•"/>
      <w:lvlJc w:val="left"/>
      <w:pPr>
        <w:ind w:left="6528" w:hanging="244"/>
      </w:pPr>
      <w:rPr>
        <w:rFonts w:hint="default"/>
        <w:lang w:val="zh-CN" w:eastAsia="zh-CN" w:bidi="zh-CN"/>
      </w:rPr>
    </w:lvl>
    <w:lvl w:ilvl="7" w:tentative="0">
      <w:start w:val="0"/>
      <w:numFmt w:val="bullet"/>
      <w:lvlText w:val="•"/>
      <w:lvlJc w:val="left"/>
      <w:pPr>
        <w:ind w:left="7412" w:hanging="244"/>
      </w:pPr>
      <w:rPr>
        <w:rFonts w:hint="default"/>
        <w:lang w:val="zh-CN" w:eastAsia="zh-CN" w:bidi="zh-CN"/>
      </w:rPr>
    </w:lvl>
    <w:lvl w:ilvl="8" w:tentative="0">
      <w:start w:val="0"/>
      <w:numFmt w:val="bullet"/>
      <w:lvlText w:val="•"/>
      <w:lvlJc w:val="left"/>
      <w:pPr>
        <w:ind w:left="8297" w:hanging="244"/>
      </w:pPr>
      <w:rPr>
        <w:rFonts w:hint="default"/>
        <w:lang w:val="zh-CN" w:eastAsia="zh-CN" w:bidi="zh-CN"/>
      </w:rPr>
    </w:lvl>
  </w:abstractNum>
  <w:abstractNum w:abstractNumId="10">
    <w:nsid w:val="DCBA6B53"/>
    <w:multiLevelType w:val="multilevel"/>
    <w:tmpl w:val="DCBA6B53"/>
    <w:lvl w:ilvl="0" w:tentative="0">
      <w:start w:val="4"/>
      <w:numFmt w:val="decimal"/>
      <w:lvlText w:val="%1"/>
      <w:lvlJc w:val="left"/>
      <w:pPr>
        <w:ind w:left="498" w:hanging="480"/>
        <w:jc w:val="left"/>
      </w:pPr>
      <w:rPr>
        <w:rFonts w:hint="default"/>
        <w:lang w:val="zh-CN" w:eastAsia="zh-CN" w:bidi="zh-CN"/>
      </w:rPr>
    </w:lvl>
    <w:lvl w:ilvl="1" w:tentative="0">
      <w:start w:val="1"/>
      <w:numFmt w:val="decimal"/>
      <w:lvlText w:val="%1.%2"/>
      <w:lvlJc w:val="left"/>
      <w:pPr>
        <w:ind w:left="498" w:hanging="480"/>
        <w:jc w:val="left"/>
      </w:pPr>
      <w:rPr>
        <w:rFonts w:hint="default" w:ascii="仿宋" w:hAnsi="仿宋" w:eastAsia="仿宋" w:cs="仿宋"/>
        <w:spacing w:val="-27"/>
        <w:w w:val="100"/>
        <w:sz w:val="24"/>
        <w:szCs w:val="24"/>
        <w:lang w:val="zh-CN" w:eastAsia="zh-CN" w:bidi="zh-CN"/>
      </w:rPr>
    </w:lvl>
    <w:lvl w:ilvl="2" w:tentative="0">
      <w:start w:val="0"/>
      <w:numFmt w:val="bullet"/>
      <w:lvlText w:val="•"/>
      <w:lvlJc w:val="left"/>
      <w:pPr>
        <w:ind w:left="2413" w:hanging="480"/>
      </w:pPr>
      <w:rPr>
        <w:rFonts w:hint="default"/>
        <w:lang w:val="zh-CN" w:eastAsia="zh-CN" w:bidi="zh-CN"/>
      </w:rPr>
    </w:lvl>
    <w:lvl w:ilvl="3" w:tentative="0">
      <w:start w:val="0"/>
      <w:numFmt w:val="bullet"/>
      <w:lvlText w:val="•"/>
      <w:lvlJc w:val="left"/>
      <w:pPr>
        <w:ind w:left="3370" w:hanging="480"/>
      </w:pPr>
      <w:rPr>
        <w:rFonts w:hint="default"/>
        <w:lang w:val="zh-CN" w:eastAsia="zh-CN" w:bidi="zh-CN"/>
      </w:rPr>
    </w:lvl>
    <w:lvl w:ilvl="4" w:tentative="0">
      <w:start w:val="0"/>
      <w:numFmt w:val="bullet"/>
      <w:lvlText w:val="•"/>
      <w:lvlJc w:val="left"/>
      <w:pPr>
        <w:ind w:left="4326" w:hanging="480"/>
      </w:pPr>
      <w:rPr>
        <w:rFonts w:hint="default"/>
        <w:lang w:val="zh-CN" w:eastAsia="zh-CN" w:bidi="zh-CN"/>
      </w:rPr>
    </w:lvl>
    <w:lvl w:ilvl="5" w:tentative="0">
      <w:start w:val="0"/>
      <w:numFmt w:val="bullet"/>
      <w:lvlText w:val="•"/>
      <w:lvlJc w:val="left"/>
      <w:pPr>
        <w:ind w:left="5283" w:hanging="480"/>
      </w:pPr>
      <w:rPr>
        <w:rFonts w:hint="default"/>
        <w:lang w:val="zh-CN" w:eastAsia="zh-CN" w:bidi="zh-CN"/>
      </w:rPr>
    </w:lvl>
    <w:lvl w:ilvl="6" w:tentative="0">
      <w:start w:val="0"/>
      <w:numFmt w:val="bullet"/>
      <w:lvlText w:val="•"/>
      <w:lvlJc w:val="left"/>
      <w:pPr>
        <w:ind w:left="6240" w:hanging="480"/>
      </w:pPr>
      <w:rPr>
        <w:rFonts w:hint="default"/>
        <w:lang w:val="zh-CN" w:eastAsia="zh-CN" w:bidi="zh-CN"/>
      </w:rPr>
    </w:lvl>
    <w:lvl w:ilvl="7" w:tentative="0">
      <w:start w:val="0"/>
      <w:numFmt w:val="bullet"/>
      <w:lvlText w:val="•"/>
      <w:lvlJc w:val="left"/>
      <w:pPr>
        <w:ind w:left="7196" w:hanging="480"/>
      </w:pPr>
      <w:rPr>
        <w:rFonts w:hint="default"/>
        <w:lang w:val="zh-CN" w:eastAsia="zh-CN" w:bidi="zh-CN"/>
      </w:rPr>
    </w:lvl>
    <w:lvl w:ilvl="8" w:tentative="0">
      <w:start w:val="0"/>
      <w:numFmt w:val="bullet"/>
      <w:lvlText w:val="•"/>
      <w:lvlJc w:val="left"/>
      <w:pPr>
        <w:ind w:left="8153" w:hanging="480"/>
      </w:pPr>
      <w:rPr>
        <w:rFonts w:hint="default"/>
        <w:lang w:val="zh-CN" w:eastAsia="zh-CN" w:bidi="zh-CN"/>
      </w:rPr>
    </w:lvl>
  </w:abstractNum>
  <w:abstractNum w:abstractNumId="11">
    <w:nsid w:val="F7735DC9"/>
    <w:multiLevelType w:val="multilevel"/>
    <w:tmpl w:val="F7735DC9"/>
    <w:lvl w:ilvl="0" w:tentative="0">
      <w:start w:val="2"/>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579"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1580" w:hanging="601"/>
      </w:pPr>
      <w:rPr>
        <w:rFonts w:hint="default"/>
        <w:lang w:val="zh-CN" w:eastAsia="zh-CN" w:bidi="zh-CN"/>
      </w:rPr>
    </w:lvl>
    <w:lvl w:ilvl="4" w:tentative="0">
      <w:start w:val="0"/>
      <w:numFmt w:val="bullet"/>
      <w:lvlText w:val="•"/>
      <w:lvlJc w:val="left"/>
      <w:pPr>
        <w:ind w:left="2792" w:hanging="601"/>
      </w:pPr>
      <w:rPr>
        <w:rFonts w:hint="default"/>
        <w:lang w:val="zh-CN" w:eastAsia="zh-CN" w:bidi="zh-CN"/>
      </w:rPr>
    </w:lvl>
    <w:lvl w:ilvl="5" w:tentative="0">
      <w:start w:val="0"/>
      <w:numFmt w:val="bullet"/>
      <w:lvlText w:val="•"/>
      <w:lvlJc w:val="left"/>
      <w:pPr>
        <w:ind w:left="4004" w:hanging="601"/>
      </w:pPr>
      <w:rPr>
        <w:rFonts w:hint="default"/>
        <w:lang w:val="zh-CN" w:eastAsia="zh-CN" w:bidi="zh-CN"/>
      </w:rPr>
    </w:lvl>
    <w:lvl w:ilvl="6" w:tentative="0">
      <w:start w:val="0"/>
      <w:numFmt w:val="bullet"/>
      <w:lvlText w:val="•"/>
      <w:lvlJc w:val="left"/>
      <w:pPr>
        <w:ind w:left="5217" w:hanging="601"/>
      </w:pPr>
      <w:rPr>
        <w:rFonts w:hint="default"/>
        <w:lang w:val="zh-CN" w:eastAsia="zh-CN" w:bidi="zh-CN"/>
      </w:rPr>
    </w:lvl>
    <w:lvl w:ilvl="7" w:tentative="0">
      <w:start w:val="0"/>
      <w:numFmt w:val="bullet"/>
      <w:lvlText w:val="•"/>
      <w:lvlJc w:val="left"/>
      <w:pPr>
        <w:ind w:left="6429" w:hanging="601"/>
      </w:pPr>
      <w:rPr>
        <w:rFonts w:hint="default"/>
        <w:lang w:val="zh-CN" w:eastAsia="zh-CN" w:bidi="zh-CN"/>
      </w:rPr>
    </w:lvl>
    <w:lvl w:ilvl="8" w:tentative="0">
      <w:start w:val="0"/>
      <w:numFmt w:val="bullet"/>
      <w:lvlText w:val="•"/>
      <w:lvlJc w:val="left"/>
      <w:pPr>
        <w:ind w:left="7642" w:hanging="601"/>
      </w:pPr>
      <w:rPr>
        <w:rFonts w:hint="default"/>
        <w:lang w:val="zh-CN" w:eastAsia="zh-CN" w:bidi="zh-CN"/>
      </w:rPr>
    </w:lvl>
  </w:abstractNum>
  <w:abstractNum w:abstractNumId="12">
    <w:nsid w:val="1ACDE60F"/>
    <w:multiLevelType w:val="multilevel"/>
    <w:tmpl w:val="1ACDE60F"/>
    <w:lvl w:ilvl="0" w:tentative="0">
      <w:start w:val="1"/>
      <w:numFmt w:val="decimal"/>
      <w:lvlText w:val="%1."/>
      <w:lvlJc w:val="left"/>
      <w:pPr>
        <w:ind w:left="498" w:hanging="241"/>
        <w:jc w:val="left"/>
      </w:pPr>
      <w:rPr>
        <w:rFonts w:hint="default" w:ascii="仿宋" w:hAnsi="仿宋" w:eastAsia="仿宋" w:cs="仿宋"/>
        <w:spacing w:val="-60"/>
        <w:w w:val="100"/>
        <w:sz w:val="22"/>
        <w:szCs w:val="22"/>
        <w:lang w:val="zh-CN" w:eastAsia="zh-CN" w:bidi="zh-CN"/>
      </w:rPr>
    </w:lvl>
    <w:lvl w:ilvl="1" w:tentative="0">
      <w:start w:val="1"/>
      <w:numFmt w:val="decimal"/>
      <w:lvlText w:val="（%2）"/>
      <w:lvlJc w:val="left"/>
      <w:pPr>
        <w:ind w:left="498" w:hanging="605"/>
        <w:jc w:val="left"/>
      </w:pPr>
      <w:rPr>
        <w:rFonts w:hint="default" w:ascii="仿宋" w:hAnsi="仿宋" w:eastAsia="仿宋" w:cs="仿宋"/>
        <w:spacing w:val="0"/>
        <w:w w:val="100"/>
        <w:sz w:val="22"/>
        <w:szCs w:val="22"/>
        <w:lang w:val="zh-CN" w:eastAsia="zh-CN" w:bidi="zh-CN"/>
      </w:rPr>
    </w:lvl>
    <w:lvl w:ilvl="2" w:tentative="0">
      <w:start w:val="0"/>
      <w:numFmt w:val="bullet"/>
      <w:lvlText w:val="•"/>
      <w:lvlJc w:val="left"/>
      <w:pPr>
        <w:ind w:left="2413" w:hanging="605"/>
      </w:pPr>
      <w:rPr>
        <w:rFonts w:hint="default"/>
        <w:lang w:val="zh-CN" w:eastAsia="zh-CN" w:bidi="zh-CN"/>
      </w:rPr>
    </w:lvl>
    <w:lvl w:ilvl="3" w:tentative="0">
      <w:start w:val="0"/>
      <w:numFmt w:val="bullet"/>
      <w:lvlText w:val="•"/>
      <w:lvlJc w:val="left"/>
      <w:pPr>
        <w:ind w:left="3370" w:hanging="605"/>
      </w:pPr>
      <w:rPr>
        <w:rFonts w:hint="default"/>
        <w:lang w:val="zh-CN" w:eastAsia="zh-CN" w:bidi="zh-CN"/>
      </w:rPr>
    </w:lvl>
    <w:lvl w:ilvl="4" w:tentative="0">
      <w:start w:val="0"/>
      <w:numFmt w:val="bullet"/>
      <w:lvlText w:val="•"/>
      <w:lvlJc w:val="left"/>
      <w:pPr>
        <w:ind w:left="4326" w:hanging="605"/>
      </w:pPr>
      <w:rPr>
        <w:rFonts w:hint="default"/>
        <w:lang w:val="zh-CN" w:eastAsia="zh-CN" w:bidi="zh-CN"/>
      </w:rPr>
    </w:lvl>
    <w:lvl w:ilvl="5" w:tentative="0">
      <w:start w:val="0"/>
      <w:numFmt w:val="bullet"/>
      <w:lvlText w:val="•"/>
      <w:lvlJc w:val="left"/>
      <w:pPr>
        <w:ind w:left="5283" w:hanging="605"/>
      </w:pPr>
      <w:rPr>
        <w:rFonts w:hint="default"/>
        <w:lang w:val="zh-CN" w:eastAsia="zh-CN" w:bidi="zh-CN"/>
      </w:rPr>
    </w:lvl>
    <w:lvl w:ilvl="6" w:tentative="0">
      <w:start w:val="0"/>
      <w:numFmt w:val="bullet"/>
      <w:lvlText w:val="•"/>
      <w:lvlJc w:val="left"/>
      <w:pPr>
        <w:ind w:left="6240" w:hanging="605"/>
      </w:pPr>
      <w:rPr>
        <w:rFonts w:hint="default"/>
        <w:lang w:val="zh-CN" w:eastAsia="zh-CN" w:bidi="zh-CN"/>
      </w:rPr>
    </w:lvl>
    <w:lvl w:ilvl="7" w:tentative="0">
      <w:start w:val="0"/>
      <w:numFmt w:val="bullet"/>
      <w:lvlText w:val="•"/>
      <w:lvlJc w:val="left"/>
      <w:pPr>
        <w:ind w:left="7196" w:hanging="605"/>
      </w:pPr>
      <w:rPr>
        <w:rFonts w:hint="default"/>
        <w:lang w:val="zh-CN" w:eastAsia="zh-CN" w:bidi="zh-CN"/>
      </w:rPr>
    </w:lvl>
    <w:lvl w:ilvl="8" w:tentative="0">
      <w:start w:val="0"/>
      <w:numFmt w:val="bullet"/>
      <w:lvlText w:val="•"/>
      <w:lvlJc w:val="left"/>
      <w:pPr>
        <w:ind w:left="8153" w:hanging="605"/>
      </w:pPr>
      <w:rPr>
        <w:rFonts w:hint="default"/>
        <w:lang w:val="zh-CN" w:eastAsia="zh-CN" w:bidi="zh-CN"/>
      </w:rPr>
    </w:lvl>
  </w:abstractNum>
  <w:abstractNum w:abstractNumId="13">
    <w:nsid w:val="243FCF68"/>
    <w:multiLevelType w:val="multilevel"/>
    <w:tmpl w:val="243FCF68"/>
    <w:lvl w:ilvl="0" w:tentative="0">
      <w:start w:val="1"/>
      <w:numFmt w:val="decimal"/>
      <w:lvlText w:val="%1)"/>
      <w:lvlJc w:val="left"/>
      <w:pPr>
        <w:ind w:left="1219"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14">
    <w:nsid w:val="2470EC97"/>
    <w:multiLevelType w:val="multilevel"/>
    <w:tmpl w:val="2470EC97"/>
    <w:lvl w:ilvl="0" w:tentative="0">
      <w:start w:val="1"/>
      <w:numFmt w:val="decimal"/>
      <w:lvlText w:val="%1."/>
      <w:lvlJc w:val="left"/>
      <w:pPr>
        <w:ind w:left="1219" w:hanging="241"/>
        <w:jc w:val="left"/>
      </w:pPr>
      <w:rPr>
        <w:rFonts w:hint="default" w:ascii="仿宋" w:hAnsi="仿宋" w:eastAsia="仿宋" w:cs="仿宋"/>
        <w:b/>
        <w:bCs/>
        <w:w w:val="99"/>
        <w:sz w:val="22"/>
        <w:szCs w:val="22"/>
        <w:lang w:val="zh-CN" w:eastAsia="zh-CN" w:bidi="zh-CN"/>
      </w:rPr>
    </w:lvl>
    <w:lvl w:ilvl="1" w:tentative="0">
      <w:start w:val="1"/>
      <w:numFmt w:val="decimal"/>
      <w:lvlText w:val="%1.%2"/>
      <w:lvlJc w:val="left"/>
      <w:pPr>
        <w:ind w:left="1458" w:hanging="480"/>
        <w:jc w:val="left"/>
      </w:pPr>
      <w:rPr>
        <w:rFonts w:hint="default" w:ascii="仿宋" w:hAnsi="仿宋" w:eastAsia="仿宋" w:cs="仿宋"/>
        <w:spacing w:val="-1"/>
        <w:w w:val="100"/>
        <w:sz w:val="24"/>
        <w:szCs w:val="24"/>
        <w:lang w:val="zh-CN" w:eastAsia="zh-CN" w:bidi="zh-CN"/>
      </w:rPr>
    </w:lvl>
    <w:lvl w:ilvl="2" w:tentative="0">
      <w:start w:val="0"/>
      <w:numFmt w:val="bullet"/>
      <w:lvlText w:val="•"/>
      <w:lvlJc w:val="left"/>
      <w:pPr>
        <w:ind w:left="2416" w:hanging="480"/>
      </w:pPr>
      <w:rPr>
        <w:rFonts w:hint="default"/>
        <w:lang w:val="zh-CN" w:eastAsia="zh-CN" w:bidi="zh-CN"/>
      </w:rPr>
    </w:lvl>
    <w:lvl w:ilvl="3" w:tentative="0">
      <w:start w:val="0"/>
      <w:numFmt w:val="bullet"/>
      <w:lvlText w:val="•"/>
      <w:lvlJc w:val="left"/>
      <w:pPr>
        <w:ind w:left="3372" w:hanging="480"/>
      </w:pPr>
      <w:rPr>
        <w:rFonts w:hint="default"/>
        <w:lang w:val="zh-CN" w:eastAsia="zh-CN" w:bidi="zh-CN"/>
      </w:rPr>
    </w:lvl>
    <w:lvl w:ilvl="4" w:tentative="0">
      <w:start w:val="0"/>
      <w:numFmt w:val="bullet"/>
      <w:lvlText w:val="•"/>
      <w:lvlJc w:val="left"/>
      <w:pPr>
        <w:ind w:left="4329" w:hanging="480"/>
      </w:pPr>
      <w:rPr>
        <w:rFonts w:hint="default"/>
        <w:lang w:val="zh-CN" w:eastAsia="zh-CN" w:bidi="zh-CN"/>
      </w:rPr>
    </w:lvl>
    <w:lvl w:ilvl="5" w:tentative="0">
      <w:start w:val="0"/>
      <w:numFmt w:val="bullet"/>
      <w:lvlText w:val="•"/>
      <w:lvlJc w:val="left"/>
      <w:pPr>
        <w:ind w:left="5285" w:hanging="480"/>
      </w:pPr>
      <w:rPr>
        <w:rFonts w:hint="default"/>
        <w:lang w:val="zh-CN" w:eastAsia="zh-CN" w:bidi="zh-CN"/>
      </w:rPr>
    </w:lvl>
    <w:lvl w:ilvl="6" w:tentative="0">
      <w:start w:val="0"/>
      <w:numFmt w:val="bullet"/>
      <w:lvlText w:val="•"/>
      <w:lvlJc w:val="left"/>
      <w:pPr>
        <w:ind w:left="6241" w:hanging="480"/>
      </w:pPr>
      <w:rPr>
        <w:rFonts w:hint="default"/>
        <w:lang w:val="zh-CN" w:eastAsia="zh-CN" w:bidi="zh-CN"/>
      </w:rPr>
    </w:lvl>
    <w:lvl w:ilvl="7" w:tentative="0">
      <w:start w:val="0"/>
      <w:numFmt w:val="bullet"/>
      <w:lvlText w:val="•"/>
      <w:lvlJc w:val="left"/>
      <w:pPr>
        <w:ind w:left="7198" w:hanging="480"/>
      </w:pPr>
      <w:rPr>
        <w:rFonts w:hint="default"/>
        <w:lang w:val="zh-CN" w:eastAsia="zh-CN" w:bidi="zh-CN"/>
      </w:rPr>
    </w:lvl>
    <w:lvl w:ilvl="8" w:tentative="0">
      <w:start w:val="0"/>
      <w:numFmt w:val="bullet"/>
      <w:lvlText w:val="•"/>
      <w:lvlJc w:val="left"/>
      <w:pPr>
        <w:ind w:left="8154" w:hanging="480"/>
      </w:pPr>
      <w:rPr>
        <w:rFonts w:hint="default"/>
        <w:lang w:val="zh-CN" w:eastAsia="zh-CN" w:bidi="zh-CN"/>
      </w:rPr>
    </w:lvl>
  </w:abstractNum>
  <w:abstractNum w:abstractNumId="15">
    <w:nsid w:val="39A0D9AC"/>
    <w:multiLevelType w:val="multilevel"/>
    <w:tmpl w:val="39A0D9AC"/>
    <w:lvl w:ilvl="0" w:tentative="0">
      <w:start w:val="1"/>
      <w:numFmt w:val="decimal"/>
      <w:lvlText w:val="（%1）"/>
      <w:lvlJc w:val="left"/>
      <w:pPr>
        <w:ind w:left="1579" w:hanging="601"/>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16">
    <w:nsid w:val="48A008ED"/>
    <w:multiLevelType w:val="multilevel"/>
    <w:tmpl w:val="48A008E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C1BAE26"/>
    <w:multiLevelType w:val="multilevel"/>
    <w:tmpl w:val="4C1BAE26"/>
    <w:lvl w:ilvl="0" w:tentative="0">
      <w:start w:val="1"/>
      <w:numFmt w:val="decimal"/>
      <w:lvlText w:val="%1"/>
      <w:lvlJc w:val="left"/>
      <w:pPr>
        <w:ind w:left="1580" w:hanging="603"/>
        <w:jc w:val="left"/>
      </w:pPr>
      <w:rPr>
        <w:rFonts w:hint="default"/>
        <w:lang w:val="zh-CN" w:eastAsia="zh-CN" w:bidi="zh-CN"/>
      </w:rPr>
    </w:lvl>
    <w:lvl w:ilvl="1" w:tentative="0">
      <w:start w:val="1"/>
      <w:numFmt w:val="decimal"/>
      <w:lvlText w:val="%1.%2"/>
      <w:lvlJc w:val="left"/>
      <w:pPr>
        <w:ind w:left="1580" w:hanging="603"/>
        <w:jc w:val="left"/>
      </w:pPr>
      <w:rPr>
        <w:rFonts w:hint="default"/>
        <w:b/>
        <w:bCs/>
        <w:spacing w:val="0"/>
        <w:w w:val="99"/>
        <w:lang w:val="zh-CN" w:eastAsia="zh-CN" w:bidi="zh-CN"/>
      </w:rPr>
    </w:lvl>
    <w:lvl w:ilvl="2" w:tentative="0">
      <w:start w:val="1"/>
      <w:numFmt w:val="decimal"/>
      <w:lvlText w:val="%1.%2.%3"/>
      <w:lvlJc w:val="left"/>
      <w:pPr>
        <w:ind w:left="498" w:hanging="843"/>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466" w:hanging="843"/>
      </w:pPr>
      <w:rPr>
        <w:rFonts w:hint="default"/>
        <w:lang w:val="zh-CN" w:eastAsia="zh-CN" w:bidi="zh-CN"/>
      </w:rPr>
    </w:lvl>
    <w:lvl w:ilvl="4" w:tentative="0">
      <w:start w:val="0"/>
      <w:numFmt w:val="bullet"/>
      <w:lvlText w:val="•"/>
      <w:lvlJc w:val="left"/>
      <w:pPr>
        <w:ind w:left="4409" w:hanging="843"/>
      </w:pPr>
      <w:rPr>
        <w:rFonts w:hint="default"/>
        <w:lang w:val="zh-CN" w:eastAsia="zh-CN" w:bidi="zh-CN"/>
      </w:rPr>
    </w:lvl>
    <w:lvl w:ilvl="5" w:tentative="0">
      <w:start w:val="0"/>
      <w:numFmt w:val="bullet"/>
      <w:lvlText w:val="•"/>
      <w:lvlJc w:val="left"/>
      <w:pPr>
        <w:ind w:left="5352" w:hanging="843"/>
      </w:pPr>
      <w:rPr>
        <w:rFonts w:hint="default"/>
        <w:lang w:val="zh-CN" w:eastAsia="zh-CN" w:bidi="zh-CN"/>
      </w:rPr>
    </w:lvl>
    <w:lvl w:ilvl="6" w:tentative="0">
      <w:start w:val="0"/>
      <w:numFmt w:val="bullet"/>
      <w:lvlText w:val="•"/>
      <w:lvlJc w:val="left"/>
      <w:pPr>
        <w:ind w:left="6295" w:hanging="843"/>
      </w:pPr>
      <w:rPr>
        <w:rFonts w:hint="default"/>
        <w:lang w:val="zh-CN" w:eastAsia="zh-CN" w:bidi="zh-CN"/>
      </w:rPr>
    </w:lvl>
    <w:lvl w:ilvl="7" w:tentative="0">
      <w:start w:val="0"/>
      <w:numFmt w:val="bullet"/>
      <w:lvlText w:val="•"/>
      <w:lvlJc w:val="left"/>
      <w:pPr>
        <w:ind w:left="7238" w:hanging="843"/>
      </w:pPr>
      <w:rPr>
        <w:rFonts w:hint="default"/>
        <w:lang w:val="zh-CN" w:eastAsia="zh-CN" w:bidi="zh-CN"/>
      </w:rPr>
    </w:lvl>
    <w:lvl w:ilvl="8" w:tentative="0">
      <w:start w:val="0"/>
      <w:numFmt w:val="bullet"/>
      <w:lvlText w:val="•"/>
      <w:lvlJc w:val="left"/>
      <w:pPr>
        <w:ind w:left="8181" w:hanging="843"/>
      </w:pPr>
      <w:rPr>
        <w:rFonts w:hint="default"/>
        <w:lang w:val="zh-CN" w:eastAsia="zh-CN" w:bidi="zh-CN"/>
      </w:rPr>
    </w:lvl>
  </w:abstractNum>
  <w:abstractNum w:abstractNumId="18">
    <w:nsid w:val="4D4DC07F"/>
    <w:multiLevelType w:val="multilevel"/>
    <w:tmpl w:val="4D4DC07F"/>
    <w:lvl w:ilvl="0" w:tentative="0">
      <w:start w:val="1"/>
      <w:numFmt w:val="decimal"/>
      <w:lvlText w:val="%1）"/>
      <w:lvlJc w:val="left"/>
      <w:pPr>
        <w:ind w:left="133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12" w:hanging="361"/>
      </w:pPr>
      <w:rPr>
        <w:rFonts w:hint="default"/>
        <w:lang w:val="zh-CN" w:eastAsia="zh-CN" w:bidi="zh-CN"/>
      </w:rPr>
    </w:lvl>
    <w:lvl w:ilvl="2" w:tentative="0">
      <w:start w:val="0"/>
      <w:numFmt w:val="bullet"/>
      <w:lvlText w:val="•"/>
      <w:lvlJc w:val="left"/>
      <w:pPr>
        <w:ind w:left="3085" w:hanging="361"/>
      </w:pPr>
      <w:rPr>
        <w:rFonts w:hint="default"/>
        <w:lang w:val="zh-CN" w:eastAsia="zh-CN" w:bidi="zh-CN"/>
      </w:rPr>
    </w:lvl>
    <w:lvl w:ilvl="3" w:tentative="0">
      <w:start w:val="0"/>
      <w:numFmt w:val="bullet"/>
      <w:lvlText w:val="•"/>
      <w:lvlJc w:val="left"/>
      <w:pPr>
        <w:ind w:left="3958" w:hanging="361"/>
      </w:pPr>
      <w:rPr>
        <w:rFonts w:hint="default"/>
        <w:lang w:val="zh-CN" w:eastAsia="zh-CN" w:bidi="zh-CN"/>
      </w:rPr>
    </w:lvl>
    <w:lvl w:ilvl="4" w:tentative="0">
      <w:start w:val="0"/>
      <w:numFmt w:val="bullet"/>
      <w:lvlText w:val="•"/>
      <w:lvlJc w:val="left"/>
      <w:pPr>
        <w:ind w:left="4830" w:hanging="361"/>
      </w:pPr>
      <w:rPr>
        <w:rFonts w:hint="default"/>
        <w:lang w:val="zh-CN" w:eastAsia="zh-CN" w:bidi="zh-CN"/>
      </w:rPr>
    </w:lvl>
    <w:lvl w:ilvl="5" w:tentative="0">
      <w:start w:val="0"/>
      <w:numFmt w:val="bullet"/>
      <w:lvlText w:val="•"/>
      <w:lvlJc w:val="left"/>
      <w:pPr>
        <w:ind w:left="5703" w:hanging="361"/>
      </w:pPr>
      <w:rPr>
        <w:rFonts w:hint="default"/>
        <w:lang w:val="zh-CN" w:eastAsia="zh-CN" w:bidi="zh-CN"/>
      </w:rPr>
    </w:lvl>
    <w:lvl w:ilvl="6" w:tentative="0">
      <w:start w:val="0"/>
      <w:numFmt w:val="bullet"/>
      <w:lvlText w:val="•"/>
      <w:lvlJc w:val="left"/>
      <w:pPr>
        <w:ind w:left="6576" w:hanging="361"/>
      </w:pPr>
      <w:rPr>
        <w:rFonts w:hint="default"/>
        <w:lang w:val="zh-CN" w:eastAsia="zh-CN" w:bidi="zh-CN"/>
      </w:rPr>
    </w:lvl>
    <w:lvl w:ilvl="7" w:tentative="0">
      <w:start w:val="0"/>
      <w:numFmt w:val="bullet"/>
      <w:lvlText w:val="•"/>
      <w:lvlJc w:val="left"/>
      <w:pPr>
        <w:ind w:left="7448" w:hanging="361"/>
      </w:pPr>
      <w:rPr>
        <w:rFonts w:hint="default"/>
        <w:lang w:val="zh-CN" w:eastAsia="zh-CN" w:bidi="zh-CN"/>
      </w:rPr>
    </w:lvl>
    <w:lvl w:ilvl="8" w:tentative="0">
      <w:start w:val="0"/>
      <w:numFmt w:val="bullet"/>
      <w:lvlText w:val="•"/>
      <w:lvlJc w:val="left"/>
      <w:pPr>
        <w:ind w:left="8321" w:hanging="361"/>
      </w:pPr>
      <w:rPr>
        <w:rFonts w:hint="default"/>
        <w:lang w:val="zh-CN" w:eastAsia="zh-CN" w:bidi="zh-CN"/>
      </w:rPr>
    </w:lvl>
  </w:abstractNum>
  <w:abstractNum w:abstractNumId="19">
    <w:nsid w:val="4D94DA66"/>
    <w:multiLevelType w:val="multilevel"/>
    <w:tmpl w:val="4D94DA66"/>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0">
    <w:nsid w:val="58765686"/>
    <w:multiLevelType w:val="multilevel"/>
    <w:tmpl w:val="58765686"/>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21">
    <w:nsid w:val="5A241D34"/>
    <w:multiLevelType w:val="multilevel"/>
    <w:tmpl w:val="5A241D34"/>
    <w:lvl w:ilvl="0" w:tentative="0">
      <w:start w:val="1"/>
      <w:numFmt w:val="decimal"/>
      <w:lvlText w:val="%1."/>
      <w:lvlJc w:val="left"/>
      <w:pPr>
        <w:ind w:left="1340" w:hanging="363"/>
        <w:jc w:val="left"/>
      </w:pPr>
      <w:rPr>
        <w:rFonts w:hint="default"/>
        <w:b/>
        <w:bCs/>
        <w:spacing w:val="0"/>
        <w:w w:val="99"/>
        <w:lang w:val="zh-CN" w:eastAsia="zh-CN" w:bidi="zh-CN"/>
      </w:rPr>
    </w:lvl>
    <w:lvl w:ilvl="1" w:tentative="0">
      <w:start w:val="1"/>
      <w:numFmt w:val="decimal"/>
      <w:lvlText w:val="%1.%2"/>
      <w:lvlJc w:val="left"/>
      <w:pPr>
        <w:ind w:left="498" w:hanging="471"/>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400" w:hanging="471"/>
      </w:pPr>
      <w:rPr>
        <w:rFonts w:hint="default"/>
        <w:lang w:val="zh-CN" w:eastAsia="zh-CN" w:bidi="zh-CN"/>
      </w:rPr>
    </w:lvl>
    <w:lvl w:ilvl="3" w:tentative="0">
      <w:start w:val="0"/>
      <w:numFmt w:val="bullet"/>
      <w:lvlText w:val="•"/>
      <w:lvlJc w:val="left"/>
      <w:pPr>
        <w:ind w:left="2483" w:hanging="471"/>
      </w:pPr>
      <w:rPr>
        <w:rFonts w:hint="default"/>
        <w:lang w:val="zh-CN" w:eastAsia="zh-CN" w:bidi="zh-CN"/>
      </w:rPr>
    </w:lvl>
    <w:lvl w:ilvl="4" w:tentative="0">
      <w:start w:val="0"/>
      <w:numFmt w:val="bullet"/>
      <w:lvlText w:val="•"/>
      <w:lvlJc w:val="left"/>
      <w:pPr>
        <w:ind w:left="3566" w:hanging="471"/>
      </w:pPr>
      <w:rPr>
        <w:rFonts w:hint="default"/>
        <w:lang w:val="zh-CN" w:eastAsia="zh-CN" w:bidi="zh-CN"/>
      </w:rPr>
    </w:lvl>
    <w:lvl w:ilvl="5" w:tentative="0">
      <w:start w:val="0"/>
      <w:numFmt w:val="bullet"/>
      <w:lvlText w:val="•"/>
      <w:lvlJc w:val="left"/>
      <w:pPr>
        <w:ind w:left="4650" w:hanging="471"/>
      </w:pPr>
      <w:rPr>
        <w:rFonts w:hint="default"/>
        <w:lang w:val="zh-CN" w:eastAsia="zh-CN" w:bidi="zh-CN"/>
      </w:rPr>
    </w:lvl>
    <w:lvl w:ilvl="6" w:tentative="0">
      <w:start w:val="0"/>
      <w:numFmt w:val="bullet"/>
      <w:lvlText w:val="•"/>
      <w:lvlJc w:val="left"/>
      <w:pPr>
        <w:ind w:left="5733" w:hanging="471"/>
      </w:pPr>
      <w:rPr>
        <w:rFonts w:hint="default"/>
        <w:lang w:val="zh-CN" w:eastAsia="zh-CN" w:bidi="zh-CN"/>
      </w:rPr>
    </w:lvl>
    <w:lvl w:ilvl="7" w:tentative="0">
      <w:start w:val="0"/>
      <w:numFmt w:val="bullet"/>
      <w:lvlText w:val="•"/>
      <w:lvlJc w:val="left"/>
      <w:pPr>
        <w:ind w:left="6816" w:hanging="471"/>
      </w:pPr>
      <w:rPr>
        <w:rFonts w:hint="default"/>
        <w:lang w:val="zh-CN" w:eastAsia="zh-CN" w:bidi="zh-CN"/>
      </w:rPr>
    </w:lvl>
    <w:lvl w:ilvl="8" w:tentative="0">
      <w:start w:val="0"/>
      <w:numFmt w:val="bullet"/>
      <w:lvlText w:val="•"/>
      <w:lvlJc w:val="left"/>
      <w:pPr>
        <w:ind w:left="7900" w:hanging="471"/>
      </w:pPr>
      <w:rPr>
        <w:rFonts w:hint="default"/>
        <w:lang w:val="zh-CN" w:eastAsia="zh-CN" w:bidi="zh-CN"/>
      </w:rPr>
    </w:lvl>
  </w:abstractNum>
  <w:abstractNum w:abstractNumId="22">
    <w:nsid w:val="5B713E8B"/>
    <w:multiLevelType w:val="multilevel"/>
    <w:tmpl w:val="5B713E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E29AB5A"/>
    <w:multiLevelType w:val="multilevel"/>
    <w:tmpl w:val="5E29AB5A"/>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1"/>
      <w:numFmt w:val="decimal"/>
      <w:lvlText w:val="（%2）"/>
      <w:lvlJc w:val="left"/>
      <w:pPr>
        <w:ind w:left="2059" w:hanging="601"/>
        <w:jc w:val="left"/>
      </w:pPr>
      <w:rPr>
        <w:rFonts w:hint="default" w:ascii="仿宋" w:hAnsi="仿宋" w:eastAsia="仿宋" w:cs="仿宋"/>
        <w:spacing w:val="-60"/>
        <w:w w:val="100"/>
        <w:sz w:val="22"/>
        <w:szCs w:val="22"/>
        <w:lang w:val="zh-CN" w:eastAsia="zh-CN" w:bidi="zh-CN"/>
      </w:rPr>
    </w:lvl>
    <w:lvl w:ilvl="2" w:tentative="0">
      <w:start w:val="0"/>
      <w:numFmt w:val="bullet"/>
      <w:lvlText w:val="•"/>
      <w:lvlJc w:val="left"/>
      <w:pPr>
        <w:ind w:left="2949" w:hanging="601"/>
      </w:pPr>
      <w:rPr>
        <w:rFonts w:hint="default"/>
        <w:lang w:val="zh-CN" w:eastAsia="zh-CN" w:bidi="zh-CN"/>
      </w:rPr>
    </w:lvl>
    <w:lvl w:ilvl="3" w:tentative="0">
      <w:start w:val="0"/>
      <w:numFmt w:val="bullet"/>
      <w:lvlText w:val="•"/>
      <w:lvlJc w:val="left"/>
      <w:pPr>
        <w:ind w:left="3839" w:hanging="601"/>
      </w:pPr>
      <w:rPr>
        <w:rFonts w:hint="default"/>
        <w:lang w:val="zh-CN" w:eastAsia="zh-CN" w:bidi="zh-CN"/>
      </w:rPr>
    </w:lvl>
    <w:lvl w:ilvl="4" w:tentative="0">
      <w:start w:val="0"/>
      <w:numFmt w:val="bullet"/>
      <w:lvlText w:val="•"/>
      <w:lvlJc w:val="left"/>
      <w:pPr>
        <w:ind w:left="4729" w:hanging="601"/>
      </w:pPr>
      <w:rPr>
        <w:rFonts w:hint="default"/>
        <w:lang w:val="zh-CN" w:eastAsia="zh-CN" w:bidi="zh-CN"/>
      </w:rPr>
    </w:lvl>
    <w:lvl w:ilvl="5" w:tentative="0">
      <w:start w:val="0"/>
      <w:numFmt w:val="bullet"/>
      <w:lvlText w:val="•"/>
      <w:lvlJc w:val="left"/>
      <w:pPr>
        <w:ind w:left="5618" w:hanging="601"/>
      </w:pPr>
      <w:rPr>
        <w:rFonts w:hint="default"/>
        <w:lang w:val="zh-CN" w:eastAsia="zh-CN" w:bidi="zh-CN"/>
      </w:rPr>
    </w:lvl>
    <w:lvl w:ilvl="6" w:tentative="0">
      <w:start w:val="0"/>
      <w:numFmt w:val="bullet"/>
      <w:lvlText w:val="•"/>
      <w:lvlJc w:val="left"/>
      <w:pPr>
        <w:ind w:left="6508" w:hanging="601"/>
      </w:pPr>
      <w:rPr>
        <w:rFonts w:hint="default"/>
        <w:lang w:val="zh-CN" w:eastAsia="zh-CN" w:bidi="zh-CN"/>
      </w:rPr>
    </w:lvl>
    <w:lvl w:ilvl="7" w:tentative="0">
      <w:start w:val="0"/>
      <w:numFmt w:val="bullet"/>
      <w:lvlText w:val="•"/>
      <w:lvlJc w:val="left"/>
      <w:pPr>
        <w:ind w:left="7398" w:hanging="601"/>
      </w:pPr>
      <w:rPr>
        <w:rFonts w:hint="default"/>
        <w:lang w:val="zh-CN" w:eastAsia="zh-CN" w:bidi="zh-CN"/>
      </w:rPr>
    </w:lvl>
    <w:lvl w:ilvl="8" w:tentative="0">
      <w:start w:val="0"/>
      <w:numFmt w:val="bullet"/>
      <w:lvlText w:val="•"/>
      <w:lvlJc w:val="left"/>
      <w:pPr>
        <w:ind w:left="8287" w:hanging="601"/>
      </w:pPr>
      <w:rPr>
        <w:rFonts w:hint="default"/>
        <w:lang w:val="zh-CN" w:eastAsia="zh-CN" w:bidi="zh-CN"/>
      </w:rPr>
    </w:lvl>
  </w:abstractNum>
  <w:abstractNum w:abstractNumId="24">
    <w:nsid w:val="60382F6E"/>
    <w:multiLevelType w:val="multilevel"/>
    <w:tmpl w:val="60382F6E"/>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5">
    <w:nsid w:val="629F7852"/>
    <w:multiLevelType w:val="multilevel"/>
    <w:tmpl w:val="629F785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26">
    <w:nsid w:val="72183CF9"/>
    <w:multiLevelType w:val="multilevel"/>
    <w:tmpl w:val="72183CF9"/>
    <w:lvl w:ilvl="0" w:tentative="0">
      <w:start w:val="1"/>
      <w:numFmt w:val="decimal"/>
      <w:lvlText w:val="（%1）"/>
      <w:lvlJc w:val="left"/>
      <w:pPr>
        <w:ind w:left="110" w:hanging="554"/>
        <w:jc w:val="left"/>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982" w:hanging="554"/>
      </w:pPr>
      <w:rPr>
        <w:rFonts w:hint="default"/>
        <w:lang w:val="zh-CN" w:eastAsia="zh-CN" w:bidi="zh-CN"/>
      </w:rPr>
    </w:lvl>
    <w:lvl w:ilvl="2" w:tentative="0">
      <w:start w:val="0"/>
      <w:numFmt w:val="bullet"/>
      <w:lvlText w:val="•"/>
      <w:lvlJc w:val="left"/>
      <w:pPr>
        <w:ind w:left="1845" w:hanging="554"/>
      </w:pPr>
      <w:rPr>
        <w:rFonts w:hint="default"/>
        <w:lang w:val="zh-CN" w:eastAsia="zh-CN" w:bidi="zh-CN"/>
      </w:rPr>
    </w:lvl>
    <w:lvl w:ilvl="3" w:tentative="0">
      <w:start w:val="0"/>
      <w:numFmt w:val="bullet"/>
      <w:lvlText w:val="•"/>
      <w:lvlJc w:val="left"/>
      <w:pPr>
        <w:ind w:left="2708" w:hanging="554"/>
      </w:pPr>
      <w:rPr>
        <w:rFonts w:hint="default"/>
        <w:lang w:val="zh-CN" w:eastAsia="zh-CN" w:bidi="zh-CN"/>
      </w:rPr>
    </w:lvl>
    <w:lvl w:ilvl="4" w:tentative="0">
      <w:start w:val="0"/>
      <w:numFmt w:val="bullet"/>
      <w:lvlText w:val="•"/>
      <w:lvlJc w:val="left"/>
      <w:pPr>
        <w:ind w:left="3571" w:hanging="554"/>
      </w:pPr>
      <w:rPr>
        <w:rFonts w:hint="default"/>
        <w:lang w:val="zh-CN" w:eastAsia="zh-CN" w:bidi="zh-CN"/>
      </w:rPr>
    </w:lvl>
    <w:lvl w:ilvl="5" w:tentative="0">
      <w:start w:val="0"/>
      <w:numFmt w:val="bullet"/>
      <w:lvlText w:val="•"/>
      <w:lvlJc w:val="left"/>
      <w:pPr>
        <w:ind w:left="4434" w:hanging="554"/>
      </w:pPr>
      <w:rPr>
        <w:rFonts w:hint="default"/>
        <w:lang w:val="zh-CN" w:eastAsia="zh-CN" w:bidi="zh-CN"/>
      </w:rPr>
    </w:lvl>
    <w:lvl w:ilvl="6" w:tentative="0">
      <w:start w:val="0"/>
      <w:numFmt w:val="bullet"/>
      <w:lvlText w:val="•"/>
      <w:lvlJc w:val="left"/>
      <w:pPr>
        <w:ind w:left="5297" w:hanging="554"/>
      </w:pPr>
      <w:rPr>
        <w:rFonts w:hint="default"/>
        <w:lang w:val="zh-CN" w:eastAsia="zh-CN" w:bidi="zh-CN"/>
      </w:rPr>
    </w:lvl>
    <w:lvl w:ilvl="7" w:tentative="0">
      <w:start w:val="0"/>
      <w:numFmt w:val="bullet"/>
      <w:lvlText w:val="•"/>
      <w:lvlJc w:val="left"/>
      <w:pPr>
        <w:ind w:left="6159" w:hanging="554"/>
      </w:pPr>
      <w:rPr>
        <w:rFonts w:hint="default"/>
        <w:lang w:val="zh-CN" w:eastAsia="zh-CN" w:bidi="zh-CN"/>
      </w:rPr>
    </w:lvl>
    <w:lvl w:ilvl="8" w:tentative="0">
      <w:start w:val="0"/>
      <w:numFmt w:val="bullet"/>
      <w:lvlText w:val="•"/>
      <w:lvlJc w:val="left"/>
      <w:pPr>
        <w:ind w:left="7022" w:hanging="554"/>
      </w:pPr>
      <w:rPr>
        <w:rFonts w:hint="default"/>
        <w:lang w:val="zh-CN" w:eastAsia="zh-CN" w:bidi="zh-CN"/>
      </w:rPr>
    </w:lvl>
  </w:abstractNum>
  <w:abstractNum w:abstractNumId="27">
    <w:nsid w:val="77ECEA79"/>
    <w:multiLevelType w:val="multilevel"/>
    <w:tmpl w:val="77ECEA79"/>
    <w:lvl w:ilvl="0" w:tentative="0">
      <w:start w:val="1"/>
      <w:numFmt w:val="decimal"/>
      <w:lvlText w:val="%1."/>
      <w:lvlJc w:val="left"/>
      <w:pPr>
        <w:ind w:left="498"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28">
    <w:nsid w:val="7C246926"/>
    <w:multiLevelType w:val="multilevel"/>
    <w:tmpl w:val="7C246926"/>
    <w:lvl w:ilvl="0" w:tentative="0">
      <w:start w:val="1"/>
      <w:numFmt w:val="decimal"/>
      <w:lvlText w:val="%1."/>
      <w:lvlJc w:val="left"/>
      <w:pPr>
        <w:ind w:left="498" w:hanging="305"/>
        <w:jc w:val="right"/>
      </w:pPr>
      <w:rPr>
        <w:rFonts w:hint="default" w:ascii="仿宋" w:hAnsi="仿宋" w:eastAsia="仿宋" w:cs="仿宋"/>
        <w:w w:val="100"/>
        <w:sz w:val="24"/>
        <w:szCs w:val="24"/>
        <w:lang w:val="zh-CN" w:eastAsia="zh-CN" w:bidi="zh-CN"/>
      </w:rPr>
    </w:lvl>
    <w:lvl w:ilvl="1" w:tentative="0">
      <w:start w:val="0"/>
      <w:numFmt w:val="bullet"/>
      <w:lvlText w:val="•"/>
      <w:lvlJc w:val="left"/>
      <w:pPr>
        <w:ind w:left="1456" w:hanging="305"/>
      </w:pPr>
      <w:rPr>
        <w:rFonts w:hint="default"/>
        <w:lang w:val="zh-CN" w:eastAsia="zh-CN" w:bidi="zh-CN"/>
      </w:rPr>
    </w:lvl>
    <w:lvl w:ilvl="2" w:tentative="0">
      <w:start w:val="0"/>
      <w:numFmt w:val="bullet"/>
      <w:lvlText w:val="•"/>
      <w:lvlJc w:val="left"/>
      <w:pPr>
        <w:ind w:left="2413" w:hanging="305"/>
      </w:pPr>
      <w:rPr>
        <w:rFonts w:hint="default"/>
        <w:lang w:val="zh-CN" w:eastAsia="zh-CN" w:bidi="zh-CN"/>
      </w:rPr>
    </w:lvl>
    <w:lvl w:ilvl="3" w:tentative="0">
      <w:start w:val="0"/>
      <w:numFmt w:val="bullet"/>
      <w:lvlText w:val="•"/>
      <w:lvlJc w:val="left"/>
      <w:pPr>
        <w:ind w:left="3370" w:hanging="305"/>
      </w:pPr>
      <w:rPr>
        <w:rFonts w:hint="default"/>
        <w:lang w:val="zh-CN" w:eastAsia="zh-CN" w:bidi="zh-CN"/>
      </w:rPr>
    </w:lvl>
    <w:lvl w:ilvl="4" w:tentative="0">
      <w:start w:val="0"/>
      <w:numFmt w:val="bullet"/>
      <w:lvlText w:val="•"/>
      <w:lvlJc w:val="left"/>
      <w:pPr>
        <w:ind w:left="4326" w:hanging="305"/>
      </w:pPr>
      <w:rPr>
        <w:rFonts w:hint="default"/>
        <w:lang w:val="zh-CN" w:eastAsia="zh-CN" w:bidi="zh-CN"/>
      </w:rPr>
    </w:lvl>
    <w:lvl w:ilvl="5" w:tentative="0">
      <w:start w:val="0"/>
      <w:numFmt w:val="bullet"/>
      <w:lvlText w:val="•"/>
      <w:lvlJc w:val="left"/>
      <w:pPr>
        <w:ind w:left="5283" w:hanging="305"/>
      </w:pPr>
      <w:rPr>
        <w:rFonts w:hint="default"/>
        <w:lang w:val="zh-CN" w:eastAsia="zh-CN" w:bidi="zh-CN"/>
      </w:rPr>
    </w:lvl>
    <w:lvl w:ilvl="6" w:tentative="0">
      <w:start w:val="0"/>
      <w:numFmt w:val="bullet"/>
      <w:lvlText w:val="•"/>
      <w:lvlJc w:val="left"/>
      <w:pPr>
        <w:ind w:left="6240" w:hanging="305"/>
      </w:pPr>
      <w:rPr>
        <w:rFonts w:hint="default"/>
        <w:lang w:val="zh-CN" w:eastAsia="zh-CN" w:bidi="zh-CN"/>
      </w:rPr>
    </w:lvl>
    <w:lvl w:ilvl="7" w:tentative="0">
      <w:start w:val="0"/>
      <w:numFmt w:val="bullet"/>
      <w:lvlText w:val="•"/>
      <w:lvlJc w:val="left"/>
      <w:pPr>
        <w:ind w:left="7196" w:hanging="305"/>
      </w:pPr>
      <w:rPr>
        <w:rFonts w:hint="default"/>
        <w:lang w:val="zh-CN" w:eastAsia="zh-CN" w:bidi="zh-CN"/>
      </w:rPr>
    </w:lvl>
    <w:lvl w:ilvl="8" w:tentative="0">
      <w:start w:val="0"/>
      <w:numFmt w:val="bullet"/>
      <w:lvlText w:val="•"/>
      <w:lvlJc w:val="left"/>
      <w:pPr>
        <w:ind w:left="8153" w:hanging="305"/>
      </w:pPr>
      <w:rPr>
        <w:rFonts w:hint="default"/>
        <w:lang w:val="zh-CN" w:eastAsia="zh-CN" w:bidi="zh-CN"/>
      </w:rPr>
    </w:lvl>
  </w:abstractNum>
  <w:abstractNum w:abstractNumId="29">
    <w:nsid w:val="7DEC2089"/>
    <w:multiLevelType w:val="multilevel"/>
    <w:tmpl w:val="7DEC2089"/>
    <w:lvl w:ilvl="0" w:tentative="0">
      <w:start w:val="1"/>
      <w:numFmt w:val="decimal"/>
      <w:lvlText w:val="%1"/>
      <w:lvlJc w:val="left"/>
      <w:pPr>
        <w:ind w:left="1400" w:hanging="423"/>
        <w:jc w:val="left"/>
      </w:pPr>
      <w:rPr>
        <w:rFonts w:hint="default"/>
        <w:lang w:val="zh-CN" w:eastAsia="zh-CN" w:bidi="zh-CN"/>
      </w:rPr>
    </w:lvl>
    <w:lvl w:ilvl="1" w:tentative="0">
      <w:start w:val="1"/>
      <w:numFmt w:val="decimal"/>
      <w:lvlText w:val="%1.%2"/>
      <w:lvlJc w:val="left"/>
      <w:pPr>
        <w:ind w:left="1400" w:hanging="423"/>
        <w:jc w:val="left"/>
      </w:pPr>
      <w:rPr>
        <w:rFonts w:hint="default"/>
        <w:b/>
        <w:bCs/>
        <w:spacing w:val="0"/>
        <w:w w:val="99"/>
        <w:lang w:val="zh-CN" w:eastAsia="zh-CN" w:bidi="zh-CN"/>
      </w:rPr>
    </w:lvl>
    <w:lvl w:ilvl="2" w:tentative="0">
      <w:start w:val="0"/>
      <w:numFmt w:val="bullet"/>
      <w:lvlText w:val="•"/>
      <w:lvlJc w:val="left"/>
      <w:pPr>
        <w:ind w:left="3133" w:hanging="423"/>
      </w:pPr>
      <w:rPr>
        <w:rFonts w:hint="default"/>
        <w:lang w:val="zh-CN" w:eastAsia="zh-CN" w:bidi="zh-CN"/>
      </w:rPr>
    </w:lvl>
    <w:lvl w:ilvl="3" w:tentative="0">
      <w:start w:val="0"/>
      <w:numFmt w:val="bullet"/>
      <w:lvlText w:val="•"/>
      <w:lvlJc w:val="left"/>
      <w:pPr>
        <w:ind w:left="4000" w:hanging="423"/>
      </w:pPr>
      <w:rPr>
        <w:rFonts w:hint="default"/>
        <w:lang w:val="zh-CN" w:eastAsia="zh-CN" w:bidi="zh-CN"/>
      </w:rPr>
    </w:lvl>
    <w:lvl w:ilvl="4" w:tentative="0">
      <w:start w:val="0"/>
      <w:numFmt w:val="bullet"/>
      <w:lvlText w:val="•"/>
      <w:lvlJc w:val="left"/>
      <w:pPr>
        <w:ind w:left="4866" w:hanging="423"/>
      </w:pPr>
      <w:rPr>
        <w:rFonts w:hint="default"/>
        <w:lang w:val="zh-CN" w:eastAsia="zh-CN" w:bidi="zh-CN"/>
      </w:rPr>
    </w:lvl>
    <w:lvl w:ilvl="5" w:tentative="0">
      <w:start w:val="0"/>
      <w:numFmt w:val="bullet"/>
      <w:lvlText w:val="•"/>
      <w:lvlJc w:val="left"/>
      <w:pPr>
        <w:ind w:left="5733" w:hanging="423"/>
      </w:pPr>
      <w:rPr>
        <w:rFonts w:hint="default"/>
        <w:lang w:val="zh-CN" w:eastAsia="zh-CN" w:bidi="zh-CN"/>
      </w:rPr>
    </w:lvl>
    <w:lvl w:ilvl="6" w:tentative="0">
      <w:start w:val="0"/>
      <w:numFmt w:val="bullet"/>
      <w:lvlText w:val="•"/>
      <w:lvlJc w:val="left"/>
      <w:pPr>
        <w:ind w:left="6600" w:hanging="423"/>
      </w:pPr>
      <w:rPr>
        <w:rFonts w:hint="default"/>
        <w:lang w:val="zh-CN" w:eastAsia="zh-CN" w:bidi="zh-CN"/>
      </w:rPr>
    </w:lvl>
    <w:lvl w:ilvl="7" w:tentative="0">
      <w:start w:val="0"/>
      <w:numFmt w:val="bullet"/>
      <w:lvlText w:val="•"/>
      <w:lvlJc w:val="left"/>
      <w:pPr>
        <w:ind w:left="7466" w:hanging="423"/>
      </w:pPr>
      <w:rPr>
        <w:rFonts w:hint="default"/>
        <w:lang w:val="zh-CN" w:eastAsia="zh-CN" w:bidi="zh-CN"/>
      </w:rPr>
    </w:lvl>
    <w:lvl w:ilvl="8" w:tentative="0">
      <w:start w:val="0"/>
      <w:numFmt w:val="bullet"/>
      <w:lvlText w:val="•"/>
      <w:lvlJc w:val="left"/>
      <w:pPr>
        <w:ind w:left="8333" w:hanging="423"/>
      </w:pPr>
      <w:rPr>
        <w:rFonts w:hint="default"/>
        <w:lang w:val="zh-CN" w:eastAsia="zh-CN" w:bidi="zh-CN"/>
      </w:rPr>
    </w:lvl>
  </w:abstractNum>
  <w:num w:numId="1">
    <w:abstractNumId w:val="22"/>
  </w:num>
  <w:num w:numId="2">
    <w:abstractNumId w:val="26"/>
  </w:num>
  <w:num w:numId="3">
    <w:abstractNumId w:val="21"/>
  </w:num>
  <w:num w:numId="4">
    <w:abstractNumId w:val="8"/>
  </w:num>
  <w:num w:numId="5">
    <w:abstractNumId w:val="18"/>
  </w:num>
  <w:num w:numId="6">
    <w:abstractNumId w:val="14"/>
  </w:num>
  <w:num w:numId="7">
    <w:abstractNumId w:val="10"/>
  </w:num>
  <w:num w:numId="8">
    <w:abstractNumId w:val="9"/>
  </w:num>
  <w:num w:numId="9">
    <w:abstractNumId w:val="4"/>
  </w:num>
  <w:num w:numId="10">
    <w:abstractNumId w:val="17"/>
  </w:num>
  <w:num w:numId="11">
    <w:abstractNumId w:val="24"/>
  </w:num>
  <w:num w:numId="12">
    <w:abstractNumId w:val="5"/>
  </w:num>
  <w:num w:numId="13">
    <w:abstractNumId w:val="28"/>
  </w:num>
  <w:num w:numId="14">
    <w:abstractNumId w:val="16"/>
  </w:num>
  <w:num w:numId="15">
    <w:abstractNumId w:val="27"/>
  </w:num>
  <w:num w:numId="16">
    <w:abstractNumId w:val="7"/>
  </w:num>
  <w:num w:numId="17">
    <w:abstractNumId w:val="25"/>
  </w:num>
  <w:num w:numId="18">
    <w:abstractNumId w:val="3"/>
  </w:num>
  <w:num w:numId="19">
    <w:abstractNumId w:val="15"/>
  </w:num>
  <w:num w:numId="20">
    <w:abstractNumId w:val="2"/>
  </w:num>
  <w:num w:numId="21">
    <w:abstractNumId w:val="20"/>
  </w:num>
  <w:num w:numId="22">
    <w:abstractNumId w:val="29"/>
  </w:num>
  <w:num w:numId="23">
    <w:abstractNumId w:val="0"/>
  </w:num>
  <w:num w:numId="24">
    <w:abstractNumId w:val="13"/>
  </w:num>
  <w:num w:numId="25">
    <w:abstractNumId w:val="19"/>
  </w:num>
  <w:num w:numId="26">
    <w:abstractNumId w:val="11"/>
  </w:num>
  <w:num w:numId="27">
    <w:abstractNumId w:val="6"/>
  </w:num>
  <w:num w:numId="28">
    <w:abstractNumId w:val="23"/>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zM4OTVlYWQzMGExYWFmYzg5N2NiMzI2ZTMyMGQifQ=="/>
  </w:docVars>
  <w:rsids>
    <w:rsidRoot w:val="00000000"/>
    <w:rsid w:val="0053700C"/>
    <w:rsid w:val="00824F90"/>
    <w:rsid w:val="008878D1"/>
    <w:rsid w:val="00A51641"/>
    <w:rsid w:val="00A644D3"/>
    <w:rsid w:val="00F72CA9"/>
    <w:rsid w:val="00F76805"/>
    <w:rsid w:val="012375FA"/>
    <w:rsid w:val="01487061"/>
    <w:rsid w:val="018D579E"/>
    <w:rsid w:val="01BE7323"/>
    <w:rsid w:val="01EF365E"/>
    <w:rsid w:val="02296E92"/>
    <w:rsid w:val="02C848FD"/>
    <w:rsid w:val="03011B22"/>
    <w:rsid w:val="03CF506A"/>
    <w:rsid w:val="03D75B30"/>
    <w:rsid w:val="03E557F1"/>
    <w:rsid w:val="03F1316B"/>
    <w:rsid w:val="04294066"/>
    <w:rsid w:val="04347AA9"/>
    <w:rsid w:val="048C54B6"/>
    <w:rsid w:val="04E407CD"/>
    <w:rsid w:val="04F82B4C"/>
    <w:rsid w:val="0530678A"/>
    <w:rsid w:val="0549044B"/>
    <w:rsid w:val="05510153"/>
    <w:rsid w:val="05542478"/>
    <w:rsid w:val="05726749"/>
    <w:rsid w:val="05A76E72"/>
    <w:rsid w:val="05AF5900"/>
    <w:rsid w:val="05D610DF"/>
    <w:rsid w:val="062005AC"/>
    <w:rsid w:val="064F2C3F"/>
    <w:rsid w:val="065B15E4"/>
    <w:rsid w:val="069B169C"/>
    <w:rsid w:val="06BF6017"/>
    <w:rsid w:val="06F16A0F"/>
    <w:rsid w:val="07041C7C"/>
    <w:rsid w:val="07520C39"/>
    <w:rsid w:val="076F7881"/>
    <w:rsid w:val="07837045"/>
    <w:rsid w:val="078D1C71"/>
    <w:rsid w:val="079052BE"/>
    <w:rsid w:val="07950B26"/>
    <w:rsid w:val="07996A3D"/>
    <w:rsid w:val="07A1396F"/>
    <w:rsid w:val="07A41428"/>
    <w:rsid w:val="07B45450"/>
    <w:rsid w:val="07B62F76"/>
    <w:rsid w:val="07C531B9"/>
    <w:rsid w:val="07E8634C"/>
    <w:rsid w:val="07FC0BA5"/>
    <w:rsid w:val="081E6D6D"/>
    <w:rsid w:val="08514A4D"/>
    <w:rsid w:val="087370B9"/>
    <w:rsid w:val="08850B9A"/>
    <w:rsid w:val="08902440"/>
    <w:rsid w:val="08A41020"/>
    <w:rsid w:val="09694018"/>
    <w:rsid w:val="099866AB"/>
    <w:rsid w:val="09CB4CD3"/>
    <w:rsid w:val="09E65669"/>
    <w:rsid w:val="09E861B5"/>
    <w:rsid w:val="0A6B1C9E"/>
    <w:rsid w:val="0A6E1445"/>
    <w:rsid w:val="0ABF65E6"/>
    <w:rsid w:val="0AF53DB5"/>
    <w:rsid w:val="0B076CFE"/>
    <w:rsid w:val="0B2B3C7B"/>
    <w:rsid w:val="0B372620"/>
    <w:rsid w:val="0B586ECD"/>
    <w:rsid w:val="0B5A00BC"/>
    <w:rsid w:val="0B64718D"/>
    <w:rsid w:val="0BF70001"/>
    <w:rsid w:val="0C1C1816"/>
    <w:rsid w:val="0C2F32F7"/>
    <w:rsid w:val="0C3C3C01"/>
    <w:rsid w:val="0C476893"/>
    <w:rsid w:val="0C5E598A"/>
    <w:rsid w:val="0CAC0566"/>
    <w:rsid w:val="0CB010F2"/>
    <w:rsid w:val="0CDD6324"/>
    <w:rsid w:val="0D065970"/>
    <w:rsid w:val="0D1F336B"/>
    <w:rsid w:val="0D6E60A1"/>
    <w:rsid w:val="0DAD4E1B"/>
    <w:rsid w:val="0E032C8D"/>
    <w:rsid w:val="0E0662D9"/>
    <w:rsid w:val="0ED70B14"/>
    <w:rsid w:val="0EE6129A"/>
    <w:rsid w:val="0F0D5446"/>
    <w:rsid w:val="0F2C5A73"/>
    <w:rsid w:val="0F3D5D2B"/>
    <w:rsid w:val="0F44355D"/>
    <w:rsid w:val="0F7D6A6F"/>
    <w:rsid w:val="0FD61CDB"/>
    <w:rsid w:val="10437371"/>
    <w:rsid w:val="106317C1"/>
    <w:rsid w:val="106D43EE"/>
    <w:rsid w:val="10B14C22"/>
    <w:rsid w:val="10D13122"/>
    <w:rsid w:val="10E24DDC"/>
    <w:rsid w:val="114C04A7"/>
    <w:rsid w:val="114E421F"/>
    <w:rsid w:val="11856EF4"/>
    <w:rsid w:val="11963E18"/>
    <w:rsid w:val="11BA101E"/>
    <w:rsid w:val="11FF19BD"/>
    <w:rsid w:val="12017FBA"/>
    <w:rsid w:val="121216F1"/>
    <w:rsid w:val="1218482D"/>
    <w:rsid w:val="12241424"/>
    <w:rsid w:val="123E6C4D"/>
    <w:rsid w:val="125515DD"/>
    <w:rsid w:val="1272218F"/>
    <w:rsid w:val="12BA1CCA"/>
    <w:rsid w:val="12CD7CE2"/>
    <w:rsid w:val="12DE6CAE"/>
    <w:rsid w:val="12F62DC0"/>
    <w:rsid w:val="13165211"/>
    <w:rsid w:val="13201BEB"/>
    <w:rsid w:val="1324792E"/>
    <w:rsid w:val="13C54541"/>
    <w:rsid w:val="13E0137B"/>
    <w:rsid w:val="13EE1CEA"/>
    <w:rsid w:val="14382F65"/>
    <w:rsid w:val="143E5318"/>
    <w:rsid w:val="1457788F"/>
    <w:rsid w:val="147026FF"/>
    <w:rsid w:val="14AB1989"/>
    <w:rsid w:val="14F055ED"/>
    <w:rsid w:val="15007F26"/>
    <w:rsid w:val="1505553D"/>
    <w:rsid w:val="15267261"/>
    <w:rsid w:val="153951E6"/>
    <w:rsid w:val="1554353A"/>
    <w:rsid w:val="156C55BC"/>
    <w:rsid w:val="15791A87"/>
    <w:rsid w:val="158521DA"/>
    <w:rsid w:val="158A5A42"/>
    <w:rsid w:val="15A85A1A"/>
    <w:rsid w:val="160A26DF"/>
    <w:rsid w:val="16117F11"/>
    <w:rsid w:val="16470769"/>
    <w:rsid w:val="165247B2"/>
    <w:rsid w:val="165B5FF3"/>
    <w:rsid w:val="16D231FD"/>
    <w:rsid w:val="16F70EB5"/>
    <w:rsid w:val="16FE1961"/>
    <w:rsid w:val="171274EF"/>
    <w:rsid w:val="17204426"/>
    <w:rsid w:val="17667DE9"/>
    <w:rsid w:val="1787048B"/>
    <w:rsid w:val="17C41A8A"/>
    <w:rsid w:val="17CF61B0"/>
    <w:rsid w:val="17D75B81"/>
    <w:rsid w:val="180513B0"/>
    <w:rsid w:val="18243F2C"/>
    <w:rsid w:val="18245CDA"/>
    <w:rsid w:val="182A7068"/>
    <w:rsid w:val="1833416F"/>
    <w:rsid w:val="189015C1"/>
    <w:rsid w:val="189F7A56"/>
    <w:rsid w:val="18C748B7"/>
    <w:rsid w:val="192E77AB"/>
    <w:rsid w:val="193E584C"/>
    <w:rsid w:val="193F08F1"/>
    <w:rsid w:val="194B7296"/>
    <w:rsid w:val="19E473CC"/>
    <w:rsid w:val="19EE17C2"/>
    <w:rsid w:val="19F5240D"/>
    <w:rsid w:val="1A7B1A16"/>
    <w:rsid w:val="1AB5530F"/>
    <w:rsid w:val="1AF001F0"/>
    <w:rsid w:val="1AFA0F74"/>
    <w:rsid w:val="1BD50BAE"/>
    <w:rsid w:val="1BE91714"/>
    <w:rsid w:val="1C433861"/>
    <w:rsid w:val="1C542906"/>
    <w:rsid w:val="1C6E39C8"/>
    <w:rsid w:val="1C752FA8"/>
    <w:rsid w:val="1C7865F4"/>
    <w:rsid w:val="1CAB4C1C"/>
    <w:rsid w:val="1CE04199"/>
    <w:rsid w:val="1CF540E9"/>
    <w:rsid w:val="1D0B56BA"/>
    <w:rsid w:val="1D0C0652"/>
    <w:rsid w:val="1D412E8A"/>
    <w:rsid w:val="1D8334A3"/>
    <w:rsid w:val="1DF779ED"/>
    <w:rsid w:val="1E236A34"/>
    <w:rsid w:val="1E761259"/>
    <w:rsid w:val="1EE14925"/>
    <w:rsid w:val="1F152820"/>
    <w:rsid w:val="1F2D7B6A"/>
    <w:rsid w:val="1F3802BD"/>
    <w:rsid w:val="1F6B68E4"/>
    <w:rsid w:val="2007660D"/>
    <w:rsid w:val="20905E5B"/>
    <w:rsid w:val="21535882"/>
    <w:rsid w:val="215F7D83"/>
    <w:rsid w:val="216435EB"/>
    <w:rsid w:val="218D3B4F"/>
    <w:rsid w:val="219E4D4F"/>
    <w:rsid w:val="2205329E"/>
    <w:rsid w:val="22630CB5"/>
    <w:rsid w:val="228C3A98"/>
    <w:rsid w:val="22A16179"/>
    <w:rsid w:val="22F95FB5"/>
    <w:rsid w:val="236C6787"/>
    <w:rsid w:val="23781DA6"/>
    <w:rsid w:val="238E2BA1"/>
    <w:rsid w:val="23A83C63"/>
    <w:rsid w:val="23B95E70"/>
    <w:rsid w:val="23C6233B"/>
    <w:rsid w:val="23D36806"/>
    <w:rsid w:val="245C2C9F"/>
    <w:rsid w:val="24743B45"/>
    <w:rsid w:val="24766AAC"/>
    <w:rsid w:val="24CC1BD3"/>
    <w:rsid w:val="24EA3E07"/>
    <w:rsid w:val="24F84776"/>
    <w:rsid w:val="250A44A9"/>
    <w:rsid w:val="25223057"/>
    <w:rsid w:val="2544160A"/>
    <w:rsid w:val="254B6F9C"/>
    <w:rsid w:val="257638ED"/>
    <w:rsid w:val="257F6C45"/>
    <w:rsid w:val="258C4EBE"/>
    <w:rsid w:val="25AE752B"/>
    <w:rsid w:val="262E41C8"/>
    <w:rsid w:val="26976211"/>
    <w:rsid w:val="26AF355A"/>
    <w:rsid w:val="26B331B7"/>
    <w:rsid w:val="26B7240F"/>
    <w:rsid w:val="26CA0394"/>
    <w:rsid w:val="26CD39E1"/>
    <w:rsid w:val="26E36D60"/>
    <w:rsid w:val="27082C6B"/>
    <w:rsid w:val="27167136"/>
    <w:rsid w:val="274F43F6"/>
    <w:rsid w:val="275B5691"/>
    <w:rsid w:val="279010F0"/>
    <w:rsid w:val="27AC35F6"/>
    <w:rsid w:val="27D50D9F"/>
    <w:rsid w:val="27DC037F"/>
    <w:rsid w:val="281318C7"/>
    <w:rsid w:val="285048C9"/>
    <w:rsid w:val="28527DB9"/>
    <w:rsid w:val="28631310"/>
    <w:rsid w:val="288B5901"/>
    <w:rsid w:val="28B46C06"/>
    <w:rsid w:val="28B8359B"/>
    <w:rsid w:val="28EB63A0"/>
    <w:rsid w:val="28EF50F9"/>
    <w:rsid w:val="28F5674F"/>
    <w:rsid w:val="29361D11"/>
    <w:rsid w:val="29E12657"/>
    <w:rsid w:val="29E928DF"/>
    <w:rsid w:val="29F22C2E"/>
    <w:rsid w:val="2A076154"/>
    <w:rsid w:val="2A27165A"/>
    <w:rsid w:val="2A7C71C6"/>
    <w:rsid w:val="2AD26EC5"/>
    <w:rsid w:val="2B253DEB"/>
    <w:rsid w:val="2B856638"/>
    <w:rsid w:val="2BA7709E"/>
    <w:rsid w:val="2BDB094E"/>
    <w:rsid w:val="2BE912BD"/>
    <w:rsid w:val="2C0F1CBC"/>
    <w:rsid w:val="2C64684A"/>
    <w:rsid w:val="2C8353F7"/>
    <w:rsid w:val="2CA60F5C"/>
    <w:rsid w:val="2CB27900"/>
    <w:rsid w:val="2D2F2CFF"/>
    <w:rsid w:val="2D83129D"/>
    <w:rsid w:val="2D92328E"/>
    <w:rsid w:val="2DB256DE"/>
    <w:rsid w:val="2E35629A"/>
    <w:rsid w:val="2E954DE4"/>
    <w:rsid w:val="2EAB0AAB"/>
    <w:rsid w:val="2EB55486"/>
    <w:rsid w:val="2ED578D6"/>
    <w:rsid w:val="2EED69CE"/>
    <w:rsid w:val="2F0106CB"/>
    <w:rsid w:val="2F1C72B3"/>
    <w:rsid w:val="2F2443BA"/>
    <w:rsid w:val="2F5C7FF7"/>
    <w:rsid w:val="2F8C4439"/>
    <w:rsid w:val="2F92232A"/>
    <w:rsid w:val="2F950E14"/>
    <w:rsid w:val="2FE67502"/>
    <w:rsid w:val="2FF43D8C"/>
    <w:rsid w:val="3049057C"/>
    <w:rsid w:val="307D0225"/>
    <w:rsid w:val="314B0324"/>
    <w:rsid w:val="315848C3"/>
    <w:rsid w:val="31735E11"/>
    <w:rsid w:val="317A2C3F"/>
    <w:rsid w:val="319D6E92"/>
    <w:rsid w:val="319E66A5"/>
    <w:rsid w:val="319F3C0F"/>
    <w:rsid w:val="31A55C86"/>
    <w:rsid w:val="32002EBC"/>
    <w:rsid w:val="320A5AE9"/>
    <w:rsid w:val="323450B2"/>
    <w:rsid w:val="324B1774"/>
    <w:rsid w:val="328B4E7C"/>
    <w:rsid w:val="3292458B"/>
    <w:rsid w:val="32AE46C6"/>
    <w:rsid w:val="32D61E6F"/>
    <w:rsid w:val="33254D78"/>
    <w:rsid w:val="334F0B5E"/>
    <w:rsid w:val="3381002D"/>
    <w:rsid w:val="33AD2BD0"/>
    <w:rsid w:val="33AD7074"/>
    <w:rsid w:val="33CC179D"/>
    <w:rsid w:val="33E02FA5"/>
    <w:rsid w:val="340547BA"/>
    <w:rsid w:val="340F388A"/>
    <w:rsid w:val="34192013"/>
    <w:rsid w:val="344E43B3"/>
    <w:rsid w:val="34601525"/>
    <w:rsid w:val="34871673"/>
    <w:rsid w:val="34AE4E51"/>
    <w:rsid w:val="34F0546A"/>
    <w:rsid w:val="34F82570"/>
    <w:rsid w:val="35A85D44"/>
    <w:rsid w:val="35B71AE4"/>
    <w:rsid w:val="35D46B3A"/>
    <w:rsid w:val="36321AB2"/>
    <w:rsid w:val="364A2958"/>
    <w:rsid w:val="366559E4"/>
    <w:rsid w:val="3694030B"/>
    <w:rsid w:val="36DD1A1E"/>
    <w:rsid w:val="36F80606"/>
    <w:rsid w:val="37403D5B"/>
    <w:rsid w:val="375A12C0"/>
    <w:rsid w:val="37B704C1"/>
    <w:rsid w:val="37DF3574"/>
    <w:rsid w:val="38663F9A"/>
    <w:rsid w:val="386A72E1"/>
    <w:rsid w:val="38717E83"/>
    <w:rsid w:val="38877E93"/>
    <w:rsid w:val="38997BC6"/>
    <w:rsid w:val="38B22A36"/>
    <w:rsid w:val="38C904AC"/>
    <w:rsid w:val="38CC58A6"/>
    <w:rsid w:val="38F35529"/>
    <w:rsid w:val="39011376"/>
    <w:rsid w:val="39111E53"/>
    <w:rsid w:val="394E6C03"/>
    <w:rsid w:val="3962620A"/>
    <w:rsid w:val="398E6FFF"/>
    <w:rsid w:val="39A17609"/>
    <w:rsid w:val="39CD5D7A"/>
    <w:rsid w:val="39D7459C"/>
    <w:rsid w:val="3A244B12"/>
    <w:rsid w:val="3A3758E9"/>
    <w:rsid w:val="3A3E27D3"/>
    <w:rsid w:val="3A466498"/>
    <w:rsid w:val="3A5169AB"/>
    <w:rsid w:val="3A5722A1"/>
    <w:rsid w:val="3A8F1281"/>
    <w:rsid w:val="3B133C60"/>
    <w:rsid w:val="3B1439F9"/>
    <w:rsid w:val="3B1B0EA3"/>
    <w:rsid w:val="3B4E41E9"/>
    <w:rsid w:val="3B787F67"/>
    <w:rsid w:val="3B8B3551"/>
    <w:rsid w:val="3BD86C58"/>
    <w:rsid w:val="3BE253E0"/>
    <w:rsid w:val="3C08753D"/>
    <w:rsid w:val="3C0E61D6"/>
    <w:rsid w:val="3C5F6A31"/>
    <w:rsid w:val="3C6127A9"/>
    <w:rsid w:val="3C6C6155"/>
    <w:rsid w:val="3C6D55F2"/>
    <w:rsid w:val="3C7B4585"/>
    <w:rsid w:val="3CAD3C40"/>
    <w:rsid w:val="3CC64D02"/>
    <w:rsid w:val="3CCA034E"/>
    <w:rsid w:val="3CE91794"/>
    <w:rsid w:val="3D123203"/>
    <w:rsid w:val="3D74650C"/>
    <w:rsid w:val="3DA46DF1"/>
    <w:rsid w:val="3DAE1A1E"/>
    <w:rsid w:val="3DB46C76"/>
    <w:rsid w:val="3DBB5FE7"/>
    <w:rsid w:val="3DD1395F"/>
    <w:rsid w:val="3E3A6DCE"/>
    <w:rsid w:val="3E3B339E"/>
    <w:rsid w:val="3E556DD3"/>
    <w:rsid w:val="3E5C591E"/>
    <w:rsid w:val="3E8409D1"/>
    <w:rsid w:val="3EA82911"/>
    <w:rsid w:val="3F0C10F2"/>
    <w:rsid w:val="3F19736B"/>
    <w:rsid w:val="3F1C6E5B"/>
    <w:rsid w:val="3F7171A7"/>
    <w:rsid w:val="3F85289A"/>
    <w:rsid w:val="3F8C2233"/>
    <w:rsid w:val="3FA330D9"/>
    <w:rsid w:val="3FC92B3F"/>
    <w:rsid w:val="3FD634AE"/>
    <w:rsid w:val="40322DDA"/>
    <w:rsid w:val="40392C64"/>
    <w:rsid w:val="403F39C6"/>
    <w:rsid w:val="404C03A7"/>
    <w:rsid w:val="40635A95"/>
    <w:rsid w:val="406805AA"/>
    <w:rsid w:val="407707ED"/>
    <w:rsid w:val="407F3B46"/>
    <w:rsid w:val="409A272E"/>
    <w:rsid w:val="41140732"/>
    <w:rsid w:val="41200E85"/>
    <w:rsid w:val="414F176A"/>
    <w:rsid w:val="415B1EBD"/>
    <w:rsid w:val="41886A2A"/>
    <w:rsid w:val="41911D83"/>
    <w:rsid w:val="419E7FFC"/>
    <w:rsid w:val="41BF410D"/>
    <w:rsid w:val="41E00614"/>
    <w:rsid w:val="4202058A"/>
    <w:rsid w:val="426254CD"/>
    <w:rsid w:val="42E14644"/>
    <w:rsid w:val="43370708"/>
    <w:rsid w:val="43615785"/>
    <w:rsid w:val="43665029"/>
    <w:rsid w:val="437A40EE"/>
    <w:rsid w:val="43D74B44"/>
    <w:rsid w:val="43E4263E"/>
    <w:rsid w:val="43EA2170"/>
    <w:rsid w:val="44184095"/>
    <w:rsid w:val="4440539A"/>
    <w:rsid w:val="44406040"/>
    <w:rsid w:val="44935E12"/>
    <w:rsid w:val="44C91833"/>
    <w:rsid w:val="454C7D0E"/>
    <w:rsid w:val="45592920"/>
    <w:rsid w:val="455B51AD"/>
    <w:rsid w:val="460D5750"/>
    <w:rsid w:val="461B1C1B"/>
    <w:rsid w:val="465A0995"/>
    <w:rsid w:val="466C6651"/>
    <w:rsid w:val="4674757D"/>
    <w:rsid w:val="467B090B"/>
    <w:rsid w:val="46B75DE7"/>
    <w:rsid w:val="46CA0EFA"/>
    <w:rsid w:val="46F84A10"/>
    <w:rsid w:val="4714323A"/>
    <w:rsid w:val="47174AD8"/>
    <w:rsid w:val="472E597E"/>
    <w:rsid w:val="47413903"/>
    <w:rsid w:val="47661AE5"/>
    <w:rsid w:val="47665118"/>
    <w:rsid w:val="47A345BE"/>
    <w:rsid w:val="47AD0F98"/>
    <w:rsid w:val="47BE562F"/>
    <w:rsid w:val="481607C6"/>
    <w:rsid w:val="48313978"/>
    <w:rsid w:val="485667D0"/>
    <w:rsid w:val="48A416B4"/>
    <w:rsid w:val="48B76124"/>
    <w:rsid w:val="48C06AA9"/>
    <w:rsid w:val="48E409EA"/>
    <w:rsid w:val="49064E04"/>
    <w:rsid w:val="49A563CB"/>
    <w:rsid w:val="49D24CE6"/>
    <w:rsid w:val="4A007AA5"/>
    <w:rsid w:val="4A2A2C73"/>
    <w:rsid w:val="4A2A5A87"/>
    <w:rsid w:val="4A5751EC"/>
    <w:rsid w:val="4A61284F"/>
    <w:rsid w:val="4AD55620"/>
    <w:rsid w:val="4AD870BB"/>
    <w:rsid w:val="4ADA6548"/>
    <w:rsid w:val="4ADF76BB"/>
    <w:rsid w:val="4B1C090F"/>
    <w:rsid w:val="4B4E3AC4"/>
    <w:rsid w:val="4B920BD1"/>
    <w:rsid w:val="4BB26B7D"/>
    <w:rsid w:val="4BB30DA9"/>
    <w:rsid w:val="4BD10D1F"/>
    <w:rsid w:val="4C324162"/>
    <w:rsid w:val="4C7E73A7"/>
    <w:rsid w:val="4CAA7DE0"/>
    <w:rsid w:val="4CD843E4"/>
    <w:rsid w:val="4D3D07EA"/>
    <w:rsid w:val="4D423F31"/>
    <w:rsid w:val="4D8409ED"/>
    <w:rsid w:val="4DCD5EF0"/>
    <w:rsid w:val="4E17648E"/>
    <w:rsid w:val="4E4402CE"/>
    <w:rsid w:val="4E7520E4"/>
    <w:rsid w:val="4E7D7917"/>
    <w:rsid w:val="4EA50C1B"/>
    <w:rsid w:val="4EB33338"/>
    <w:rsid w:val="4F22226C"/>
    <w:rsid w:val="4F4A531F"/>
    <w:rsid w:val="4F604B42"/>
    <w:rsid w:val="4F611448"/>
    <w:rsid w:val="4F700A93"/>
    <w:rsid w:val="4F796AD2"/>
    <w:rsid w:val="4F8C5937"/>
    <w:rsid w:val="4F9C11F6"/>
    <w:rsid w:val="4FF27E90"/>
    <w:rsid w:val="4FF5401B"/>
    <w:rsid w:val="501E0C85"/>
    <w:rsid w:val="50574197"/>
    <w:rsid w:val="50B11AF9"/>
    <w:rsid w:val="51655C55"/>
    <w:rsid w:val="518E5997"/>
    <w:rsid w:val="51D57A6A"/>
    <w:rsid w:val="52084B81"/>
    <w:rsid w:val="522307D5"/>
    <w:rsid w:val="525766D1"/>
    <w:rsid w:val="5275432B"/>
    <w:rsid w:val="52B25589"/>
    <w:rsid w:val="52D07D77"/>
    <w:rsid w:val="52F932E4"/>
    <w:rsid w:val="53220A8C"/>
    <w:rsid w:val="539A4AC7"/>
    <w:rsid w:val="53C02053"/>
    <w:rsid w:val="541A1764"/>
    <w:rsid w:val="542D76E9"/>
    <w:rsid w:val="545A24A8"/>
    <w:rsid w:val="548976A4"/>
    <w:rsid w:val="55100F3D"/>
    <w:rsid w:val="552F7491"/>
    <w:rsid w:val="55733821"/>
    <w:rsid w:val="557401FE"/>
    <w:rsid w:val="55791D7E"/>
    <w:rsid w:val="55926E7B"/>
    <w:rsid w:val="559B68D4"/>
    <w:rsid w:val="55B41744"/>
    <w:rsid w:val="55C53951"/>
    <w:rsid w:val="55DD513F"/>
    <w:rsid w:val="56052AA3"/>
    <w:rsid w:val="5632548A"/>
    <w:rsid w:val="56471B53"/>
    <w:rsid w:val="56737851"/>
    <w:rsid w:val="56774A95"/>
    <w:rsid w:val="56A1616C"/>
    <w:rsid w:val="56A33C92"/>
    <w:rsid w:val="56B23ED5"/>
    <w:rsid w:val="56FE711B"/>
    <w:rsid w:val="57233025"/>
    <w:rsid w:val="572D5C52"/>
    <w:rsid w:val="574113A8"/>
    <w:rsid w:val="574C257C"/>
    <w:rsid w:val="57C97036"/>
    <w:rsid w:val="589F492D"/>
    <w:rsid w:val="58B02697"/>
    <w:rsid w:val="58BC54DF"/>
    <w:rsid w:val="58E3481A"/>
    <w:rsid w:val="58E46CAF"/>
    <w:rsid w:val="58F509F1"/>
    <w:rsid w:val="5900361E"/>
    <w:rsid w:val="590824D3"/>
    <w:rsid w:val="59433EDE"/>
    <w:rsid w:val="59B14918"/>
    <w:rsid w:val="59E940B2"/>
    <w:rsid w:val="59F0085C"/>
    <w:rsid w:val="5A382944"/>
    <w:rsid w:val="5A386DE8"/>
    <w:rsid w:val="5A44578C"/>
    <w:rsid w:val="5AA13369"/>
    <w:rsid w:val="5ADB0E02"/>
    <w:rsid w:val="5B303F63"/>
    <w:rsid w:val="5BB46942"/>
    <w:rsid w:val="5BCE7A03"/>
    <w:rsid w:val="5BFA5DA8"/>
    <w:rsid w:val="5C82434A"/>
    <w:rsid w:val="5C8E11A6"/>
    <w:rsid w:val="5CA41381"/>
    <w:rsid w:val="5CA5048A"/>
    <w:rsid w:val="5CAC13C7"/>
    <w:rsid w:val="5D086F45"/>
    <w:rsid w:val="5D0E2082"/>
    <w:rsid w:val="5D215911"/>
    <w:rsid w:val="5D5C1168"/>
    <w:rsid w:val="5D8D2FA6"/>
    <w:rsid w:val="5DA469DD"/>
    <w:rsid w:val="5DAA3B58"/>
    <w:rsid w:val="5DAB78D0"/>
    <w:rsid w:val="5DAD189A"/>
    <w:rsid w:val="5DE54B90"/>
    <w:rsid w:val="5E0F427A"/>
    <w:rsid w:val="5E3C677A"/>
    <w:rsid w:val="5E563CE0"/>
    <w:rsid w:val="5E6306DB"/>
    <w:rsid w:val="5E785A05"/>
    <w:rsid w:val="5EA92062"/>
    <w:rsid w:val="5EE17A4E"/>
    <w:rsid w:val="5EE27322"/>
    <w:rsid w:val="5F9431F2"/>
    <w:rsid w:val="5F9745B0"/>
    <w:rsid w:val="5FB43711"/>
    <w:rsid w:val="5FCC2AA9"/>
    <w:rsid w:val="600734E4"/>
    <w:rsid w:val="605C4EB2"/>
    <w:rsid w:val="605D1356"/>
    <w:rsid w:val="60966616"/>
    <w:rsid w:val="60DB04CD"/>
    <w:rsid w:val="60F35816"/>
    <w:rsid w:val="610619ED"/>
    <w:rsid w:val="61371BA7"/>
    <w:rsid w:val="615667F8"/>
    <w:rsid w:val="618446C0"/>
    <w:rsid w:val="6192502F"/>
    <w:rsid w:val="61A134C4"/>
    <w:rsid w:val="61A77832"/>
    <w:rsid w:val="61F06121"/>
    <w:rsid w:val="61F77588"/>
    <w:rsid w:val="61FB0E26"/>
    <w:rsid w:val="620F0989"/>
    <w:rsid w:val="62127F1E"/>
    <w:rsid w:val="62854B94"/>
    <w:rsid w:val="62BE3C02"/>
    <w:rsid w:val="634C3904"/>
    <w:rsid w:val="63554566"/>
    <w:rsid w:val="635B1724"/>
    <w:rsid w:val="63C82F8A"/>
    <w:rsid w:val="63D07AC9"/>
    <w:rsid w:val="63D27965"/>
    <w:rsid w:val="63ED0C43"/>
    <w:rsid w:val="642372ED"/>
    <w:rsid w:val="64552344"/>
    <w:rsid w:val="645A3F47"/>
    <w:rsid w:val="64BC415B"/>
    <w:rsid w:val="655A2308"/>
    <w:rsid w:val="65752C9E"/>
    <w:rsid w:val="660F385D"/>
    <w:rsid w:val="665B6338"/>
    <w:rsid w:val="6679056C"/>
    <w:rsid w:val="669B2BD8"/>
    <w:rsid w:val="66A575B3"/>
    <w:rsid w:val="66AA2E1B"/>
    <w:rsid w:val="66CD08B8"/>
    <w:rsid w:val="672C7CD4"/>
    <w:rsid w:val="672F3320"/>
    <w:rsid w:val="673F6082"/>
    <w:rsid w:val="675A65EF"/>
    <w:rsid w:val="67650BC4"/>
    <w:rsid w:val="67774B40"/>
    <w:rsid w:val="67876CB8"/>
    <w:rsid w:val="67DF7425"/>
    <w:rsid w:val="6802409E"/>
    <w:rsid w:val="684072E7"/>
    <w:rsid w:val="68871180"/>
    <w:rsid w:val="689C2C37"/>
    <w:rsid w:val="68A11FFC"/>
    <w:rsid w:val="68BC0BE4"/>
    <w:rsid w:val="68C53F3C"/>
    <w:rsid w:val="68EC408B"/>
    <w:rsid w:val="68F93BE6"/>
    <w:rsid w:val="69025C9F"/>
    <w:rsid w:val="69A55FA4"/>
    <w:rsid w:val="69B31FE7"/>
    <w:rsid w:val="69D56401"/>
    <w:rsid w:val="69DA7573"/>
    <w:rsid w:val="69DB153D"/>
    <w:rsid w:val="69E2467A"/>
    <w:rsid w:val="6A070584"/>
    <w:rsid w:val="6A8D0A8A"/>
    <w:rsid w:val="6A944F2A"/>
    <w:rsid w:val="6A9811DC"/>
    <w:rsid w:val="6A9D59A9"/>
    <w:rsid w:val="6AB73D58"/>
    <w:rsid w:val="6ABF49BB"/>
    <w:rsid w:val="6ADD01FD"/>
    <w:rsid w:val="6B2A62D8"/>
    <w:rsid w:val="6B560E7C"/>
    <w:rsid w:val="6B985938"/>
    <w:rsid w:val="6B9B0F84"/>
    <w:rsid w:val="6BEE5558"/>
    <w:rsid w:val="6BFB5EC7"/>
    <w:rsid w:val="6C631669"/>
    <w:rsid w:val="6C9B4450"/>
    <w:rsid w:val="6C9F7299"/>
    <w:rsid w:val="6CDA3D2E"/>
    <w:rsid w:val="6CEC0622"/>
    <w:rsid w:val="6D1239AD"/>
    <w:rsid w:val="6D3A657B"/>
    <w:rsid w:val="6D45389E"/>
    <w:rsid w:val="6DEF3809"/>
    <w:rsid w:val="6E313E22"/>
    <w:rsid w:val="6E62222D"/>
    <w:rsid w:val="6E713926"/>
    <w:rsid w:val="6E971ED7"/>
    <w:rsid w:val="6F1057E5"/>
    <w:rsid w:val="6F484F7F"/>
    <w:rsid w:val="6F51652A"/>
    <w:rsid w:val="6F775864"/>
    <w:rsid w:val="6F997ED1"/>
    <w:rsid w:val="6FB33C5F"/>
    <w:rsid w:val="701D28B0"/>
    <w:rsid w:val="70271038"/>
    <w:rsid w:val="702F4391"/>
    <w:rsid w:val="70396EDE"/>
    <w:rsid w:val="70657DB3"/>
    <w:rsid w:val="70710506"/>
    <w:rsid w:val="70DA254F"/>
    <w:rsid w:val="70F25AEA"/>
    <w:rsid w:val="70F64313"/>
    <w:rsid w:val="712D14C2"/>
    <w:rsid w:val="71493231"/>
    <w:rsid w:val="71542FD2"/>
    <w:rsid w:val="71573B9F"/>
    <w:rsid w:val="719941B8"/>
    <w:rsid w:val="71D64AC4"/>
    <w:rsid w:val="72516841"/>
    <w:rsid w:val="725A7B08"/>
    <w:rsid w:val="72B55021"/>
    <w:rsid w:val="72E74AAF"/>
    <w:rsid w:val="73092C77"/>
    <w:rsid w:val="73465C7A"/>
    <w:rsid w:val="735008A6"/>
    <w:rsid w:val="73503DA1"/>
    <w:rsid w:val="738A19DB"/>
    <w:rsid w:val="73A34E7A"/>
    <w:rsid w:val="740D49E9"/>
    <w:rsid w:val="74532F03"/>
    <w:rsid w:val="74B135C7"/>
    <w:rsid w:val="74DA39EE"/>
    <w:rsid w:val="74FC2BBA"/>
    <w:rsid w:val="752913AF"/>
    <w:rsid w:val="75426BAC"/>
    <w:rsid w:val="754A19F1"/>
    <w:rsid w:val="75930F1E"/>
    <w:rsid w:val="75D94B83"/>
    <w:rsid w:val="761502C1"/>
    <w:rsid w:val="76592042"/>
    <w:rsid w:val="767D7C04"/>
    <w:rsid w:val="769B32FE"/>
    <w:rsid w:val="77075720"/>
    <w:rsid w:val="77752FD1"/>
    <w:rsid w:val="77976AA4"/>
    <w:rsid w:val="77B92EBE"/>
    <w:rsid w:val="77C27899"/>
    <w:rsid w:val="788B43B8"/>
    <w:rsid w:val="78FF64E9"/>
    <w:rsid w:val="79482541"/>
    <w:rsid w:val="79537342"/>
    <w:rsid w:val="795A247F"/>
    <w:rsid w:val="796926C2"/>
    <w:rsid w:val="79694470"/>
    <w:rsid w:val="79BA4D1D"/>
    <w:rsid w:val="79F226B7"/>
    <w:rsid w:val="79FE105C"/>
    <w:rsid w:val="7A102B3D"/>
    <w:rsid w:val="7A6B4218"/>
    <w:rsid w:val="7A804167"/>
    <w:rsid w:val="7A8552D9"/>
    <w:rsid w:val="7A965FF5"/>
    <w:rsid w:val="7AB853B2"/>
    <w:rsid w:val="7AC43DFA"/>
    <w:rsid w:val="7AD26045"/>
    <w:rsid w:val="7AD87AFF"/>
    <w:rsid w:val="7B1A7B88"/>
    <w:rsid w:val="7B4E7DC1"/>
    <w:rsid w:val="7BB70D9A"/>
    <w:rsid w:val="7C1C68A8"/>
    <w:rsid w:val="7C246D74"/>
    <w:rsid w:val="7C7A3AED"/>
    <w:rsid w:val="7C84455C"/>
    <w:rsid w:val="7CC3033B"/>
    <w:rsid w:val="7CCA3477"/>
    <w:rsid w:val="7CD460A4"/>
    <w:rsid w:val="7CDA5D95"/>
    <w:rsid w:val="7D1B2330"/>
    <w:rsid w:val="7D503D95"/>
    <w:rsid w:val="7D7635FF"/>
    <w:rsid w:val="7D8775BA"/>
    <w:rsid w:val="7D8F77DE"/>
    <w:rsid w:val="7DD81BC4"/>
    <w:rsid w:val="7E665422"/>
    <w:rsid w:val="7E723DC7"/>
    <w:rsid w:val="7E9E2E0E"/>
    <w:rsid w:val="7EE84089"/>
    <w:rsid w:val="7F1B26B0"/>
    <w:rsid w:val="7F6000C3"/>
    <w:rsid w:val="7F6C2F0C"/>
    <w:rsid w:val="7F7818B1"/>
    <w:rsid w:val="7F8A15E4"/>
    <w:rsid w:val="7FD73EBA"/>
    <w:rsid w:val="7FE41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42"/>
      <w:ind w:right="1"/>
      <w:jc w:val="center"/>
      <w:outlineLvl w:val="1"/>
    </w:pPr>
    <w:rPr>
      <w:rFonts w:ascii="仿宋" w:hAnsi="仿宋" w:eastAsia="仿宋" w:cs="仿宋"/>
      <w:b/>
      <w:bCs/>
      <w:sz w:val="32"/>
      <w:szCs w:val="32"/>
      <w:lang w:val="zh-CN" w:eastAsia="zh-CN" w:bidi="zh-CN"/>
    </w:rPr>
  </w:style>
  <w:style w:type="paragraph" w:styleId="3">
    <w:name w:val="heading 2"/>
    <w:basedOn w:val="1"/>
    <w:next w:val="1"/>
    <w:qFormat/>
    <w:uiPriority w:val="1"/>
    <w:pPr>
      <w:spacing w:before="43"/>
      <w:ind w:right="1"/>
      <w:jc w:val="center"/>
      <w:outlineLvl w:val="2"/>
    </w:pPr>
    <w:rPr>
      <w:rFonts w:ascii="仿宋" w:hAnsi="仿宋" w:eastAsia="仿宋" w:cs="仿宋"/>
      <w:b/>
      <w:bCs/>
      <w:sz w:val="30"/>
      <w:szCs w:val="30"/>
      <w:lang w:val="zh-CN" w:eastAsia="zh-CN" w:bidi="zh-CN"/>
    </w:rPr>
  </w:style>
  <w:style w:type="paragraph" w:styleId="4">
    <w:name w:val="heading 3"/>
    <w:basedOn w:val="1"/>
    <w:next w:val="1"/>
    <w:qFormat/>
    <w:uiPriority w:val="1"/>
    <w:pPr>
      <w:outlineLvl w:val="3"/>
    </w:pPr>
    <w:rPr>
      <w:rFonts w:ascii="仿宋" w:hAnsi="仿宋" w:eastAsia="仿宋" w:cs="仿宋"/>
      <w:sz w:val="28"/>
      <w:szCs w:val="28"/>
      <w:lang w:val="zh-CN" w:eastAsia="zh-CN" w:bidi="zh-CN"/>
    </w:rPr>
  </w:style>
  <w:style w:type="paragraph" w:styleId="5">
    <w:name w:val="heading 4"/>
    <w:basedOn w:val="1"/>
    <w:next w:val="1"/>
    <w:qFormat/>
    <w:uiPriority w:val="1"/>
    <w:pPr>
      <w:ind w:left="978"/>
      <w:outlineLvl w:val="4"/>
    </w:pPr>
    <w:rPr>
      <w:rFonts w:ascii="仿宋" w:hAnsi="仿宋" w:eastAsia="仿宋" w:cs="仿宋"/>
      <w:b/>
      <w:bCs/>
      <w:sz w:val="24"/>
      <w:szCs w:val="24"/>
      <w:lang w:val="zh-CN" w:eastAsia="zh-CN" w:bidi="zh-CN"/>
    </w:rPr>
  </w:style>
  <w:style w:type="paragraph" w:styleId="6">
    <w:name w:val="heading 6"/>
    <w:basedOn w:val="1"/>
    <w:next w:val="1"/>
    <w:qFormat/>
    <w:uiPriority w:val="1"/>
    <w:pPr>
      <w:ind w:left="160"/>
      <w:outlineLvl w:val="5"/>
    </w:pPr>
    <w:rPr>
      <w:rFonts w:ascii="宋体" w:hAnsi="宋体" w:eastAsia="宋体" w:cs="宋体"/>
      <w:b/>
      <w:bCs/>
      <w:sz w:val="24"/>
      <w:szCs w:val="24"/>
      <w:lang w:val="zh-CN" w:eastAsia="zh-CN" w:bidi="zh-CN"/>
    </w:rPr>
  </w:style>
  <w:style w:type="character" w:default="1" w:styleId="19">
    <w:name w:val="Default Paragraph Font"/>
    <w:semiHidden/>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ind w:left="420" w:leftChars="200"/>
    </w:pPr>
  </w:style>
  <w:style w:type="paragraph" w:styleId="8">
    <w:name w:val="Normal Indent"/>
    <w:basedOn w:val="1"/>
    <w:qFormat/>
    <w:uiPriority w:val="0"/>
    <w:pPr>
      <w:ind w:firstLine="420"/>
    </w:pPr>
  </w:style>
  <w:style w:type="paragraph" w:styleId="9">
    <w:name w:val="Body Text"/>
    <w:basedOn w:val="1"/>
    <w:next w:val="1"/>
    <w:qFormat/>
    <w:uiPriority w:val="1"/>
    <w:pPr>
      <w:ind w:left="498"/>
    </w:pPr>
    <w:rPr>
      <w:rFonts w:ascii="仿宋" w:hAnsi="仿宋" w:eastAsia="仿宋" w:cs="仿宋"/>
      <w:sz w:val="24"/>
      <w:szCs w:val="24"/>
      <w:lang w:val="zh-CN" w:eastAsia="zh-CN" w:bidi="zh-CN"/>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spacing w:before="104"/>
      <w:ind w:left="495"/>
    </w:pPr>
    <w:rPr>
      <w:rFonts w:ascii="仿宋" w:hAnsi="仿宋" w:eastAsia="仿宋" w:cs="仿宋"/>
      <w:b/>
      <w:bCs/>
      <w:sz w:val="20"/>
      <w:szCs w:val="20"/>
      <w:lang w:val="zh-CN" w:eastAsia="zh-CN" w:bidi="zh-CN"/>
    </w:rPr>
  </w:style>
  <w:style w:type="paragraph" w:styleId="13">
    <w:name w:val="toc 2"/>
    <w:basedOn w:val="1"/>
    <w:next w:val="1"/>
    <w:qFormat/>
    <w:uiPriority w:val="1"/>
    <w:pPr>
      <w:spacing w:before="104"/>
      <w:ind w:left="495"/>
    </w:pPr>
    <w:rPr>
      <w:rFonts w:ascii="仿宋" w:hAnsi="仿宋" w:eastAsia="仿宋" w:cs="仿宋"/>
      <w:sz w:val="20"/>
      <w:szCs w:val="20"/>
      <w:lang w:val="zh-CN" w:eastAsia="zh-CN" w:bidi="zh-CN"/>
    </w:rPr>
  </w:style>
  <w:style w:type="paragraph" w:styleId="14">
    <w:name w:val="Body Text 2"/>
    <w:basedOn w:val="1"/>
    <w:qFormat/>
    <w:uiPriority w:val="0"/>
    <w:pPr>
      <w:jc w:val="center"/>
    </w:pPr>
    <w:rPr>
      <w:rFonts w:ascii="宋体" w:hAnsi="Arial"/>
      <w:color w:val="000000"/>
      <w:szCs w:val="20"/>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9"/>
    <w:qFormat/>
    <w:uiPriority w:val="0"/>
    <w:pPr>
      <w:spacing w:line="567" w:lineRule="exact"/>
      <w:ind w:firstLine="567"/>
    </w:pPr>
    <w:rPr>
      <w:kern w:val="0"/>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498" w:firstLine="480"/>
    </w:pPr>
    <w:rPr>
      <w:rFonts w:ascii="仿宋" w:hAnsi="仿宋" w:eastAsia="仿宋" w:cs="仿宋"/>
      <w:lang w:val="zh-CN" w:eastAsia="zh-CN" w:bidi="zh-CN"/>
    </w:rPr>
  </w:style>
  <w:style w:type="paragraph" w:customStyle="1" w:styleId="23">
    <w:name w:val="Table Paragraph"/>
    <w:basedOn w:val="1"/>
    <w:qFormat/>
    <w:uiPriority w:val="1"/>
    <w:rPr>
      <w:rFonts w:ascii="仿宋" w:hAnsi="仿宋" w:eastAsia="仿宋" w:cs="仿宋"/>
      <w:lang w:val="zh-CN" w:eastAsia="zh-CN" w:bidi="zh-CN"/>
    </w:rPr>
  </w:style>
  <w:style w:type="paragraph" w:customStyle="1" w:styleId="24">
    <w:name w:val="WPSOffice手动目录 1"/>
    <w:qFormat/>
    <w:uiPriority w:val="0"/>
    <w:pPr>
      <w:ind w:leftChars="0"/>
    </w:pPr>
    <w:rPr>
      <w:rFonts w:asciiTheme="minorHAnsi" w:hAnsiTheme="minorHAnsi" w:eastAsiaTheme="minorHAnsi" w:cstheme="minorBidi"/>
      <w:sz w:val="20"/>
      <w:szCs w:val="20"/>
    </w:rPr>
  </w:style>
  <w:style w:type="character" w:customStyle="1" w:styleId="25">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43411</Words>
  <Characters>45241</Characters>
  <TotalTime>3</TotalTime>
  <ScaleCrop>false</ScaleCrop>
  <LinksUpToDate>false</LinksUpToDate>
  <CharactersWithSpaces>48281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2022-05-31T08:59:00Z</dcterms:created>
  <dc:creator>招标部</dc:creator>
  <cp:lastModifiedBy>静雨轩</cp:lastModifiedBy>
  <cp:lastPrinted>2023-04-07T10:55:00Z</cp:lastPrinted>
  <dcterms:modified xsi:type="dcterms:W3CDTF">2023-12-04T09:34:32Z</dcterms:modified>
  <dc:subject>普通货物类</dc:subject>
  <dc:title>金诚国际公开招标文件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WPS 文字</vt:lpwstr>
  </property>
  <property fmtid="{D5CDD505-2E9C-101B-9397-08002B2CF9AE}" pid="4" name="LastSaved">
    <vt:filetime>2022-05-31T00:00:00Z</vt:filetime>
  </property>
  <property fmtid="{D5CDD505-2E9C-101B-9397-08002B2CF9AE}" pid="5" name="KSOProductBuildVer">
    <vt:lpwstr>2052-12.1.0.15712</vt:lpwstr>
  </property>
  <property fmtid="{D5CDD505-2E9C-101B-9397-08002B2CF9AE}" pid="6" name="ICV">
    <vt:lpwstr>F9316382B2DA4C15B31AC8070E7CCC9C_13</vt:lpwstr>
  </property>
</Properties>
</file>