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20" w:lineRule="atLeast"/>
        <w:ind w:firstLine="840" w:firstLineChars="200"/>
        <w:jc w:val="center"/>
        <w:outlineLvl w:val="0"/>
        <w:rPr>
          <w:rFonts w:hint="default" w:ascii="Calibri" w:hAnsi="Calibri" w:eastAsia="宋体" w:cs="Times New Roman"/>
          <w:b/>
          <w:bCs/>
          <w:color w:val="auto"/>
          <w:kern w:val="44"/>
          <w:sz w:val="44"/>
          <w:szCs w:val="44"/>
          <w:highlight w:val="none"/>
          <w:lang w:val="en-US" w:eastAsia="zh-CN" w:bidi="ar-SA"/>
        </w:rPr>
      </w:pPr>
      <w:bookmarkStart w:id="0" w:name="_Toc17187"/>
      <w:bookmarkStart w:id="1" w:name="_Toc19934"/>
      <w:bookmarkStart w:id="2" w:name="_Toc3946"/>
      <w:bookmarkStart w:id="3" w:name="_Toc60"/>
      <w:r>
        <w:rPr>
          <w:rFonts w:hint="eastAsia" w:eastAsia="宋体" w:cs="Times New Roman"/>
          <w:b/>
          <w:bCs/>
          <w:color w:val="auto"/>
          <w:kern w:val="44"/>
          <w:sz w:val="44"/>
          <w:szCs w:val="44"/>
          <w:highlight w:val="none"/>
          <w:lang w:val="en-US" w:eastAsia="zh-CN" w:bidi="ar-SA"/>
        </w:rPr>
        <w:t>第三章</w:t>
      </w:r>
      <w:r>
        <w:rPr>
          <w:rFonts w:hint="eastAsia" w:ascii="Calibri" w:hAnsi="Calibri" w:eastAsia="宋体" w:cs="Times New Roman"/>
          <w:b/>
          <w:bCs/>
          <w:color w:val="auto"/>
          <w:kern w:val="44"/>
          <w:sz w:val="44"/>
          <w:szCs w:val="44"/>
          <w:highlight w:val="none"/>
          <w:lang w:val="en-US" w:eastAsia="zh-CN" w:bidi="ar-SA"/>
        </w:rPr>
        <w:t>货物需求一览表</w:t>
      </w:r>
      <w:bookmarkEnd w:id="0"/>
      <w:bookmarkEnd w:id="1"/>
      <w:bookmarkEnd w:id="2"/>
      <w:bookmarkEnd w:id="3"/>
      <w:r>
        <w:rPr>
          <w:rFonts w:hint="eastAsia" w:eastAsia="宋体" w:cs="Times New Roman"/>
          <w:b/>
          <w:bCs/>
          <w:color w:val="auto"/>
          <w:kern w:val="44"/>
          <w:sz w:val="44"/>
          <w:szCs w:val="44"/>
          <w:highlight w:val="none"/>
          <w:lang w:val="en-US" w:eastAsia="zh-CN" w:bidi="ar-SA"/>
        </w:rPr>
        <w:t>、技术规范及其它商务条款要求</w:t>
      </w:r>
    </w:p>
    <w:p>
      <w:pPr>
        <w:keepNext w:val="0"/>
        <w:keepLines w:val="0"/>
        <w:pageBreakBefore w:val="0"/>
        <w:numPr>
          <w:ilvl w:val="0"/>
          <w:numId w:val="0"/>
        </w:numPr>
        <w:tabs>
          <w:tab w:val="left" w:pos="1440"/>
          <w:tab w:val="left" w:pos="2160"/>
        </w:tabs>
        <w:kinsoku/>
        <w:wordWrap/>
        <w:topLinePunct w:val="0"/>
        <w:bidi w:val="0"/>
        <w:snapToGrid/>
        <w:spacing w:before="0" w:after="0" w:line="400" w:lineRule="exact"/>
        <w:outlineLvl w:val="1"/>
        <w:rPr>
          <w:rFonts w:hint="eastAsia" w:ascii="仿宋" w:hAnsi="仿宋" w:eastAsia="仿宋" w:cs="仿宋"/>
          <w:b w:val="0"/>
          <w:bCs w:val="0"/>
          <w:color w:val="auto"/>
          <w:kern w:val="0"/>
          <w:sz w:val="24"/>
          <w:szCs w:val="24"/>
          <w:highlight w:val="none"/>
        </w:rPr>
      </w:pPr>
      <w:r>
        <w:rPr>
          <w:rFonts w:hint="eastAsia" w:ascii="仿宋" w:eastAsia="仿宋" w:cs="仿宋"/>
          <w:b/>
          <w:bCs/>
          <w:color w:val="auto"/>
          <w:sz w:val="28"/>
          <w:szCs w:val="28"/>
          <w:highlight w:val="none"/>
          <w:lang w:val="en-US" w:eastAsia="zh-CN"/>
        </w:rPr>
        <w:t>一、货物需求一览表、技术规范：</w:t>
      </w:r>
    </w:p>
    <w:p>
      <w:pPr>
        <w:widowControl/>
        <w:jc w:val="center"/>
        <w:textAlignment w:val="center"/>
        <w:rPr>
          <w:rFonts w:hint="eastAsia" w:ascii="仿宋" w:hAnsi="仿宋" w:eastAsia="仿宋" w:cs="仿宋"/>
          <w:b w:val="0"/>
          <w:bCs w:val="0"/>
          <w:color w:val="auto"/>
          <w:kern w:val="0"/>
          <w:sz w:val="24"/>
          <w:szCs w:val="24"/>
          <w:highlight w:val="none"/>
        </w:rPr>
      </w:pPr>
    </w:p>
    <w:tbl>
      <w:tblPr>
        <w:tblStyle w:val="5"/>
        <w:tblW w:w="0" w:type="auto"/>
        <w:tblInd w:w="91" w:type="dxa"/>
        <w:tblLayout w:type="fixed"/>
        <w:tblCellMar>
          <w:top w:w="0" w:type="dxa"/>
          <w:left w:w="108" w:type="dxa"/>
          <w:bottom w:w="0" w:type="dxa"/>
          <w:right w:w="108" w:type="dxa"/>
        </w:tblCellMar>
      </w:tblPr>
      <w:tblGrid>
        <w:gridCol w:w="661"/>
        <w:gridCol w:w="848"/>
        <w:gridCol w:w="11313"/>
        <w:gridCol w:w="509"/>
        <w:gridCol w:w="641"/>
        <w:gridCol w:w="1049"/>
      </w:tblGrid>
      <w:tr>
        <w:tblPrEx>
          <w:tblCellMar>
            <w:top w:w="0" w:type="dxa"/>
            <w:left w:w="108" w:type="dxa"/>
            <w:bottom w:w="0" w:type="dxa"/>
            <w:right w:w="108" w:type="dxa"/>
          </w:tblCellMar>
        </w:tblPrEx>
        <w:trPr>
          <w:trHeight w:val="82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序号</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产品名称</w:t>
            </w:r>
          </w:p>
        </w:tc>
        <w:tc>
          <w:tcPr>
            <w:tcW w:w="1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参数</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数量</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单位</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备注</w:t>
            </w:r>
          </w:p>
        </w:tc>
      </w:tr>
      <w:tr>
        <w:tblPrEx>
          <w:tblCellMar>
            <w:top w:w="0" w:type="dxa"/>
            <w:left w:w="108" w:type="dxa"/>
            <w:bottom w:w="0" w:type="dxa"/>
            <w:right w:w="108" w:type="dxa"/>
          </w:tblCellMar>
        </w:tblPrEx>
        <w:trPr>
          <w:trHeight w:val="9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0"/>
                <w:sz w:val="24"/>
                <w:szCs w:val="24"/>
                <w:highlight w:val="none"/>
              </w:rPr>
              <w:t>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bCs/>
                <w:color w:val="auto"/>
                <w:kern w:val="0"/>
                <w:sz w:val="24"/>
                <w:szCs w:val="24"/>
                <w:highlight w:val="none"/>
              </w:rPr>
              <w:t>智慧黑板</w:t>
            </w:r>
          </w:p>
        </w:tc>
        <w:tc>
          <w:tcPr>
            <w:tcW w:w="11313"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一、整机要求</w:t>
            </w:r>
          </w:p>
          <w:p>
            <w:pPr>
              <w:widowControl/>
              <w:jc w:val="left"/>
              <w:textAlignment w:val="top"/>
              <w:rPr>
                <w:rFonts w:hint="eastAsia" w:ascii="仿宋" w:hAnsi="仿宋" w:eastAsia="仿宋" w:cs="仿宋"/>
                <w:b w:val="0"/>
                <w:bCs w:val="0"/>
                <w:color w:val="auto"/>
                <w:kern w:val="0"/>
                <w:sz w:val="18"/>
                <w:szCs w:val="18"/>
                <w:highlight w:val="none"/>
                <w:lang w:val="en-US" w:eastAsia="zh-CN"/>
              </w:rPr>
            </w:pPr>
            <w:r>
              <w:rPr>
                <w:rFonts w:hint="eastAsia" w:ascii="仿宋" w:hAnsi="仿宋" w:eastAsia="仿宋" w:cs="仿宋"/>
                <w:b w:val="0"/>
                <w:bCs w:val="0"/>
                <w:color w:val="auto"/>
                <w:kern w:val="0"/>
                <w:sz w:val="18"/>
                <w:szCs w:val="18"/>
                <w:highlight w:val="none"/>
              </w:rPr>
              <w:t>1.整机</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采用全金属外壳，屏幕边缘采用圆角包边防护，整机背板采用金属材质,外观尺寸：宽≥4200mm，高≥1200mm。</w:t>
            </w:r>
            <w:r>
              <w:rPr>
                <w:rFonts w:hint="eastAsia" w:ascii="仿宋" w:hAnsi="仿宋" w:eastAsia="仿宋" w:cs="仿宋"/>
                <w:b w:val="0"/>
                <w:bCs w:val="0"/>
                <w:color w:val="auto"/>
                <w:kern w:val="0"/>
                <w:sz w:val="18"/>
                <w:szCs w:val="18"/>
                <w:highlight w:val="none"/>
                <w:lang w:val="en-US" w:eastAsia="zh-CN"/>
              </w:rPr>
              <w:t>屏幕采用≥86英寸超高清LED液晶显示器，显示比例16:9，分辨率最高可支持</w:t>
            </w:r>
            <w:r>
              <w:rPr>
                <w:rFonts w:hint="eastAsia" w:ascii="仿宋" w:hAnsi="仿宋" w:eastAsia="仿宋" w:cs="仿宋"/>
                <w:b w:val="0"/>
                <w:bCs w:val="0"/>
                <w:color w:val="auto"/>
                <w:kern w:val="0"/>
                <w:sz w:val="18"/>
                <w:szCs w:val="18"/>
                <w:highlight w:val="none"/>
                <w:lang w:val="en-US" w:eastAsia="zh-CN"/>
              </w:rPr>
              <w:t>≥</w:t>
            </w:r>
            <w:r>
              <w:rPr>
                <w:rFonts w:hint="eastAsia" w:ascii="仿宋" w:hAnsi="仿宋" w:eastAsia="仿宋" w:cs="仿宋"/>
                <w:b w:val="0"/>
                <w:bCs w:val="0"/>
                <w:color w:val="auto"/>
                <w:kern w:val="0"/>
                <w:sz w:val="18"/>
                <w:szCs w:val="18"/>
                <w:highlight w:val="none"/>
                <w:lang w:val="en-US" w:eastAsia="zh-CN"/>
              </w:rPr>
              <w:t>3840×2160，</w:t>
            </w:r>
            <w:bookmarkStart w:id="4" w:name="_GoBack"/>
            <w:bookmarkEnd w:id="4"/>
            <w:r>
              <w:rPr>
                <w:rFonts w:hint="eastAsia" w:ascii="仿宋" w:hAnsi="仿宋" w:eastAsia="仿宋" w:cs="仿宋"/>
                <w:b w:val="0"/>
                <w:bCs w:val="0"/>
                <w:color w:val="auto"/>
                <w:kern w:val="0"/>
                <w:sz w:val="18"/>
                <w:szCs w:val="18"/>
                <w:highlight w:val="none"/>
                <w:lang w:val="en-US" w:eastAsia="zh-CN"/>
              </w:rPr>
              <w:t>钢化玻璃表面硬度≥9H。</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2.整机设备</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自带地震预警软件，支持在地震预警页面中获取位置，可以手动进行位置校准，支持在地震预警页面中选择提醒阈值。支持在地震预警界面中开启和关闭地震预警服务。（</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提供具有检测机构出具的检测报告</w:t>
            </w:r>
            <w:r>
              <w:rPr>
                <w:rFonts w:hint="eastAsia" w:ascii="仿宋" w:hAnsi="仿宋" w:eastAsia="仿宋" w:cs="仿宋"/>
                <w:b w:val="0"/>
                <w:bCs w:val="0"/>
                <w:color w:val="auto"/>
                <w:kern w:val="0"/>
                <w:sz w:val="18"/>
                <w:szCs w:val="18"/>
                <w:highlight w:val="none"/>
                <w:lang w:val="en-US" w:eastAsia="zh-CN"/>
              </w:rPr>
              <w:t>原件扫描件</w:t>
            </w:r>
            <w:r>
              <w:rPr>
                <w:rFonts w:hint="eastAsia" w:ascii="仿宋" w:hAnsi="仿宋" w:eastAsia="仿宋" w:cs="仿宋"/>
                <w:b w:val="0"/>
                <w:bCs w:val="0"/>
                <w:color w:val="auto"/>
                <w:kern w:val="0"/>
                <w:sz w:val="18"/>
                <w:szCs w:val="18"/>
                <w:highlight w:val="none"/>
              </w:rPr>
              <w:t>并加盖投标人公章)</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4.嵌入式系统版本不低于Android13.</w:t>
            </w:r>
            <w:r>
              <w:rPr>
                <w:rFonts w:hint="eastAsia" w:ascii="仿宋" w:hAnsi="仿宋" w:eastAsia="仿宋" w:cs="仿宋"/>
                <w:b w:val="0"/>
                <w:bCs w:val="0"/>
                <w:color w:val="auto"/>
                <w:kern w:val="0"/>
                <w:sz w:val="18"/>
                <w:szCs w:val="18"/>
                <w:highlight w:val="none"/>
                <w:lang w:eastAsia="zh-CN"/>
              </w:rPr>
              <w:t>（</w:t>
            </w:r>
            <w:r>
              <w:rPr>
                <w:rFonts w:hint="eastAsia" w:ascii="仿宋" w:hAnsi="仿宋" w:eastAsia="仿宋" w:cs="仿宋"/>
                <w:b w:val="0"/>
                <w:bCs w:val="0"/>
                <w:color w:val="auto"/>
                <w:kern w:val="0"/>
                <w:sz w:val="18"/>
                <w:szCs w:val="18"/>
                <w:highlight w:val="none"/>
                <w:lang w:val="en-US" w:eastAsia="zh-CN"/>
              </w:rPr>
              <w:t>参考或优于</w:t>
            </w:r>
            <w:r>
              <w:rPr>
                <w:rFonts w:hint="eastAsia" w:ascii="仿宋" w:hAnsi="仿宋" w:eastAsia="仿宋" w:cs="仿宋"/>
                <w:b w:val="0"/>
                <w:bCs w:val="0"/>
                <w:color w:val="auto"/>
                <w:kern w:val="0"/>
                <w:sz w:val="18"/>
                <w:szCs w:val="18"/>
                <w:highlight w:val="none"/>
                <w:lang w:eastAsia="zh-CN"/>
              </w:rPr>
              <w:t>）</w:t>
            </w:r>
            <w:r>
              <w:rPr>
                <w:rFonts w:hint="eastAsia" w:ascii="仿宋" w:hAnsi="仿宋" w:eastAsia="仿宋" w:cs="仿宋"/>
                <w:b w:val="0"/>
                <w:bCs w:val="0"/>
                <w:color w:val="auto"/>
                <w:kern w:val="0"/>
                <w:sz w:val="18"/>
                <w:szCs w:val="18"/>
                <w:highlight w:val="none"/>
                <w:lang w:val="en-US" w:eastAsia="zh-CN"/>
              </w:rPr>
              <w:t>整机</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采用红外触控，支持双系统中进行40点或以上触控</w:t>
            </w:r>
            <w:r>
              <w:rPr>
                <w:rFonts w:hint="eastAsia" w:ascii="仿宋" w:hAnsi="仿宋" w:eastAsia="仿宋" w:cs="仿宋"/>
                <w:b w:val="0"/>
                <w:bCs w:val="0"/>
                <w:color w:val="auto"/>
                <w:kern w:val="0"/>
                <w:sz w:val="18"/>
                <w:szCs w:val="18"/>
                <w:highlight w:val="none"/>
              </w:rPr>
              <w:t>（</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提供具有检测机构出具的检测报告</w:t>
            </w:r>
            <w:r>
              <w:rPr>
                <w:rFonts w:hint="eastAsia" w:ascii="仿宋" w:hAnsi="仿宋" w:eastAsia="仿宋" w:cs="仿宋"/>
                <w:b w:val="0"/>
                <w:bCs w:val="0"/>
                <w:color w:val="auto"/>
                <w:kern w:val="0"/>
                <w:sz w:val="18"/>
                <w:szCs w:val="18"/>
                <w:highlight w:val="none"/>
                <w:lang w:val="en-US" w:eastAsia="zh-CN"/>
              </w:rPr>
              <w:t>原件扫描件</w:t>
            </w:r>
            <w:r>
              <w:rPr>
                <w:rFonts w:hint="eastAsia" w:ascii="仿宋" w:hAnsi="仿宋" w:eastAsia="仿宋" w:cs="仿宋"/>
                <w:b w:val="0"/>
                <w:bCs w:val="0"/>
                <w:color w:val="auto"/>
                <w:kern w:val="0"/>
                <w:sz w:val="18"/>
                <w:szCs w:val="18"/>
                <w:highlight w:val="none"/>
              </w:rPr>
              <w:t>并加盖投标人公章)</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5</w:t>
            </w:r>
            <w:r>
              <w:rPr>
                <w:rFonts w:hint="eastAsia" w:ascii="仿宋" w:hAnsi="仿宋" w:eastAsia="仿宋" w:cs="仿宋"/>
                <w:b w:val="0"/>
                <w:bCs w:val="0"/>
                <w:color w:val="auto"/>
                <w:kern w:val="0"/>
                <w:sz w:val="18"/>
                <w:szCs w:val="18"/>
                <w:highlight w:val="none"/>
              </w:rPr>
              <w:t>.整机</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内置2.2声道扬声器，位于设备上边框，顶置朝前发声，前朝向10W高音扬声器</w:t>
            </w:r>
            <w:r>
              <w:rPr>
                <w:rFonts w:hint="eastAsia" w:ascii="仿宋" w:hAnsi="仿宋" w:eastAsia="仿宋" w:cs="仿宋"/>
                <w:b w:val="0"/>
                <w:bCs w:val="0"/>
                <w:color w:val="auto"/>
                <w:kern w:val="0"/>
                <w:sz w:val="18"/>
                <w:szCs w:val="18"/>
                <w:highlight w:val="none"/>
                <w:lang w:val="en-US" w:eastAsia="zh-CN"/>
              </w:rPr>
              <w:t>≥</w:t>
            </w:r>
            <w:r>
              <w:rPr>
                <w:rFonts w:hint="eastAsia" w:ascii="仿宋" w:hAnsi="仿宋" w:eastAsia="仿宋" w:cs="仿宋"/>
                <w:b w:val="0"/>
                <w:bCs w:val="0"/>
                <w:color w:val="auto"/>
                <w:kern w:val="0"/>
                <w:sz w:val="18"/>
                <w:szCs w:val="18"/>
                <w:highlight w:val="none"/>
              </w:rPr>
              <w:t>2个，上朝向20W中低音扬声器</w:t>
            </w:r>
            <w:r>
              <w:rPr>
                <w:rFonts w:hint="eastAsia" w:ascii="仿宋" w:hAnsi="仿宋" w:eastAsia="仿宋" w:cs="仿宋"/>
                <w:b w:val="0"/>
                <w:bCs w:val="0"/>
                <w:color w:val="auto"/>
                <w:kern w:val="0"/>
                <w:sz w:val="18"/>
                <w:szCs w:val="18"/>
                <w:highlight w:val="none"/>
                <w:lang w:val="en-US" w:eastAsia="zh-CN"/>
              </w:rPr>
              <w:t>≥</w:t>
            </w:r>
            <w:r>
              <w:rPr>
                <w:rFonts w:hint="eastAsia" w:ascii="仿宋" w:hAnsi="仿宋" w:eastAsia="仿宋" w:cs="仿宋"/>
                <w:b w:val="0"/>
                <w:bCs w:val="0"/>
                <w:color w:val="auto"/>
                <w:kern w:val="0"/>
                <w:sz w:val="18"/>
                <w:szCs w:val="18"/>
                <w:highlight w:val="none"/>
              </w:rPr>
              <w:t>2个，额定总功率60W</w:t>
            </w:r>
            <w:r>
              <w:rPr>
                <w:rFonts w:hint="eastAsia" w:ascii="仿宋" w:hAnsi="仿宋" w:eastAsia="仿宋" w:cs="仿宋"/>
                <w:b w:val="0"/>
                <w:bCs w:val="0"/>
                <w:color w:val="auto"/>
                <w:kern w:val="0"/>
                <w:sz w:val="18"/>
                <w:szCs w:val="18"/>
                <w:highlight w:val="none"/>
                <w:lang w:eastAsia="zh-CN"/>
              </w:rPr>
              <w:t>。</w:t>
            </w:r>
            <w:r>
              <w:rPr>
                <w:rFonts w:hint="eastAsia" w:ascii="仿宋" w:hAnsi="仿宋" w:eastAsia="仿宋" w:cs="仿宋"/>
                <w:b w:val="0"/>
                <w:bCs w:val="0"/>
                <w:color w:val="auto"/>
                <w:kern w:val="0"/>
                <w:sz w:val="18"/>
                <w:szCs w:val="18"/>
                <w:highlight w:val="none"/>
              </w:rPr>
              <w:t>内置非独立外扩展的8阵列麦克风，拾音角度≥180°。</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6</w:t>
            </w:r>
            <w:r>
              <w:rPr>
                <w:rFonts w:hint="eastAsia" w:ascii="仿宋" w:hAnsi="仿宋" w:eastAsia="仿宋" w:cs="仿宋"/>
                <w:b w:val="0"/>
                <w:bCs w:val="0"/>
                <w:color w:val="auto"/>
                <w:kern w:val="0"/>
                <w:sz w:val="18"/>
                <w:szCs w:val="18"/>
                <w:highlight w:val="none"/>
              </w:rPr>
              <w:t>.整机</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lang w:val="en-US" w:eastAsia="zh-CN"/>
              </w:rPr>
              <w:t>支持空间感知音效模式，空间感知音效模式可通过内置麦克风采集教室物理环境声音，自动生成符合当前教室物理环境的频段、音量、音效。</w:t>
            </w:r>
            <w:r>
              <w:rPr>
                <w:rFonts w:hint="eastAsia" w:ascii="仿宋" w:hAnsi="仿宋" w:eastAsia="仿宋" w:cs="仿宋"/>
                <w:b w:val="0"/>
                <w:bCs w:val="0"/>
                <w:color w:val="auto"/>
                <w:kern w:val="0"/>
                <w:sz w:val="18"/>
                <w:szCs w:val="18"/>
                <w:highlight w:val="none"/>
              </w:rPr>
              <w:t>（</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提供具有检测机构出具的检测报告</w:t>
            </w:r>
            <w:r>
              <w:rPr>
                <w:rFonts w:hint="eastAsia" w:ascii="仿宋" w:hAnsi="仿宋" w:eastAsia="仿宋" w:cs="仿宋"/>
                <w:b w:val="0"/>
                <w:bCs w:val="0"/>
                <w:color w:val="auto"/>
                <w:kern w:val="0"/>
                <w:sz w:val="18"/>
                <w:szCs w:val="18"/>
                <w:highlight w:val="none"/>
                <w:lang w:val="en-US" w:eastAsia="zh-CN"/>
              </w:rPr>
              <w:t>原件扫描件</w:t>
            </w:r>
            <w:r>
              <w:rPr>
                <w:rFonts w:hint="eastAsia" w:ascii="仿宋" w:hAnsi="仿宋" w:eastAsia="仿宋" w:cs="仿宋"/>
                <w:b w:val="0"/>
                <w:bCs w:val="0"/>
                <w:color w:val="auto"/>
                <w:kern w:val="0"/>
                <w:sz w:val="18"/>
                <w:szCs w:val="18"/>
                <w:highlight w:val="none"/>
              </w:rPr>
              <w:t>并加盖投标人公章)</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7</w:t>
            </w:r>
            <w:r>
              <w:rPr>
                <w:rFonts w:hint="eastAsia" w:ascii="仿宋" w:hAnsi="仿宋" w:eastAsia="仿宋" w:cs="仿宋"/>
                <w:b w:val="0"/>
                <w:bCs w:val="0"/>
                <w:color w:val="auto"/>
                <w:kern w:val="0"/>
                <w:sz w:val="18"/>
                <w:szCs w:val="18"/>
                <w:highlight w:val="none"/>
              </w:rPr>
              <w:t>.整机</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支持色彩空间可选，</w:t>
            </w:r>
            <w:r>
              <w:rPr>
                <w:rFonts w:hint="eastAsia" w:ascii="仿宋" w:hAnsi="仿宋" w:eastAsia="仿宋" w:cs="仿宋"/>
                <w:b w:val="0"/>
                <w:bCs w:val="0"/>
                <w:color w:val="auto"/>
                <w:kern w:val="0"/>
                <w:sz w:val="18"/>
                <w:szCs w:val="18"/>
                <w:highlight w:val="none"/>
                <w:lang w:val="en-US" w:eastAsia="zh-CN"/>
              </w:rPr>
              <w:t>至少</w:t>
            </w:r>
            <w:r>
              <w:rPr>
                <w:rFonts w:hint="eastAsia" w:ascii="仿宋" w:hAnsi="仿宋" w:eastAsia="仿宋" w:cs="仿宋"/>
                <w:b w:val="0"/>
                <w:bCs w:val="0"/>
                <w:color w:val="auto"/>
                <w:kern w:val="0"/>
                <w:sz w:val="18"/>
                <w:szCs w:val="18"/>
                <w:highlight w:val="none"/>
              </w:rPr>
              <w:t>包含标准模式和sRGB模式，在sRGB模式下可做到高色准△E≤1（提供具有CMA检测资质的检测机构出具的检测报告复印件并加盖投标人公章)</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8</w:t>
            </w:r>
            <w:r>
              <w:rPr>
                <w:rFonts w:hint="eastAsia" w:ascii="仿宋" w:hAnsi="仿宋" w:eastAsia="仿宋" w:cs="仿宋"/>
                <w:b w:val="0"/>
                <w:bCs w:val="0"/>
                <w:color w:val="auto"/>
                <w:kern w:val="0"/>
                <w:sz w:val="18"/>
                <w:szCs w:val="18"/>
                <w:highlight w:val="none"/>
              </w:rPr>
              <w:t>.整机系统</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支持手势上滑调出人工智能画质调节模式，在安卓通道下可根据屏幕内容自动调节画质参数，对人物、建筑、夜景等元素可自动调整对比度、饱和度、锐利度、色调色相值、高光/阴影。（</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提供具有检测机构出具的检测报告</w:t>
            </w:r>
            <w:r>
              <w:rPr>
                <w:rFonts w:hint="eastAsia" w:ascii="仿宋" w:hAnsi="仿宋" w:eastAsia="仿宋" w:cs="仿宋"/>
                <w:b w:val="0"/>
                <w:bCs w:val="0"/>
                <w:color w:val="auto"/>
                <w:kern w:val="0"/>
                <w:sz w:val="18"/>
                <w:szCs w:val="18"/>
                <w:highlight w:val="none"/>
                <w:lang w:val="en-US" w:eastAsia="zh-CN"/>
              </w:rPr>
              <w:t>原件扫描件</w:t>
            </w:r>
            <w:r>
              <w:rPr>
                <w:rFonts w:hint="eastAsia" w:ascii="仿宋" w:hAnsi="仿宋" w:eastAsia="仿宋" w:cs="仿宋"/>
                <w:b w:val="0"/>
                <w:bCs w:val="0"/>
                <w:color w:val="auto"/>
                <w:kern w:val="0"/>
                <w:sz w:val="18"/>
                <w:szCs w:val="18"/>
                <w:highlight w:val="none"/>
              </w:rPr>
              <w:t>并加盖投标人公章)</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9</w:t>
            </w:r>
            <w:r>
              <w:rPr>
                <w:rFonts w:hint="eastAsia" w:ascii="仿宋" w:hAnsi="仿宋" w:eastAsia="仿宋" w:cs="仿宋"/>
                <w:b w:val="0"/>
                <w:bCs w:val="0"/>
                <w:color w:val="auto"/>
                <w:kern w:val="0"/>
                <w:sz w:val="18"/>
                <w:szCs w:val="18"/>
                <w:highlight w:val="none"/>
              </w:rPr>
              <w:t>.整机全通道</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支持纸质护眼模式，可实现画面纹理的实时调整；</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支持纸质纹理：牛皮纸、素描纸、宣纸、水彩纸、水纹纸</w:t>
            </w:r>
            <w:r>
              <w:rPr>
                <w:rFonts w:hint="eastAsia" w:ascii="仿宋" w:hAnsi="仿宋" w:eastAsia="仿宋" w:cs="仿宋"/>
                <w:b w:val="0"/>
                <w:bCs w:val="0"/>
                <w:color w:val="auto"/>
                <w:kern w:val="0"/>
                <w:sz w:val="18"/>
                <w:szCs w:val="18"/>
                <w:highlight w:val="none"/>
                <w:lang w:val="en-US" w:eastAsia="zh-CN"/>
              </w:rPr>
              <w:t>等</w:t>
            </w:r>
            <w:r>
              <w:rPr>
                <w:rFonts w:hint="eastAsia" w:ascii="仿宋" w:hAnsi="仿宋" w:eastAsia="仿宋" w:cs="仿宋"/>
                <w:b w:val="0"/>
                <w:bCs w:val="0"/>
                <w:color w:val="auto"/>
                <w:kern w:val="0"/>
                <w:sz w:val="18"/>
                <w:szCs w:val="18"/>
                <w:highlight w:val="none"/>
              </w:rPr>
              <w:t>；支持透明度调节；支持色温调节。</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10</w:t>
            </w:r>
            <w:r>
              <w:rPr>
                <w:rFonts w:hint="eastAsia" w:ascii="仿宋" w:hAnsi="仿宋" w:eastAsia="仿宋" w:cs="仿宋"/>
                <w:b w:val="0"/>
                <w:bCs w:val="0"/>
                <w:color w:val="auto"/>
                <w:kern w:val="0"/>
                <w:sz w:val="18"/>
                <w:szCs w:val="18"/>
                <w:highlight w:val="none"/>
              </w:rPr>
              <w:t>.整机具备至少6个前置按键，</w:t>
            </w:r>
            <w:r>
              <w:rPr>
                <w:rFonts w:hint="eastAsia" w:ascii="仿宋" w:hAnsi="仿宋" w:eastAsia="仿宋" w:cs="仿宋"/>
                <w:b w:val="0"/>
                <w:bCs w:val="0"/>
                <w:color w:val="auto"/>
                <w:kern w:val="0"/>
                <w:sz w:val="18"/>
                <w:szCs w:val="18"/>
                <w:highlight w:val="none"/>
                <w:lang w:val="en-US" w:eastAsia="zh-CN"/>
              </w:rPr>
              <w:t>须至少</w:t>
            </w:r>
            <w:r>
              <w:rPr>
                <w:rFonts w:hint="eastAsia" w:ascii="仿宋" w:hAnsi="仿宋" w:eastAsia="仿宋" w:cs="仿宋"/>
                <w:b w:val="0"/>
                <w:bCs w:val="0"/>
                <w:color w:val="auto"/>
                <w:kern w:val="0"/>
                <w:sz w:val="18"/>
                <w:szCs w:val="18"/>
                <w:highlight w:val="none"/>
              </w:rPr>
              <w:t>支持5个自定义前置按键，</w:t>
            </w:r>
            <w:r>
              <w:rPr>
                <w:rFonts w:hint="eastAsia" w:ascii="仿宋" w:hAnsi="仿宋" w:eastAsia="仿宋" w:cs="仿宋"/>
                <w:b w:val="0"/>
                <w:bCs w:val="0"/>
                <w:color w:val="auto"/>
                <w:kern w:val="0"/>
                <w:sz w:val="18"/>
                <w:szCs w:val="18"/>
                <w:highlight w:val="none"/>
                <w:lang w:val="en-US" w:eastAsia="zh-CN"/>
              </w:rPr>
              <w:t>满足</w:t>
            </w:r>
            <w:r>
              <w:rPr>
                <w:rFonts w:hint="eastAsia" w:ascii="仿宋" w:hAnsi="仿宋" w:eastAsia="仿宋" w:cs="仿宋"/>
                <w:b w:val="0"/>
                <w:bCs w:val="0"/>
                <w:color w:val="auto"/>
                <w:kern w:val="0"/>
                <w:sz w:val="18"/>
                <w:szCs w:val="18"/>
                <w:highlight w:val="none"/>
              </w:rPr>
              <w:t>“设置”、“音量-”，“音量+”，“录屏”，“护眼”</w:t>
            </w:r>
            <w:r>
              <w:rPr>
                <w:rFonts w:hint="eastAsia" w:ascii="仿宋" w:hAnsi="仿宋" w:eastAsia="仿宋" w:cs="仿宋"/>
                <w:b w:val="0"/>
                <w:bCs w:val="0"/>
                <w:color w:val="auto"/>
                <w:kern w:val="0"/>
                <w:sz w:val="18"/>
                <w:szCs w:val="18"/>
                <w:highlight w:val="none"/>
                <w:lang w:val="en-US" w:eastAsia="zh-CN"/>
              </w:rPr>
              <w:t>等</w:t>
            </w:r>
            <w:r>
              <w:rPr>
                <w:rFonts w:hint="eastAsia" w:ascii="仿宋" w:hAnsi="仿宋" w:eastAsia="仿宋" w:cs="仿宋"/>
                <w:b w:val="0"/>
                <w:bCs w:val="0"/>
                <w:color w:val="auto"/>
                <w:kern w:val="0"/>
                <w:sz w:val="18"/>
                <w:szCs w:val="18"/>
                <w:highlight w:val="none"/>
              </w:rPr>
              <w:t>按键，可通过自定义设置实现前置面板功能按键一键启用任一全局小工具。</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1</w:t>
            </w:r>
            <w:r>
              <w:rPr>
                <w:rFonts w:hint="eastAsia" w:ascii="仿宋" w:hAnsi="仿宋" w:eastAsia="仿宋" w:cs="仿宋"/>
                <w:b w:val="0"/>
                <w:bCs w:val="0"/>
                <w:color w:val="auto"/>
                <w:kern w:val="0"/>
                <w:sz w:val="18"/>
                <w:szCs w:val="18"/>
                <w:highlight w:val="none"/>
                <w:lang w:val="en-US" w:eastAsia="zh-CN"/>
              </w:rPr>
              <w:t>1</w:t>
            </w:r>
            <w:r>
              <w:rPr>
                <w:rFonts w:hint="eastAsia" w:ascii="仿宋" w:hAnsi="仿宋" w:eastAsia="仿宋" w:cs="仿宋"/>
                <w:b w:val="0"/>
                <w:bCs w:val="0"/>
                <w:color w:val="auto"/>
                <w:kern w:val="0"/>
                <w:sz w:val="18"/>
                <w:szCs w:val="18"/>
                <w:highlight w:val="none"/>
              </w:rPr>
              <w:t>.整机</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支持蓝牙Bluetooth5.4标准，Wi-Fi制式支持IEEE802.11a/b/g/n/ac/ax；支持版本Wi-Fi6</w:t>
            </w:r>
            <w:r>
              <w:rPr>
                <w:rFonts w:hint="eastAsia" w:ascii="仿宋" w:hAnsi="仿宋" w:eastAsia="仿宋" w:cs="仿宋"/>
                <w:b w:val="0"/>
                <w:bCs w:val="0"/>
                <w:color w:val="auto"/>
                <w:kern w:val="0"/>
                <w:sz w:val="18"/>
                <w:szCs w:val="18"/>
                <w:highlight w:val="none"/>
                <w:lang w:eastAsia="zh-CN"/>
              </w:rPr>
              <w:t>（</w:t>
            </w:r>
            <w:r>
              <w:rPr>
                <w:rFonts w:hint="eastAsia" w:ascii="仿宋" w:hAnsi="仿宋" w:eastAsia="仿宋" w:cs="仿宋"/>
                <w:b w:val="0"/>
                <w:bCs w:val="0"/>
                <w:color w:val="auto"/>
                <w:kern w:val="0"/>
                <w:sz w:val="18"/>
                <w:szCs w:val="18"/>
                <w:highlight w:val="none"/>
                <w:lang w:val="en-US" w:eastAsia="zh-CN"/>
              </w:rPr>
              <w:t>满足或优于</w:t>
            </w:r>
            <w:r>
              <w:rPr>
                <w:rFonts w:hint="eastAsia" w:ascii="仿宋" w:hAnsi="仿宋" w:eastAsia="仿宋" w:cs="仿宋"/>
                <w:b w:val="0"/>
                <w:bCs w:val="0"/>
                <w:color w:val="auto"/>
                <w:kern w:val="0"/>
                <w:sz w:val="18"/>
                <w:szCs w:val="18"/>
                <w:highlight w:val="none"/>
                <w:lang w:eastAsia="zh-CN"/>
              </w:rPr>
              <w:t>）</w:t>
            </w:r>
            <w:r>
              <w:rPr>
                <w:rFonts w:hint="eastAsia" w:ascii="仿宋" w:hAnsi="仿宋" w:eastAsia="仿宋" w:cs="仿宋"/>
                <w:b w:val="0"/>
                <w:bCs w:val="0"/>
                <w:color w:val="auto"/>
                <w:kern w:val="0"/>
                <w:sz w:val="18"/>
                <w:szCs w:val="18"/>
                <w:highlight w:val="none"/>
              </w:rPr>
              <w:t>。（</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提供具有检测机构出具的检测报告</w:t>
            </w:r>
            <w:r>
              <w:rPr>
                <w:rFonts w:hint="eastAsia" w:ascii="仿宋" w:hAnsi="仿宋" w:eastAsia="仿宋" w:cs="仿宋"/>
                <w:b w:val="0"/>
                <w:bCs w:val="0"/>
                <w:color w:val="auto"/>
                <w:kern w:val="0"/>
                <w:sz w:val="18"/>
                <w:szCs w:val="18"/>
                <w:highlight w:val="none"/>
                <w:lang w:val="en-US" w:eastAsia="zh-CN"/>
              </w:rPr>
              <w:t>原件扫描件</w:t>
            </w:r>
            <w:r>
              <w:rPr>
                <w:rFonts w:hint="eastAsia" w:ascii="仿宋" w:hAnsi="仿宋" w:eastAsia="仿宋" w:cs="仿宋"/>
                <w:b w:val="0"/>
                <w:bCs w:val="0"/>
                <w:color w:val="auto"/>
                <w:kern w:val="0"/>
                <w:sz w:val="18"/>
                <w:szCs w:val="18"/>
                <w:highlight w:val="none"/>
              </w:rPr>
              <w:t>并加盖投标人公章)</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1</w:t>
            </w:r>
            <w:r>
              <w:rPr>
                <w:rFonts w:hint="eastAsia" w:ascii="仿宋" w:hAnsi="仿宋" w:eastAsia="仿宋" w:cs="仿宋"/>
                <w:b w:val="0"/>
                <w:bCs w:val="0"/>
                <w:color w:val="auto"/>
                <w:kern w:val="0"/>
                <w:sz w:val="18"/>
                <w:szCs w:val="18"/>
                <w:highlight w:val="none"/>
                <w:lang w:val="en-US" w:eastAsia="zh-CN"/>
              </w:rPr>
              <w:t>2</w:t>
            </w:r>
            <w:r>
              <w:rPr>
                <w:rFonts w:hint="eastAsia" w:ascii="仿宋" w:hAnsi="仿宋" w:eastAsia="仿宋" w:cs="仿宋"/>
                <w:b w:val="0"/>
                <w:bCs w:val="0"/>
                <w:color w:val="auto"/>
                <w:kern w:val="0"/>
                <w:sz w:val="18"/>
                <w:szCs w:val="18"/>
                <w:highlight w:val="none"/>
              </w:rPr>
              <w:t>.整机</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支持发出超声波信号，智能手机通过麦克风接收后，手机与整机无需在同一局域网内即可实现配对，一键投屏，用户无需手动输入投屏码或扫码获取投屏码；（</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提供具有检测机构出具的检测报告</w:t>
            </w:r>
            <w:r>
              <w:rPr>
                <w:rFonts w:hint="eastAsia" w:ascii="仿宋" w:hAnsi="仿宋" w:eastAsia="仿宋" w:cs="仿宋"/>
                <w:b w:val="0"/>
                <w:bCs w:val="0"/>
                <w:color w:val="auto"/>
                <w:kern w:val="0"/>
                <w:sz w:val="18"/>
                <w:szCs w:val="18"/>
                <w:highlight w:val="none"/>
                <w:lang w:val="en-US" w:eastAsia="zh-CN"/>
              </w:rPr>
              <w:t>原件扫描件</w:t>
            </w:r>
            <w:r>
              <w:rPr>
                <w:rFonts w:hint="eastAsia" w:ascii="仿宋" w:hAnsi="仿宋" w:eastAsia="仿宋" w:cs="仿宋"/>
                <w:b w:val="0"/>
                <w:bCs w:val="0"/>
                <w:color w:val="auto"/>
                <w:kern w:val="0"/>
                <w:sz w:val="18"/>
                <w:szCs w:val="18"/>
                <w:highlight w:val="none"/>
              </w:rPr>
              <w:t>并加盖投标人公章)</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1</w:t>
            </w:r>
            <w:r>
              <w:rPr>
                <w:rFonts w:hint="eastAsia" w:ascii="仿宋" w:hAnsi="仿宋" w:eastAsia="仿宋" w:cs="仿宋"/>
                <w:b w:val="0"/>
                <w:bCs w:val="0"/>
                <w:color w:val="auto"/>
                <w:kern w:val="0"/>
                <w:sz w:val="18"/>
                <w:szCs w:val="18"/>
                <w:highlight w:val="none"/>
                <w:lang w:val="en-US" w:eastAsia="zh-CN"/>
              </w:rPr>
              <w:t>3</w:t>
            </w:r>
            <w:r>
              <w:rPr>
                <w:rFonts w:hint="eastAsia" w:ascii="仿宋" w:hAnsi="仿宋" w:eastAsia="仿宋" w:cs="仿宋"/>
                <w:b w:val="0"/>
                <w:bCs w:val="0"/>
                <w:color w:val="auto"/>
                <w:kern w:val="0"/>
                <w:sz w:val="18"/>
                <w:szCs w:val="18"/>
                <w:highlight w:val="none"/>
              </w:rPr>
              <w:t>.整机Windows通道</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支持文件传输应用，支持通过扫码、wifi直联、超声三种方式与手机进行握手连接，实现文件传输功能，传输方式支持公网传输、局域网传输、WiFi直连传输。</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1</w:t>
            </w:r>
            <w:r>
              <w:rPr>
                <w:rFonts w:hint="eastAsia" w:ascii="仿宋" w:hAnsi="仿宋" w:eastAsia="仿宋" w:cs="仿宋"/>
                <w:b w:val="0"/>
                <w:bCs w:val="0"/>
                <w:color w:val="auto"/>
                <w:kern w:val="0"/>
                <w:sz w:val="18"/>
                <w:szCs w:val="18"/>
                <w:highlight w:val="none"/>
                <w:lang w:val="en-US" w:eastAsia="zh-CN"/>
              </w:rPr>
              <w:t>4</w:t>
            </w:r>
            <w:r>
              <w:rPr>
                <w:rFonts w:hint="eastAsia" w:ascii="仿宋" w:hAnsi="仿宋" w:eastAsia="仿宋" w:cs="仿宋"/>
                <w:b w:val="0"/>
                <w:bCs w:val="0"/>
                <w:color w:val="auto"/>
                <w:kern w:val="0"/>
                <w:sz w:val="18"/>
                <w:szCs w:val="18"/>
                <w:highlight w:val="none"/>
              </w:rPr>
              <w:t>.整机上边框</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内置非独立摄像头，包含非独立式智能拼接摄像头至少三个；整机摄像头</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支持环境色温判断，根据环境调节合适的显示图像效果；</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支持人脸识别、清点人数、随机抽人识别所有学生，显示标记，然后随机抽选。（</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提供具有检测机构出具的检测报告</w:t>
            </w:r>
            <w:r>
              <w:rPr>
                <w:rFonts w:hint="eastAsia" w:ascii="仿宋" w:hAnsi="仿宋" w:eastAsia="仿宋" w:cs="仿宋"/>
                <w:b w:val="0"/>
                <w:bCs w:val="0"/>
                <w:color w:val="auto"/>
                <w:kern w:val="0"/>
                <w:sz w:val="18"/>
                <w:szCs w:val="18"/>
                <w:highlight w:val="none"/>
                <w:lang w:val="en-US" w:eastAsia="zh-CN"/>
              </w:rPr>
              <w:t>原件扫描件</w:t>
            </w:r>
            <w:r>
              <w:rPr>
                <w:rFonts w:hint="eastAsia" w:ascii="仿宋" w:hAnsi="仿宋" w:eastAsia="仿宋" w:cs="仿宋"/>
                <w:b w:val="0"/>
                <w:bCs w:val="0"/>
                <w:color w:val="auto"/>
                <w:kern w:val="0"/>
                <w:sz w:val="18"/>
                <w:szCs w:val="18"/>
                <w:highlight w:val="none"/>
              </w:rPr>
              <w:t>并加盖投标人公章)</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15</w:t>
            </w:r>
            <w:r>
              <w:rPr>
                <w:rFonts w:hint="eastAsia" w:ascii="仿宋" w:hAnsi="仿宋" w:eastAsia="仿宋" w:cs="仿宋"/>
                <w:b w:val="0"/>
                <w:bCs w:val="0"/>
                <w:color w:val="auto"/>
                <w:kern w:val="0"/>
                <w:sz w:val="18"/>
                <w:szCs w:val="18"/>
                <w:highlight w:val="none"/>
              </w:rPr>
              <w:t>.设备</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支持多人同时将手机文件传输到整机上；当手机端登录账号与整机一致时，接收文件不需要二次确认，当手机端登录账号与整机不一致时，且距离连接成功或上次传输超过3分钟，则接收文件需要二次确认。</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16</w:t>
            </w:r>
            <w:r>
              <w:rPr>
                <w:rFonts w:hint="eastAsia" w:ascii="仿宋" w:hAnsi="仿宋" w:eastAsia="仿宋" w:cs="仿宋"/>
                <w:b w:val="0"/>
                <w:bCs w:val="0"/>
                <w:color w:val="auto"/>
                <w:kern w:val="0"/>
                <w:sz w:val="18"/>
                <w:szCs w:val="18"/>
                <w:highlight w:val="none"/>
              </w:rPr>
              <w:t>.整机</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支持提笔书写，在Windows系统下可实现无需点击任意功能入口，当检测到红外笔笔尖接触屏幕时，</w:t>
            </w:r>
            <w:r>
              <w:rPr>
                <w:rFonts w:hint="eastAsia" w:ascii="仿宋" w:hAnsi="仿宋" w:eastAsia="仿宋" w:cs="仿宋"/>
                <w:b w:val="0"/>
                <w:bCs w:val="0"/>
                <w:color w:val="auto"/>
                <w:kern w:val="0"/>
                <w:sz w:val="18"/>
                <w:szCs w:val="18"/>
                <w:highlight w:val="none"/>
                <w:lang w:val="en-US" w:eastAsia="zh-CN"/>
              </w:rPr>
              <w:t>支持</w:t>
            </w:r>
            <w:r>
              <w:rPr>
                <w:rFonts w:hint="eastAsia" w:ascii="仿宋" w:hAnsi="仿宋" w:eastAsia="仿宋" w:cs="仿宋"/>
                <w:b w:val="0"/>
                <w:bCs w:val="0"/>
                <w:color w:val="auto"/>
                <w:kern w:val="0"/>
                <w:sz w:val="18"/>
                <w:szCs w:val="18"/>
                <w:highlight w:val="none"/>
              </w:rPr>
              <w:t>自动进入书写模式。</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17</w:t>
            </w:r>
            <w:r>
              <w:rPr>
                <w:rFonts w:hint="eastAsia" w:ascii="仿宋" w:hAnsi="仿宋" w:eastAsia="仿宋" w:cs="仿宋"/>
                <w:b w:val="0"/>
                <w:bCs w:val="0"/>
                <w:color w:val="auto"/>
                <w:kern w:val="0"/>
                <w:sz w:val="18"/>
                <w:szCs w:val="18"/>
                <w:highlight w:val="none"/>
              </w:rPr>
              <w:t>.整机全通道侧边栏快捷菜单小工具支持自定义，支持设置对应小工具的显示/隐藏；支持通过侧边栏实现调用windows系统运行、打开文件夹、打开任务管理；全通道侧边栏支持自定义快捷菜单，支持windows应用固定，可将应用固定后，在侧边栏进行快捷打开。</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18</w:t>
            </w:r>
            <w:r>
              <w:rPr>
                <w:rFonts w:hint="eastAsia" w:ascii="仿宋" w:hAnsi="仿宋" w:eastAsia="仿宋" w:cs="仿宋"/>
                <w:b w:val="0"/>
                <w:bCs w:val="0"/>
                <w:color w:val="auto"/>
                <w:kern w:val="0"/>
                <w:sz w:val="18"/>
                <w:szCs w:val="18"/>
                <w:highlight w:val="none"/>
              </w:rPr>
              <w:t>.整机关机状态下，通过长按电源键进入设置界面后，可点击屏幕选择恢复Android系统及Windows操作系统到出厂默认状态，无需额外工具辅助。</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二、ops模块</w:t>
            </w:r>
          </w:p>
          <w:p>
            <w:pPr>
              <w:widowControl/>
              <w:jc w:val="left"/>
              <w:textAlignment w:val="top"/>
              <w:rPr>
                <w:rFonts w:hint="eastAsia" w:ascii="仿宋" w:hAnsi="仿宋" w:eastAsia="仿宋" w:cs="仿宋"/>
                <w:b w:val="0"/>
                <w:bCs w:val="0"/>
                <w:color w:val="auto"/>
                <w:kern w:val="0"/>
                <w:sz w:val="18"/>
                <w:szCs w:val="18"/>
                <w:highlight w:val="none"/>
                <w:lang w:eastAsia="zh-CN"/>
              </w:rPr>
            </w:pPr>
            <w:r>
              <w:rPr>
                <w:rFonts w:hint="eastAsia" w:ascii="仿宋" w:hAnsi="仿宋" w:eastAsia="仿宋" w:cs="仿宋"/>
                <w:b w:val="0"/>
                <w:bCs w:val="0"/>
                <w:color w:val="auto"/>
                <w:kern w:val="0"/>
                <w:sz w:val="18"/>
                <w:szCs w:val="18"/>
                <w:highlight w:val="none"/>
              </w:rPr>
              <w:t>1.处理器：IntelCorei5</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p>
            <w:pPr>
              <w:widowControl/>
              <w:jc w:val="left"/>
              <w:textAlignment w:val="top"/>
              <w:rPr>
                <w:rFonts w:hint="eastAsia" w:ascii="仿宋" w:hAnsi="仿宋" w:eastAsia="仿宋" w:cs="仿宋"/>
                <w:b w:val="0"/>
                <w:bCs w:val="0"/>
                <w:color w:val="auto"/>
                <w:sz w:val="18"/>
                <w:szCs w:val="18"/>
                <w:highlight w:val="none"/>
                <w:lang w:eastAsia="zh-CN"/>
              </w:rPr>
            </w:pPr>
            <w:r>
              <w:rPr>
                <w:rFonts w:hint="eastAsia" w:ascii="仿宋" w:hAnsi="仿宋" w:eastAsia="仿宋" w:cs="仿宋"/>
                <w:b w:val="0"/>
                <w:bCs w:val="0"/>
                <w:color w:val="auto"/>
                <w:kern w:val="0"/>
                <w:sz w:val="18"/>
                <w:szCs w:val="18"/>
                <w:highlight w:val="none"/>
              </w:rPr>
              <w:t>2.内存：8GDDR4笔记本内存</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3.硬盘：256GSSD固态硬盘。</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4.具有独立非外扩展的电脑USB接口：≥3路USB。</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16</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0"/>
                <w:sz w:val="24"/>
                <w:szCs w:val="24"/>
                <w:highlight w:val="none"/>
              </w:rPr>
              <w:t>台</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34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0"/>
                <w:sz w:val="24"/>
                <w:szCs w:val="24"/>
                <w:highlight w:val="none"/>
              </w:rPr>
              <w:t>2</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bCs/>
                <w:color w:val="auto"/>
                <w:kern w:val="0"/>
                <w:sz w:val="24"/>
                <w:szCs w:val="24"/>
                <w:highlight w:val="none"/>
              </w:rPr>
              <w:t>教学白板软件</w:t>
            </w:r>
          </w:p>
        </w:tc>
        <w:tc>
          <w:tcPr>
            <w:tcW w:w="11313"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1.教学软件</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提供可扩展，易于管理，安全可靠的云存储空间，根据使用时长与教学资料制作频率提供可扩展升级至不小于200G的个人云空间。</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2.白板软件</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自带评课功能，在白板软件中，可直接打开评课，通过二维码扫描即可快速进行评课，评课后在学校平台可直接显示评课统计结果。</w:t>
            </w:r>
            <w:r>
              <w:rPr>
                <w:rFonts w:hint="eastAsia" w:ascii="仿宋" w:hAnsi="仿宋" w:eastAsia="仿宋" w:cs="仿宋"/>
                <w:b w:val="0"/>
                <w:bCs w:val="0"/>
                <w:color w:val="auto"/>
                <w:kern w:val="0"/>
                <w:sz w:val="18"/>
                <w:szCs w:val="18"/>
                <w:highlight w:val="none"/>
              </w:rPr>
              <w:t>（</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提供具有检测机构出具的检测报告</w:t>
            </w:r>
            <w:r>
              <w:rPr>
                <w:rFonts w:hint="eastAsia" w:ascii="仿宋" w:hAnsi="仿宋" w:eastAsia="仿宋" w:cs="仿宋"/>
                <w:b w:val="0"/>
                <w:bCs w:val="0"/>
                <w:color w:val="auto"/>
                <w:kern w:val="0"/>
                <w:sz w:val="18"/>
                <w:szCs w:val="18"/>
                <w:highlight w:val="none"/>
                <w:lang w:val="en-US" w:eastAsia="zh-CN"/>
              </w:rPr>
              <w:t>原件扫描件</w:t>
            </w:r>
            <w:r>
              <w:rPr>
                <w:rFonts w:hint="eastAsia" w:ascii="仿宋" w:hAnsi="仿宋" w:eastAsia="仿宋" w:cs="仿宋"/>
                <w:b w:val="0"/>
                <w:bCs w:val="0"/>
                <w:color w:val="auto"/>
                <w:kern w:val="0"/>
                <w:sz w:val="18"/>
                <w:szCs w:val="18"/>
                <w:highlight w:val="none"/>
              </w:rPr>
              <w:t>并加盖投标人公章)</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3.互动教学课件</w:t>
            </w:r>
            <w:r>
              <w:rPr>
                <w:rFonts w:hint="eastAsia" w:ascii="仿宋" w:hAnsi="仿宋" w:eastAsia="仿宋" w:cs="仿宋"/>
                <w:b w:val="0"/>
                <w:bCs w:val="0"/>
                <w:color w:val="auto"/>
                <w:kern w:val="0"/>
                <w:sz w:val="18"/>
                <w:szCs w:val="18"/>
                <w:highlight w:val="none"/>
                <w:lang w:eastAsia="zh-CN"/>
              </w:rPr>
              <w:t>：</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支持分享至校本资源库，学段学科根据个人信息自动匹配，分享后课件全校教师可见，并可直接下载使用。校本资源库支持按学科、学段进行快速查找，同时支持关键词精准检索。</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4</w:t>
            </w:r>
            <w:r>
              <w:rPr>
                <w:rFonts w:hint="eastAsia" w:ascii="仿宋" w:hAnsi="仿宋" w:eastAsia="仿宋" w:cs="仿宋"/>
                <w:b w:val="0"/>
                <w:bCs w:val="0"/>
                <w:color w:val="auto"/>
                <w:kern w:val="0"/>
                <w:sz w:val="18"/>
                <w:szCs w:val="18"/>
                <w:highlight w:val="none"/>
              </w:rPr>
              <w:t>.内置不少于40种符合教学需要的课件背景</w:t>
            </w:r>
            <w:r>
              <w:rPr>
                <w:rFonts w:hint="eastAsia" w:ascii="仿宋" w:hAnsi="仿宋" w:eastAsia="仿宋" w:cs="仿宋"/>
                <w:b w:val="0"/>
                <w:bCs w:val="0"/>
                <w:color w:val="auto"/>
                <w:kern w:val="0"/>
                <w:sz w:val="18"/>
                <w:szCs w:val="18"/>
                <w:highlight w:val="none"/>
                <w:lang w:val="en-US" w:eastAsia="zh-CN"/>
              </w:rPr>
              <w:t>可</w:t>
            </w:r>
            <w:r>
              <w:rPr>
                <w:rFonts w:hint="eastAsia" w:ascii="仿宋" w:hAnsi="仿宋" w:eastAsia="仿宋" w:cs="仿宋"/>
                <w:b w:val="0"/>
                <w:bCs w:val="0"/>
                <w:color w:val="auto"/>
                <w:kern w:val="0"/>
                <w:sz w:val="18"/>
                <w:szCs w:val="18"/>
                <w:highlight w:val="none"/>
              </w:rPr>
              <w:t>供直接使用，且可</w:t>
            </w:r>
            <w:r>
              <w:rPr>
                <w:rFonts w:hint="eastAsia" w:ascii="仿宋" w:hAnsi="仿宋" w:eastAsia="仿宋" w:cs="仿宋"/>
                <w:b w:val="0"/>
                <w:bCs w:val="0"/>
                <w:color w:val="auto"/>
                <w:kern w:val="0"/>
                <w:sz w:val="18"/>
                <w:szCs w:val="18"/>
                <w:highlight w:val="none"/>
                <w:lang w:val="en-US" w:eastAsia="zh-CN"/>
              </w:rPr>
              <w:t>满足</w:t>
            </w:r>
            <w:r>
              <w:rPr>
                <w:rFonts w:hint="eastAsia" w:ascii="仿宋" w:hAnsi="仿宋" w:eastAsia="仿宋" w:cs="仿宋"/>
                <w:b w:val="0"/>
                <w:bCs w:val="0"/>
                <w:color w:val="auto"/>
                <w:kern w:val="0"/>
                <w:sz w:val="18"/>
                <w:szCs w:val="18"/>
                <w:highlight w:val="none"/>
              </w:rPr>
              <w:t>自定义课件背景。</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5</w:t>
            </w:r>
            <w:r>
              <w:rPr>
                <w:rFonts w:hint="eastAsia" w:ascii="仿宋" w:hAnsi="仿宋" w:eastAsia="仿宋" w:cs="仿宋"/>
                <w:b w:val="0"/>
                <w:bCs w:val="0"/>
                <w:color w:val="auto"/>
                <w:kern w:val="0"/>
                <w:sz w:val="18"/>
                <w:szCs w:val="18"/>
                <w:highlight w:val="none"/>
              </w:rPr>
              <w:t>.软件</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支持互动教学课件支持定向精准分享：分享者可将互动课件、课件组精准推送至指定接收方账号云空间，接收方可在云空间接收并打开分享课件。</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6</w:t>
            </w:r>
            <w:r>
              <w:rPr>
                <w:rFonts w:hint="eastAsia" w:ascii="仿宋" w:hAnsi="仿宋" w:eastAsia="仿宋" w:cs="仿宋"/>
                <w:b w:val="0"/>
                <w:bCs w:val="0"/>
                <w:color w:val="auto"/>
                <w:kern w:val="0"/>
                <w:sz w:val="18"/>
                <w:szCs w:val="18"/>
                <w:highlight w:val="none"/>
              </w:rPr>
              <w:t>.软件</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带直播课堂功能，可在白板软件中提前创建直播课堂，并关联个人空间中的课件，生成听课码，可加入直播课堂，实时下发客观答题，实时互动答题，并进行课堂发言和同步板书书写</w:t>
            </w:r>
            <w:r>
              <w:rPr>
                <w:rFonts w:hint="eastAsia" w:ascii="仿宋" w:hAnsi="仿宋" w:eastAsia="仿宋" w:cs="仿宋"/>
                <w:b w:val="0"/>
                <w:bCs w:val="0"/>
                <w:color w:val="auto"/>
                <w:kern w:val="0"/>
                <w:sz w:val="18"/>
                <w:szCs w:val="18"/>
                <w:highlight w:val="none"/>
                <w:lang w:val="en-US" w:eastAsia="zh-CN"/>
              </w:rPr>
              <w:t>等要求</w:t>
            </w:r>
            <w:r>
              <w:rPr>
                <w:rFonts w:hint="eastAsia" w:ascii="仿宋" w:hAnsi="仿宋" w:eastAsia="仿宋" w:cs="仿宋"/>
                <w:b w:val="0"/>
                <w:bCs w:val="0"/>
                <w:color w:val="auto"/>
                <w:kern w:val="0"/>
                <w:sz w:val="18"/>
                <w:szCs w:val="18"/>
                <w:highlight w:val="none"/>
              </w:rPr>
              <w:t>。</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7</w:t>
            </w:r>
            <w:r>
              <w:rPr>
                <w:rFonts w:hint="eastAsia" w:ascii="仿宋" w:hAnsi="仿宋" w:eastAsia="仿宋" w:cs="仿宋"/>
                <w:b w:val="0"/>
                <w:bCs w:val="0"/>
                <w:color w:val="auto"/>
                <w:kern w:val="0"/>
                <w:sz w:val="18"/>
                <w:szCs w:val="18"/>
                <w:highlight w:val="none"/>
              </w:rPr>
              <w:t>.AI智能纠错：软件</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内置的AI智能语义分析模块，可对输入的英文文本的拼写、句型、语法</w:t>
            </w:r>
            <w:r>
              <w:rPr>
                <w:rFonts w:hint="eastAsia" w:ascii="仿宋" w:hAnsi="仿宋" w:eastAsia="仿宋" w:cs="仿宋"/>
                <w:b w:val="0"/>
                <w:bCs w:val="0"/>
                <w:color w:val="auto"/>
                <w:kern w:val="0"/>
                <w:sz w:val="18"/>
                <w:szCs w:val="18"/>
                <w:highlight w:val="none"/>
                <w:lang w:val="en-US" w:eastAsia="zh-CN"/>
              </w:rPr>
              <w:t>等</w:t>
            </w:r>
            <w:r>
              <w:rPr>
                <w:rFonts w:hint="eastAsia" w:ascii="仿宋" w:hAnsi="仿宋" w:eastAsia="仿宋" w:cs="仿宋"/>
                <w:b w:val="0"/>
                <w:bCs w:val="0"/>
                <w:color w:val="auto"/>
                <w:kern w:val="0"/>
                <w:sz w:val="18"/>
                <w:szCs w:val="18"/>
                <w:highlight w:val="none"/>
              </w:rPr>
              <w:t>进行错误检查，并支持一键纠错。</w:t>
            </w:r>
            <w:r>
              <w:rPr>
                <w:rFonts w:hint="eastAsia" w:ascii="仿宋" w:hAnsi="仿宋" w:eastAsia="仿宋" w:cs="仿宋"/>
                <w:b w:val="0"/>
                <w:bCs w:val="0"/>
                <w:color w:val="auto"/>
                <w:kern w:val="0"/>
                <w:sz w:val="18"/>
                <w:szCs w:val="18"/>
                <w:highlight w:val="none"/>
              </w:rPr>
              <w:t>（</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提供具有检测机构出具的检测报告</w:t>
            </w:r>
            <w:r>
              <w:rPr>
                <w:rFonts w:hint="eastAsia" w:ascii="仿宋" w:hAnsi="仿宋" w:eastAsia="仿宋" w:cs="仿宋"/>
                <w:b w:val="0"/>
                <w:bCs w:val="0"/>
                <w:color w:val="auto"/>
                <w:kern w:val="0"/>
                <w:sz w:val="18"/>
                <w:szCs w:val="18"/>
                <w:highlight w:val="none"/>
                <w:lang w:val="en-US" w:eastAsia="zh-CN"/>
              </w:rPr>
              <w:t>原件扫描件</w:t>
            </w:r>
            <w:r>
              <w:rPr>
                <w:rFonts w:hint="eastAsia" w:ascii="仿宋" w:hAnsi="仿宋" w:eastAsia="仿宋" w:cs="仿宋"/>
                <w:b w:val="0"/>
                <w:bCs w:val="0"/>
                <w:color w:val="auto"/>
                <w:kern w:val="0"/>
                <w:sz w:val="18"/>
                <w:szCs w:val="18"/>
                <w:highlight w:val="none"/>
              </w:rPr>
              <w:t>并加盖投标人公章)</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8</w:t>
            </w:r>
            <w:r>
              <w:rPr>
                <w:rFonts w:hint="eastAsia" w:ascii="仿宋" w:hAnsi="仿宋" w:eastAsia="仿宋" w:cs="仿宋"/>
                <w:b w:val="0"/>
                <w:bCs w:val="0"/>
                <w:color w:val="auto"/>
                <w:kern w:val="0"/>
                <w:sz w:val="18"/>
                <w:szCs w:val="18"/>
                <w:highlight w:val="none"/>
              </w:rPr>
              <w:t>.方便快速定位讲解关键教学内容，软件</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支持对音频、视频文件进行关键帧标记，可在音、视频进度条任意位置自由设置关键帧播放节点。</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9</w:t>
            </w:r>
            <w:r>
              <w:rPr>
                <w:rFonts w:hint="eastAsia" w:ascii="仿宋" w:hAnsi="仿宋" w:eastAsia="仿宋" w:cs="仿宋"/>
                <w:b w:val="0"/>
                <w:bCs w:val="0"/>
                <w:color w:val="auto"/>
                <w:kern w:val="0"/>
                <w:sz w:val="18"/>
                <w:szCs w:val="18"/>
                <w:highlight w:val="none"/>
              </w:rPr>
              <w:t>.方便快速处理图片素材，</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支持快捷抠图，无需借助专业图片处理软件，即可在白板软件中对导入的图片进行快捷抠图、去背景，处理后的图片主体边缘没有明显毛边，可导出保存成PNG格式。</w:t>
            </w:r>
            <w:r>
              <w:rPr>
                <w:rFonts w:hint="eastAsia" w:ascii="仿宋" w:hAnsi="仿宋" w:eastAsia="仿宋" w:cs="仿宋"/>
                <w:b w:val="0"/>
                <w:bCs w:val="0"/>
                <w:color w:val="auto"/>
                <w:kern w:val="0"/>
                <w:sz w:val="18"/>
                <w:szCs w:val="18"/>
                <w:highlight w:val="none"/>
              </w:rPr>
              <w:t>（</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提供具有检测机构出具的检测报告</w:t>
            </w:r>
            <w:r>
              <w:rPr>
                <w:rFonts w:hint="eastAsia" w:ascii="仿宋" w:hAnsi="仿宋" w:eastAsia="仿宋" w:cs="仿宋"/>
                <w:b w:val="0"/>
                <w:bCs w:val="0"/>
                <w:color w:val="auto"/>
                <w:kern w:val="0"/>
                <w:sz w:val="18"/>
                <w:szCs w:val="18"/>
                <w:highlight w:val="none"/>
                <w:lang w:val="en-US" w:eastAsia="zh-CN"/>
              </w:rPr>
              <w:t>原件扫描件</w:t>
            </w:r>
            <w:r>
              <w:rPr>
                <w:rFonts w:hint="eastAsia" w:ascii="仿宋" w:hAnsi="仿宋" w:eastAsia="仿宋" w:cs="仿宋"/>
                <w:b w:val="0"/>
                <w:bCs w:val="0"/>
                <w:color w:val="auto"/>
                <w:kern w:val="0"/>
                <w:sz w:val="18"/>
                <w:szCs w:val="18"/>
                <w:highlight w:val="none"/>
              </w:rPr>
              <w:t>并加盖投标人公章)</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10</w:t>
            </w:r>
            <w:r>
              <w:rPr>
                <w:rFonts w:hint="eastAsia" w:ascii="仿宋" w:hAnsi="仿宋" w:eastAsia="仿宋" w:cs="仿宋"/>
                <w:b w:val="0"/>
                <w:bCs w:val="0"/>
                <w:color w:val="auto"/>
                <w:kern w:val="0"/>
                <w:sz w:val="18"/>
                <w:szCs w:val="18"/>
                <w:highlight w:val="none"/>
              </w:rPr>
              <w:t>.为更好的提升课堂互动性做到寓教于乐，软件</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支持创建判断题竞赛游戏，可设置正确项／干扰项，让学生进行判断对错游竞争。提供简单、中等、困难难度及多种预设游戏背景模版，模版样式</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支持自定义修改。</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1</w:t>
            </w:r>
            <w:r>
              <w:rPr>
                <w:rFonts w:hint="eastAsia" w:ascii="仿宋" w:hAnsi="仿宋" w:eastAsia="仿宋" w:cs="仿宋"/>
                <w:b w:val="0"/>
                <w:bCs w:val="0"/>
                <w:color w:val="auto"/>
                <w:kern w:val="0"/>
                <w:sz w:val="18"/>
                <w:szCs w:val="18"/>
                <w:highlight w:val="none"/>
                <w:lang w:val="en-US" w:eastAsia="zh-CN"/>
              </w:rPr>
              <w:t>1.</w:t>
            </w:r>
            <w:r>
              <w:rPr>
                <w:rFonts w:hint="eastAsia" w:ascii="仿宋" w:hAnsi="仿宋" w:eastAsia="仿宋" w:cs="仿宋"/>
                <w:b w:val="0"/>
                <w:bCs w:val="0"/>
                <w:color w:val="auto"/>
                <w:kern w:val="0"/>
                <w:sz w:val="18"/>
                <w:szCs w:val="18"/>
                <w:highlight w:val="none"/>
              </w:rPr>
              <w:t>基于知识点梳理需要，软件</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可对教学知识点以思维导图形式展现，可增删或拖拽编辑内容节点，并支持在节点上插入图片、音频、视频、网页链接、课件页面链接</w:t>
            </w:r>
            <w:r>
              <w:rPr>
                <w:rFonts w:hint="eastAsia" w:ascii="仿宋" w:hAnsi="仿宋" w:eastAsia="仿宋" w:cs="仿宋"/>
                <w:b w:val="0"/>
                <w:bCs w:val="0"/>
                <w:color w:val="auto"/>
                <w:kern w:val="0"/>
                <w:sz w:val="18"/>
                <w:szCs w:val="18"/>
                <w:highlight w:val="none"/>
                <w:lang w:val="en-US" w:eastAsia="zh-CN"/>
              </w:rPr>
              <w:t>等</w:t>
            </w:r>
            <w:r>
              <w:rPr>
                <w:rFonts w:hint="eastAsia" w:ascii="仿宋" w:hAnsi="仿宋" w:eastAsia="仿宋" w:cs="仿宋"/>
                <w:b w:val="0"/>
                <w:bCs w:val="0"/>
                <w:color w:val="auto"/>
                <w:kern w:val="0"/>
                <w:sz w:val="18"/>
                <w:szCs w:val="18"/>
                <w:highlight w:val="none"/>
              </w:rPr>
              <w:t>。</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rPr>
              <w:t>支持思维导图逐级、逐个节点展开，并可任意缩放，满足不同演示需求。</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kern w:val="0"/>
                <w:sz w:val="24"/>
                <w:szCs w:val="24"/>
                <w:highlight w:val="none"/>
              </w:rPr>
              <w:t>16</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0"/>
                <w:sz w:val="24"/>
                <w:szCs w:val="24"/>
                <w:highlight w:val="none"/>
              </w:rPr>
              <w:t>套</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9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0"/>
                <w:sz w:val="24"/>
                <w:szCs w:val="24"/>
                <w:highlight w:val="none"/>
              </w:rPr>
              <w:t>3</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bCs/>
                <w:color w:val="auto"/>
                <w:kern w:val="0"/>
                <w:sz w:val="24"/>
                <w:szCs w:val="24"/>
                <w:highlight w:val="none"/>
              </w:rPr>
              <w:t>学生行为评价系统</w:t>
            </w:r>
          </w:p>
        </w:tc>
        <w:tc>
          <w:tcPr>
            <w:tcW w:w="1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一、软件整体要求</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1.学生行为评价系统集成学校管理、教师管理、课堂表现评价、家校互联互通功能</w:t>
            </w:r>
            <w:r>
              <w:rPr>
                <w:rFonts w:hint="eastAsia" w:ascii="仿宋" w:hAnsi="仿宋" w:eastAsia="仿宋" w:cs="仿宋"/>
                <w:b w:val="0"/>
                <w:bCs w:val="0"/>
                <w:color w:val="auto"/>
                <w:kern w:val="0"/>
                <w:sz w:val="18"/>
                <w:szCs w:val="18"/>
                <w:highlight w:val="none"/>
                <w:lang w:val="en-US" w:eastAsia="zh-CN"/>
              </w:rPr>
              <w:t>等</w:t>
            </w:r>
            <w:r>
              <w:rPr>
                <w:rFonts w:hint="eastAsia" w:ascii="仿宋" w:hAnsi="仿宋" w:eastAsia="仿宋" w:cs="仿宋"/>
                <w:b w:val="0"/>
                <w:bCs w:val="0"/>
                <w:color w:val="auto"/>
                <w:kern w:val="0"/>
                <w:sz w:val="18"/>
                <w:szCs w:val="18"/>
                <w:highlight w:val="none"/>
                <w:lang w:val="en-US" w:eastAsia="zh-CN"/>
              </w:rPr>
              <w:t>，所有功能</w:t>
            </w:r>
            <w:r>
              <w:rPr>
                <w:rFonts w:hint="eastAsia" w:ascii="仿宋" w:hAnsi="仿宋" w:eastAsia="仿宋" w:cs="仿宋"/>
                <w:b w:val="0"/>
                <w:bCs w:val="0"/>
                <w:color w:val="auto"/>
                <w:kern w:val="0"/>
                <w:sz w:val="18"/>
                <w:szCs w:val="18"/>
                <w:highlight w:val="none"/>
                <w:lang w:val="en-US" w:eastAsia="zh-CN"/>
              </w:rPr>
              <w:t>须在</w:t>
            </w:r>
            <w:r>
              <w:rPr>
                <w:rFonts w:hint="eastAsia" w:ascii="仿宋" w:hAnsi="仿宋" w:eastAsia="仿宋" w:cs="仿宋"/>
                <w:b w:val="0"/>
                <w:bCs w:val="0"/>
                <w:color w:val="auto"/>
                <w:kern w:val="0"/>
                <w:sz w:val="18"/>
                <w:szCs w:val="18"/>
                <w:highlight w:val="none"/>
                <w:lang w:val="en-US" w:eastAsia="zh-CN"/>
              </w:rPr>
              <w:t>同一软件平台的同一账户实现。</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2.兼容多平台系统，可在PC、Web、安卓、iOS等系统使用，且各终端数据互通，教师可多场景下对学生进行管理与评价。</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3.移动端</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lang w:val="en-US" w:eastAsia="zh-CN"/>
              </w:rPr>
              <w:t>支持教师/家长双重身份无缝切换，软件内可直接切换账户类型，无需安装多个APP应用或退出账号重新登录。</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4.</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lang w:val="en-US" w:eastAsia="zh-CN"/>
              </w:rPr>
              <w:t>支持通过数字账号、微信二维码、硬件密钥方式登录教师个人账号。</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5.</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lang w:val="en-US" w:eastAsia="zh-CN"/>
              </w:rPr>
              <w:t>支持创建新班级，可批量添加学生，同时支持将已有班级的学生与家长快速导入新班级。</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6.</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lang w:val="en-US" w:eastAsia="zh-CN"/>
              </w:rPr>
              <w:t>支持按学生或小组的首字母等维度进行排序，方便老师快速找到学生或小组。</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7.学生成长统计档案</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lang w:val="en-US" w:eastAsia="zh-CN"/>
              </w:rPr>
              <w:t>支持导出excel格式，也可以单个学生的形式导出pdf格式的成长档案。</w:t>
            </w:r>
          </w:p>
          <w:p>
            <w:pPr>
              <w:widowControl/>
              <w:jc w:val="left"/>
              <w:textAlignment w:val="top"/>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lang w:val="en-US" w:eastAsia="zh-CN"/>
              </w:rPr>
              <w:t>8.系统</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lang w:val="en-US" w:eastAsia="zh-CN"/>
              </w:rPr>
              <w:t>支持通过教师日常点评数据及专业心理测试，对学生能力进行分析，分析维度包括专注力、行为习惯、理解力、探索性、表达能力、组织能力等，并对各个能力维度进行能力解释、得分量化、潜力分析。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kern w:val="0"/>
                <w:sz w:val="24"/>
                <w:szCs w:val="24"/>
                <w:highlight w:val="none"/>
              </w:rPr>
              <w:t>16</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0"/>
                <w:sz w:val="24"/>
                <w:szCs w:val="24"/>
                <w:highlight w:val="none"/>
              </w:rPr>
              <w:t>套</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9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0"/>
                <w:sz w:val="24"/>
                <w:szCs w:val="24"/>
                <w:highlight w:val="none"/>
              </w:rPr>
              <w:t>4</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bCs/>
                <w:color w:val="auto"/>
                <w:kern w:val="0"/>
                <w:sz w:val="24"/>
                <w:szCs w:val="24"/>
                <w:highlight w:val="none"/>
              </w:rPr>
              <w:t>教学数据分析系统</w:t>
            </w:r>
          </w:p>
        </w:tc>
        <w:tc>
          <w:tcPr>
            <w:tcW w:w="11313"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b w:val="0"/>
                <w:bCs w:val="0"/>
                <w:color w:val="auto"/>
                <w:kern w:val="0"/>
                <w:sz w:val="18"/>
                <w:szCs w:val="18"/>
                <w:highlight w:val="none"/>
                <w:lang w:val="en-US" w:eastAsia="zh-CN"/>
              </w:rPr>
            </w:pPr>
            <w:r>
              <w:rPr>
                <w:rFonts w:hint="eastAsia" w:ascii="仿宋" w:hAnsi="仿宋" w:eastAsia="仿宋" w:cs="仿宋"/>
                <w:b w:val="0"/>
                <w:bCs w:val="0"/>
                <w:color w:val="auto"/>
                <w:kern w:val="0"/>
                <w:sz w:val="18"/>
                <w:szCs w:val="18"/>
                <w:highlight w:val="none"/>
                <w:lang w:val="en-US" w:eastAsia="zh-CN"/>
              </w:rPr>
              <w:t>1.基于数据分析的教学教研管理系统，</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lang w:val="en-US" w:eastAsia="zh-CN"/>
              </w:rPr>
              <w:t>支持学校管理教学教研流程，包括教学计划、电子备课、听课评课、班级氛围、校本资源建设，同时收集数据反馈和评价，方便管理者掌握和促进教学教研效果。同时支持教师管理个人教学教研活动并进行数据采集分析，帮助教师提升个人专业发展。</w:t>
            </w:r>
          </w:p>
          <w:p>
            <w:pPr>
              <w:widowControl/>
              <w:jc w:val="left"/>
              <w:textAlignment w:val="top"/>
              <w:rPr>
                <w:rFonts w:hint="eastAsia" w:ascii="仿宋" w:hAnsi="仿宋" w:eastAsia="仿宋" w:cs="仿宋"/>
                <w:b w:val="0"/>
                <w:bCs w:val="0"/>
                <w:color w:val="auto"/>
                <w:kern w:val="0"/>
                <w:sz w:val="18"/>
                <w:szCs w:val="18"/>
                <w:highlight w:val="none"/>
                <w:lang w:val="en-US" w:eastAsia="zh-CN"/>
              </w:rPr>
            </w:pPr>
            <w:r>
              <w:rPr>
                <w:rFonts w:hint="eastAsia" w:ascii="仿宋" w:hAnsi="仿宋" w:eastAsia="仿宋" w:cs="仿宋"/>
                <w:b w:val="0"/>
                <w:bCs w:val="0"/>
                <w:color w:val="auto"/>
                <w:kern w:val="0"/>
                <w:sz w:val="18"/>
                <w:szCs w:val="18"/>
                <w:highlight w:val="none"/>
                <w:lang w:val="en-US" w:eastAsia="zh-CN"/>
              </w:rPr>
              <w:t>2.产品</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lang w:val="en-US" w:eastAsia="zh-CN"/>
              </w:rPr>
              <w:t>采用Saas的服务模式，后台应用B/S架构设计，支持学校管理者在Windows、Linux、Android、iOS等多种不同的操作系统上通过网页浏览器登陆进行操作，可统计全校教师软件活跃数据、点评数据及课件上传等数据。提供生产厂家确认的、相应的功能证明材料</w:t>
            </w:r>
          </w:p>
          <w:p>
            <w:pPr>
              <w:widowControl/>
              <w:jc w:val="left"/>
              <w:textAlignment w:val="top"/>
              <w:rPr>
                <w:rFonts w:hint="eastAsia" w:ascii="仿宋" w:hAnsi="仿宋" w:eastAsia="仿宋" w:cs="仿宋"/>
                <w:b w:val="0"/>
                <w:bCs w:val="0"/>
                <w:color w:val="auto"/>
                <w:kern w:val="0"/>
                <w:sz w:val="18"/>
                <w:szCs w:val="18"/>
                <w:highlight w:val="none"/>
                <w:lang w:val="en-US" w:eastAsia="zh-CN"/>
              </w:rPr>
            </w:pPr>
            <w:r>
              <w:rPr>
                <w:rFonts w:hint="eastAsia" w:ascii="仿宋" w:hAnsi="仿宋" w:eastAsia="仿宋" w:cs="仿宋"/>
                <w:b w:val="0"/>
                <w:bCs w:val="0"/>
                <w:color w:val="auto"/>
                <w:kern w:val="0"/>
                <w:sz w:val="18"/>
                <w:szCs w:val="18"/>
                <w:highlight w:val="none"/>
                <w:lang w:val="en-US" w:eastAsia="zh-CN"/>
              </w:rPr>
              <w:t>3.</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lang w:val="en-US" w:eastAsia="zh-CN"/>
              </w:rPr>
              <w:t>支持管理员及教师使用网页端、移动端登录，移动端支持查看网页端数据信息，教师榜单，并定期推送数据分析报表，帮助学校检验信息化教学成果。</w:t>
            </w:r>
          </w:p>
          <w:p>
            <w:pPr>
              <w:widowControl/>
              <w:jc w:val="left"/>
              <w:textAlignment w:val="top"/>
              <w:rPr>
                <w:rFonts w:hint="eastAsia" w:ascii="仿宋" w:hAnsi="仿宋" w:eastAsia="仿宋" w:cs="仿宋"/>
                <w:b w:val="0"/>
                <w:bCs w:val="0"/>
                <w:color w:val="auto"/>
                <w:kern w:val="0"/>
                <w:sz w:val="18"/>
                <w:szCs w:val="18"/>
                <w:highlight w:val="none"/>
                <w:lang w:val="en-US" w:eastAsia="zh-CN"/>
              </w:rPr>
            </w:pPr>
            <w:r>
              <w:rPr>
                <w:rFonts w:hint="eastAsia" w:ascii="仿宋" w:hAnsi="仿宋" w:eastAsia="仿宋" w:cs="仿宋"/>
                <w:b w:val="0"/>
                <w:bCs w:val="0"/>
                <w:color w:val="auto"/>
                <w:kern w:val="0"/>
                <w:sz w:val="18"/>
                <w:szCs w:val="18"/>
                <w:highlight w:val="none"/>
                <w:lang w:val="en-US" w:eastAsia="zh-CN"/>
              </w:rPr>
              <w:t>4.通过多维度分析学校的信息化教学应用情况，综合评估出信息化指数，并与月均值、全省均值进行对比，方便管理者快速了解信息化教学进展。</w:t>
            </w:r>
          </w:p>
          <w:p>
            <w:pPr>
              <w:widowControl/>
              <w:jc w:val="left"/>
              <w:textAlignment w:val="top"/>
              <w:rPr>
                <w:rFonts w:hint="eastAsia" w:ascii="仿宋" w:hAnsi="仿宋" w:eastAsia="仿宋" w:cs="仿宋"/>
                <w:b w:val="0"/>
                <w:bCs w:val="0"/>
                <w:color w:val="auto"/>
                <w:kern w:val="0"/>
                <w:sz w:val="18"/>
                <w:szCs w:val="18"/>
                <w:highlight w:val="none"/>
                <w:lang w:val="en-US" w:eastAsia="zh-CN"/>
              </w:rPr>
            </w:pPr>
            <w:r>
              <w:rPr>
                <w:rFonts w:hint="eastAsia" w:ascii="仿宋" w:hAnsi="仿宋" w:eastAsia="仿宋" w:cs="仿宋"/>
                <w:b w:val="0"/>
                <w:bCs w:val="0"/>
                <w:color w:val="auto"/>
                <w:kern w:val="0"/>
                <w:sz w:val="18"/>
                <w:szCs w:val="18"/>
                <w:highlight w:val="none"/>
                <w:lang w:val="en-US" w:eastAsia="zh-CN"/>
              </w:rPr>
              <w:t>5.将信息化教学数据</w:t>
            </w:r>
            <w:r>
              <w:rPr>
                <w:rFonts w:hint="eastAsia" w:ascii="仿宋" w:hAnsi="仿宋" w:eastAsia="仿宋" w:cs="仿宋"/>
                <w:b w:val="0"/>
                <w:bCs w:val="0"/>
                <w:color w:val="auto"/>
                <w:kern w:val="0"/>
                <w:sz w:val="18"/>
                <w:szCs w:val="18"/>
                <w:highlight w:val="none"/>
                <w:lang w:val="en-US" w:eastAsia="zh-CN"/>
              </w:rPr>
              <w:t>至少</w:t>
            </w:r>
            <w:r>
              <w:rPr>
                <w:rFonts w:hint="eastAsia" w:ascii="仿宋" w:hAnsi="仿宋" w:eastAsia="仿宋" w:cs="仿宋"/>
                <w:b w:val="0"/>
                <w:bCs w:val="0"/>
                <w:color w:val="auto"/>
                <w:kern w:val="0"/>
                <w:sz w:val="18"/>
                <w:szCs w:val="18"/>
                <w:highlight w:val="none"/>
                <w:lang w:val="en-US" w:eastAsia="zh-CN"/>
              </w:rPr>
              <w:t>分五个维度进行评估，分别为课件制作、听课评课、师生互动、互动教学、家校沟通</w:t>
            </w:r>
            <w:r>
              <w:rPr>
                <w:rFonts w:hint="eastAsia" w:ascii="仿宋" w:hAnsi="仿宋" w:eastAsia="仿宋" w:cs="仿宋"/>
                <w:b w:val="0"/>
                <w:bCs w:val="0"/>
                <w:color w:val="auto"/>
                <w:kern w:val="0"/>
                <w:sz w:val="18"/>
                <w:szCs w:val="18"/>
                <w:highlight w:val="none"/>
                <w:lang w:val="en-US" w:eastAsia="zh-CN"/>
              </w:rPr>
              <w:t>等</w:t>
            </w:r>
            <w:r>
              <w:rPr>
                <w:rFonts w:hint="eastAsia" w:ascii="仿宋" w:hAnsi="仿宋" w:eastAsia="仿宋" w:cs="仿宋"/>
                <w:b w:val="0"/>
                <w:bCs w:val="0"/>
                <w:color w:val="auto"/>
                <w:kern w:val="0"/>
                <w:sz w:val="18"/>
                <w:szCs w:val="18"/>
                <w:highlight w:val="none"/>
                <w:lang w:val="en-US" w:eastAsia="zh-CN"/>
              </w:rPr>
              <w:t>，并与全省均值对比，学校信息化教学情况一目了然。</w:t>
            </w:r>
          </w:p>
          <w:p>
            <w:pPr>
              <w:widowControl/>
              <w:jc w:val="left"/>
              <w:textAlignment w:val="top"/>
              <w:rPr>
                <w:rFonts w:hint="eastAsia" w:ascii="仿宋" w:hAnsi="仿宋" w:eastAsia="仿宋" w:cs="仿宋"/>
                <w:b w:val="0"/>
                <w:bCs w:val="0"/>
                <w:color w:val="auto"/>
                <w:kern w:val="0"/>
                <w:sz w:val="18"/>
                <w:szCs w:val="18"/>
                <w:highlight w:val="none"/>
                <w:lang w:val="en-US" w:eastAsia="zh-CN"/>
              </w:rPr>
            </w:pPr>
            <w:r>
              <w:rPr>
                <w:rFonts w:hint="eastAsia" w:ascii="仿宋" w:hAnsi="仿宋" w:eastAsia="仿宋" w:cs="仿宋"/>
                <w:b w:val="0"/>
                <w:bCs w:val="0"/>
                <w:color w:val="auto"/>
                <w:kern w:val="0"/>
                <w:sz w:val="18"/>
                <w:szCs w:val="18"/>
                <w:highlight w:val="none"/>
                <w:lang w:val="en-US" w:eastAsia="zh-CN"/>
              </w:rPr>
              <w:t>6.一键分析学校信息化教学的待提升项，并将本校信息化教学数值与省最高值进行对比，方便学校了解自身情况和实际差距；同时可通过管理端督促教师开展信息化教学活动，并为管理者预测督促后可提升的指标，督促信息将通过短信触达教师，保证督促效果。</w:t>
            </w:r>
          </w:p>
          <w:p>
            <w:pPr>
              <w:widowControl/>
              <w:jc w:val="left"/>
              <w:textAlignment w:val="top"/>
              <w:rPr>
                <w:rFonts w:hint="eastAsia" w:ascii="仿宋" w:hAnsi="仿宋" w:eastAsia="仿宋" w:cs="仿宋"/>
                <w:b w:val="0"/>
                <w:bCs w:val="0"/>
                <w:color w:val="auto"/>
                <w:kern w:val="0"/>
                <w:sz w:val="18"/>
                <w:szCs w:val="18"/>
                <w:highlight w:val="none"/>
                <w:lang w:val="en-US" w:eastAsia="zh-CN"/>
              </w:rPr>
            </w:pPr>
            <w:r>
              <w:rPr>
                <w:rFonts w:hint="eastAsia" w:ascii="仿宋" w:hAnsi="仿宋" w:eastAsia="仿宋" w:cs="仿宋"/>
                <w:b w:val="0"/>
                <w:bCs w:val="0"/>
                <w:color w:val="auto"/>
                <w:kern w:val="0"/>
                <w:sz w:val="18"/>
                <w:szCs w:val="18"/>
                <w:highlight w:val="none"/>
                <w:lang w:val="en-US" w:eastAsia="zh-CN"/>
              </w:rPr>
              <w:t>7.管理员可根据组织架构信息，自由选定教师发送学校通知。发送后，管理员可实时查阅教师已读、未读情况。通知的发送、接收都可在微信小程序中完成，方便随时随地进行通知的查阅和管理。</w:t>
            </w:r>
          </w:p>
          <w:p>
            <w:pPr>
              <w:widowControl/>
              <w:jc w:val="left"/>
              <w:textAlignment w:val="top"/>
              <w:rPr>
                <w:rFonts w:hint="eastAsia" w:ascii="仿宋" w:hAnsi="仿宋" w:eastAsia="仿宋" w:cs="仿宋"/>
                <w:b w:val="0"/>
                <w:bCs w:val="0"/>
                <w:color w:val="auto"/>
                <w:kern w:val="0"/>
                <w:sz w:val="18"/>
                <w:szCs w:val="18"/>
                <w:highlight w:val="none"/>
                <w:lang w:val="en-US" w:eastAsia="zh-CN"/>
              </w:rPr>
            </w:pPr>
            <w:r>
              <w:rPr>
                <w:rFonts w:hint="eastAsia" w:ascii="仿宋" w:hAnsi="仿宋" w:eastAsia="仿宋" w:cs="仿宋"/>
                <w:b w:val="0"/>
                <w:bCs w:val="0"/>
                <w:color w:val="auto"/>
                <w:kern w:val="0"/>
                <w:sz w:val="18"/>
                <w:szCs w:val="18"/>
                <w:highlight w:val="none"/>
                <w:lang w:val="en-US" w:eastAsia="zh-CN"/>
              </w:rPr>
              <w:t>8.</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lang w:val="en-US" w:eastAsia="zh-CN"/>
              </w:rPr>
              <w:t>具备教师GPS定位打卡考勤功能。学校管理员可设置考勤时间、考勤范围，还可以查看和导出考勤数据报表。教师可在“教研数字化管理平台”微信公众号进行GPS考勤，到达学校范围后即激活打卡，支持上班、下班、迟到、早退、缺勤等多种打卡状态。（提供具有CMA检测资质的检测机构出具的检测报告复印件并加盖投标人公章)</w:t>
            </w:r>
          </w:p>
          <w:p>
            <w:pPr>
              <w:widowControl/>
              <w:jc w:val="left"/>
              <w:textAlignment w:val="top"/>
              <w:rPr>
                <w:rFonts w:hint="eastAsia" w:ascii="仿宋" w:hAnsi="仿宋" w:eastAsia="仿宋" w:cs="仿宋"/>
                <w:b w:val="0"/>
                <w:bCs w:val="0"/>
                <w:color w:val="auto"/>
                <w:kern w:val="0"/>
                <w:sz w:val="18"/>
                <w:szCs w:val="18"/>
                <w:highlight w:val="none"/>
                <w:lang w:val="en-US" w:eastAsia="zh-CN"/>
              </w:rPr>
            </w:pPr>
            <w:r>
              <w:rPr>
                <w:rFonts w:hint="eastAsia" w:ascii="仿宋" w:hAnsi="仿宋" w:eastAsia="仿宋" w:cs="仿宋"/>
                <w:b w:val="0"/>
                <w:bCs w:val="0"/>
                <w:color w:val="auto"/>
                <w:kern w:val="0"/>
                <w:sz w:val="18"/>
                <w:szCs w:val="18"/>
                <w:highlight w:val="none"/>
                <w:lang w:val="en-US" w:eastAsia="zh-CN"/>
              </w:rPr>
              <w:t>9.全校集体备课数据统一汇总，</w:t>
            </w:r>
            <w:r>
              <w:rPr>
                <w:rFonts w:hint="eastAsia" w:ascii="仿宋" w:hAnsi="仿宋" w:eastAsia="仿宋" w:cs="仿宋"/>
                <w:b w:val="0"/>
                <w:bCs w:val="0"/>
                <w:color w:val="auto"/>
                <w:kern w:val="0"/>
                <w:sz w:val="18"/>
                <w:szCs w:val="18"/>
                <w:highlight w:val="none"/>
                <w:lang w:val="en-US" w:eastAsia="zh-CN"/>
              </w:rPr>
              <w:t>须</w:t>
            </w:r>
            <w:r>
              <w:rPr>
                <w:rFonts w:hint="eastAsia" w:ascii="仿宋" w:hAnsi="仿宋" w:eastAsia="仿宋" w:cs="仿宋"/>
                <w:b w:val="0"/>
                <w:bCs w:val="0"/>
                <w:color w:val="auto"/>
                <w:kern w:val="0"/>
                <w:sz w:val="18"/>
                <w:szCs w:val="18"/>
                <w:highlight w:val="none"/>
                <w:lang w:val="en-US" w:eastAsia="zh-CN"/>
              </w:rPr>
              <w:t>支持按照集体备课记录和教师集备记录两个维度查看集备数据。集体备课记录数据包含集备名称、主备人、学科、年级、章节、稿数、参备老师、评论数、批注数等数据，了解集体备课活动的开展和参与情况。（提供具有CMA检测资质的检测机构出具的检测报告复印件并加盖投标人公章)</w:t>
            </w:r>
          </w:p>
          <w:p>
            <w:pPr>
              <w:widowControl/>
              <w:jc w:val="left"/>
              <w:textAlignment w:val="top"/>
              <w:rPr>
                <w:rFonts w:hint="eastAsia" w:ascii="仿宋" w:hAnsi="仿宋" w:eastAsia="仿宋" w:cs="仿宋"/>
                <w:b w:val="0"/>
                <w:bCs w:val="0"/>
                <w:color w:val="auto"/>
                <w:kern w:val="0"/>
                <w:sz w:val="18"/>
                <w:szCs w:val="18"/>
                <w:highlight w:val="none"/>
                <w:lang w:val="en-US" w:eastAsia="zh-CN"/>
              </w:rPr>
            </w:pPr>
            <w:r>
              <w:rPr>
                <w:rFonts w:hint="eastAsia" w:ascii="仿宋" w:hAnsi="仿宋" w:eastAsia="仿宋" w:cs="仿宋"/>
                <w:b w:val="0"/>
                <w:bCs w:val="0"/>
                <w:color w:val="auto"/>
                <w:kern w:val="0"/>
                <w:sz w:val="18"/>
                <w:szCs w:val="18"/>
                <w:highlight w:val="none"/>
                <w:lang w:val="en-US" w:eastAsia="zh-CN"/>
              </w:rPr>
              <w:t>10.教师输入学校账号以及入校验证信息完成入校申请，管理员审核申请后即可入校；支持教师通过回答自定义验证问题直接入校。</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kern w:val="0"/>
                <w:sz w:val="24"/>
                <w:szCs w:val="24"/>
                <w:highlight w:val="none"/>
              </w:rPr>
              <w:t>16</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0"/>
                <w:sz w:val="24"/>
                <w:szCs w:val="24"/>
                <w:highlight w:val="none"/>
              </w:rPr>
              <w:t>套</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15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5</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传屏软件</w:t>
            </w:r>
          </w:p>
        </w:tc>
        <w:tc>
          <w:tcPr>
            <w:tcW w:w="11313"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b w:val="0"/>
                <w:bCs w:val="0"/>
                <w:color w:val="auto"/>
                <w:sz w:val="18"/>
                <w:szCs w:val="18"/>
                <w:highlight w:val="none"/>
                <w:lang w:eastAsia="zh-CN"/>
              </w:rPr>
            </w:pPr>
            <w:r>
              <w:rPr>
                <w:rFonts w:hint="eastAsia" w:ascii="仿宋" w:hAnsi="仿宋" w:eastAsia="仿宋" w:cs="仿宋"/>
                <w:b w:val="0"/>
                <w:bCs w:val="0"/>
                <w:color w:val="auto"/>
                <w:sz w:val="18"/>
                <w:szCs w:val="18"/>
                <w:highlight w:val="none"/>
              </w:rPr>
              <w:t>1.支持操作系统：Win7/Win8/Win8.1/Win10/MacOS10.10</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p>
            <w:pPr>
              <w:widowControl/>
              <w:jc w:val="left"/>
              <w:textAlignment w:val="top"/>
              <w:rPr>
                <w:rFonts w:hint="eastAsia" w:ascii="仿宋" w:hAnsi="仿宋" w:eastAsia="仿宋" w:cs="仿宋"/>
                <w:b w:val="0"/>
                <w:bCs w:val="0"/>
                <w:color w:val="auto"/>
                <w:sz w:val="18"/>
                <w:szCs w:val="18"/>
                <w:highlight w:val="none"/>
              </w:rPr>
            </w:pPr>
            <w:r>
              <w:rPr>
                <w:rFonts w:hint="eastAsia" w:ascii="仿宋" w:hAnsi="仿宋" w:eastAsia="仿宋" w:cs="仿宋"/>
                <w:b w:val="0"/>
                <w:bCs w:val="0"/>
                <w:color w:val="auto"/>
                <w:sz w:val="18"/>
                <w:szCs w:val="18"/>
                <w:highlight w:val="none"/>
              </w:rPr>
              <w:t>2.传输延迟≤90ms，帧率达到20fps-30fps</w:t>
            </w:r>
          </w:p>
          <w:p>
            <w:pPr>
              <w:widowControl/>
              <w:jc w:val="left"/>
              <w:textAlignment w:val="top"/>
              <w:rPr>
                <w:rFonts w:hint="eastAsia" w:ascii="仿宋" w:hAnsi="仿宋" w:eastAsia="仿宋" w:cs="仿宋"/>
                <w:b w:val="0"/>
                <w:bCs w:val="0"/>
                <w:color w:val="auto"/>
                <w:sz w:val="18"/>
                <w:szCs w:val="18"/>
                <w:highlight w:val="none"/>
              </w:rPr>
            </w:pPr>
            <w:r>
              <w:rPr>
                <w:rFonts w:hint="eastAsia" w:ascii="仿宋" w:hAnsi="仿宋" w:eastAsia="仿宋" w:cs="仿宋"/>
                <w:b w:val="0"/>
                <w:bCs w:val="0"/>
                <w:color w:val="auto"/>
                <w:sz w:val="18"/>
                <w:szCs w:val="18"/>
                <w:highlight w:val="none"/>
              </w:rPr>
              <w:t>3.无线传屏软硬件均</w:t>
            </w:r>
            <w:r>
              <w:rPr>
                <w:rFonts w:hint="eastAsia" w:ascii="仿宋" w:hAnsi="仿宋" w:eastAsia="仿宋" w:cs="仿宋"/>
                <w:b w:val="0"/>
                <w:bCs w:val="0"/>
                <w:color w:val="auto"/>
                <w:sz w:val="18"/>
                <w:szCs w:val="18"/>
                <w:highlight w:val="none"/>
                <w:lang w:val="en-US" w:eastAsia="zh-CN"/>
              </w:rPr>
              <w:t>须</w:t>
            </w:r>
            <w:r>
              <w:rPr>
                <w:rFonts w:hint="eastAsia" w:ascii="仿宋" w:hAnsi="仿宋" w:eastAsia="仿宋" w:cs="仿宋"/>
                <w:b w:val="0"/>
                <w:bCs w:val="0"/>
                <w:color w:val="auto"/>
                <w:sz w:val="18"/>
                <w:szCs w:val="18"/>
                <w:highlight w:val="none"/>
              </w:rPr>
              <w:t>支持win10系统扩展屏显示</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p>
            <w:pPr>
              <w:widowControl/>
              <w:jc w:val="left"/>
              <w:textAlignment w:val="top"/>
              <w:rPr>
                <w:rFonts w:hint="eastAsia" w:ascii="仿宋" w:hAnsi="仿宋" w:eastAsia="仿宋" w:cs="仿宋"/>
                <w:b w:val="0"/>
                <w:bCs w:val="0"/>
                <w:color w:val="auto"/>
                <w:sz w:val="18"/>
                <w:szCs w:val="18"/>
                <w:highlight w:val="none"/>
              </w:rPr>
            </w:pPr>
            <w:r>
              <w:rPr>
                <w:rFonts w:hint="eastAsia" w:ascii="仿宋" w:hAnsi="仿宋" w:eastAsia="仿宋" w:cs="仿宋"/>
                <w:b w:val="0"/>
                <w:bCs w:val="0"/>
                <w:color w:val="auto"/>
                <w:sz w:val="18"/>
                <w:szCs w:val="18"/>
                <w:highlight w:val="none"/>
              </w:rPr>
              <w:t>4.</w:t>
            </w:r>
            <w:r>
              <w:rPr>
                <w:rFonts w:hint="eastAsia" w:ascii="仿宋" w:hAnsi="仿宋" w:eastAsia="仿宋" w:cs="仿宋"/>
                <w:b w:val="0"/>
                <w:bCs w:val="0"/>
                <w:color w:val="auto"/>
                <w:sz w:val="18"/>
                <w:szCs w:val="18"/>
                <w:highlight w:val="none"/>
                <w:lang w:val="en-US" w:eastAsia="zh-CN"/>
              </w:rPr>
              <w:t>须支持</w:t>
            </w:r>
            <w:r>
              <w:rPr>
                <w:rFonts w:hint="eastAsia" w:ascii="仿宋" w:hAnsi="仿宋" w:eastAsia="仿宋" w:cs="仿宋"/>
                <w:b w:val="0"/>
                <w:bCs w:val="0"/>
                <w:color w:val="auto"/>
                <w:sz w:val="18"/>
                <w:szCs w:val="18"/>
                <w:highlight w:val="none"/>
              </w:rPr>
              <w:t>仅对一个窗口进行无线投屏，其他窗口内容不做展示，保证数据的隐私</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p>
            <w:pPr>
              <w:widowControl/>
              <w:jc w:val="left"/>
              <w:textAlignment w:val="top"/>
              <w:rPr>
                <w:rFonts w:hint="eastAsia" w:ascii="仿宋" w:hAnsi="仿宋" w:eastAsia="仿宋" w:cs="仿宋"/>
                <w:b w:val="0"/>
                <w:bCs w:val="0"/>
                <w:color w:val="auto"/>
                <w:sz w:val="18"/>
                <w:szCs w:val="18"/>
                <w:highlight w:val="none"/>
              </w:rPr>
            </w:pPr>
            <w:r>
              <w:rPr>
                <w:rFonts w:hint="eastAsia" w:ascii="仿宋" w:hAnsi="仿宋" w:eastAsia="仿宋" w:cs="仿宋"/>
                <w:b w:val="0"/>
                <w:bCs w:val="0"/>
                <w:color w:val="auto"/>
                <w:sz w:val="18"/>
                <w:szCs w:val="18"/>
                <w:highlight w:val="none"/>
              </w:rPr>
              <w:t>5.无线传屏视频数据加密，加密方式：国密SM4，保障数据传输安全</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p>
            <w:pPr>
              <w:widowControl/>
              <w:jc w:val="left"/>
              <w:textAlignment w:val="top"/>
              <w:rPr>
                <w:rFonts w:hint="eastAsia" w:ascii="仿宋" w:hAnsi="仿宋" w:eastAsia="仿宋" w:cs="仿宋"/>
                <w:b w:val="0"/>
                <w:bCs w:val="0"/>
                <w:color w:val="auto"/>
                <w:sz w:val="18"/>
                <w:szCs w:val="18"/>
                <w:highlight w:val="none"/>
              </w:rPr>
            </w:pPr>
            <w:r>
              <w:rPr>
                <w:rFonts w:hint="eastAsia" w:ascii="仿宋" w:hAnsi="仿宋" w:eastAsia="仿宋" w:cs="仿宋"/>
                <w:b w:val="0"/>
                <w:bCs w:val="0"/>
                <w:color w:val="auto"/>
                <w:sz w:val="18"/>
                <w:szCs w:val="18"/>
                <w:highlight w:val="none"/>
              </w:rPr>
              <w:t>6.软件传屏码可以在整机任何页面进行常显，也可设置取消，方便软件传屏连接</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p>
            <w:pPr>
              <w:widowControl/>
              <w:jc w:val="left"/>
              <w:textAlignment w:val="top"/>
              <w:rPr>
                <w:rFonts w:hint="eastAsia" w:ascii="仿宋" w:hAnsi="仿宋" w:eastAsia="仿宋" w:cs="仿宋"/>
                <w:b w:val="0"/>
                <w:bCs w:val="0"/>
                <w:color w:val="auto"/>
                <w:sz w:val="18"/>
                <w:szCs w:val="18"/>
                <w:highlight w:val="none"/>
              </w:rPr>
            </w:pPr>
            <w:r>
              <w:rPr>
                <w:rFonts w:hint="eastAsia" w:ascii="仿宋" w:hAnsi="仿宋" w:eastAsia="仿宋" w:cs="仿宋"/>
                <w:b w:val="0"/>
                <w:bCs w:val="0"/>
                <w:color w:val="auto"/>
                <w:sz w:val="18"/>
                <w:szCs w:val="18"/>
                <w:highlight w:val="none"/>
              </w:rPr>
              <w:t>7.传屏之后，在屏幕上部中间部分显示工具栏，可以进行基本的操作（具体包括触摸回传控制，勿扰模式，暂停投屏等）</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p>
            <w:pPr>
              <w:widowControl/>
              <w:jc w:val="left"/>
              <w:textAlignment w:val="top"/>
              <w:rPr>
                <w:rFonts w:hint="eastAsia" w:ascii="仿宋" w:hAnsi="仿宋" w:eastAsia="仿宋" w:cs="仿宋"/>
                <w:b w:val="0"/>
                <w:bCs w:val="0"/>
                <w:color w:val="auto"/>
                <w:sz w:val="18"/>
                <w:szCs w:val="18"/>
                <w:highlight w:val="none"/>
                <w:lang w:eastAsia="zh-CN"/>
              </w:rPr>
            </w:pPr>
            <w:r>
              <w:rPr>
                <w:rFonts w:hint="eastAsia" w:ascii="仿宋" w:hAnsi="仿宋" w:eastAsia="仿宋" w:cs="仿宋"/>
                <w:b w:val="0"/>
                <w:bCs w:val="0"/>
                <w:color w:val="auto"/>
                <w:sz w:val="18"/>
                <w:szCs w:val="18"/>
                <w:highlight w:val="none"/>
              </w:rPr>
              <w:t>8.传屏开启勿扰模式之后，不允许其他人在进行传屏，沉浸模式，避免在使用过程中，用户经常被其他人传屏顶替掉，造成使用中断</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kern w:val="0"/>
                <w:sz w:val="24"/>
                <w:szCs w:val="24"/>
                <w:highlight w:val="none"/>
              </w:rPr>
              <w:t>16</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0"/>
                <w:sz w:val="24"/>
                <w:szCs w:val="24"/>
                <w:highlight w:val="none"/>
              </w:rPr>
              <w:t>套</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385" w:hRule="atLeast"/>
        </w:trPr>
        <w:tc>
          <w:tcPr>
            <w:tcW w:w="66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6</w:t>
            </w:r>
          </w:p>
        </w:tc>
        <w:tc>
          <w:tcPr>
            <w:tcW w:w="84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bCs/>
                <w:color w:val="auto"/>
                <w:kern w:val="0"/>
                <w:sz w:val="24"/>
                <w:szCs w:val="24"/>
                <w:highlight w:val="none"/>
              </w:rPr>
              <w:t>集中控制管理系统</w:t>
            </w:r>
          </w:p>
        </w:tc>
        <w:tc>
          <w:tcPr>
            <w:tcW w:w="11313" w:type="dxa"/>
            <w:tcBorders>
              <w:top w:val="single" w:color="000000" w:sz="4" w:space="0"/>
              <w:left w:val="single" w:color="000000" w:sz="4" w:space="0"/>
              <w:bottom w:val="single" w:color="auto" w:sz="4" w:space="0"/>
              <w:right w:val="single" w:color="000000" w:sz="4" w:space="0"/>
            </w:tcBorders>
            <w:shd w:val="clear" w:color="auto" w:fill="FFFFFF"/>
          </w:tcPr>
          <w:p>
            <w:pPr>
              <w:widowControl/>
              <w:jc w:val="left"/>
              <w:textAlignment w:val="top"/>
              <w:rPr>
                <w:rFonts w:hint="eastAsia" w:ascii="仿宋" w:hAnsi="仿宋" w:eastAsia="仿宋" w:cs="仿宋"/>
                <w:b w:val="0"/>
                <w:bCs w:val="0"/>
                <w:color w:val="auto"/>
                <w:sz w:val="18"/>
                <w:szCs w:val="18"/>
                <w:highlight w:val="none"/>
                <w:lang w:val="en-US" w:eastAsia="zh-CN"/>
              </w:rPr>
            </w:pPr>
            <w:r>
              <w:rPr>
                <w:rFonts w:hint="eastAsia" w:ascii="仿宋" w:hAnsi="仿宋" w:eastAsia="仿宋" w:cs="仿宋"/>
                <w:b w:val="0"/>
                <w:bCs w:val="0"/>
                <w:color w:val="auto"/>
                <w:sz w:val="18"/>
                <w:szCs w:val="18"/>
                <w:highlight w:val="none"/>
                <w:lang w:val="en-US" w:eastAsia="zh-CN"/>
              </w:rPr>
              <w:t>1.系统基于SaaS布局，应用界面采用B/S架构设计，支持学校管理员在Windows、Linux、Android、IOS等多种不同的操作系统上通过网页浏览器登录进行所有管理指令操作。</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p>
            <w:pPr>
              <w:widowControl/>
              <w:jc w:val="left"/>
              <w:textAlignment w:val="top"/>
              <w:rPr>
                <w:rFonts w:hint="eastAsia" w:ascii="仿宋" w:hAnsi="仿宋" w:eastAsia="仿宋" w:cs="仿宋"/>
                <w:b w:val="0"/>
                <w:bCs w:val="0"/>
                <w:color w:val="auto"/>
                <w:sz w:val="18"/>
                <w:szCs w:val="18"/>
                <w:highlight w:val="none"/>
                <w:lang w:val="en-US" w:eastAsia="zh-CN"/>
              </w:rPr>
            </w:pPr>
            <w:r>
              <w:rPr>
                <w:rFonts w:hint="eastAsia" w:ascii="仿宋" w:hAnsi="仿宋" w:eastAsia="仿宋" w:cs="仿宋"/>
                <w:b w:val="0"/>
                <w:bCs w:val="0"/>
                <w:color w:val="auto"/>
                <w:sz w:val="18"/>
                <w:szCs w:val="18"/>
                <w:highlight w:val="none"/>
                <w:lang w:val="en-US" w:eastAsia="zh-CN"/>
              </w:rPr>
              <w:t>2.系统</w:t>
            </w:r>
            <w:r>
              <w:rPr>
                <w:rFonts w:hint="eastAsia" w:ascii="仿宋" w:hAnsi="仿宋" w:eastAsia="仿宋" w:cs="仿宋"/>
                <w:b w:val="0"/>
                <w:bCs w:val="0"/>
                <w:color w:val="auto"/>
                <w:sz w:val="18"/>
                <w:szCs w:val="18"/>
                <w:highlight w:val="none"/>
                <w:lang w:val="en-US" w:eastAsia="zh-CN"/>
              </w:rPr>
              <w:t>须</w:t>
            </w:r>
            <w:r>
              <w:rPr>
                <w:rFonts w:hint="eastAsia" w:ascii="仿宋" w:hAnsi="仿宋" w:eastAsia="仿宋" w:cs="仿宋"/>
                <w:b w:val="0"/>
                <w:bCs w:val="0"/>
                <w:color w:val="auto"/>
                <w:sz w:val="18"/>
                <w:szCs w:val="18"/>
                <w:highlight w:val="none"/>
                <w:lang w:val="en-US" w:eastAsia="zh-CN"/>
              </w:rPr>
              <w:t>支持多类型设备接入，集中运维。包含班班通设备、录播设备、班牌设备、校园屏显设备、学生平板设备</w:t>
            </w:r>
            <w:r>
              <w:rPr>
                <w:rFonts w:hint="eastAsia" w:ascii="仿宋" w:hAnsi="仿宋" w:eastAsia="仿宋" w:cs="仿宋"/>
                <w:b w:val="0"/>
                <w:bCs w:val="0"/>
                <w:color w:val="auto"/>
                <w:sz w:val="18"/>
                <w:szCs w:val="18"/>
                <w:highlight w:val="none"/>
                <w:lang w:val="en-US" w:eastAsia="zh-CN"/>
              </w:rPr>
              <w:t>等</w:t>
            </w:r>
            <w:r>
              <w:rPr>
                <w:rFonts w:hint="eastAsia" w:ascii="仿宋" w:hAnsi="仿宋" w:eastAsia="仿宋" w:cs="仿宋"/>
                <w:b w:val="0"/>
                <w:bCs w:val="0"/>
                <w:color w:val="auto"/>
                <w:sz w:val="18"/>
                <w:szCs w:val="18"/>
                <w:highlight w:val="none"/>
                <w:lang w:val="en-US" w:eastAsia="zh-CN"/>
              </w:rPr>
              <w:t>。</w:t>
            </w:r>
          </w:p>
          <w:p>
            <w:pPr>
              <w:widowControl/>
              <w:jc w:val="left"/>
              <w:textAlignment w:val="top"/>
              <w:rPr>
                <w:rFonts w:hint="eastAsia" w:ascii="仿宋" w:hAnsi="仿宋" w:eastAsia="仿宋" w:cs="仿宋"/>
                <w:b w:val="0"/>
                <w:bCs w:val="0"/>
                <w:color w:val="auto"/>
                <w:sz w:val="18"/>
                <w:szCs w:val="18"/>
                <w:highlight w:val="none"/>
                <w:lang w:val="en-US" w:eastAsia="zh-CN"/>
              </w:rPr>
            </w:pPr>
            <w:r>
              <w:rPr>
                <w:rFonts w:hint="eastAsia" w:ascii="仿宋" w:hAnsi="仿宋" w:eastAsia="仿宋" w:cs="仿宋"/>
                <w:b w:val="0"/>
                <w:bCs w:val="0"/>
                <w:color w:val="auto"/>
                <w:sz w:val="18"/>
                <w:szCs w:val="18"/>
                <w:highlight w:val="none"/>
                <w:lang w:val="en-US" w:eastAsia="zh-CN"/>
              </w:rPr>
              <w:t>3.</w:t>
            </w:r>
            <w:r>
              <w:rPr>
                <w:rFonts w:hint="eastAsia" w:ascii="仿宋" w:hAnsi="仿宋" w:eastAsia="仿宋" w:cs="仿宋"/>
                <w:b w:val="0"/>
                <w:bCs w:val="0"/>
                <w:color w:val="auto"/>
                <w:sz w:val="18"/>
                <w:szCs w:val="18"/>
                <w:highlight w:val="none"/>
                <w:lang w:val="en-US" w:eastAsia="zh-CN"/>
              </w:rPr>
              <w:t>须</w:t>
            </w:r>
            <w:r>
              <w:rPr>
                <w:rFonts w:hint="eastAsia" w:ascii="仿宋" w:hAnsi="仿宋" w:eastAsia="仿宋" w:cs="仿宋"/>
                <w:b w:val="0"/>
                <w:bCs w:val="0"/>
                <w:color w:val="auto"/>
                <w:sz w:val="18"/>
                <w:szCs w:val="18"/>
                <w:highlight w:val="none"/>
                <w:lang w:val="en-US" w:eastAsia="zh-CN"/>
              </w:rPr>
              <w:t>支持同时查看多个教室的实时摄像头画面、设备屏幕画面；并支持在一个显示界面同时查看单个教室内所有屏幕、所有摄像头的实时画面，以及所有麦克风的声音，完整还原课堂全貌。</w:t>
            </w:r>
          </w:p>
          <w:p>
            <w:pPr>
              <w:widowControl/>
              <w:jc w:val="left"/>
              <w:textAlignment w:val="top"/>
              <w:rPr>
                <w:rFonts w:hint="eastAsia" w:ascii="仿宋" w:hAnsi="仿宋" w:eastAsia="仿宋" w:cs="仿宋"/>
                <w:b w:val="0"/>
                <w:bCs w:val="0"/>
                <w:color w:val="auto"/>
                <w:sz w:val="18"/>
                <w:szCs w:val="18"/>
                <w:highlight w:val="none"/>
                <w:lang w:val="en-US" w:eastAsia="zh-CN"/>
              </w:rPr>
            </w:pPr>
            <w:r>
              <w:rPr>
                <w:rFonts w:hint="eastAsia" w:ascii="仿宋" w:hAnsi="仿宋" w:eastAsia="仿宋" w:cs="仿宋"/>
                <w:b w:val="0"/>
                <w:bCs w:val="0"/>
                <w:color w:val="auto"/>
                <w:sz w:val="18"/>
                <w:szCs w:val="18"/>
                <w:highlight w:val="none"/>
                <w:lang w:val="en-US" w:eastAsia="zh-CN"/>
              </w:rPr>
              <w:t>4.</w:t>
            </w:r>
            <w:r>
              <w:rPr>
                <w:rFonts w:hint="eastAsia" w:ascii="仿宋" w:hAnsi="仿宋" w:eastAsia="仿宋" w:cs="仿宋"/>
                <w:b w:val="0"/>
                <w:bCs w:val="0"/>
                <w:color w:val="auto"/>
                <w:sz w:val="18"/>
                <w:szCs w:val="18"/>
                <w:highlight w:val="none"/>
                <w:lang w:val="en-US" w:eastAsia="zh-CN"/>
              </w:rPr>
              <w:t>须</w:t>
            </w:r>
            <w:r>
              <w:rPr>
                <w:rFonts w:hint="eastAsia" w:ascii="仿宋" w:hAnsi="仿宋" w:eastAsia="仿宋" w:cs="仿宋"/>
                <w:b w:val="0"/>
                <w:bCs w:val="0"/>
                <w:color w:val="auto"/>
                <w:sz w:val="18"/>
                <w:szCs w:val="18"/>
                <w:highlight w:val="none"/>
                <w:lang w:val="en-US" w:eastAsia="zh-CN"/>
              </w:rPr>
              <w:t>支持设备长时间无人使用时，自动进入屏保、锁屏、息屏、关机状态，保护显示器，延长班班通使用寿命。</w:t>
            </w:r>
          </w:p>
          <w:p>
            <w:pPr>
              <w:widowControl/>
              <w:jc w:val="left"/>
              <w:textAlignment w:val="top"/>
              <w:rPr>
                <w:rFonts w:hint="eastAsia" w:ascii="仿宋" w:hAnsi="仿宋" w:eastAsia="仿宋" w:cs="仿宋"/>
                <w:b w:val="0"/>
                <w:bCs w:val="0"/>
                <w:color w:val="auto"/>
                <w:sz w:val="18"/>
                <w:szCs w:val="18"/>
                <w:highlight w:val="none"/>
                <w:lang w:val="en-US" w:eastAsia="zh-CN"/>
              </w:rPr>
            </w:pPr>
            <w:r>
              <w:rPr>
                <w:rFonts w:hint="eastAsia" w:ascii="仿宋" w:hAnsi="仿宋" w:eastAsia="仿宋" w:cs="仿宋"/>
                <w:b w:val="0"/>
                <w:bCs w:val="0"/>
                <w:color w:val="auto"/>
                <w:sz w:val="18"/>
                <w:szCs w:val="18"/>
                <w:highlight w:val="none"/>
                <w:lang w:val="en-US" w:eastAsia="zh-CN"/>
              </w:rPr>
              <w:t>5.</w:t>
            </w:r>
            <w:r>
              <w:rPr>
                <w:rFonts w:hint="eastAsia" w:ascii="仿宋" w:hAnsi="仿宋" w:eastAsia="仿宋" w:cs="仿宋"/>
                <w:b w:val="0"/>
                <w:bCs w:val="0"/>
                <w:color w:val="auto"/>
                <w:sz w:val="18"/>
                <w:szCs w:val="18"/>
                <w:highlight w:val="none"/>
                <w:lang w:val="en-US" w:eastAsia="zh-CN"/>
              </w:rPr>
              <w:t>须</w:t>
            </w:r>
            <w:r>
              <w:rPr>
                <w:rFonts w:hint="eastAsia" w:ascii="仿宋" w:hAnsi="仿宋" w:eastAsia="仿宋" w:cs="仿宋"/>
                <w:b w:val="0"/>
                <w:bCs w:val="0"/>
                <w:color w:val="auto"/>
                <w:sz w:val="18"/>
                <w:szCs w:val="18"/>
                <w:highlight w:val="none"/>
                <w:lang w:val="en-US" w:eastAsia="zh-CN"/>
              </w:rPr>
              <w:t>支持用户自主上传官方正版软件，经过人工封装软件后，批量将软件发送至班班通设备安装，整个安装过程完全无感，不影响正常教学。</w:t>
            </w:r>
          </w:p>
          <w:p>
            <w:pPr>
              <w:widowControl/>
              <w:jc w:val="left"/>
              <w:textAlignment w:val="top"/>
              <w:rPr>
                <w:rFonts w:hint="eastAsia" w:ascii="仿宋" w:hAnsi="仿宋" w:eastAsia="仿宋" w:cs="仿宋"/>
                <w:b w:val="0"/>
                <w:bCs w:val="0"/>
                <w:color w:val="auto"/>
                <w:kern w:val="0"/>
                <w:sz w:val="18"/>
                <w:szCs w:val="18"/>
                <w:highlight w:val="none"/>
                <w:lang w:val="en-US" w:eastAsia="zh-CN"/>
              </w:rPr>
            </w:pPr>
            <w:r>
              <w:rPr>
                <w:rFonts w:hint="eastAsia" w:ascii="仿宋" w:hAnsi="仿宋" w:eastAsia="仿宋" w:cs="仿宋"/>
                <w:b w:val="0"/>
                <w:bCs w:val="0"/>
                <w:color w:val="auto"/>
                <w:sz w:val="18"/>
                <w:szCs w:val="18"/>
                <w:highlight w:val="none"/>
                <w:lang w:val="en-US" w:eastAsia="zh-CN"/>
              </w:rPr>
              <w:t>6.</w:t>
            </w:r>
            <w:r>
              <w:rPr>
                <w:rFonts w:hint="eastAsia" w:ascii="仿宋" w:hAnsi="仿宋" w:eastAsia="仿宋" w:cs="仿宋"/>
                <w:b w:val="0"/>
                <w:bCs w:val="0"/>
                <w:color w:val="auto"/>
                <w:sz w:val="18"/>
                <w:szCs w:val="18"/>
                <w:highlight w:val="none"/>
                <w:lang w:val="en-US" w:eastAsia="zh-CN"/>
              </w:rPr>
              <w:t>须</w:t>
            </w:r>
            <w:r>
              <w:rPr>
                <w:rFonts w:hint="eastAsia" w:ascii="仿宋" w:hAnsi="仿宋" w:eastAsia="仿宋" w:cs="仿宋"/>
                <w:b w:val="0"/>
                <w:bCs w:val="0"/>
                <w:color w:val="auto"/>
                <w:sz w:val="18"/>
                <w:szCs w:val="18"/>
                <w:highlight w:val="none"/>
                <w:lang w:val="en-US" w:eastAsia="zh-CN"/>
              </w:rPr>
              <w:t>支持远程向已冰冻的设备发送指令、安装软件、传输大文件，设备接收到后会立即执行，并在设备正常关机时触发穿透动作，穿透完成后，设备即可永久性使用已安装软件、已传输文件、执行已接收指令，且穿透过程中无需人为解冻。</w:t>
            </w:r>
            <w:r>
              <w:rPr>
                <w:rFonts w:hint="eastAsia" w:ascii="仿宋" w:hAnsi="仿宋" w:eastAsia="仿宋" w:cs="仿宋"/>
                <w:b w:val="0"/>
                <w:bCs w:val="0"/>
                <w:color w:val="auto"/>
                <w:kern w:val="0"/>
                <w:sz w:val="18"/>
                <w:szCs w:val="18"/>
                <w:highlight w:val="none"/>
                <w:lang w:val="en-US" w:eastAsia="zh-CN"/>
              </w:rPr>
              <w:t>（提供具有CMA检测资质的检测机构出具的检测报告复印件并加盖投标人公章)</w:t>
            </w:r>
          </w:p>
          <w:p>
            <w:pPr>
              <w:widowControl/>
              <w:jc w:val="left"/>
              <w:textAlignment w:val="top"/>
              <w:rPr>
                <w:rFonts w:hint="eastAsia" w:ascii="仿宋" w:hAnsi="仿宋" w:eastAsia="仿宋" w:cs="仿宋"/>
                <w:b w:val="0"/>
                <w:bCs w:val="0"/>
                <w:color w:val="auto"/>
                <w:sz w:val="18"/>
                <w:szCs w:val="18"/>
                <w:highlight w:val="none"/>
                <w:lang w:val="en-US" w:eastAsia="zh-CN"/>
              </w:rPr>
            </w:pPr>
            <w:r>
              <w:rPr>
                <w:rFonts w:hint="eastAsia" w:ascii="仿宋" w:hAnsi="仿宋" w:eastAsia="仿宋" w:cs="仿宋"/>
                <w:b w:val="0"/>
                <w:bCs w:val="0"/>
                <w:color w:val="auto"/>
                <w:sz w:val="18"/>
                <w:szCs w:val="18"/>
                <w:highlight w:val="none"/>
                <w:lang w:val="en-US" w:eastAsia="zh-CN"/>
              </w:rPr>
              <w:t>7.</w:t>
            </w:r>
            <w:r>
              <w:rPr>
                <w:rFonts w:hint="eastAsia" w:ascii="仿宋" w:hAnsi="仿宋" w:eastAsia="仿宋" w:cs="仿宋"/>
                <w:b w:val="0"/>
                <w:bCs w:val="0"/>
                <w:color w:val="auto"/>
                <w:sz w:val="18"/>
                <w:szCs w:val="18"/>
                <w:highlight w:val="none"/>
                <w:lang w:val="en-US" w:eastAsia="zh-CN"/>
              </w:rPr>
              <w:t>须</w:t>
            </w:r>
            <w:r>
              <w:rPr>
                <w:rFonts w:hint="eastAsia" w:ascii="仿宋" w:hAnsi="仿宋" w:eastAsia="仿宋" w:cs="仿宋"/>
                <w:b w:val="0"/>
                <w:bCs w:val="0"/>
                <w:color w:val="auto"/>
                <w:sz w:val="18"/>
                <w:szCs w:val="18"/>
                <w:highlight w:val="none"/>
                <w:lang w:val="en-US" w:eastAsia="zh-CN"/>
              </w:rPr>
              <w:t>支持远程批量设置设备的冰冻状态；支持实时监测设备冰点存在的风险，并提供对应解决方案。</w:t>
            </w:r>
          </w:p>
          <w:p>
            <w:pPr>
              <w:widowControl/>
              <w:jc w:val="left"/>
              <w:textAlignment w:val="top"/>
              <w:rPr>
                <w:rFonts w:hint="eastAsia" w:ascii="仿宋" w:hAnsi="仿宋" w:eastAsia="仿宋" w:cs="仿宋"/>
                <w:b w:val="0"/>
                <w:bCs w:val="0"/>
                <w:color w:val="auto"/>
                <w:sz w:val="18"/>
                <w:szCs w:val="18"/>
                <w:highlight w:val="none"/>
                <w:lang w:val="en-US" w:eastAsia="zh-CN"/>
              </w:rPr>
            </w:pPr>
            <w:r>
              <w:rPr>
                <w:rFonts w:hint="eastAsia" w:ascii="仿宋" w:hAnsi="仿宋" w:eastAsia="仿宋" w:cs="仿宋"/>
                <w:b w:val="0"/>
                <w:bCs w:val="0"/>
                <w:color w:val="auto"/>
                <w:sz w:val="18"/>
                <w:szCs w:val="18"/>
                <w:highlight w:val="none"/>
                <w:lang w:val="en-US" w:eastAsia="zh-CN"/>
              </w:rPr>
              <w:t>8.</w:t>
            </w:r>
            <w:r>
              <w:rPr>
                <w:rFonts w:hint="eastAsia" w:ascii="仿宋" w:hAnsi="仿宋" w:eastAsia="仿宋" w:cs="仿宋"/>
                <w:b w:val="0"/>
                <w:bCs w:val="0"/>
                <w:color w:val="auto"/>
                <w:sz w:val="18"/>
                <w:szCs w:val="18"/>
                <w:highlight w:val="none"/>
                <w:lang w:val="en-US" w:eastAsia="zh-CN"/>
              </w:rPr>
              <w:t>须</w:t>
            </w:r>
            <w:r>
              <w:rPr>
                <w:rFonts w:hint="eastAsia" w:ascii="仿宋" w:hAnsi="仿宋" w:eastAsia="仿宋" w:cs="仿宋"/>
                <w:b w:val="0"/>
                <w:bCs w:val="0"/>
                <w:color w:val="auto"/>
                <w:sz w:val="18"/>
                <w:szCs w:val="18"/>
                <w:highlight w:val="none"/>
                <w:lang w:val="en-US" w:eastAsia="zh-CN"/>
              </w:rPr>
              <w:t>支持实时展示不少于20台设备的运行画面，并支持切换画面模式/列表模式，方便管理员根据实际管理需要选择管理模式。</w:t>
            </w:r>
          </w:p>
          <w:p>
            <w:pPr>
              <w:widowControl/>
              <w:jc w:val="left"/>
              <w:textAlignment w:val="top"/>
              <w:rPr>
                <w:rFonts w:hint="eastAsia" w:ascii="仿宋" w:hAnsi="仿宋" w:eastAsia="仿宋" w:cs="仿宋"/>
                <w:b w:val="0"/>
                <w:bCs w:val="0"/>
                <w:color w:val="auto"/>
                <w:sz w:val="18"/>
                <w:szCs w:val="18"/>
                <w:highlight w:val="none"/>
                <w:lang w:val="en-US" w:eastAsia="zh-CN"/>
              </w:rPr>
            </w:pPr>
            <w:r>
              <w:rPr>
                <w:rFonts w:hint="eastAsia" w:ascii="仿宋" w:hAnsi="仿宋" w:eastAsia="仿宋" w:cs="仿宋"/>
                <w:b w:val="0"/>
                <w:bCs w:val="0"/>
                <w:color w:val="auto"/>
                <w:sz w:val="18"/>
                <w:szCs w:val="18"/>
                <w:highlight w:val="none"/>
                <w:lang w:val="en-US" w:eastAsia="zh-CN"/>
              </w:rPr>
              <w:t>9.</w:t>
            </w:r>
            <w:r>
              <w:rPr>
                <w:rFonts w:hint="eastAsia" w:ascii="仿宋" w:hAnsi="仿宋" w:eastAsia="仿宋" w:cs="仿宋"/>
                <w:b w:val="0"/>
                <w:bCs w:val="0"/>
                <w:color w:val="auto"/>
                <w:sz w:val="18"/>
                <w:szCs w:val="18"/>
                <w:highlight w:val="none"/>
                <w:lang w:val="en-US" w:eastAsia="zh-CN"/>
              </w:rPr>
              <w:t>须</w:t>
            </w:r>
            <w:r>
              <w:rPr>
                <w:rFonts w:hint="eastAsia" w:ascii="仿宋" w:hAnsi="仿宋" w:eastAsia="仿宋" w:cs="仿宋"/>
                <w:b w:val="0"/>
                <w:bCs w:val="0"/>
                <w:color w:val="auto"/>
                <w:sz w:val="18"/>
                <w:szCs w:val="18"/>
                <w:highlight w:val="none"/>
                <w:lang w:val="en-US" w:eastAsia="zh-CN"/>
              </w:rPr>
              <w:t>支持实时查看和导出学校设备整体使用数据，并支持精确查看具体设备数据。数据包含设备的使用时长、活跃次数、常用软件使用时长和次数、教学应用使用情况、设备健康度分析、弹窗拦截次数、老师使用班班通设备教学情况。</w:t>
            </w:r>
          </w:p>
          <w:p>
            <w:pPr>
              <w:widowControl/>
              <w:jc w:val="left"/>
              <w:textAlignment w:val="top"/>
              <w:rPr>
                <w:rFonts w:hint="eastAsia" w:ascii="仿宋" w:hAnsi="仿宋" w:eastAsia="仿宋" w:cs="仿宋"/>
                <w:b w:val="0"/>
                <w:bCs w:val="0"/>
                <w:color w:val="auto"/>
                <w:sz w:val="18"/>
                <w:szCs w:val="18"/>
                <w:highlight w:val="none"/>
                <w:lang w:val="en-US" w:eastAsia="zh-CN"/>
              </w:rPr>
            </w:pPr>
            <w:r>
              <w:rPr>
                <w:rFonts w:hint="eastAsia" w:ascii="仿宋" w:hAnsi="仿宋" w:eastAsia="仿宋" w:cs="仿宋"/>
                <w:b w:val="0"/>
                <w:bCs w:val="0"/>
                <w:color w:val="auto"/>
                <w:sz w:val="18"/>
                <w:szCs w:val="18"/>
                <w:highlight w:val="none"/>
                <w:lang w:val="en-US" w:eastAsia="zh-CN"/>
              </w:rPr>
              <w:t>10.</w:t>
            </w:r>
            <w:r>
              <w:rPr>
                <w:rFonts w:hint="eastAsia" w:ascii="仿宋" w:hAnsi="仿宋" w:eastAsia="仿宋" w:cs="仿宋"/>
                <w:b w:val="0"/>
                <w:bCs w:val="0"/>
                <w:color w:val="auto"/>
                <w:sz w:val="18"/>
                <w:szCs w:val="18"/>
                <w:highlight w:val="none"/>
                <w:lang w:val="en-US" w:eastAsia="zh-CN"/>
              </w:rPr>
              <w:t>须</w:t>
            </w:r>
            <w:r>
              <w:rPr>
                <w:rFonts w:hint="eastAsia" w:ascii="仿宋" w:hAnsi="仿宋" w:eastAsia="仿宋" w:cs="仿宋"/>
                <w:b w:val="0"/>
                <w:bCs w:val="0"/>
                <w:color w:val="auto"/>
                <w:sz w:val="18"/>
                <w:szCs w:val="18"/>
                <w:highlight w:val="none"/>
                <w:lang w:val="en-US" w:eastAsia="zh-CN"/>
              </w:rPr>
              <w:t>支持查看已执行指令情况、指令执行实时状态；支持查看设备操作日志，精确记录设备每次解锁方式、解锁时间、解锁人信息，便于管理员了解设备是否存在违规使用，规范管理。</w:t>
            </w:r>
          </w:p>
          <w:p>
            <w:pPr>
              <w:widowControl/>
              <w:jc w:val="left"/>
              <w:textAlignment w:val="top"/>
              <w:rPr>
                <w:rFonts w:hint="eastAsia" w:ascii="仿宋" w:hAnsi="仿宋" w:eastAsia="仿宋" w:cs="仿宋"/>
                <w:b w:val="0"/>
                <w:bCs w:val="0"/>
                <w:color w:val="auto"/>
                <w:sz w:val="18"/>
                <w:szCs w:val="18"/>
                <w:highlight w:val="none"/>
              </w:rPr>
            </w:pPr>
            <w:r>
              <w:rPr>
                <w:rFonts w:hint="eastAsia" w:ascii="仿宋" w:hAnsi="仿宋" w:eastAsia="仿宋" w:cs="仿宋"/>
                <w:b w:val="0"/>
                <w:bCs w:val="0"/>
                <w:color w:val="auto"/>
                <w:sz w:val="18"/>
                <w:szCs w:val="18"/>
                <w:highlight w:val="none"/>
                <w:lang w:val="en-US" w:eastAsia="zh-CN"/>
              </w:rPr>
              <w:t>11.</w:t>
            </w:r>
            <w:r>
              <w:rPr>
                <w:rFonts w:hint="eastAsia" w:ascii="仿宋" w:hAnsi="仿宋" w:eastAsia="仿宋" w:cs="仿宋"/>
                <w:b w:val="0"/>
                <w:bCs w:val="0"/>
                <w:color w:val="auto"/>
                <w:sz w:val="18"/>
                <w:szCs w:val="18"/>
                <w:highlight w:val="none"/>
                <w:lang w:val="en-US" w:eastAsia="zh-CN"/>
              </w:rPr>
              <w:t>须</w:t>
            </w:r>
            <w:r>
              <w:rPr>
                <w:rFonts w:hint="eastAsia" w:ascii="仿宋" w:hAnsi="仿宋" w:eastAsia="仿宋" w:cs="仿宋"/>
                <w:b w:val="0"/>
                <w:bCs w:val="0"/>
                <w:color w:val="auto"/>
                <w:sz w:val="18"/>
                <w:szCs w:val="18"/>
                <w:highlight w:val="none"/>
                <w:lang w:val="en-US" w:eastAsia="zh-CN"/>
              </w:rPr>
              <w:t>支持一键开启全校班班通设备的不良弹窗AI拦截过滤能力，设备辅助管理软件实时监测弹出窗口，当有窗口弹出时，会自动使用“不良弹窗AI模型”判断，判断为不良弹窗时，自动拦截该窗口，以保证课堂教学稳定进行。</w:t>
            </w:r>
            <w:r>
              <w:rPr>
                <w:rFonts w:hint="eastAsia" w:ascii="仿宋" w:hAnsi="仿宋" w:eastAsia="仿宋" w:cs="仿宋"/>
                <w:b w:val="0"/>
                <w:bCs w:val="0"/>
                <w:color w:val="auto"/>
                <w:kern w:val="0"/>
                <w:sz w:val="18"/>
                <w:szCs w:val="18"/>
                <w:highlight w:val="none"/>
                <w:lang w:val="en-US" w:eastAsia="zh-CN"/>
              </w:rPr>
              <w:t>（提供具有CMA检测资质的检测机构出具的检测报告复印件并加盖投标人公章)</w:t>
            </w:r>
          </w:p>
        </w:tc>
        <w:tc>
          <w:tcPr>
            <w:tcW w:w="50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kern w:val="0"/>
                <w:sz w:val="24"/>
                <w:szCs w:val="24"/>
                <w:highlight w:val="none"/>
              </w:rPr>
              <w:t>16</w:t>
            </w:r>
          </w:p>
        </w:tc>
        <w:tc>
          <w:tcPr>
            <w:tcW w:w="64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0"/>
                <w:sz w:val="24"/>
                <w:szCs w:val="24"/>
                <w:highlight w:val="none"/>
              </w:rPr>
              <w:t>套</w:t>
            </w:r>
          </w:p>
        </w:tc>
        <w:tc>
          <w:tcPr>
            <w:tcW w:w="104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kern w:val="0"/>
                <w:sz w:val="24"/>
                <w:szCs w:val="24"/>
                <w:highlight w:val="none"/>
              </w:rPr>
            </w:pPr>
          </w:p>
        </w:tc>
      </w:tr>
      <w:tr>
        <w:tblPrEx>
          <w:tblCellMar>
            <w:top w:w="0" w:type="dxa"/>
            <w:left w:w="108" w:type="dxa"/>
            <w:bottom w:w="0" w:type="dxa"/>
            <w:right w:w="108" w:type="dxa"/>
          </w:tblCellMar>
        </w:tblPrEx>
        <w:trPr>
          <w:trHeight w:val="2390" w:hRule="atLeast"/>
        </w:trPr>
        <w:tc>
          <w:tcPr>
            <w:tcW w:w="66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0"/>
                <w:sz w:val="24"/>
                <w:szCs w:val="24"/>
                <w:highlight w:val="none"/>
              </w:rPr>
              <w:t>7</w:t>
            </w:r>
          </w:p>
        </w:tc>
        <w:tc>
          <w:tcPr>
            <w:tcW w:w="84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bCs/>
                <w:color w:val="auto"/>
                <w:kern w:val="0"/>
                <w:sz w:val="24"/>
                <w:szCs w:val="24"/>
                <w:highlight w:val="none"/>
              </w:rPr>
              <w:t>文件传输软件</w:t>
            </w:r>
          </w:p>
        </w:tc>
        <w:tc>
          <w:tcPr>
            <w:tcW w:w="11313"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textAlignment w:val="center"/>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1.Windows通道支持文件传输应用，支持多人同时将手机文件传输到整机上；当手机端登录账号与整机一致时，接收文件不需要二次确认，当手机端登录账号与整机不一致时，且距离连接成功或上次传输超过3分钟，则接收文件需要二次确认。</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p>
            <w:pPr>
              <w:widowControl/>
              <w:jc w:val="left"/>
              <w:textAlignment w:val="center"/>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2.Windows通道支持文件传输应用，可将手机文件传输到整机上，无需借助第三方网页、第三方应用，传输文件格式</w:t>
            </w:r>
            <w:r>
              <w:rPr>
                <w:rFonts w:hint="eastAsia" w:ascii="仿宋" w:hAnsi="仿宋" w:eastAsia="仿宋" w:cs="仿宋"/>
                <w:b w:val="0"/>
                <w:bCs w:val="0"/>
                <w:color w:val="auto"/>
                <w:kern w:val="0"/>
                <w:sz w:val="18"/>
                <w:szCs w:val="18"/>
                <w:highlight w:val="none"/>
                <w:lang w:val="en-US" w:eastAsia="zh-CN"/>
              </w:rPr>
              <w:t>至少</w:t>
            </w:r>
            <w:r>
              <w:rPr>
                <w:rFonts w:hint="eastAsia" w:ascii="仿宋" w:hAnsi="仿宋" w:eastAsia="仿宋" w:cs="仿宋"/>
                <w:b w:val="0"/>
                <w:bCs w:val="0"/>
                <w:color w:val="auto"/>
                <w:kern w:val="0"/>
                <w:sz w:val="18"/>
                <w:szCs w:val="18"/>
                <w:highlight w:val="none"/>
              </w:rPr>
              <w:t>支持：pptx、pdf、docx、txt、xlsx、enbx、jpg、png、gif、svg、mp4、rmvb、avi、3gp、wmv、flv、mkv、mp3、wav、wma、ogg、zip</w:t>
            </w:r>
            <w:r>
              <w:rPr>
                <w:rFonts w:hint="eastAsia" w:ascii="仿宋" w:hAnsi="仿宋" w:eastAsia="仿宋" w:cs="仿宋"/>
                <w:b w:val="0"/>
                <w:bCs w:val="0"/>
                <w:color w:val="auto"/>
                <w:kern w:val="0"/>
                <w:sz w:val="18"/>
                <w:szCs w:val="18"/>
                <w:highlight w:val="none"/>
                <w:lang w:val="en-US" w:eastAsia="zh-CN"/>
              </w:rPr>
              <w:t>等</w:t>
            </w:r>
            <w:r>
              <w:rPr>
                <w:rFonts w:hint="eastAsia" w:ascii="仿宋" w:hAnsi="仿宋" w:eastAsia="仿宋" w:cs="仿宋"/>
                <w:b w:val="0"/>
                <w:bCs w:val="0"/>
                <w:color w:val="auto"/>
                <w:kern w:val="0"/>
                <w:sz w:val="18"/>
                <w:szCs w:val="18"/>
                <w:highlight w:val="none"/>
              </w:rPr>
              <w:t>。</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p>
            <w:pPr>
              <w:widowControl/>
              <w:jc w:val="left"/>
              <w:textAlignment w:val="center"/>
              <w:rPr>
                <w:rFonts w:hint="eastAsia" w:ascii="仿宋" w:hAnsi="仿宋" w:eastAsia="仿宋" w:cs="仿宋"/>
                <w:b w:val="0"/>
                <w:bCs w:val="0"/>
                <w:color w:val="auto"/>
                <w:kern w:val="0"/>
                <w:sz w:val="18"/>
                <w:szCs w:val="18"/>
                <w:highlight w:val="none"/>
              </w:rPr>
            </w:pPr>
            <w:r>
              <w:rPr>
                <w:rFonts w:hint="eastAsia" w:ascii="仿宋" w:hAnsi="仿宋" w:eastAsia="仿宋" w:cs="仿宋"/>
                <w:b w:val="0"/>
                <w:bCs w:val="0"/>
                <w:color w:val="auto"/>
                <w:kern w:val="0"/>
                <w:sz w:val="18"/>
                <w:szCs w:val="18"/>
                <w:highlight w:val="none"/>
              </w:rPr>
              <w:t>3.Windows通道支持文件传输应用，传输方式支持公网传输、局域网传输。</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p>
            <w:pPr>
              <w:widowControl/>
              <w:jc w:val="both"/>
              <w:textAlignment w:val="center"/>
              <w:rPr>
                <w:rFonts w:hint="eastAsia" w:ascii="仿宋" w:hAnsi="仿宋" w:eastAsia="仿宋" w:cs="仿宋"/>
                <w:b w:val="0"/>
                <w:bCs w:val="0"/>
                <w:color w:val="auto"/>
                <w:sz w:val="18"/>
                <w:szCs w:val="18"/>
                <w:highlight w:val="none"/>
              </w:rPr>
            </w:pPr>
            <w:r>
              <w:rPr>
                <w:rFonts w:hint="eastAsia" w:ascii="仿宋" w:hAnsi="仿宋" w:eastAsia="仿宋" w:cs="仿宋"/>
                <w:b w:val="0"/>
                <w:bCs w:val="0"/>
                <w:color w:val="auto"/>
                <w:kern w:val="0"/>
                <w:sz w:val="18"/>
                <w:szCs w:val="18"/>
                <w:highlight w:val="none"/>
              </w:rPr>
              <w:t>4.Windows通道支持文件传输应用，接收的文件支持单份删除；接收的文件支持手动全部清空，为防止误清空，全部清空需要经过二次确认。</w:t>
            </w:r>
            <w:r>
              <w:rPr>
                <w:rFonts w:hint="eastAsia" w:ascii="仿宋" w:hAnsi="仿宋" w:eastAsia="仿宋" w:cs="仿宋"/>
                <w:b w:val="0"/>
                <w:bCs w:val="0"/>
                <w:color w:val="auto"/>
                <w:sz w:val="18"/>
                <w:szCs w:val="18"/>
                <w:highlight w:val="none"/>
                <w:lang w:eastAsia="zh-CN"/>
              </w:rPr>
              <w:t>（</w:t>
            </w:r>
            <w:r>
              <w:rPr>
                <w:rFonts w:hint="eastAsia" w:ascii="仿宋" w:hAnsi="仿宋" w:eastAsia="仿宋" w:cs="仿宋"/>
                <w:b w:val="0"/>
                <w:bCs w:val="0"/>
                <w:color w:val="auto"/>
                <w:sz w:val="18"/>
                <w:szCs w:val="18"/>
                <w:highlight w:val="none"/>
                <w:lang w:val="en-US" w:eastAsia="zh-CN"/>
              </w:rPr>
              <w:t>满足或优于</w:t>
            </w:r>
            <w:r>
              <w:rPr>
                <w:rFonts w:hint="eastAsia" w:ascii="仿宋" w:hAnsi="仿宋" w:eastAsia="仿宋" w:cs="仿宋"/>
                <w:b w:val="0"/>
                <w:bCs w:val="0"/>
                <w:color w:val="auto"/>
                <w:sz w:val="18"/>
                <w:szCs w:val="18"/>
                <w:highlight w:val="none"/>
                <w:lang w:eastAsia="zh-CN"/>
              </w:rPr>
              <w:t>）</w:t>
            </w:r>
          </w:p>
        </w:tc>
        <w:tc>
          <w:tcPr>
            <w:tcW w:w="50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kern w:val="0"/>
                <w:sz w:val="24"/>
                <w:szCs w:val="24"/>
                <w:highlight w:val="none"/>
              </w:rPr>
              <w:t>16</w:t>
            </w:r>
          </w:p>
        </w:tc>
        <w:tc>
          <w:tcPr>
            <w:tcW w:w="64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0"/>
                <w:sz w:val="24"/>
                <w:szCs w:val="24"/>
                <w:highlight w:val="none"/>
              </w:rPr>
              <w:t>套</w:t>
            </w:r>
          </w:p>
        </w:tc>
        <w:tc>
          <w:tcPr>
            <w:tcW w:w="104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bCs w:val="0"/>
                <w:color w:val="auto"/>
                <w:kern w:val="0"/>
                <w:sz w:val="24"/>
                <w:szCs w:val="24"/>
                <w:highlight w:val="none"/>
              </w:rPr>
            </w:pPr>
          </w:p>
        </w:tc>
      </w:tr>
    </w:tbl>
    <w:p>
      <w:pPr>
        <w:jc w:val="right"/>
        <w:rPr>
          <w:color w:val="auto"/>
          <w:highlight w:val="none"/>
        </w:rPr>
      </w:pPr>
    </w:p>
    <w:p>
      <w:pPr>
        <w:numPr>
          <w:ilvl w:val="0"/>
          <w:numId w:val="0"/>
        </w:numPr>
        <w:tabs>
          <w:tab w:val="left" w:pos="1440"/>
          <w:tab w:val="left" w:pos="2160"/>
        </w:tabs>
        <w:spacing w:line="240" w:lineRule="auto"/>
        <w:jc w:val="left"/>
        <w:outlineLvl w:val="9"/>
        <w:rPr>
          <w:rFonts w:hint="eastAsia" w:ascii="仿宋" w:eastAsia="仿宋" w:cs="仿宋"/>
          <w:b/>
          <w:color w:val="auto"/>
          <w:w w:val="100"/>
          <w:sz w:val="21"/>
          <w:szCs w:val="21"/>
          <w:highlight w:val="none"/>
          <w:lang w:val="en-US" w:eastAsia="zh-CN"/>
        </w:rPr>
      </w:pPr>
      <w:r>
        <w:rPr>
          <w:rFonts w:hint="eastAsia" w:ascii="仿宋" w:eastAsia="仿宋" w:cs="仿宋"/>
          <w:b/>
          <w:color w:val="auto"/>
          <w:w w:val="100"/>
          <w:sz w:val="21"/>
          <w:szCs w:val="21"/>
          <w:highlight w:val="none"/>
          <w:lang w:val="en-US" w:eastAsia="zh-CN"/>
        </w:rPr>
        <w:t>1、技术规格响应表中“投标货物实际参数”应如实填写，并与“招标文件技术要求”逐一对应，不得简单表述为“响应或完全响应”，否则将被视为“投标文件内容不</w:t>
      </w:r>
    </w:p>
    <w:p>
      <w:pPr>
        <w:numPr>
          <w:ilvl w:val="0"/>
          <w:numId w:val="0"/>
        </w:numPr>
        <w:tabs>
          <w:tab w:val="left" w:pos="1440"/>
          <w:tab w:val="left" w:pos="2160"/>
        </w:tabs>
        <w:spacing w:line="240" w:lineRule="auto"/>
        <w:jc w:val="left"/>
        <w:outlineLvl w:val="9"/>
        <w:rPr>
          <w:rFonts w:hint="eastAsia" w:ascii="仿宋" w:eastAsia="仿宋" w:cs="仿宋"/>
          <w:b/>
          <w:color w:val="auto"/>
          <w:w w:val="100"/>
          <w:sz w:val="21"/>
          <w:szCs w:val="21"/>
          <w:highlight w:val="none"/>
          <w:lang w:val="en-US" w:eastAsia="zh-CN"/>
        </w:rPr>
      </w:pPr>
      <w:r>
        <w:rPr>
          <w:rFonts w:hint="eastAsia" w:ascii="仿宋" w:eastAsia="仿宋" w:cs="仿宋"/>
          <w:b/>
          <w:color w:val="auto"/>
          <w:w w:val="100"/>
          <w:sz w:val="21"/>
          <w:szCs w:val="21"/>
          <w:highlight w:val="none"/>
          <w:lang w:val="en-US" w:eastAsia="zh-CN"/>
        </w:rPr>
        <w:t>全”，将按无效投标处理。</w:t>
      </w:r>
    </w:p>
    <w:p>
      <w:pPr>
        <w:numPr>
          <w:ilvl w:val="0"/>
          <w:numId w:val="0"/>
        </w:numPr>
        <w:tabs>
          <w:tab w:val="left" w:pos="1440"/>
          <w:tab w:val="left" w:pos="2160"/>
        </w:tabs>
        <w:spacing w:line="240" w:lineRule="auto"/>
        <w:jc w:val="left"/>
        <w:outlineLvl w:val="9"/>
        <w:rPr>
          <w:rFonts w:hint="eastAsia" w:ascii="仿宋" w:eastAsia="仿宋" w:cs="仿宋"/>
          <w:b/>
          <w:color w:val="auto"/>
          <w:w w:val="100"/>
          <w:sz w:val="21"/>
          <w:szCs w:val="21"/>
          <w:highlight w:val="none"/>
          <w:lang w:val="en-US" w:eastAsia="zh-CN"/>
        </w:rPr>
      </w:pPr>
      <w:r>
        <w:rPr>
          <w:rFonts w:hint="eastAsia" w:ascii="仿宋" w:eastAsia="仿宋" w:cs="仿宋"/>
          <w:b/>
          <w:color w:val="auto"/>
          <w:w w:val="100"/>
          <w:sz w:val="21"/>
          <w:szCs w:val="21"/>
          <w:highlight w:val="none"/>
          <w:lang w:val="en-US" w:eastAsia="zh-CN"/>
        </w:rPr>
        <w:t>2、检验验收标准:按国家或行业及地方验收标准。或采购人要求的更高标准验收。</w:t>
      </w:r>
    </w:p>
    <w:p>
      <w:pPr>
        <w:numPr>
          <w:ilvl w:val="0"/>
          <w:numId w:val="0"/>
        </w:numPr>
        <w:tabs>
          <w:tab w:val="left" w:pos="1440"/>
          <w:tab w:val="left" w:pos="2160"/>
        </w:tabs>
        <w:spacing w:line="240" w:lineRule="auto"/>
        <w:jc w:val="left"/>
        <w:outlineLvl w:val="9"/>
        <w:rPr>
          <w:rFonts w:hint="eastAsia" w:ascii="仿宋" w:eastAsia="仿宋" w:cs="仿宋"/>
          <w:b/>
          <w:color w:val="auto"/>
          <w:w w:val="100"/>
          <w:sz w:val="21"/>
          <w:szCs w:val="21"/>
          <w:highlight w:val="none"/>
          <w:lang w:val="en-US" w:eastAsia="zh-CN"/>
        </w:rPr>
      </w:pPr>
      <w:r>
        <w:rPr>
          <w:rFonts w:hint="eastAsia" w:ascii="仿宋" w:eastAsia="仿宋" w:cs="仿宋"/>
          <w:b/>
          <w:color w:val="auto"/>
          <w:w w:val="100"/>
          <w:sz w:val="21"/>
          <w:szCs w:val="21"/>
          <w:highlight w:val="none"/>
          <w:lang w:val="en-US" w:eastAsia="zh-CN"/>
        </w:rPr>
        <w:t>3、投标产品的各项技术指标不能低于国家强制性标准，否则投标无效。</w:t>
      </w:r>
    </w:p>
    <w:p>
      <w:pPr>
        <w:numPr>
          <w:ilvl w:val="0"/>
          <w:numId w:val="0"/>
        </w:numPr>
        <w:tabs>
          <w:tab w:val="left" w:pos="1440"/>
          <w:tab w:val="left" w:pos="2160"/>
        </w:tabs>
        <w:spacing w:line="240" w:lineRule="auto"/>
        <w:jc w:val="left"/>
        <w:outlineLvl w:val="9"/>
        <w:rPr>
          <w:rFonts w:hint="eastAsia" w:ascii="仿宋" w:eastAsia="仿宋" w:cs="仿宋"/>
          <w:color w:val="auto"/>
          <w:w w:val="80"/>
          <w:highlight w:val="none"/>
        </w:rPr>
        <w:sectPr>
          <w:headerReference r:id="rId3" w:type="default"/>
          <w:footerReference r:id="rId4" w:type="default"/>
          <w:pgSz w:w="16839" w:h="11907" w:orient="landscape"/>
          <w:pgMar w:top="1417" w:right="1417" w:bottom="1417" w:left="1417" w:header="851" w:footer="992" w:gutter="0"/>
          <w:pgNumType w:fmt="decimal"/>
          <w:cols w:space="720" w:num="1"/>
          <w:docGrid w:type="linesAndChars" w:linePitch="466" w:charSpace="-4300"/>
        </w:sectPr>
      </w:pPr>
      <w:r>
        <w:rPr>
          <w:rFonts w:hint="eastAsia" w:ascii="仿宋" w:eastAsia="仿宋" w:cs="仿宋"/>
          <w:b/>
          <w:color w:val="auto"/>
          <w:w w:val="100"/>
          <w:sz w:val="21"/>
          <w:szCs w:val="21"/>
          <w:highlight w:val="none"/>
          <w:lang w:val="en-US" w:eastAsia="zh-CN"/>
        </w:rPr>
        <w:t>4、投标人须提供所投产品参数的检测报告等佐证材料，以保证其所填写参数的准确性，真实性。</w:t>
      </w:r>
    </w:p>
    <w:p>
      <w:pPr>
        <w:wordWrap w:val="0"/>
        <w:jc w:val="both"/>
        <w:rPr>
          <w:rFonts w:hint="eastAsia" w:eastAsiaTheme="minorEastAsia"/>
          <w:color w:val="auto"/>
          <w:highlight w:val="none"/>
          <w:lang w:eastAsia="zh-CN"/>
        </w:rPr>
      </w:pPr>
    </w:p>
    <w:sectPr>
      <w:pgSz w:w="16838" w:h="11906" w:orient="landscape"/>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i/>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MjkwMmUzYjNkYWViZmYyYzczY2ExMWRkZTgxMmQifQ=="/>
    <w:docVar w:name="KSO_WPS_MARK_KEY" w:val="317dbad1-2fdc-4023-8691-b675f1ff5869"/>
  </w:docVars>
  <w:rsids>
    <w:rsidRoot w:val="51AC2ECD"/>
    <w:rsid w:val="000253E8"/>
    <w:rsid w:val="00555627"/>
    <w:rsid w:val="00574A2B"/>
    <w:rsid w:val="006B31C3"/>
    <w:rsid w:val="007B139C"/>
    <w:rsid w:val="00812EDF"/>
    <w:rsid w:val="00EB3F7E"/>
    <w:rsid w:val="00F71703"/>
    <w:rsid w:val="02B83399"/>
    <w:rsid w:val="03E73973"/>
    <w:rsid w:val="07B51122"/>
    <w:rsid w:val="13142FF7"/>
    <w:rsid w:val="14621628"/>
    <w:rsid w:val="16F633AE"/>
    <w:rsid w:val="18FC0A05"/>
    <w:rsid w:val="22966C23"/>
    <w:rsid w:val="266A16A4"/>
    <w:rsid w:val="2D3516B8"/>
    <w:rsid w:val="2ED17502"/>
    <w:rsid w:val="31934EA0"/>
    <w:rsid w:val="38711AC0"/>
    <w:rsid w:val="38A85A4B"/>
    <w:rsid w:val="3D200331"/>
    <w:rsid w:val="43F30CE3"/>
    <w:rsid w:val="4ABA0738"/>
    <w:rsid w:val="4E323FA5"/>
    <w:rsid w:val="514F449D"/>
    <w:rsid w:val="51AC2ECD"/>
    <w:rsid w:val="56FF10A3"/>
    <w:rsid w:val="57DD72BB"/>
    <w:rsid w:val="5BD02CF3"/>
    <w:rsid w:val="616F7CDD"/>
    <w:rsid w:val="628B2B5B"/>
    <w:rsid w:val="65334C09"/>
    <w:rsid w:val="66483E3E"/>
    <w:rsid w:val="67EF1390"/>
    <w:rsid w:val="71FF2909"/>
    <w:rsid w:val="78B417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Body Text First Indent"/>
    <w:basedOn w:val="1"/>
    <w:qFormat/>
    <w:uiPriority w:val="0"/>
    <w:pPr>
      <w:ind w:firstLine="100" w:firstLineChars="100"/>
    </w:pPr>
  </w:style>
  <w:style w:type="paragraph" w:customStyle="1" w:styleId="7">
    <w:name w:val="大标题"/>
    <w:next w:val="1"/>
    <w:qFormat/>
    <w:uiPriority w:val="0"/>
    <w:rPr>
      <w:rFonts w:ascii="Times New Roman" w:hAnsi="Times New Roman" w:eastAsia="宋体" w:cstheme="minorBidi"/>
      <w:b/>
      <w:sz w:val="52"/>
      <w:lang w:val="en-US" w:eastAsia="zh-CN" w:bidi="ar-SA"/>
    </w:rPr>
  </w:style>
  <w:style w:type="paragraph" w:customStyle="1" w:styleId="8">
    <w:name w:val="标书大标题"/>
    <w:basedOn w:val="1"/>
    <w:next w:val="1"/>
    <w:qFormat/>
    <w:uiPriority w:val="0"/>
    <w:pPr>
      <w:keepNext/>
      <w:keepLines/>
      <w:adjustRightInd w:val="0"/>
      <w:spacing w:before="240" w:line="360" w:lineRule="auto"/>
      <w:jc w:val="center"/>
      <w:textAlignment w:val="baseline"/>
      <w:outlineLvl w:val="1"/>
    </w:pPr>
    <w:rPr>
      <w:rFonts w:hint="eastAsia" w:ascii="Arial" w:hAnsi="Arial" w:eastAsia="宋体"/>
      <w:b/>
      <w:kern w:val="0"/>
      <w:sz w:val="36"/>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5712</Words>
  <Characters>6179</Characters>
  <Lines>66</Lines>
  <Paragraphs>18</Paragraphs>
  <TotalTime>8</TotalTime>
  <ScaleCrop>false</ScaleCrop>
  <LinksUpToDate>false</LinksUpToDate>
  <CharactersWithSpaces>6179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2023-11-01T10:20:00Z</dcterms:created>
  <dc:creator>八九</dc:creator>
  <cp:lastModifiedBy>啦啦啦</cp:lastModifiedBy>
  <cp:lastPrinted>2023-11-01T10:31:00Z</cp:lastPrinted>
  <dcterms:modified xsi:type="dcterms:W3CDTF">2024-06-21T07:42:21Z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A70D93F9E88E435B9FCB36AD3F819083_13</vt:lpwstr>
  </property>
</Properties>
</file>