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岷财采处﹝2024﹞4号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Toc30855_WPSOffice_Level2"/>
      <w:bookmarkStart w:id="1" w:name="_Toc7093_WPSOffice_Level2"/>
      <w:bookmarkStart w:id="2" w:name="_Toc8224_WPSOffice_Level2"/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岷县财政局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岷县梅川中心卫生院电子计算机断层扫描设备采购项目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投诉处理决定书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楷体_GB2312" w:hAnsi="宋体" w:eastAsia="楷体_GB2312" w:cs="宋体"/>
          <w:kern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根据《政府采购信息公告管理办法》（财政部令第19号）的相关规定，现将我机关对“岷县梅川中心卫生院电子计算机断层扫描设备采购项目〔GSDZX-2024-053（MX）〕”处理决定公告如下：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一、相关当事人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投诉人：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甘肃钰晨源医疗科技有限公司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投诉人地址：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兰州市城关区高新街道雁南路18号二层216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被投诉人一：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岷县梅川中心卫生院</w:t>
      </w:r>
    </w:p>
    <w:p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被投诉人地址：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岷县梅川镇杏林村</w:t>
      </w:r>
    </w:p>
    <w:p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被投诉人二：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甘肃德智兴工程管理有限公司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被投诉人地址：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定西市安定区建设大厦3楼306室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我机关依法对2024年7月18日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收到的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甘肃钰晨源医疗科技有限公司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“岷县梅川中心卫生院电子计算机断层扫描设备采购项目”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采购文件的投诉予以受理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二、核查情况</w:t>
      </w:r>
      <w:bookmarkStart w:id="3" w:name="_GoBack"/>
      <w:bookmarkEnd w:id="3"/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投诉事项1：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招标文件中15项技术参数具有指向性，涉嫌与特定品牌或供应商串通行为，违反政府采购公平竞争及相关法律法规规定。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经核查，根据招标文件、及专家论证意见等，招标文件有部分条款不规范，部分条款有商业化描述语言。另现有资料不足以证明技术参数指向特定品牌。故投诉事项1部分成立。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投诉事项2：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项目采购人、代理机构对投诉人的质疑函回复缺乏证明材料。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经核查，采购人、代理机构在规定时间内按程序对质疑事项进行了答复。故投诉事项2不成立。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三、处理决定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综上所述，根据《政府采购质疑和投诉办法》第二十九条第（一）项、第（二）项、第三十一条之规定，作出如下处理决定：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（一）投诉事项1部分成立，责令采购人修改采购文件后重新开展采购活动。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（二）驳回其余投诉事项。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四、权利告知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如对此处理决定不服，可以在60天内依法申请行政复议或者在6个月内向人民法院提起行政诉讼。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40" w:firstLineChars="17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岷县财政局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mY2ZGIzYzQ0NGU0YjE3YTEwMDA0OTdiZmNiYTMifQ=="/>
  </w:docVars>
  <w:rsids>
    <w:rsidRoot w:val="06E97B3B"/>
    <w:rsid w:val="00420E7C"/>
    <w:rsid w:val="01C9417B"/>
    <w:rsid w:val="06E97B3B"/>
    <w:rsid w:val="07A701F9"/>
    <w:rsid w:val="07AF3FED"/>
    <w:rsid w:val="088D6498"/>
    <w:rsid w:val="08B576D2"/>
    <w:rsid w:val="0BF70DC5"/>
    <w:rsid w:val="0D235F31"/>
    <w:rsid w:val="0D5C5DF1"/>
    <w:rsid w:val="0D9E5B18"/>
    <w:rsid w:val="0DAB5AFB"/>
    <w:rsid w:val="0F617445"/>
    <w:rsid w:val="115F467E"/>
    <w:rsid w:val="12141562"/>
    <w:rsid w:val="133860AB"/>
    <w:rsid w:val="13E77B33"/>
    <w:rsid w:val="14503DC7"/>
    <w:rsid w:val="15C9467C"/>
    <w:rsid w:val="1667420A"/>
    <w:rsid w:val="16CD5C24"/>
    <w:rsid w:val="16EF2001"/>
    <w:rsid w:val="177F1919"/>
    <w:rsid w:val="17C65910"/>
    <w:rsid w:val="195B59A7"/>
    <w:rsid w:val="1A114550"/>
    <w:rsid w:val="1ACA6550"/>
    <w:rsid w:val="1B5E7755"/>
    <w:rsid w:val="1BAC6D14"/>
    <w:rsid w:val="1CBF6304"/>
    <w:rsid w:val="1D3D2A09"/>
    <w:rsid w:val="1D5C71BB"/>
    <w:rsid w:val="1D886AC5"/>
    <w:rsid w:val="1DC47E64"/>
    <w:rsid w:val="1ECB1118"/>
    <w:rsid w:val="1ECF26C1"/>
    <w:rsid w:val="203046DB"/>
    <w:rsid w:val="207E032F"/>
    <w:rsid w:val="20EF1296"/>
    <w:rsid w:val="234E7E7B"/>
    <w:rsid w:val="23AB68B6"/>
    <w:rsid w:val="24595BD7"/>
    <w:rsid w:val="25156162"/>
    <w:rsid w:val="255F2164"/>
    <w:rsid w:val="25F13B4F"/>
    <w:rsid w:val="26CF3B03"/>
    <w:rsid w:val="26EA2865"/>
    <w:rsid w:val="293D7A56"/>
    <w:rsid w:val="294065BD"/>
    <w:rsid w:val="2A2435AF"/>
    <w:rsid w:val="2A8063D3"/>
    <w:rsid w:val="2AC718BC"/>
    <w:rsid w:val="2B186C03"/>
    <w:rsid w:val="2C4867DE"/>
    <w:rsid w:val="2C583DB7"/>
    <w:rsid w:val="2DC1340A"/>
    <w:rsid w:val="2E5D564A"/>
    <w:rsid w:val="2E7330BF"/>
    <w:rsid w:val="2F575E37"/>
    <w:rsid w:val="30423670"/>
    <w:rsid w:val="31F2079F"/>
    <w:rsid w:val="347458CB"/>
    <w:rsid w:val="380F6006"/>
    <w:rsid w:val="39C9665C"/>
    <w:rsid w:val="3AFE1819"/>
    <w:rsid w:val="3B49625D"/>
    <w:rsid w:val="3E5D51F2"/>
    <w:rsid w:val="409D1266"/>
    <w:rsid w:val="419C2D34"/>
    <w:rsid w:val="420E1D6F"/>
    <w:rsid w:val="42714011"/>
    <w:rsid w:val="42B45C3A"/>
    <w:rsid w:val="42C52BC3"/>
    <w:rsid w:val="43110836"/>
    <w:rsid w:val="43505326"/>
    <w:rsid w:val="43640AB1"/>
    <w:rsid w:val="439671DC"/>
    <w:rsid w:val="43FF6BA9"/>
    <w:rsid w:val="44B02CD6"/>
    <w:rsid w:val="45C47314"/>
    <w:rsid w:val="465B237E"/>
    <w:rsid w:val="47A14C13"/>
    <w:rsid w:val="48FF0B47"/>
    <w:rsid w:val="49BD0406"/>
    <w:rsid w:val="4A4B7AA3"/>
    <w:rsid w:val="4AB55D69"/>
    <w:rsid w:val="4AD40736"/>
    <w:rsid w:val="4BD765E4"/>
    <w:rsid w:val="4C210EF5"/>
    <w:rsid w:val="4C943432"/>
    <w:rsid w:val="4E600CC9"/>
    <w:rsid w:val="4E6A1991"/>
    <w:rsid w:val="4F0E34BD"/>
    <w:rsid w:val="4FE70969"/>
    <w:rsid w:val="511E38A6"/>
    <w:rsid w:val="514626F7"/>
    <w:rsid w:val="52A64626"/>
    <w:rsid w:val="53714568"/>
    <w:rsid w:val="53C75190"/>
    <w:rsid w:val="53FA3C53"/>
    <w:rsid w:val="55F42B14"/>
    <w:rsid w:val="5621105A"/>
    <w:rsid w:val="579000BE"/>
    <w:rsid w:val="581806B0"/>
    <w:rsid w:val="58BF0A29"/>
    <w:rsid w:val="58F531DC"/>
    <w:rsid w:val="5AFE67DA"/>
    <w:rsid w:val="5B1834F7"/>
    <w:rsid w:val="5BCD5DEC"/>
    <w:rsid w:val="5C0F1BC4"/>
    <w:rsid w:val="5C5E613B"/>
    <w:rsid w:val="5CDF79EE"/>
    <w:rsid w:val="5DF66A37"/>
    <w:rsid w:val="5EC56770"/>
    <w:rsid w:val="5F1167B0"/>
    <w:rsid w:val="5F5E4954"/>
    <w:rsid w:val="5FDE21DF"/>
    <w:rsid w:val="601F7341"/>
    <w:rsid w:val="618A6593"/>
    <w:rsid w:val="62436329"/>
    <w:rsid w:val="625E795C"/>
    <w:rsid w:val="6377613F"/>
    <w:rsid w:val="65D66D32"/>
    <w:rsid w:val="67E67E83"/>
    <w:rsid w:val="6865349E"/>
    <w:rsid w:val="695452C0"/>
    <w:rsid w:val="697747FE"/>
    <w:rsid w:val="6B4E529F"/>
    <w:rsid w:val="6C681E09"/>
    <w:rsid w:val="6CA83959"/>
    <w:rsid w:val="6CD17D3D"/>
    <w:rsid w:val="6D535020"/>
    <w:rsid w:val="6DA305C4"/>
    <w:rsid w:val="6F892F9E"/>
    <w:rsid w:val="6FFB6495"/>
    <w:rsid w:val="72422A05"/>
    <w:rsid w:val="72D92E8A"/>
    <w:rsid w:val="733A1083"/>
    <w:rsid w:val="75F25C45"/>
    <w:rsid w:val="76C84BF7"/>
    <w:rsid w:val="770C797B"/>
    <w:rsid w:val="7832196B"/>
    <w:rsid w:val="78AD1C07"/>
    <w:rsid w:val="7955121E"/>
    <w:rsid w:val="7A454EDD"/>
    <w:rsid w:val="7AE27784"/>
    <w:rsid w:val="7AE446F6"/>
    <w:rsid w:val="7C7648AD"/>
    <w:rsid w:val="7D0C0035"/>
    <w:rsid w:val="7DD93F05"/>
    <w:rsid w:val="7F1B445E"/>
    <w:rsid w:val="7F454F1B"/>
    <w:rsid w:val="7FA416BD"/>
    <w:rsid w:val="7FBE341C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323</Words>
  <Characters>363</Characters>
  <Lines>0</Lines>
  <Paragraphs>0</Paragraphs>
  <TotalTime>20</TotalTime>
  <ScaleCrop>false</ScaleCrop>
  <LinksUpToDate>false</LinksUpToDate>
  <CharactersWithSpaces>447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2018-09-04T01:56:00Z</dcterms:created>
  <dc:creator>风飞沙1401848406</dc:creator>
  <cp:lastModifiedBy>lenovo</cp:lastModifiedBy>
  <cp:lastPrinted>2024-07-20T02:31:00Z</cp:lastPrinted>
  <dcterms:modified xsi:type="dcterms:W3CDTF">2024-08-19T02:43:56Z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968D82986FB747999733866BE6A35BD0</vt:lpwstr>
  </property>
</Properties>
</file>