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B468">
      <w:pPr>
        <w:spacing w:line="20" w:lineRule="atLeast"/>
        <w:ind w:firstLine="840" w:firstLineChars="200"/>
        <w:jc w:val="center"/>
        <w:outlineLvl w:val="0"/>
        <w:rPr>
          <w:rFonts w:ascii="Calibri" w:hAnsi="Calibri" w:eastAsia="宋体" w:cs="Times New Roman"/>
          <w:b/>
          <w:bCs/>
          <w:color w:val="000000"/>
          <w:kern w:val="44"/>
          <w:sz w:val="44"/>
          <w:szCs w:val="44"/>
        </w:rPr>
      </w:pPr>
      <w:bookmarkStart w:id="0" w:name="_Toc60"/>
      <w:bookmarkStart w:id="1" w:name="_Toc19934"/>
      <w:bookmarkStart w:id="2" w:name="_Toc3946"/>
      <w:bookmarkStart w:id="3" w:name="_Toc17187"/>
      <w:r>
        <w:rPr>
          <w:rFonts w:hint="eastAsia" w:eastAsia="宋体" w:cs="Times New Roman"/>
          <w:b/>
          <w:bCs/>
          <w:color w:val="000000"/>
          <w:kern w:val="44"/>
          <w:sz w:val="44"/>
          <w:szCs w:val="44"/>
        </w:rPr>
        <w:t xml:space="preserve">第三章  </w:t>
      </w:r>
      <w:r>
        <w:rPr>
          <w:rFonts w:hint="eastAsia" w:ascii="Calibri" w:hAnsi="Calibri" w:eastAsia="宋体" w:cs="Times New Roman"/>
          <w:b/>
          <w:bCs/>
          <w:color w:val="000000"/>
          <w:kern w:val="44"/>
          <w:sz w:val="44"/>
          <w:szCs w:val="44"/>
        </w:rPr>
        <w:t>货物需求一览表</w:t>
      </w:r>
      <w:bookmarkEnd w:id="0"/>
      <w:bookmarkEnd w:id="1"/>
      <w:bookmarkEnd w:id="2"/>
      <w:bookmarkEnd w:id="3"/>
      <w:r>
        <w:rPr>
          <w:rFonts w:hint="eastAsia" w:eastAsia="宋体" w:cs="Times New Roman"/>
          <w:b/>
          <w:bCs/>
          <w:color w:val="000000"/>
          <w:kern w:val="44"/>
          <w:sz w:val="44"/>
          <w:szCs w:val="44"/>
        </w:rPr>
        <w:t>、技术规范及其它商务条款要求</w:t>
      </w:r>
    </w:p>
    <w:p w14:paraId="1EA1EBDF">
      <w:pPr>
        <w:tabs>
          <w:tab w:val="left" w:pos="1440"/>
          <w:tab w:val="left" w:pos="2160"/>
        </w:tabs>
        <w:spacing w:line="400" w:lineRule="exact"/>
        <w:outlineLvl w:val="1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一、货物需求一览表、技术规范：</w:t>
      </w:r>
    </w:p>
    <w:p w14:paraId="2B198A9B">
      <w:pPr>
        <w:widowControl/>
        <w:jc w:val="center"/>
        <w:textAlignment w:val="center"/>
        <w:rPr>
          <w:rFonts w:ascii="仿宋_GB2312" w:hAnsi="宋体" w:eastAsia="仿宋_GB2312" w:cs="仿宋_GB2312"/>
          <w:b/>
          <w:bCs/>
          <w:color w:val="000000"/>
          <w:kern w:val="0"/>
          <w:sz w:val="24"/>
          <w:lang w:bidi="ar"/>
        </w:rPr>
      </w:pPr>
    </w:p>
    <w:tbl>
      <w:tblPr>
        <w:tblStyle w:val="8"/>
        <w:tblW w:w="137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07"/>
        <w:gridCol w:w="9003"/>
        <w:gridCol w:w="713"/>
        <w:gridCol w:w="787"/>
        <w:gridCol w:w="1280"/>
      </w:tblGrid>
      <w:tr w14:paraId="56E00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99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88F81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5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3E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技术参数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46FF">
            <w:pPr>
              <w:widowControl/>
              <w:tabs>
                <w:tab w:val="left" w:pos="502"/>
              </w:tabs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24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C5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2E15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D5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5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智能异动监测系统</w:t>
            </w:r>
          </w:p>
        </w:tc>
        <w:tc>
          <w:tcPr>
            <w:tcW w:w="9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80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（1）要求实现资源数据的采集、存储、控制、报警及传输等综合功能；要求提供存储10年及以上的采集数据的空间；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（2）要求工作时长不少于3年；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（3）要求温度传感功能精度±1℃；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（4）要求湿度传感功能精度±1%RH；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（5）要求支持主流通信方式，支持中国移动/联通/电信网络等；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（6）要求每套包含足够的流量。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*（7）须具有报警功能。（须提供支持报警功能的相关方面的资质证书原件扫描件并加盖公章。）</w:t>
            </w:r>
          </w:p>
        </w:tc>
        <w:tc>
          <w:tcPr>
            <w:tcW w:w="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C7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B6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DF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AC6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53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E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智能光感预警系统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A9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（1）要求至少包含低压、过流、短路、过温保护等功能；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（2）要求支持主流通信方式，支持中国移动/联通/电信5G/4G/3G；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（3）要求包含高亮、爆闪的红色室外警示闪烁功能；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（4）要求报警扬声功能不大于120分贝。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7F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BD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B2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456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2A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F2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凝冰检测系统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396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（1）要求至少具有路面温度温度监测、环境温湿度监测、防拆、防盗监测等模块，要求当设备因意外、或者人为因素被拆除或跌落，设备会自动上报信息至服务器平台。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（2）要求支持定位功能，可实时显示功能点部署位置，便于后续定位及维护。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（3）通信功能：要求支持5G/4G/3G无线通信；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（4）湿度测量功能：要求测量范围0~100%，误差：≤</w:t>
            </w:r>
            <w:r>
              <w:rPr>
                <w:rStyle w:val="10"/>
                <w:rFonts w:eastAsia="仿宋"/>
                <w:lang w:bidi="ar"/>
              </w:rPr>
              <w:t>±2%</w:t>
            </w:r>
            <w:r>
              <w:rPr>
                <w:rStyle w:val="11"/>
                <w:rFonts w:hAnsi="仿宋"/>
                <w:lang w:bidi="ar"/>
              </w:rPr>
              <w:t>；</w:t>
            </w:r>
            <w:r>
              <w:rPr>
                <w:rStyle w:val="11"/>
                <w:rFonts w:hAnsi="仿宋"/>
                <w:lang w:bidi="ar"/>
              </w:rPr>
              <w:br w:type="textWrapping"/>
            </w:r>
            <w:r>
              <w:rPr>
                <w:rStyle w:val="11"/>
                <w:rFonts w:hAnsi="仿宋"/>
                <w:lang w:bidi="ar"/>
              </w:rPr>
              <w:t>（5）温度测量功能：要求测量范围-40℃~85℃，误差：≤</w:t>
            </w:r>
            <w:r>
              <w:rPr>
                <w:rStyle w:val="10"/>
                <w:rFonts w:eastAsia="仿宋"/>
                <w:lang w:bidi="ar"/>
              </w:rPr>
              <w:t>±0.2</w:t>
            </w:r>
            <w:r>
              <w:rPr>
                <w:rStyle w:val="12"/>
                <w:lang w:bidi="ar"/>
              </w:rPr>
              <w:t>℃</w:t>
            </w:r>
            <w:r>
              <w:rPr>
                <w:rStyle w:val="11"/>
                <w:rFonts w:hAnsi="仿宋"/>
                <w:lang w:bidi="ar"/>
              </w:rPr>
              <w:t>；</w:t>
            </w:r>
            <w:r>
              <w:rPr>
                <w:rStyle w:val="11"/>
                <w:rFonts w:hAnsi="仿宋"/>
                <w:lang w:bidi="ar"/>
              </w:rPr>
              <w:br w:type="textWrapping"/>
            </w:r>
            <w:r>
              <w:rPr>
                <w:rStyle w:val="11"/>
                <w:rFonts w:hAnsi="仿宋"/>
                <w:lang w:bidi="ar"/>
              </w:rPr>
              <w:t>（6）功能续航时间：要求正常工作条件下，可使用不小于3年。</w:t>
            </w:r>
            <w:r>
              <w:rPr>
                <w:rStyle w:val="11"/>
                <w:rFonts w:hAnsi="仿宋"/>
                <w:lang w:bidi="ar"/>
              </w:rPr>
              <w:br w:type="textWrapping"/>
            </w:r>
            <w:r>
              <w:rPr>
                <w:rStyle w:val="11"/>
                <w:rFonts w:hAnsi="仿宋"/>
                <w:lang w:bidi="ar"/>
              </w:rPr>
              <w:t>（7）要求每套包含足够的流量。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02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18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4D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6A9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D1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F1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公路路况检测系统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966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1）能够实时检测路面纵向平整度变化对检测车辆产生的动态力学响应，并通过数学模型将测得的动态力学响应换算成各种平整度指标。可在正常车速条件下检测评价各种等级道路等路面平整度，用于路面的养护管理评价和路面施工的平整度指标验收等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（2）能够可测得和处理任意路段长度的各种平整度指标：国际平整度指标（IRI）、平整度标准差（</w:t>
            </w:r>
            <w:r>
              <w:rPr>
                <w:rStyle w:val="13"/>
                <w:rFonts w:eastAsia="仿宋_GB2312"/>
                <w:lang w:bidi="ar"/>
              </w:rPr>
              <w:t>σ</w:t>
            </w:r>
            <w:r>
              <w:rPr>
                <w:rStyle w:val="14"/>
                <w:rFonts w:hAnsi="宋体"/>
                <w:lang w:bidi="ar"/>
              </w:rPr>
              <w:t>）、颠簸累积值（VBI）、行驶质量指数（RQI）等，可获得检测速度和距离，所有原始数据可自动保存。</w:t>
            </w:r>
            <w:r>
              <w:rPr>
                <w:rStyle w:val="14"/>
                <w:rFonts w:hAnsi="宋体"/>
                <w:lang w:bidi="ar"/>
              </w:rPr>
              <w:br w:type="textWrapping"/>
            </w:r>
            <w:r>
              <w:rPr>
                <w:rStyle w:val="14"/>
                <w:rFonts w:hAnsi="宋体"/>
                <w:lang w:bidi="ar"/>
              </w:rPr>
              <w:t>（3）平整度检测速度: 20 km/h-100 km/h ;最小采样间距: &gt; 6 cm ;各种指标报告间隔:5m以上的任意长度，操作环境温度：－30℃ 至 60℃；系统电源：用检测车配置的12V直流电源； 数据采集卡16SE/8DI模拟输入100Ks/s采样率，16数字I/O，2个计数/计时器。</w:t>
            </w:r>
            <w:r>
              <w:rPr>
                <w:rStyle w:val="14"/>
                <w:rFonts w:hAnsi="宋体"/>
                <w:lang w:bidi="ar"/>
              </w:rPr>
              <w:br w:type="textWrapping"/>
            </w:r>
            <w:r>
              <w:rPr>
                <w:rStyle w:val="14"/>
                <w:rFonts w:hAnsi="宋体"/>
                <w:lang w:bidi="ar"/>
              </w:rPr>
              <w:t>（4）车载智能识别功能：要求通过安装车载智能识别功能点，采集高清的监控数据，获取道路运行情况状态的实时数据，并通过自动智能算法检测，协助养护管理人员及时发现问题并进行处理，节约人力成本，提高道路管理效率。</w:t>
            </w:r>
            <w:r>
              <w:rPr>
                <w:rStyle w:val="14"/>
                <w:rFonts w:hAnsi="宋体"/>
                <w:lang w:bidi="ar"/>
              </w:rPr>
              <w:br w:type="textWrapping"/>
            </w:r>
            <w:r>
              <w:rPr>
                <w:rStyle w:val="14"/>
                <w:rFonts w:hAnsi="宋体"/>
                <w:lang w:bidi="ar"/>
              </w:rPr>
              <w:t>（5）车载监控数据存储功能。要求实现对车载智能识别功能点监控数据进行存储，根据实际监控数据大小情况，提前预留足够的存储空间。</w:t>
            </w:r>
            <w:r>
              <w:rPr>
                <w:rStyle w:val="14"/>
                <w:rFonts w:hAnsi="宋体"/>
                <w:lang w:bidi="ar"/>
              </w:rPr>
              <w:br w:type="textWrapping"/>
            </w:r>
            <w:r>
              <w:rPr>
                <w:rStyle w:val="14"/>
                <w:rFonts w:hAnsi="宋体"/>
                <w:lang w:bidi="ar"/>
              </w:rPr>
              <w:t>（6）要求每套包含足够的流量。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D3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3A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84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0DC95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8B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EA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数据平台大屏（3*5）系统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C81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（1）显示大小：要求不单个显示功能单元不低于55寸，显示功能数量：要求不低于15个，显示分辨率：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1920*1080；拼缝：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3.5mm。</w:t>
            </w:r>
          </w:p>
          <w:p w14:paraId="5CB1192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（2）显示功能单元对比度满足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4000:1(Typ.)；连续使用时间满足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7*24 H；显示功能单元支持不低于1个HDMI接口接入；不低于1个USB接口接入；不低于1个DVI接口接入，不低于1个VGA接口接入，不低于2个RS232接口接入。</w:t>
            </w:r>
          </w:p>
          <w:p w14:paraId="111F2E7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（3）要求包含拼接控制专用系统。</w:t>
            </w:r>
          </w:p>
          <w:p w14:paraId="744716C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（4）要求包含显示单元封装框架。</w:t>
            </w:r>
          </w:p>
          <w:p w14:paraId="33156B7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（5）要求提供承载空间不低于6000*2000mm。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D3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B0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E4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1F70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8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F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便携布控系统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4E4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（1）传感功能类型：不低于1/1.8 英寸 CMOS；像素不低于200 万；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（2）最大分辨率不低于1920×1080；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（3）最低照度功能：不低于彩色：0.001lux@F1.6，黑白：0.0001lux@F1.6 0Lux；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（4）最大补光功能覆盖距离不小于100m（红外）；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（5）镜头焦距功能不低于6mm~186mm；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（6）视场角功能水平满足59.8°~2.8°，垂直满足33.7°~1.9°，对角线满足63.3°~4°；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（7）旋转范围水平功能满足0°~360°连续旋转；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（8）画面显示具备-30°~+90°自动翻转 180°后连续监视的功能。视频结构化：能够支持机动车、非机动车、人脸、人体检测；支持跟踪；支持优选；支持抓拍；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c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（9）能够支持上报最优的抓图机动车属性（车牌，车牌颜色 ，车辆类型，车身颜色，车标，车系/年款，遮阳板，安全带，抽烟，打电话，车内饰品，年检标志）；周界防范：支持绊线入侵；支持区域入侵；支持穿越围栏；支持徘徊检测；支持物品遗留；支持物品搬移；支持快速移动；支持停车检测；支持人员聚集；支持人车分类报警；支持联动跟踪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A8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52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8A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71846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BC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D9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流量卡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4C2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每月不少于150G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,服务期不少于3年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E7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9C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D3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142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29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DD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移动执法记录系统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452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（1）要求包含显示大小不小于 2.4 英寸 ，支持电容触摸功能,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（2）要求CPU 不低于8 核，处理器不低于 64 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（3）要求操作系统：安卓11（满足或优于）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（4）要求内存不低于 4GB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（5）要求视频分辨率 不低于1920*1080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（6）要求主拍摄功能单元像素不低于3000 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（7）要求存储容量不低于 64GB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*（8）要求支持卫星定位功能，可接收卫星数据并提供定位信息，具备 GPS 和北斗组合定位功能（须提供相关检测报告原件扫描件加盖厂家公章）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（9）要求支持5G 实时传输 全网通功能，支持WIFI 功能 802.11 b/g/n，支持蓝牙功能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*（10）要求具备无线传输功能，可通过无线通信方式以文件或流的形式传输数据（须提供相关检测报告原件扫描件加盖厂家公章）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*（11）要求可实现人脸比对，执法记录系统人脸库不低于十万（须提供相关检测报告原件扫描件并加盖厂家公章）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F3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E8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BD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2782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2EAF">
            <w:pPr>
              <w:widowControl/>
              <w:ind w:firstLine="220" w:firstLineChars="1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D5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便携称重系统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F8A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（1）要求系统称重范围： ① 支持轮重测重功能≤20吨    ② 支持轴重测重功能≤40吨    ③ 整车重测重功能≤1000吨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（2）要求系统测重功能动态误差满足 ±3.0% ( ≤5kg/h 匀速 )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（3）要求测重行车速度不高于 3-5公里/小时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（4）要求提供显示功能，显示大小不低于5寸，支持电容触摸，并带按键功能。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（5）要求提供存储功能，可存储≥10000个测试数据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（6）要求支持数字化无线传输功能，采用超高载频的无线传输技术，为系统的动态测量精度提供了技术保障。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（7）要求支持测量数据显示功能，显示测量车辆速度（单位：公里/小时）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（8）要求支持时间日期显示功能，车号票号输入，仪表和两称重台电池电量监测指示等。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（9）要求支持浮零技术和零点跟踪技术，彻底消除零点漂移。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（10）要求支持打印功能，可打印时间、日期、车号、票号、轴重、轴组重、总重、超重值及监测单位等数据，可作为执法凭证。 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E4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EE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B7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B21FE3A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1、技术规格响应表中“投标货物实际参数”应如实填写，并与“招标文件技术要求”逐一对应，不得简单表述为“响应或完全响应”，否则将被视为“投标文件内容不全”，将按无效投标处理。</w:t>
      </w:r>
    </w:p>
    <w:p w14:paraId="0094098A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default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2、检验验收标准：按国家或行业及地方验收标准。或采购人要求的更高标准验收。</w:t>
      </w:r>
    </w:p>
    <w:p w14:paraId="6C88AB81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3、投标产品的各项技术指标不能低于国家强制性标准，否则投标无效。</w:t>
      </w:r>
    </w:p>
    <w:p w14:paraId="29E2D9B4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</w:pPr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4、投标人须提供所投产品参数的检测报告等佐证材料，以</w:t>
      </w:r>
      <w:bookmarkStart w:id="4" w:name="_GoBack"/>
      <w:bookmarkEnd w:id="4"/>
      <w:r>
        <w:rPr>
          <w:rFonts w:hint="eastAsia" w:ascii="仿宋" w:eastAsia="仿宋" w:cs="仿宋"/>
          <w:b/>
          <w:color w:val="000000"/>
          <w:w w:val="100"/>
          <w:szCs w:val="21"/>
          <w:highlight w:val="none"/>
          <w:lang w:val="en-US" w:eastAsia="zh-CN"/>
        </w:rPr>
        <w:t>保证其所填写参数的准确性，真实性。</w:t>
      </w:r>
    </w:p>
    <w:p w14:paraId="61A145B8">
      <w:pPr>
        <w:pStyle w:val="4"/>
        <w:rPr>
          <w:rFonts w:hint="eastAsia"/>
        </w:rPr>
        <w:sectPr>
          <w:headerReference r:id="rId3" w:type="default"/>
          <w:footerReference r:id="rId4" w:type="default"/>
          <w:pgSz w:w="16839" w:h="11907" w:orient="landscape"/>
          <w:pgMar w:top="1417" w:right="1417" w:bottom="1417" w:left="1417" w:header="851" w:footer="992" w:gutter="0"/>
          <w:pgNumType w:fmt="decimal"/>
          <w:cols w:space="720" w:num="1"/>
          <w:docGrid w:type="linesAndChars" w:linePitch="466" w:charSpace="-4300"/>
        </w:sectPr>
      </w:pPr>
    </w:p>
    <w:p w14:paraId="46CF25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57BB1">
    <w:pPr>
      <w:pStyle w:val="5"/>
      <w:ind w:right="360"/>
      <w:rPr>
        <w:i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55E747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ccv3dQAAAAD&#10;AQAADwAAAGRycy9kb3ducmV2LnhtbE2PQUvDQBCF74L/YRnBS7G7jaXEmE1BoTeFtha8TrNjkpqd&#10;DbvbtPrr3XrRy8DjPd77plyebS9G8qFzrGE2VSCIa2c6bjTs3lZ3OYgQkQ32jknDFwVYVtdXJRbG&#10;nXhD4zY2IpVwKFBDG+NQSBnqliyGqRuIk/fhvMWYpG+k8XhK5baXmVILabHjtNDiQM8t1Z/bo9Xw&#10;/vJNtMmfJpNxfjh4tXpY1/JV69ubmXoEEekc/8JwwU/oUCWmvTuyCaLXkB6Jv/fi5fcg9hqyTIGs&#10;SvmfvfoBUEsDBBQAAAAIAIdO4kApbmHJ1gEAAKEDAAAOAAAAZHJzL2Uyb0RvYy54bWytU0tu2zAQ&#10;3RfIHQjua0kunI9gOWhhJChQtAWSHoCmSIsAf+DQlnyB9gZdddN9z+VzZEjJTpFusuiGGnJm3sx7&#10;M1reDkaTvQignG1oNSspEZa7VtltQ7893r29pgQisy3TzoqGHgTQ29XFm2XvazF3ndOtCARBLNS9&#10;b2gXo6+LAngnDIOZ88KiU7pgWMRr2BZtYD2iG13My/Ky6F1ofXBcAODrenTSCTG8BtBJqbhYO74z&#10;wsYRNQjNIlKCTnmgq9ytlILHL1KCiEQ3FJnGfGIRtDfpLFZLVm8D853iUwvsNS284GSYslj0DLVm&#10;kZFdUP9AGcWDAyfjjDtTjESyIsiiKl9o89AxLzIXlBr8WXT4f7D88/5rIKrFTaDEMoMDP/78cfz1&#10;5/j7O6mSPL2HGqMePMbF4YMbUuj0DviYWA8ymPRFPgT9KO7hLK4YIuEpqbqclwtKOLqqdzdXZRa/&#10;eE72AeK9cIYko6EBZ5clZftPELEghp5CUi3r7pTWeX7akh5BF9dXi5xxdmGKtpiZOIy9JisOm2Ei&#10;sHHtAXn1uAANtbjvlOiPFvVNu3IywsnYnIydD2rbYZNVrgf+/S5iO7nLVGGEnQrj5HLz05al1fj7&#10;nqOe/6zV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XHL93UAAAAAwEAAA8AAAAAAAAAAQAgAAAA&#10;IgAAAGRycy9kb3ducmV2LnhtbFBLAQIUABQAAAAIAIdO4kApbmHJ1gEAAKEDAAAOAAAAAAAAAAEA&#10;IAAAACM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55E747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6CEE8">
    <w:pPr>
      <w:pStyle w:val="6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MDExZTY1OTE4YzBkYjMxYzVkYTdhN2E1NThlOGEifQ=="/>
  </w:docVars>
  <w:rsids>
    <w:rsidRoot w:val="3F4276F2"/>
    <w:rsid w:val="00073D90"/>
    <w:rsid w:val="00431981"/>
    <w:rsid w:val="007876D3"/>
    <w:rsid w:val="009F04CA"/>
    <w:rsid w:val="00A262D4"/>
    <w:rsid w:val="00A52F47"/>
    <w:rsid w:val="00A77024"/>
    <w:rsid w:val="00B430FF"/>
    <w:rsid w:val="00C04B3F"/>
    <w:rsid w:val="00D11121"/>
    <w:rsid w:val="06203D15"/>
    <w:rsid w:val="3F4276F2"/>
    <w:rsid w:val="3FA47D06"/>
    <w:rsid w:val="7214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widowControl w:val="0"/>
      <w:autoSpaceDE/>
      <w:autoSpaceDN/>
      <w:spacing w:before="120" w:after="0" w:line="240" w:lineRule="auto"/>
      <w:ind w:left="0" w:firstLine="0"/>
      <w:jc w:val="both"/>
    </w:pPr>
    <w:rPr>
      <w:rFonts w:ascii="Arial" w:hAnsi="Arial" w:eastAsia="宋体"/>
      <w:sz w:val="24"/>
    </w:rPr>
  </w:style>
  <w:style w:type="paragraph" w:styleId="3">
    <w:name w:val="Plain Text"/>
    <w:basedOn w:val="1"/>
    <w:next w:val="2"/>
    <w:uiPriority w:val="0"/>
    <w:rPr>
      <w:rFonts w:ascii="宋体"/>
      <w:szCs w:val="20"/>
    </w:rPr>
  </w:style>
  <w:style w:type="paragraph" w:styleId="4">
    <w:name w:val="Body Text Indent 2"/>
    <w:basedOn w:val="1"/>
    <w:next w:val="3"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宋体" w:eastAsia="宋体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Body Text First Indent"/>
    <w:basedOn w:val="1"/>
    <w:qFormat/>
    <w:uiPriority w:val="0"/>
    <w:pPr>
      <w:ind w:firstLine="100" w:firstLineChars="100"/>
    </w:pPr>
  </w:style>
  <w:style w:type="character" w:customStyle="1" w:styleId="10">
    <w:name w:val="font5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6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ascii="Segoe UI Symbol" w:hAnsi="Segoe UI Symbol" w:eastAsia="Segoe UI Symbol" w:cs="Segoe UI Symbol"/>
      <w:color w:val="000000"/>
      <w:sz w:val="24"/>
      <w:szCs w:val="24"/>
      <w:u w:val="none"/>
    </w:rPr>
  </w:style>
  <w:style w:type="character" w:customStyle="1" w:styleId="13">
    <w:name w:val="font8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2420</Words>
  <Characters>2693</Characters>
  <Lines>20</Lines>
  <Paragraphs>5</Paragraphs>
  <TotalTime>0</TotalTime>
  <ScaleCrop>false</ScaleCrop>
  <LinksUpToDate>false</LinksUpToDate>
  <CharactersWithSpaces>2758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2024-06-17T01:43:00Z</dcterms:created>
  <dc:creator>毛琴</dc:creator>
  <cp:lastModifiedBy>perhaps</cp:lastModifiedBy>
  <dcterms:modified xsi:type="dcterms:W3CDTF">2024-06-20T01:40:56Z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7662DDED84144055AFB706A1E7552DA2_13</vt:lpwstr>
  </property>
</Properties>
</file>