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9D5EE">
      <w:pPr>
        <w:wordWrap w:val="0"/>
        <w:spacing w:after="319" w:afterLines="100" w:line="360" w:lineRule="auto"/>
        <w:jc w:val="center"/>
        <w:outlineLvl w:val="0"/>
        <w:rPr>
          <w:rFonts w:ascii="宋体" w:hAnsi="宋体"/>
          <w:b/>
          <w:bCs/>
          <w:sz w:val="32"/>
          <w:szCs w:val="32"/>
        </w:rPr>
      </w:pPr>
      <w:bookmarkStart w:id="0" w:name="_Toc91323639"/>
      <w:bookmarkStart w:id="1" w:name="_Hlk101433176"/>
      <w:bookmarkStart w:id="2" w:name="_Toc117712888"/>
      <w:r>
        <w:rPr>
          <w:rFonts w:hint="eastAsia" w:ascii="宋体" w:hAnsi="宋体"/>
          <w:b/>
          <w:bCs/>
          <w:sz w:val="32"/>
          <w:szCs w:val="32"/>
        </w:rPr>
        <w:t>第七章</w:t>
      </w:r>
      <w:bookmarkStart w:id="3" w:name="_Hlk134795717"/>
      <w:r>
        <w:rPr>
          <w:rFonts w:hint="eastAsia" w:ascii="宋体" w:hAnsi="宋体"/>
          <w:b/>
          <w:bCs/>
          <w:sz w:val="32"/>
          <w:szCs w:val="32"/>
        </w:rPr>
        <w:t xml:space="preserve"> 采购需求</w:t>
      </w:r>
      <w:bookmarkEnd w:id="0"/>
      <w:bookmarkEnd w:id="1"/>
      <w:bookmarkEnd w:id="2"/>
      <w:bookmarkEnd w:id="3"/>
    </w:p>
    <w:p w14:paraId="1CD0EBF9">
      <w:pPr>
        <w:spacing w:line="360" w:lineRule="auto"/>
        <w:ind w:firstLine="480" w:firstLineChars="200"/>
        <w:jc w:val="left"/>
        <w:rPr>
          <w:rFonts w:ascii="宋体" w:hAnsi="宋体"/>
          <w:b/>
          <w:sz w:val="24"/>
          <w:szCs w:val="24"/>
        </w:rPr>
      </w:pPr>
      <w:r>
        <w:rPr>
          <w:rFonts w:hint="eastAsia" w:ascii="宋体" w:hAnsi="宋体"/>
          <w:b/>
          <w:sz w:val="24"/>
          <w:szCs w:val="24"/>
        </w:rPr>
        <w:t>一、项目概况</w:t>
      </w:r>
    </w:p>
    <w:p w14:paraId="1D3826C6">
      <w:pPr>
        <w:spacing w:line="360" w:lineRule="auto"/>
        <w:ind w:firstLine="480" w:firstLineChars="200"/>
        <w:jc w:val="left"/>
        <w:rPr>
          <w:rFonts w:ascii="宋体" w:hAnsi="宋体"/>
          <w:sz w:val="24"/>
          <w:szCs w:val="24"/>
        </w:rPr>
      </w:pPr>
      <w:r>
        <w:rPr>
          <w:rFonts w:hint="eastAsia" w:ascii="宋体" w:hAnsi="宋体"/>
          <w:sz w:val="24"/>
          <w:szCs w:val="24"/>
        </w:rPr>
        <w:t>根据《中小企业划型标准规定》（工信部联企业〔2011〕300号）有关规定，本次采购标的对应的中小企业划分标准所属行业为</w:t>
      </w:r>
      <w:r>
        <w:rPr>
          <w:rFonts w:hint="eastAsia" w:ascii="宋体" w:hAnsi="宋体"/>
          <w:sz w:val="24"/>
          <w:szCs w:val="24"/>
          <w:lang w:val="en-US" w:eastAsia="zh-CN"/>
        </w:rPr>
        <w:t>批发</w:t>
      </w:r>
      <w:r>
        <w:rPr>
          <w:rFonts w:hint="eastAsia" w:ascii="宋体" w:hAnsi="宋体"/>
          <w:sz w:val="24"/>
          <w:szCs w:val="24"/>
        </w:rPr>
        <w:t>行业。</w:t>
      </w:r>
    </w:p>
    <w:p w14:paraId="0E342B29">
      <w:pPr>
        <w:spacing w:line="360" w:lineRule="auto"/>
        <w:ind w:firstLine="480" w:firstLineChars="200"/>
        <w:jc w:val="left"/>
        <w:rPr>
          <w:rFonts w:ascii="宋体" w:hAnsi="宋体"/>
          <w:b/>
          <w:sz w:val="24"/>
          <w:szCs w:val="24"/>
        </w:rPr>
      </w:pPr>
      <w:r>
        <w:rPr>
          <w:rFonts w:hint="eastAsia" w:ascii="宋体" w:hAnsi="宋体"/>
          <w:b/>
          <w:sz w:val="24"/>
          <w:szCs w:val="24"/>
        </w:rPr>
        <w:t>二、技术参数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725"/>
        <w:gridCol w:w="3538"/>
        <w:gridCol w:w="800"/>
        <w:gridCol w:w="887"/>
        <w:gridCol w:w="1713"/>
      </w:tblGrid>
      <w:tr w14:paraId="0801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735E830E">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725" w:type="dxa"/>
            <w:vAlign w:val="center"/>
          </w:tcPr>
          <w:p w14:paraId="43344367">
            <w:pPr>
              <w:jc w:val="center"/>
              <w:rPr>
                <w:rFonts w:hint="eastAsia" w:ascii="宋体" w:hAnsi="宋体" w:eastAsia="宋体" w:cs="宋体"/>
                <w:sz w:val="24"/>
                <w:szCs w:val="24"/>
              </w:rPr>
            </w:pPr>
            <w:r>
              <w:rPr>
                <w:rFonts w:hint="eastAsia" w:ascii="宋体" w:hAnsi="宋体" w:eastAsia="宋体" w:cs="宋体"/>
                <w:sz w:val="24"/>
                <w:szCs w:val="24"/>
              </w:rPr>
              <w:t>货物名称</w:t>
            </w:r>
          </w:p>
        </w:tc>
        <w:tc>
          <w:tcPr>
            <w:tcW w:w="3538" w:type="dxa"/>
            <w:vAlign w:val="center"/>
          </w:tcPr>
          <w:p w14:paraId="58DAB569">
            <w:pPr>
              <w:jc w:val="center"/>
              <w:rPr>
                <w:rFonts w:hint="eastAsia" w:ascii="宋体" w:hAnsi="宋体" w:eastAsia="宋体" w:cs="宋体"/>
                <w:sz w:val="24"/>
                <w:szCs w:val="24"/>
              </w:rPr>
            </w:pPr>
            <w:r>
              <w:rPr>
                <w:rFonts w:hint="eastAsia" w:ascii="宋体" w:hAnsi="宋体" w:eastAsia="宋体" w:cs="宋体"/>
                <w:sz w:val="24"/>
                <w:szCs w:val="24"/>
              </w:rPr>
              <w:t>技术参数</w:t>
            </w:r>
          </w:p>
        </w:tc>
        <w:tc>
          <w:tcPr>
            <w:tcW w:w="800" w:type="dxa"/>
            <w:vAlign w:val="center"/>
          </w:tcPr>
          <w:p w14:paraId="72F739D3">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887" w:type="dxa"/>
            <w:vAlign w:val="center"/>
          </w:tcPr>
          <w:p w14:paraId="5D4D2696">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1713" w:type="dxa"/>
            <w:vAlign w:val="center"/>
          </w:tcPr>
          <w:p w14:paraId="7DA51ABF">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w:t>
            </w:r>
          </w:p>
        </w:tc>
      </w:tr>
      <w:tr w14:paraId="332C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548697DC">
            <w:pPr>
              <w:jc w:val="center"/>
              <w:rPr>
                <w:rFonts w:hint="eastAsia" w:ascii="宋体" w:hAnsi="宋体" w:eastAsia="宋体" w:cs="宋体"/>
                <w:sz w:val="24"/>
                <w:szCs w:val="24"/>
                <w:lang w:val="en-US" w:eastAsia="zh-CN"/>
              </w:rPr>
            </w:pPr>
            <w:bookmarkStart w:id="4" w:name="_GoBack" w:colFirst="5" w:colLast="5"/>
            <w:r>
              <w:rPr>
                <w:rFonts w:hint="eastAsia" w:ascii="宋体" w:hAnsi="宋体" w:eastAsia="宋体" w:cs="宋体"/>
                <w:sz w:val="24"/>
                <w:szCs w:val="24"/>
                <w:lang w:val="en-US" w:eastAsia="zh-CN"/>
              </w:rPr>
              <w:t>1</w:t>
            </w:r>
          </w:p>
        </w:tc>
        <w:tc>
          <w:tcPr>
            <w:tcW w:w="725" w:type="dxa"/>
            <w:vAlign w:val="center"/>
          </w:tcPr>
          <w:p w14:paraId="547E7A69">
            <w:pPr>
              <w:jc w:val="center"/>
              <w:rPr>
                <w:rFonts w:hint="eastAsia" w:ascii="宋体" w:hAnsi="宋体" w:eastAsia="宋体" w:cs="宋体"/>
                <w:sz w:val="24"/>
                <w:szCs w:val="24"/>
              </w:rPr>
            </w:pPr>
            <w:r>
              <w:rPr>
                <w:rFonts w:hint="eastAsia" w:ascii="宋体" w:hAnsi="宋体" w:eastAsia="宋体" w:cs="宋体"/>
                <w:sz w:val="24"/>
                <w:szCs w:val="24"/>
              </w:rPr>
              <w:t>棉鞋</w:t>
            </w:r>
          </w:p>
        </w:tc>
        <w:tc>
          <w:tcPr>
            <w:tcW w:w="3538" w:type="dxa"/>
            <w:vAlign w:val="center"/>
          </w:tcPr>
          <w:p w14:paraId="2A292F33">
            <w:pPr>
              <w:jc w:val="both"/>
              <w:rPr>
                <w:rFonts w:hint="eastAsia" w:ascii="宋体" w:hAnsi="宋体" w:eastAsia="宋体" w:cs="宋体"/>
                <w:sz w:val="24"/>
                <w:szCs w:val="24"/>
              </w:rPr>
            </w:pPr>
            <w:r>
              <w:rPr>
                <w:rFonts w:hint="eastAsia" w:ascii="宋体" w:hAnsi="宋体" w:eastAsia="宋体" w:cs="宋体"/>
                <w:sz w:val="24"/>
                <w:szCs w:val="24"/>
              </w:rPr>
              <w:t>材质：帮面PU涂覆织物、鞋里：人造毛织物、鞋底：聚氨酯成型鞋底</w:t>
            </w:r>
          </w:p>
          <w:p w14:paraId="07A5DB56">
            <w:pPr>
              <w:jc w:val="both"/>
              <w:rPr>
                <w:rFonts w:hint="eastAsia" w:ascii="宋体" w:hAnsi="宋体" w:eastAsia="宋体" w:cs="宋体"/>
                <w:sz w:val="24"/>
                <w:szCs w:val="24"/>
              </w:rPr>
            </w:pPr>
            <w:r>
              <w:rPr>
                <w:rFonts w:hint="eastAsia" w:ascii="宋体" w:hAnsi="宋体" w:eastAsia="宋体" w:cs="宋体"/>
                <w:sz w:val="24"/>
                <w:szCs w:val="24"/>
              </w:rPr>
              <w:t>1.外观:整鞋端正，内垫平服；对称；鞋内外清洁；无脱胶现象。2.鞋底:表面光洁，同双鞋对应部位的花纹、色泽、软硬、厚度、底墙斜度要基本一致(特殊风格除外)。</w:t>
            </w:r>
          </w:p>
          <w:p w14:paraId="4178679D">
            <w:pPr>
              <w:jc w:val="both"/>
              <w:rPr>
                <w:rFonts w:hint="eastAsia" w:ascii="宋体" w:hAnsi="宋体" w:eastAsia="宋体" w:cs="宋体"/>
                <w:sz w:val="24"/>
                <w:szCs w:val="24"/>
              </w:rPr>
            </w:pPr>
            <w:r>
              <w:rPr>
                <w:rFonts w:hint="eastAsia" w:ascii="宋体" w:hAnsi="宋体" w:eastAsia="宋体" w:cs="宋体"/>
                <w:sz w:val="24"/>
                <w:szCs w:val="24"/>
              </w:rPr>
              <w:t>3.装饰件:装配牢固，基本对称(特殊设计风格除外)，无明显缺陷。4.耐磨性能符合GB/T3903.2-2008检测标准要求。</w:t>
            </w:r>
          </w:p>
          <w:p w14:paraId="05A4B18D">
            <w:pPr>
              <w:jc w:val="both"/>
              <w:rPr>
                <w:rFonts w:hint="eastAsia" w:ascii="宋体" w:hAnsi="宋体" w:eastAsia="宋体" w:cs="宋体"/>
                <w:sz w:val="24"/>
                <w:szCs w:val="24"/>
              </w:rPr>
            </w:pPr>
            <w:r>
              <w:rPr>
                <w:rFonts w:hint="eastAsia" w:ascii="宋体" w:hAnsi="宋体" w:eastAsia="宋体" w:cs="宋体"/>
                <w:sz w:val="24"/>
                <w:szCs w:val="24"/>
              </w:rPr>
              <w:t>5.连续屈挠4万次，折后不得出现帮面裂面，底墙、帮底、鞋底开胶≤5.0；折后鞋底出现裂纹不得超过3处，且最长裂纹长度≤5.0；鞋底不得出现涂色脱落；</w:t>
            </w:r>
          </w:p>
          <w:p w14:paraId="2F82DFFA">
            <w:pPr>
              <w:jc w:val="both"/>
              <w:rPr>
                <w:rFonts w:hint="eastAsia" w:ascii="宋体" w:hAnsi="宋体" w:eastAsia="宋体" w:cs="宋体"/>
                <w:sz w:val="24"/>
                <w:szCs w:val="24"/>
              </w:rPr>
            </w:pPr>
            <w:r>
              <w:rPr>
                <w:rFonts w:hint="eastAsia" w:ascii="宋体" w:hAnsi="宋体" w:eastAsia="宋体" w:cs="宋体"/>
                <w:sz w:val="24"/>
                <w:szCs w:val="24"/>
              </w:rPr>
              <w:t>6.衬里和内垫摩擦色牢度≥2-3级。</w:t>
            </w:r>
          </w:p>
        </w:tc>
        <w:tc>
          <w:tcPr>
            <w:tcW w:w="800" w:type="dxa"/>
            <w:vAlign w:val="center"/>
          </w:tcPr>
          <w:p w14:paraId="520F7A80">
            <w:pPr>
              <w:jc w:val="center"/>
              <w:rPr>
                <w:rFonts w:hint="eastAsia" w:ascii="宋体" w:hAnsi="宋体" w:eastAsia="宋体" w:cs="宋体"/>
                <w:sz w:val="24"/>
                <w:szCs w:val="24"/>
              </w:rPr>
            </w:pPr>
            <w:r>
              <w:rPr>
                <w:rFonts w:hint="eastAsia" w:ascii="宋体" w:hAnsi="宋体" w:eastAsia="宋体" w:cs="宋体"/>
                <w:sz w:val="24"/>
                <w:szCs w:val="24"/>
                <w:lang w:val="en-US" w:eastAsia="zh-CN"/>
              </w:rPr>
              <w:t>1761</w:t>
            </w:r>
          </w:p>
        </w:tc>
        <w:tc>
          <w:tcPr>
            <w:tcW w:w="887" w:type="dxa"/>
            <w:vAlign w:val="center"/>
          </w:tcPr>
          <w:p w14:paraId="481D852B">
            <w:pPr>
              <w:jc w:val="center"/>
              <w:rPr>
                <w:rFonts w:hint="eastAsia" w:ascii="宋体" w:hAnsi="宋体" w:eastAsia="宋体" w:cs="宋体"/>
                <w:sz w:val="24"/>
                <w:szCs w:val="24"/>
              </w:rPr>
            </w:pPr>
            <w:r>
              <w:rPr>
                <w:rFonts w:hint="eastAsia" w:ascii="宋体" w:hAnsi="宋体" w:cs="宋体"/>
                <w:sz w:val="24"/>
                <w:szCs w:val="24"/>
                <w:lang w:val="en-US" w:eastAsia="zh-CN"/>
              </w:rPr>
              <w:t>双</w:t>
            </w:r>
          </w:p>
        </w:tc>
        <w:tc>
          <w:tcPr>
            <w:tcW w:w="1713" w:type="dxa"/>
            <w:vMerge w:val="restart"/>
            <w:vAlign w:val="center"/>
          </w:tcPr>
          <w:p w14:paraId="6A2660B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1.供应商所供货物不符合采购人要求的，供应商要无条件进行更换。</w:t>
            </w:r>
          </w:p>
          <w:p w14:paraId="1277CB3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2.供应商须供货到乡镇，由采购人提供签收单，签收单由乡镇经办人以及分管领导分别签字后盖单位公章移交至采购人 （签收单需提供原件）；</w:t>
            </w:r>
          </w:p>
          <w:p w14:paraId="6095190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3.供应商供应的产品由乡镇负责发放到户；</w:t>
            </w:r>
          </w:p>
          <w:p w14:paraId="0D1DF80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4.采购人随意抽查供应商所供货物（以供应商提供的样品为准），若发现所供货物达不到样品标准，采购人将对供应商进行相应的处罚。</w:t>
            </w:r>
          </w:p>
        </w:tc>
      </w:tr>
      <w:bookmarkEnd w:id="4"/>
      <w:tr w14:paraId="3C6BC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428C22AC">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725" w:type="dxa"/>
            <w:vAlign w:val="center"/>
          </w:tcPr>
          <w:p w14:paraId="0028DBFA">
            <w:pPr>
              <w:jc w:val="center"/>
              <w:rPr>
                <w:rFonts w:hint="eastAsia" w:ascii="宋体" w:hAnsi="宋体" w:eastAsia="宋体" w:cs="宋体"/>
                <w:sz w:val="24"/>
                <w:szCs w:val="24"/>
              </w:rPr>
            </w:pPr>
            <w:r>
              <w:rPr>
                <w:rFonts w:hint="eastAsia" w:ascii="宋体" w:hAnsi="宋体" w:eastAsia="宋体" w:cs="宋体"/>
                <w:sz w:val="24"/>
                <w:szCs w:val="24"/>
              </w:rPr>
              <w:t>保暖内衣</w:t>
            </w:r>
          </w:p>
        </w:tc>
        <w:tc>
          <w:tcPr>
            <w:tcW w:w="3538" w:type="dxa"/>
            <w:vAlign w:val="center"/>
          </w:tcPr>
          <w:p w14:paraId="6EBB7F4F">
            <w:pPr>
              <w:jc w:val="both"/>
              <w:rPr>
                <w:rFonts w:hint="eastAsia" w:ascii="宋体" w:hAnsi="宋体" w:eastAsia="宋体" w:cs="宋体"/>
                <w:sz w:val="24"/>
                <w:szCs w:val="24"/>
              </w:rPr>
            </w:pPr>
            <w:r>
              <w:rPr>
                <w:rFonts w:hint="eastAsia" w:ascii="宋体" w:hAnsi="宋体" w:eastAsia="宋体" w:cs="宋体"/>
                <w:sz w:val="24"/>
                <w:szCs w:val="24"/>
              </w:rPr>
              <w:t>棉35%、聚酯纤维65%。甲醛含量≤75mg/kg;无异味；耐碱汗渍色牢度、耐酸汗渍色牢度、耐水色牢度符合GB/T3922-2013标准要求；耐干摩擦色牢度符合GB/T3920-2008标准要求。</w:t>
            </w:r>
          </w:p>
        </w:tc>
        <w:tc>
          <w:tcPr>
            <w:tcW w:w="800" w:type="dxa"/>
            <w:vAlign w:val="center"/>
          </w:tcPr>
          <w:p w14:paraId="07D04672">
            <w:pPr>
              <w:jc w:val="center"/>
              <w:rPr>
                <w:rFonts w:hint="eastAsia" w:ascii="宋体" w:hAnsi="宋体" w:eastAsia="宋体" w:cs="宋体"/>
                <w:sz w:val="24"/>
                <w:szCs w:val="24"/>
              </w:rPr>
            </w:pPr>
            <w:r>
              <w:rPr>
                <w:rFonts w:hint="eastAsia" w:ascii="宋体" w:hAnsi="宋体" w:eastAsia="宋体" w:cs="宋体"/>
                <w:sz w:val="24"/>
                <w:szCs w:val="24"/>
                <w:lang w:val="en-US" w:eastAsia="zh-CN"/>
              </w:rPr>
              <w:t>1761</w:t>
            </w:r>
          </w:p>
        </w:tc>
        <w:tc>
          <w:tcPr>
            <w:tcW w:w="887" w:type="dxa"/>
            <w:vAlign w:val="center"/>
          </w:tcPr>
          <w:p w14:paraId="1576DB51">
            <w:pPr>
              <w:jc w:val="center"/>
              <w:rPr>
                <w:rFonts w:hint="eastAsia" w:ascii="宋体" w:hAnsi="宋体" w:eastAsia="宋体" w:cs="宋体"/>
                <w:sz w:val="24"/>
                <w:szCs w:val="24"/>
              </w:rPr>
            </w:pPr>
            <w:r>
              <w:rPr>
                <w:rFonts w:hint="eastAsia" w:ascii="宋体" w:hAnsi="宋体" w:cs="宋体"/>
                <w:sz w:val="24"/>
                <w:szCs w:val="24"/>
                <w:lang w:val="en-US" w:eastAsia="zh-CN"/>
              </w:rPr>
              <w:t>套</w:t>
            </w:r>
          </w:p>
        </w:tc>
        <w:tc>
          <w:tcPr>
            <w:tcW w:w="1713" w:type="dxa"/>
            <w:vMerge w:val="continue"/>
            <w:tcBorders/>
            <w:vAlign w:val="center"/>
          </w:tcPr>
          <w:p w14:paraId="42C83E92">
            <w:pPr>
              <w:jc w:val="center"/>
              <w:rPr>
                <w:rFonts w:hint="eastAsia" w:ascii="宋体" w:hAnsi="宋体" w:eastAsia="宋体" w:cs="宋体"/>
                <w:sz w:val="24"/>
                <w:szCs w:val="24"/>
              </w:rPr>
            </w:pPr>
          </w:p>
        </w:tc>
      </w:tr>
      <w:tr w14:paraId="198A3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380F8A9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725" w:type="dxa"/>
            <w:vAlign w:val="center"/>
          </w:tcPr>
          <w:p w14:paraId="09065A0F">
            <w:pPr>
              <w:jc w:val="center"/>
              <w:rPr>
                <w:rFonts w:hint="eastAsia" w:ascii="宋体" w:hAnsi="宋体" w:eastAsia="宋体" w:cs="宋体"/>
                <w:sz w:val="24"/>
                <w:szCs w:val="24"/>
              </w:rPr>
            </w:pPr>
            <w:r>
              <w:rPr>
                <w:rFonts w:hint="eastAsia" w:ascii="宋体" w:hAnsi="宋体" w:eastAsia="宋体" w:cs="宋体"/>
                <w:sz w:val="24"/>
                <w:szCs w:val="24"/>
              </w:rPr>
              <w:t>线衣线裤</w:t>
            </w:r>
          </w:p>
        </w:tc>
        <w:tc>
          <w:tcPr>
            <w:tcW w:w="3538" w:type="dxa"/>
            <w:vAlign w:val="center"/>
          </w:tcPr>
          <w:p w14:paraId="562A72CB">
            <w:pPr>
              <w:jc w:val="both"/>
              <w:rPr>
                <w:rFonts w:hint="eastAsia" w:ascii="宋体" w:hAnsi="宋体" w:eastAsia="宋体" w:cs="宋体"/>
                <w:sz w:val="24"/>
                <w:szCs w:val="24"/>
              </w:rPr>
            </w:pPr>
            <w:r>
              <w:rPr>
                <w:rFonts w:hint="eastAsia" w:ascii="宋体" w:hAnsi="宋体" w:eastAsia="宋体" w:cs="宋体"/>
                <w:sz w:val="24"/>
                <w:szCs w:val="24"/>
              </w:rPr>
              <w:t>100%全棉</w:t>
            </w:r>
          </w:p>
        </w:tc>
        <w:tc>
          <w:tcPr>
            <w:tcW w:w="800" w:type="dxa"/>
            <w:vAlign w:val="center"/>
          </w:tcPr>
          <w:p w14:paraId="21D329CB">
            <w:pPr>
              <w:jc w:val="center"/>
              <w:rPr>
                <w:rFonts w:hint="eastAsia" w:ascii="宋体" w:hAnsi="宋体" w:eastAsia="宋体" w:cs="宋体"/>
                <w:sz w:val="24"/>
                <w:szCs w:val="24"/>
              </w:rPr>
            </w:pPr>
            <w:r>
              <w:rPr>
                <w:rFonts w:hint="eastAsia" w:ascii="宋体" w:hAnsi="宋体" w:eastAsia="宋体" w:cs="宋体"/>
                <w:sz w:val="24"/>
                <w:szCs w:val="24"/>
                <w:lang w:val="en-US" w:eastAsia="zh-CN"/>
              </w:rPr>
              <w:t>1761</w:t>
            </w:r>
          </w:p>
        </w:tc>
        <w:tc>
          <w:tcPr>
            <w:tcW w:w="887" w:type="dxa"/>
            <w:vAlign w:val="center"/>
          </w:tcPr>
          <w:p w14:paraId="123752A6">
            <w:pPr>
              <w:jc w:val="center"/>
              <w:rPr>
                <w:rFonts w:hint="eastAsia" w:ascii="宋体" w:hAnsi="宋体" w:eastAsia="宋体" w:cs="宋体"/>
                <w:sz w:val="24"/>
                <w:szCs w:val="24"/>
              </w:rPr>
            </w:pPr>
            <w:r>
              <w:rPr>
                <w:rFonts w:hint="eastAsia" w:ascii="宋体" w:hAnsi="宋体" w:cs="宋体"/>
                <w:sz w:val="24"/>
                <w:szCs w:val="24"/>
                <w:lang w:val="en-US" w:eastAsia="zh-CN"/>
              </w:rPr>
              <w:t>套</w:t>
            </w:r>
          </w:p>
        </w:tc>
        <w:tc>
          <w:tcPr>
            <w:tcW w:w="1713" w:type="dxa"/>
            <w:vMerge w:val="continue"/>
            <w:tcBorders/>
            <w:vAlign w:val="center"/>
          </w:tcPr>
          <w:p w14:paraId="5BEC8EEF">
            <w:pPr>
              <w:jc w:val="center"/>
              <w:rPr>
                <w:rFonts w:hint="eastAsia" w:ascii="宋体" w:hAnsi="宋体" w:eastAsia="宋体" w:cs="宋体"/>
                <w:sz w:val="24"/>
                <w:szCs w:val="24"/>
              </w:rPr>
            </w:pPr>
          </w:p>
        </w:tc>
      </w:tr>
      <w:tr w14:paraId="4BA0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2C246988">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725" w:type="dxa"/>
            <w:vAlign w:val="center"/>
          </w:tcPr>
          <w:p w14:paraId="013DA472">
            <w:pPr>
              <w:jc w:val="center"/>
              <w:rPr>
                <w:rFonts w:hint="eastAsia" w:ascii="宋体" w:hAnsi="宋体" w:eastAsia="宋体" w:cs="宋体"/>
                <w:sz w:val="24"/>
                <w:szCs w:val="24"/>
              </w:rPr>
            </w:pPr>
            <w:r>
              <w:rPr>
                <w:rFonts w:hint="eastAsia" w:ascii="宋体" w:hAnsi="宋体" w:eastAsia="宋体" w:cs="宋体"/>
                <w:sz w:val="24"/>
                <w:szCs w:val="24"/>
              </w:rPr>
              <w:t>棉衣</w:t>
            </w:r>
          </w:p>
        </w:tc>
        <w:tc>
          <w:tcPr>
            <w:tcW w:w="3538" w:type="dxa"/>
            <w:vAlign w:val="center"/>
          </w:tcPr>
          <w:p w14:paraId="29F4C0A1">
            <w:pPr>
              <w:jc w:val="both"/>
              <w:rPr>
                <w:rFonts w:hint="eastAsia" w:ascii="宋体" w:hAnsi="宋体" w:eastAsia="宋体" w:cs="宋体"/>
                <w:sz w:val="24"/>
                <w:szCs w:val="24"/>
              </w:rPr>
            </w:pPr>
            <w:r>
              <w:rPr>
                <w:rFonts w:hint="eastAsia" w:ascii="宋体" w:hAnsi="宋体" w:eastAsia="宋体" w:cs="宋体"/>
                <w:sz w:val="24"/>
                <w:szCs w:val="24"/>
              </w:rPr>
              <w:t>1.成分：面料100%聚酯纤维、填充物羽丝棉2.单位面积克重质量：≥235g/m²</w:t>
            </w:r>
          </w:p>
          <w:p w14:paraId="76045F0F">
            <w:pPr>
              <w:jc w:val="both"/>
              <w:rPr>
                <w:rFonts w:hint="eastAsia" w:ascii="宋体" w:hAnsi="宋体" w:eastAsia="宋体" w:cs="宋体"/>
                <w:sz w:val="24"/>
                <w:szCs w:val="24"/>
              </w:rPr>
            </w:pPr>
            <w:r>
              <w:rPr>
                <w:rFonts w:hint="eastAsia" w:ascii="宋体" w:hAnsi="宋体" w:eastAsia="宋体" w:cs="宋体"/>
                <w:sz w:val="24"/>
                <w:szCs w:val="24"/>
              </w:rPr>
              <w:t>3.起毛起球性能：≥3级</w:t>
            </w:r>
          </w:p>
          <w:p w14:paraId="52FA40A4">
            <w:pPr>
              <w:jc w:val="both"/>
              <w:rPr>
                <w:rFonts w:hint="eastAsia" w:ascii="宋体" w:hAnsi="宋体" w:eastAsia="宋体" w:cs="宋体"/>
                <w:sz w:val="24"/>
                <w:szCs w:val="24"/>
              </w:rPr>
            </w:pPr>
            <w:r>
              <w:rPr>
                <w:rFonts w:hint="eastAsia" w:ascii="宋体" w:hAnsi="宋体" w:eastAsia="宋体" w:cs="宋体"/>
                <w:sz w:val="24"/>
                <w:szCs w:val="24"/>
              </w:rPr>
              <w:t>4.耐洗色牢度（变色、沾色）：≥4级</w:t>
            </w:r>
          </w:p>
          <w:p w14:paraId="70E237E2">
            <w:pPr>
              <w:jc w:val="both"/>
              <w:rPr>
                <w:rFonts w:hint="eastAsia" w:ascii="宋体" w:hAnsi="宋体" w:eastAsia="宋体" w:cs="宋体"/>
                <w:sz w:val="24"/>
                <w:szCs w:val="24"/>
              </w:rPr>
            </w:pPr>
            <w:r>
              <w:rPr>
                <w:rFonts w:hint="eastAsia" w:ascii="宋体" w:hAnsi="宋体" w:eastAsia="宋体" w:cs="宋体"/>
                <w:sz w:val="24"/>
                <w:szCs w:val="24"/>
              </w:rPr>
              <w:t>5.水洗尺寸变化率经向≥-2.0%、纬向≥-2.0%6.耐摩擦色牢度（干摩、湿摩）：≥3级</w:t>
            </w:r>
          </w:p>
          <w:p w14:paraId="6DF0CECE">
            <w:pPr>
              <w:jc w:val="both"/>
              <w:rPr>
                <w:rFonts w:hint="eastAsia" w:ascii="宋体" w:hAnsi="宋体" w:eastAsia="宋体" w:cs="宋体"/>
                <w:sz w:val="24"/>
                <w:szCs w:val="24"/>
              </w:rPr>
            </w:pPr>
            <w:r>
              <w:rPr>
                <w:rFonts w:hint="eastAsia" w:ascii="宋体" w:hAnsi="宋体" w:eastAsia="宋体" w:cs="宋体"/>
                <w:sz w:val="24"/>
                <w:szCs w:val="24"/>
              </w:rPr>
              <w:t>7.断裂强力：经向≥1600N、纬向≥800N</w:t>
            </w:r>
          </w:p>
        </w:tc>
        <w:tc>
          <w:tcPr>
            <w:tcW w:w="800" w:type="dxa"/>
            <w:vAlign w:val="center"/>
          </w:tcPr>
          <w:p w14:paraId="19E67913">
            <w:pPr>
              <w:jc w:val="center"/>
              <w:rPr>
                <w:rFonts w:hint="eastAsia" w:ascii="宋体" w:hAnsi="宋体" w:eastAsia="宋体" w:cs="宋体"/>
                <w:sz w:val="24"/>
                <w:szCs w:val="24"/>
              </w:rPr>
            </w:pPr>
            <w:r>
              <w:rPr>
                <w:rFonts w:hint="eastAsia" w:ascii="宋体" w:hAnsi="宋体" w:eastAsia="宋体" w:cs="宋体"/>
                <w:sz w:val="24"/>
                <w:szCs w:val="24"/>
                <w:lang w:val="en-US" w:eastAsia="zh-CN"/>
              </w:rPr>
              <w:t>1761</w:t>
            </w:r>
          </w:p>
        </w:tc>
        <w:tc>
          <w:tcPr>
            <w:tcW w:w="887" w:type="dxa"/>
            <w:vAlign w:val="center"/>
          </w:tcPr>
          <w:p w14:paraId="7198A588">
            <w:pPr>
              <w:jc w:val="center"/>
              <w:rPr>
                <w:rFonts w:hint="eastAsia" w:ascii="宋体" w:hAnsi="宋体" w:eastAsia="宋体" w:cs="宋体"/>
                <w:sz w:val="24"/>
                <w:szCs w:val="24"/>
              </w:rPr>
            </w:pPr>
            <w:r>
              <w:rPr>
                <w:rFonts w:hint="eastAsia" w:ascii="宋体" w:hAnsi="宋体" w:cs="宋体"/>
                <w:sz w:val="24"/>
                <w:szCs w:val="24"/>
                <w:lang w:val="en-US" w:eastAsia="zh-CN"/>
              </w:rPr>
              <w:t>套</w:t>
            </w:r>
          </w:p>
        </w:tc>
        <w:tc>
          <w:tcPr>
            <w:tcW w:w="1713" w:type="dxa"/>
            <w:vMerge w:val="continue"/>
            <w:tcBorders/>
            <w:vAlign w:val="center"/>
          </w:tcPr>
          <w:p w14:paraId="5F147B21">
            <w:pPr>
              <w:jc w:val="center"/>
              <w:rPr>
                <w:rFonts w:hint="eastAsia" w:ascii="宋体" w:hAnsi="宋体" w:eastAsia="宋体" w:cs="宋体"/>
                <w:sz w:val="24"/>
                <w:szCs w:val="24"/>
              </w:rPr>
            </w:pPr>
          </w:p>
        </w:tc>
      </w:tr>
      <w:tr w14:paraId="7857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1F8DFDE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725" w:type="dxa"/>
            <w:vAlign w:val="center"/>
          </w:tcPr>
          <w:p w14:paraId="6FDC6E4A">
            <w:pPr>
              <w:jc w:val="center"/>
              <w:rPr>
                <w:rFonts w:hint="eastAsia" w:ascii="宋体" w:hAnsi="宋体" w:eastAsia="宋体" w:cs="宋体"/>
                <w:sz w:val="24"/>
                <w:szCs w:val="24"/>
              </w:rPr>
            </w:pPr>
            <w:r>
              <w:rPr>
                <w:rFonts w:hint="eastAsia" w:ascii="宋体" w:hAnsi="宋体" w:eastAsia="宋体" w:cs="宋体"/>
                <w:sz w:val="24"/>
                <w:szCs w:val="24"/>
              </w:rPr>
              <w:t>春秋款运动服套装</w:t>
            </w:r>
          </w:p>
        </w:tc>
        <w:tc>
          <w:tcPr>
            <w:tcW w:w="3538" w:type="dxa"/>
            <w:vAlign w:val="center"/>
          </w:tcPr>
          <w:p w14:paraId="334E20C5">
            <w:pPr>
              <w:jc w:val="both"/>
              <w:rPr>
                <w:rFonts w:hint="eastAsia" w:ascii="宋体" w:hAnsi="宋体" w:eastAsia="宋体" w:cs="宋体"/>
                <w:sz w:val="24"/>
                <w:szCs w:val="24"/>
              </w:rPr>
            </w:pPr>
            <w:r>
              <w:rPr>
                <w:rFonts w:hint="eastAsia" w:ascii="宋体" w:hAnsi="宋体" w:eastAsia="宋体" w:cs="宋体"/>
                <w:sz w:val="24"/>
                <w:szCs w:val="24"/>
              </w:rPr>
              <w:t>1.成分：棉52%、聚酯纤维42%、氨纶6%。</w:t>
            </w:r>
          </w:p>
          <w:p w14:paraId="3064CC7D">
            <w:pPr>
              <w:jc w:val="both"/>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耐干摩擦色牢度（GB/T3920-2008）≥3级</w:t>
            </w:r>
          </w:p>
          <w:p w14:paraId="7F7C0369">
            <w:pPr>
              <w:jc w:val="both"/>
              <w:rPr>
                <w:rFonts w:hint="eastAsia" w:ascii="宋体" w:hAnsi="宋体" w:eastAsia="宋体" w:cs="宋体"/>
                <w:sz w:val="24"/>
                <w:szCs w:val="24"/>
              </w:rPr>
            </w:pPr>
            <w:r>
              <w:rPr>
                <w:rFonts w:hint="eastAsia" w:ascii="宋体" w:hAnsi="宋体" w:eastAsia="宋体" w:cs="宋体"/>
                <w:sz w:val="24"/>
                <w:szCs w:val="24"/>
              </w:rPr>
              <w:t>3.耐水色牢度、耐汗渍色牢度≥3级</w:t>
            </w:r>
          </w:p>
          <w:p w14:paraId="4ABAB9CA">
            <w:pPr>
              <w:jc w:val="both"/>
              <w:rPr>
                <w:rFonts w:hint="eastAsia" w:ascii="宋体" w:hAnsi="宋体" w:eastAsia="宋体" w:cs="宋体"/>
                <w:sz w:val="24"/>
                <w:szCs w:val="24"/>
              </w:rPr>
            </w:pPr>
            <w:r>
              <w:rPr>
                <w:rFonts w:hint="eastAsia" w:ascii="宋体" w:hAnsi="宋体" w:eastAsia="宋体" w:cs="宋体"/>
                <w:sz w:val="24"/>
                <w:szCs w:val="24"/>
              </w:rPr>
              <w:t>4.无异味、无甲醛、无可分解致癌芳香胺染料</w:t>
            </w:r>
          </w:p>
        </w:tc>
        <w:tc>
          <w:tcPr>
            <w:tcW w:w="800" w:type="dxa"/>
            <w:vAlign w:val="center"/>
          </w:tcPr>
          <w:p w14:paraId="1AA4AC82">
            <w:pPr>
              <w:jc w:val="center"/>
              <w:rPr>
                <w:rFonts w:hint="eastAsia" w:ascii="宋体" w:hAnsi="宋体" w:eastAsia="宋体" w:cs="宋体"/>
                <w:sz w:val="24"/>
                <w:szCs w:val="24"/>
              </w:rPr>
            </w:pPr>
            <w:r>
              <w:rPr>
                <w:rFonts w:hint="eastAsia" w:ascii="宋体" w:hAnsi="宋体" w:eastAsia="宋体" w:cs="宋体"/>
                <w:sz w:val="24"/>
                <w:szCs w:val="24"/>
                <w:lang w:val="en-US" w:eastAsia="zh-CN"/>
              </w:rPr>
              <w:t>1761</w:t>
            </w:r>
          </w:p>
        </w:tc>
        <w:tc>
          <w:tcPr>
            <w:tcW w:w="887" w:type="dxa"/>
            <w:vAlign w:val="center"/>
          </w:tcPr>
          <w:p w14:paraId="72C4AA03">
            <w:pPr>
              <w:jc w:val="center"/>
              <w:rPr>
                <w:rFonts w:hint="eastAsia" w:ascii="宋体" w:hAnsi="宋体" w:eastAsia="宋体" w:cs="宋体"/>
                <w:sz w:val="24"/>
                <w:szCs w:val="24"/>
              </w:rPr>
            </w:pPr>
            <w:r>
              <w:rPr>
                <w:rFonts w:hint="eastAsia" w:ascii="宋体" w:hAnsi="宋体" w:cs="宋体"/>
                <w:sz w:val="24"/>
                <w:szCs w:val="24"/>
                <w:lang w:val="en-US" w:eastAsia="zh-CN"/>
              </w:rPr>
              <w:t>套</w:t>
            </w:r>
          </w:p>
        </w:tc>
        <w:tc>
          <w:tcPr>
            <w:tcW w:w="1713" w:type="dxa"/>
            <w:vMerge w:val="continue"/>
            <w:tcBorders/>
            <w:vAlign w:val="center"/>
          </w:tcPr>
          <w:p w14:paraId="77A2F0B5">
            <w:pPr>
              <w:jc w:val="center"/>
              <w:rPr>
                <w:rFonts w:hint="eastAsia" w:ascii="宋体" w:hAnsi="宋体" w:eastAsia="宋体" w:cs="宋体"/>
                <w:sz w:val="24"/>
                <w:szCs w:val="24"/>
              </w:rPr>
            </w:pPr>
          </w:p>
        </w:tc>
      </w:tr>
    </w:tbl>
    <w:p w14:paraId="310A69C0">
      <w:pPr>
        <w:spacing w:line="360" w:lineRule="auto"/>
        <w:ind w:firstLine="480" w:firstLineChars="200"/>
        <w:jc w:val="left"/>
        <w:rPr>
          <w:rFonts w:hint="eastAsia" w:ascii="宋体" w:hAnsi="宋体"/>
          <w:sz w:val="24"/>
          <w:szCs w:val="24"/>
        </w:rPr>
      </w:pPr>
    </w:p>
    <w:p w14:paraId="68872F85">
      <w:pPr>
        <w:pStyle w:val="2"/>
        <w:rPr>
          <w:rFonts w:hint="eastAsia"/>
        </w:rPr>
      </w:pPr>
    </w:p>
    <w:sectPr>
      <w:pgSz w:w="11906" w:h="16838"/>
      <w:pgMar w:top="1440" w:right="1797" w:bottom="1440" w:left="1797"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zNWRhMDMwMDY2ZmUzYTkwYTkwMmE4NmQ4MmE1ZTkifQ=="/>
  </w:docVars>
  <w:rsids>
    <w:rsidRoot w:val="00D6470C"/>
    <w:rsid w:val="003E421C"/>
    <w:rsid w:val="005B2954"/>
    <w:rsid w:val="006763FE"/>
    <w:rsid w:val="00CA4EE6"/>
    <w:rsid w:val="00D6470C"/>
    <w:rsid w:val="00ED121E"/>
    <w:rsid w:val="00FE414A"/>
    <w:rsid w:val="4ECB0486"/>
    <w:rsid w:val="6B9066C0"/>
    <w:rsid w:val="77A35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szCs w:val="24"/>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610</Words>
  <Characters>748</Characters>
  <Lines>1</Lines>
  <Paragraphs>1</Paragraphs>
  <TotalTime>2</TotalTime>
  <ScaleCrop>false</ScaleCrop>
  <LinksUpToDate>false</LinksUpToDate>
  <CharactersWithSpaces>749</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2023-07-25T06:55:00Z</dcterms:created>
  <dc:creator>Sanchez Rick</dc:creator>
  <cp:lastModifiedBy>小海疼</cp:lastModifiedBy>
  <dcterms:modified xsi:type="dcterms:W3CDTF">2024-09-27T00:35:05Z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8756FB1EB7D348B881490CCCCAA52948_12</vt:lpwstr>
  </property>
</Properties>
</file>