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9D5EE">
      <w:pPr>
        <w:wordWrap w:val="0"/>
        <w:spacing w:after="319" w:afterLines="100" w:line="360" w:lineRule="auto"/>
        <w:jc w:val="center"/>
        <w:outlineLvl w:val="0"/>
        <w:rPr>
          <w:rFonts w:ascii="宋体" w:hAnsi="宋体"/>
          <w:b/>
          <w:bCs/>
          <w:sz w:val="32"/>
          <w:szCs w:val="32"/>
        </w:rPr>
      </w:pPr>
      <w:bookmarkStart w:id="0" w:name="_Toc117712888"/>
      <w:bookmarkStart w:id="1" w:name="_Toc91323639"/>
      <w:bookmarkStart w:id="2" w:name="_Hlk101433176"/>
      <w:r>
        <w:rPr>
          <w:rFonts w:hint="eastAsia" w:ascii="宋体" w:hAnsi="宋体"/>
          <w:b/>
          <w:bCs/>
          <w:sz w:val="32"/>
          <w:szCs w:val="32"/>
        </w:rPr>
        <w:t>第七章</w:t>
      </w:r>
      <w:bookmarkStart w:id="3" w:name="_Hlk134795717"/>
      <w:r>
        <w:rPr>
          <w:rFonts w:hint="eastAsia" w:ascii="宋体" w:hAnsi="宋体"/>
          <w:b/>
          <w:bCs/>
          <w:sz w:val="32"/>
          <w:szCs w:val="32"/>
        </w:rPr>
        <w:t xml:space="preserve"> 采购需求</w:t>
      </w:r>
      <w:bookmarkEnd w:id="0"/>
      <w:bookmarkEnd w:id="1"/>
      <w:bookmarkEnd w:id="2"/>
      <w:bookmarkEnd w:id="3"/>
    </w:p>
    <w:p w14:paraId="1CD0EBF9">
      <w:pPr>
        <w:spacing w:line="360" w:lineRule="auto"/>
        <w:ind w:firstLine="480" w:firstLineChars="200"/>
        <w:jc w:val="left"/>
        <w:rPr>
          <w:rFonts w:ascii="宋体" w:hAnsi="宋体"/>
          <w:b/>
          <w:sz w:val="24"/>
          <w:szCs w:val="24"/>
        </w:rPr>
      </w:pPr>
      <w:r>
        <w:rPr>
          <w:rFonts w:hint="eastAsia" w:ascii="宋体" w:hAnsi="宋体"/>
          <w:b/>
          <w:sz w:val="24"/>
          <w:szCs w:val="24"/>
        </w:rPr>
        <w:t>一、项目概况</w:t>
      </w:r>
    </w:p>
    <w:p w14:paraId="1D3826C6">
      <w:pPr>
        <w:spacing w:line="360" w:lineRule="auto"/>
        <w:ind w:firstLine="480" w:firstLineChars="200"/>
        <w:jc w:val="left"/>
        <w:rPr>
          <w:rFonts w:ascii="宋体" w:hAnsi="宋体"/>
          <w:sz w:val="24"/>
          <w:szCs w:val="24"/>
        </w:rPr>
      </w:pPr>
      <w:r>
        <w:rPr>
          <w:rFonts w:hint="eastAsia" w:ascii="宋体" w:hAnsi="宋体"/>
          <w:sz w:val="24"/>
          <w:szCs w:val="24"/>
        </w:rPr>
        <w:t>根据《中小企业划型标准规定》（工信部联企业〔2011〕300号）有关规定，本次采购标的对应的中小企业划分标准所属行业为</w:t>
      </w:r>
      <w:r>
        <w:rPr>
          <w:rFonts w:hint="eastAsia" w:ascii="宋体" w:hAnsi="宋体"/>
          <w:sz w:val="24"/>
          <w:szCs w:val="24"/>
          <w:lang w:val="en-US" w:eastAsia="zh-CN"/>
        </w:rPr>
        <w:t>批发</w:t>
      </w:r>
      <w:r>
        <w:rPr>
          <w:rFonts w:hint="eastAsia" w:ascii="宋体" w:hAnsi="宋体"/>
          <w:sz w:val="24"/>
          <w:szCs w:val="24"/>
        </w:rPr>
        <w:t>行业。</w:t>
      </w:r>
    </w:p>
    <w:p w14:paraId="0E342B29">
      <w:pPr>
        <w:spacing w:line="360" w:lineRule="auto"/>
        <w:ind w:firstLine="480" w:firstLineChars="200"/>
        <w:jc w:val="left"/>
        <w:rPr>
          <w:rFonts w:ascii="宋体" w:hAnsi="宋体"/>
          <w:b/>
          <w:sz w:val="24"/>
          <w:szCs w:val="24"/>
        </w:rPr>
      </w:pPr>
      <w:r>
        <w:rPr>
          <w:rFonts w:hint="eastAsia" w:ascii="宋体" w:hAnsi="宋体"/>
          <w:b/>
          <w:sz w:val="24"/>
          <w:szCs w:val="24"/>
        </w:rPr>
        <w:t>二、技术参数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825"/>
        <w:gridCol w:w="2625"/>
        <w:gridCol w:w="813"/>
        <w:gridCol w:w="737"/>
        <w:gridCol w:w="2563"/>
      </w:tblGrid>
      <w:tr w14:paraId="0801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735E830E">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825" w:type="dxa"/>
            <w:vAlign w:val="center"/>
          </w:tcPr>
          <w:p w14:paraId="43344367">
            <w:pPr>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2625" w:type="dxa"/>
            <w:vAlign w:val="center"/>
          </w:tcPr>
          <w:p w14:paraId="58DAB569">
            <w:pPr>
              <w:jc w:val="center"/>
              <w:rPr>
                <w:rFonts w:hint="eastAsia" w:ascii="宋体" w:hAnsi="宋体" w:eastAsia="宋体" w:cs="宋体"/>
                <w:sz w:val="24"/>
                <w:szCs w:val="24"/>
              </w:rPr>
            </w:pPr>
            <w:r>
              <w:rPr>
                <w:rFonts w:hint="eastAsia" w:ascii="宋体" w:hAnsi="宋体" w:eastAsia="宋体" w:cs="宋体"/>
                <w:sz w:val="24"/>
                <w:szCs w:val="24"/>
              </w:rPr>
              <w:t>技术参数</w:t>
            </w:r>
          </w:p>
        </w:tc>
        <w:tc>
          <w:tcPr>
            <w:tcW w:w="813" w:type="dxa"/>
            <w:vAlign w:val="center"/>
          </w:tcPr>
          <w:p w14:paraId="72F739D3">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737" w:type="dxa"/>
            <w:vAlign w:val="center"/>
          </w:tcPr>
          <w:p w14:paraId="5D4D2696">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2563" w:type="dxa"/>
            <w:vAlign w:val="center"/>
          </w:tcPr>
          <w:p w14:paraId="7DA51AB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w:t>
            </w:r>
          </w:p>
        </w:tc>
      </w:tr>
      <w:tr w14:paraId="332C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548697D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825" w:type="dxa"/>
            <w:vAlign w:val="center"/>
          </w:tcPr>
          <w:p w14:paraId="547E7A69">
            <w:pPr>
              <w:jc w:val="center"/>
              <w:rPr>
                <w:rFonts w:hint="eastAsia" w:ascii="宋体" w:hAnsi="宋体" w:eastAsia="宋体" w:cs="宋体"/>
                <w:sz w:val="24"/>
                <w:szCs w:val="24"/>
              </w:rPr>
            </w:pPr>
            <w:r>
              <w:rPr>
                <w:rFonts w:hint="eastAsia" w:ascii="宋体" w:hAnsi="宋体" w:eastAsia="宋体" w:cs="宋体"/>
                <w:sz w:val="24"/>
                <w:szCs w:val="24"/>
                <w:lang w:val="en-US" w:eastAsia="zh-CN"/>
              </w:rPr>
              <w:t>被子</w:t>
            </w:r>
          </w:p>
        </w:tc>
        <w:tc>
          <w:tcPr>
            <w:tcW w:w="2625" w:type="dxa"/>
            <w:vAlign w:val="center"/>
          </w:tcPr>
          <w:p w14:paraId="0A8FB272">
            <w:pPr>
              <w:jc w:val="both"/>
              <w:rPr>
                <w:rFonts w:hint="eastAsia" w:ascii="宋体" w:hAnsi="宋体" w:eastAsia="宋体" w:cs="宋体"/>
                <w:sz w:val="24"/>
                <w:szCs w:val="24"/>
              </w:rPr>
            </w:pPr>
            <w:r>
              <w:rPr>
                <w:rFonts w:hint="eastAsia" w:ascii="宋体" w:hAnsi="宋体" w:eastAsia="宋体" w:cs="宋体"/>
                <w:sz w:val="24"/>
                <w:szCs w:val="24"/>
              </w:rPr>
              <w:t>1. 1.</w:t>
            </w:r>
            <w:r>
              <w:rPr>
                <w:rFonts w:hint="eastAsia" w:ascii="宋体" w:hAnsi="宋体" w:eastAsia="宋体" w:cs="宋体"/>
                <w:sz w:val="24"/>
                <w:szCs w:val="24"/>
                <w:lang w:val="en-US" w:eastAsia="zh-CN"/>
              </w:rPr>
              <w:t>5</w:t>
            </w:r>
            <w:r>
              <w:rPr>
                <w:rFonts w:hint="eastAsia" w:ascii="宋体" w:hAnsi="宋体" w:eastAsia="宋体" w:cs="宋体"/>
                <w:sz w:val="24"/>
                <w:szCs w:val="24"/>
              </w:rPr>
              <w:t>m*2m；</w:t>
            </w:r>
          </w:p>
          <w:p w14:paraId="16587C6B">
            <w:pPr>
              <w:jc w:val="both"/>
              <w:rPr>
                <w:rFonts w:hint="eastAsia" w:ascii="宋体" w:hAnsi="宋体" w:eastAsia="宋体" w:cs="宋体"/>
                <w:sz w:val="24"/>
                <w:szCs w:val="24"/>
              </w:rPr>
            </w:pPr>
            <w:r>
              <w:rPr>
                <w:rFonts w:hint="eastAsia" w:ascii="宋体" w:hAnsi="宋体" w:eastAsia="宋体" w:cs="宋体"/>
                <w:sz w:val="24"/>
                <w:szCs w:val="24"/>
              </w:rPr>
              <w:t>2. 5 斤棉花；</w:t>
            </w:r>
          </w:p>
          <w:p w14:paraId="7469B0F8">
            <w:pPr>
              <w:jc w:val="both"/>
              <w:rPr>
                <w:rFonts w:hint="eastAsia" w:ascii="宋体" w:hAnsi="宋体" w:eastAsia="宋体" w:cs="宋体"/>
                <w:sz w:val="24"/>
                <w:szCs w:val="24"/>
              </w:rPr>
            </w:pPr>
            <w:r>
              <w:rPr>
                <w:rFonts w:hint="eastAsia" w:ascii="宋体" w:hAnsi="宋体" w:eastAsia="宋体" w:cs="宋体"/>
                <w:sz w:val="24"/>
                <w:szCs w:val="24"/>
              </w:rPr>
              <w:t>★3.含杂率≤1.1%；</w:t>
            </w:r>
          </w:p>
          <w:p w14:paraId="75B2F7D9">
            <w:pPr>
              <w:jc w:val="both"/>
              <w:rPr>
                <w:rFonts w:hint="eastAsia" w:ascii="宋体" w:hAnsi="宋体" w:eastAsia="宋体" w:cs="宋体"/>
                <w:sz w:val="24"/>
                <w:szCs w:val="24"/>
              </w:rPr>
            </w:pPr>
            <w:r>
              <w:rPr>
                <w:rFonts w:hint="eastAsia" w:ascii="宋体" w:hAnsi="宋体" w:eastAsia="宋体" w:cs="宋体"/>
                <w:sz w:val="24"/>
                <w:szCs w:val="24"/>
              </w:rPr>
              <w:t>4.研磨率≤85.0%；</w:t>
            </w:r>
          </w:p>
          <w:p w14:paraId="42112F4D">
            <w:pPr>
              <w:jc w:val="both"/>
              <w:rPr>
                <w:rFonts w:hint="eastAsia" w:ascii="宋体" w:hAnsi="宋体" w:eastAsia="宋体" w:cs="宋体"/>
                <w:sz w:val="24"/>
                <w:szCs w:val="24"/>
              </w:rPr>
            </w:pPr>
            <w:r>
              <w:rPr>
                <w:rFonts w:hint="eastAsia" w:ascii="宋体" w:hAnsi="宋体" w:eastAsia="宋体" w:cs="宋体"/>
                <w:sz w:val="24"/>
                <w:szCs w:val="24"/>
              </w:rPr>
              <w:t>5.短纤维含量≤19.0%。</w:t>
            </w:r>
          </w:p>
        </w:tc>
        <w:tc>
          <w:tcPr>
            <w:tcW w:w="813" w:type="dxa"/>
            <w:vAlign w:val="center"/>
          </w:tcPr>
          <w:p w14:paraId="520F7A80">
            <w:pPr>
              <w:jc w:val="center"/>
              <w:rPr>
                <w:rFonts w:hint="eastAsia" w:ascii="宋体" w:hAnsi="宋体" w:eastAsia="宋体" w:cs="宋体"/>
                <w:sz w:val="24"/>
                <w:szCs w:val="24"/>
              </w:rPr>
            </w:pPr>
            <w:r>
              <w:rPr>
                <w:rFonts w:hint="eastAsia" w:ascii="宋体" w:hAnsi="宋体" w:eastAsia="宋体" w:cs="宋体"/>
                <w:sz w:val="24"/>
                <w:szCs w:val="24"/>
                <w:lang w:val="en-US" w:eastAsia="zh-CN"/>
              </w:rPr>
              <w:t>3522</w:t>
            </w:r>
          </w:p>
        </w:tc>
        <w:tc>
          <w:tcPr>
            <w:tcW w:w="737" w:type="dxa"/>
            <w:vAlign w:val="center"/>
          </w:tcPr>
          <w:p w14:paraId="481D852B">
            <w:pPr>
              <w:jc w:val="center"/>
              <w:rPr>
                <w:rFonts w:hint="eastAsia" w:ascii="宋体" w:hAnsi="宋体" w:eastAsia="宋体" w:cs="宋体"/>
                <w:sz w:val="24"/>
                <w:szCs w:val="24"/>
              </w:rPr>
            </w:pPr>
            <w:r>
              <w:rPr>
                <w:rFonts w:hint="eastAsia" w:ascii="宋体" w:hAnsi="宋体" w:eastAsia="宋体" w:cs="宋体"/>
                <w:sz w:val="24"/>
                <w:szCs w:val="24"/>
                <w:lang w:val="en-US" w:eastAsia="zh-CN"/>
              </w:rPr>
              <w:t>床</w:t>
            </w:r>
          </w:p>
        </w:tc>
        <w:tc>
          <w:tcPr>
            <w:tcW w:w="2563" w:type="dxa"/>
            <w:vMerge w:val="restart"/>
            <w:vAlign w:val="center"/>
          </w:tcPr>
          <w:p w14:paraId="6AB5053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1.供应商所供货物不符合采购人要求的，供应商要无条件进行更换。</w:t>
            </w:r>
          </w:p>
          <w:p w14:paraId="50EA0AC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2.供应商须供货到乡镇，由采购人提供签收单，签收单由乡镇经办人以及分管领导分别签字后盖单位公章移交至采购</w:t>
            </w:r>
            <w:bookmarkStart w:id="4" w:name="_GoBack"/>
            <w:bookmarkEnd w:id="4"/>
            <w:r>
              <w:rPr>
                <w:rFonts w:hint="eastAsia" w:ascii="宋体" w:hAnsi="宋体" w:eastAsia="宋体" w:cs="宋体"/>
                <w:sz w:val="24"/>
                <w:szCs w:val="24"/>
                <w:lang w:val="en-US" w:eastAsia="zh-CN"/>
              </w:rPr>
              <w:t>人 （签收单需提供原件）；</w:t>
            </w:r>
          </w:p>
          <w:p w14:paraId="5046888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3.供应商供应的产品由乡镇负责发放到户；</w:t>
            </w:r>
          </w:p>
          <w:p w14:paraId="0D1DF80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4.采购人随意抽查供应商所供货物（以供应商提供的样品为准），若发现所供货物达不到样品标准，采购人将对供应商进行相应的处罚。</w:t>
            </w:r>
          </w:p>
        </w:tc>
      </w:tr>
      <w:tr w14:paraId="3C6B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428C22A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825" w:type="dxa"/>
            <w:vAlign w:val="center"/>
          </w:tcPr>
          <w:p w14:paraId="0028DBFA">
            <w:pPr>
              <w:jc w:val="center"/>
              <w:rPr>
                <w:rFonts w:hint="eastAsia" w:ascii="宋体" w:hAnsi="宋体" w:eastAsia="宋体" w:cs="宋体"/>
                <w:sz w:val="24"/>
                <w:szCs w:val="24"/>
              </w:rPr>
            </w:pPr>
            <w:r>
              <w:rPr>
                <w:rFonts w:hint="eastAsia" w:ascii="宋体" w:hAnsi="宋体" w:eastAsia="宋体" w:cs="宋体"/>
                <w:sz w:val="24"/>
                <w:szCs w:val="24"/>
                <w:lang w:val="en-US" w:eastAsia="zh-CN"/>
              </w:rPr>
              <w:t>褥子</w:t>
            </w:r>
          </w:p>
        </w:tc>
        <w:tc>
          <w:tcPr>
            <w:tcW w:w="2625" w:type="dxa"/>
            <w:vAlign w:val="center"/>
          </w:tcPr>
          <w:p w14:paraId="04CAB68B">
            <w:pPr>
              <w:jc w:val="both"/>
              <w:rPr>
                <w:rFonts w:hint="eastAsia" w:ascii="宋体" w:hAnsi="宋体" w:eastAsia="宋体" w:cs="宋体"/>
                <w:sz w:val="24"/>
                <w:szCs w:val="24"/>
              </w:rPr>
            </w:pPr>
            <w:r>
              <w:rPr>
                <w:rFonts w:hint="eastAsia" w:ascii="宋体" w:hAnsi="宋体" w:eastAsia="宋体" w:cs="宋体"/>
                <w:sz w:val="24"/>
                <w:szCs w:val="24"/>
              </w:rPr>
              <w:t>1. 1.</w:t>
            </w:r>
            <w:r>
              <w:rPr>
                <w:rFonts w:hint="eastAsia" w:ascii="宋体" w:hAnsi="宋体" w:eastAsia="宋体" w:cs="宋体"/>
                <w:sz w:val="24"/>
                <w:szCs w:val="24"/>
                <w:lang w:val="en-US" w:eastAsia="zh-CN"/>
              </w:rPr>
              <w:t>5</w:t>
            </w:r>
            <w:r>
              <w:rPr>
                <w:rFonts w:hint="eastAsia" w:ascii="宋体" w:hAnsi="宋体" w:eastAsia="宋体" w:cs="宋体"/>
                <w:sz w:val="24"/>
                <w:szCs w:val="24"/>
              </w:rPr>
              <w:t>m*2m；</w:t>
            </w:r>
          </w:p>
          <w:p w14:paraId="3662DD2E">
            <w:pPr>
              <w:jc w:val="both"/>
              <w:rPr>
                <w:rFonts w:hint="eastAsia" w:ascii="宋体" w:hAnsi="宋体" w:eastAsia="宋体" w:cs="宋体"/>
                <w:sz w:val="24"/>
                <w:szCs w:val="24"/>
              </w:rPr>
            </w:pPr>
            <w:r>
              <w:rPr>
                <w:rFonts w:hint="eastAsia" w:ascii="宋体" w:hAnsi="宋体" w:eastAsia="宋体" w:cs="宋体"/>
                <w:sz w:val="24"/>
                <w:szCs w:val="24"/>
              </w:rPr>
              <w:t>2. 5 斤棉花；</w:t>
            </w:r>
          </w:p>
          <w:p w14:paraId="520F3087">
            <w:pPr>
              <w:jc w:val="both"/>
              <w:rPr>
                <w:rFonts w:hint="eastAsia" w:ascii="宋体" w:hAnsi="宋体" w:eastAsia="宋体" w:cs="宋体"/>
                <w:sz w:val="24"/>
                <w:szCs w:val="24"/>
              </w:rPr>
            </w:pPr>
            <w:r>
              <w:rPr>
                <w:rFonts w:hint="eastAsia" w:ascii="宋体" w:hAnsi="宋体" w:eastAsia="宋体" w:cs="宋体"/>
                <w:sz w:val="24"/>
                <w:szCs w:val="24"/>
              </w:rPr>
              <w:t>★3.含杂率≤1.1%；</w:t>
            </w:r>
          </w:p>
          <w:p w14:paraId="29D88B19">
            <w:pPr>
              <w:jc w:val="both"/>
              <w:rPr>
                <w:rFonts w:hint="eastAsia" w:ascii="宋体" w:hAnsi="宋体" w:eastAsia="宋体" w:cs="宋体"/>
                <w:sz w:val="24"/>
                <w:szCs w:val="24"/>
              </w:rPr>
            </w:pPr>
            <w:r>
              <w:rPr>
                <w:rFonts w:hint="eastAsia" w:ascii="宋体" w:hAnsi="宋体" w:eastAsia="宋体" w:cs="宋体"/>
                <w:sz w:val="24"/>
                <w:szCs w:val="24"/>
              </w:rPr>
              <w:t>4.研磨率≤85.0%；</w:t>
            </w:r>
          </w:p>
          <w:p w14:paraId="6EBB7F4F">
            <w:pPr>
              <w:jc w:val="both"/>
              <w:rPr>
                <w:rFonts w:hint="eastAsia" w:ascii="宋体" w:hAnsi="宋体" w:eastAsia="宋体" w:cs="宋体"/>
                <w:sz w:val="24"/>
                <w:szCs w:val="24"/>
              </w:rPr>
            </w:pPr>
            <w:r>
              <w:rPr>
                <w:rFonts w:hint="eastAsia" w:ascii="宋体" w:hAnsi="宋体" w:eastAsia="宋体" w:cs="宋体"/>
                <w:sz w:val="24"/>
                <w:szCs w:val="24"/>
              </w:rPr>
              <w:t>5.短纤维含量≤19.0%。</w:t>
            </w:r>
          </w:p>
        </w:tc>
        <w:tc>
          <w:tcPr>
            <w:tcW w:w="813" w:type="dxa"/>
            <w:vAlign w:val="center"/>
          </w:tcPr>
          <w:p w14:paraId="07D04672">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737" w:type="dxa"/>
            <w:vAlign w:val="center"/>
          </w:tcPr>
          <w:p w14:paraId="1576DB51">
            <w:pPr>
              <w:jc w:val="center"/>
              <w:rPr>
                <w:rFonts w:hint="eastAsia" w:ascii="宋体" w:hAnsi="宋体" w:eastAsia="宋体" w:cs="宋体"/>
                <w:sz w:val="24"/>
                <w:szCs w:val="24"/>
              </w:rPr>
            </w:pPr>
            <w:r>
              <w:rPr>
                <w:rFonts w:hint="eastAsia" w:ascii="宋体" w:hAnsi="宋体" w:eastAsia="宋体" w:cs="宋体"/>
                <w:sz w:val="24"/>
                <w:szCs w:val="24"/>
                <w:lang w:val="en-US" w:eastAsia="zh-CN"/>
              </w:rPr>
              <w:t>床</w:t>
            </w:r>
          </w:p>
        </w:tc>
        <w:tc>
          <w:tcPr>
            <w:tcW w:w="2563" w:type="dxa"/>
            <w:vMerge w:val="continue"/>
            <w:tcBorders/>
            <w:vAlign w:val="center"/>
          </w:tcPr>
          <w:p w14:paraId="42C83E92">
            <w:pPr>
              <w:jc w:val="center"/>
              <w:rPr>
                <w:rFonts w:hint="eastAsia" w:ascii="宋体" w:hAnsi="宋体" w:eastAsia="宋体" w:cs="宋体"/>
                <w:sz w:val="24"/>
                <w:szCs w:val="24"/>
              </w:rPr>
            </w:pPr>
          </w:p>
        </w:tc>
      </w:tr>
      <w:tr w14:paraId="198A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380F8A9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825" w:type="dxa"/>
            <w:vAlign w:val="center"/>
          </w:tcPr>
          <w:p w14:paraId="09065A0F">
            <w:pPr>
              <w:jc w:val="center"/>
              <w:rPr>
                <w:rFonts w:hint="eastAsia" w:ascii="宋体" w:hAnsi="宋体" w:eastAsia="宋体" w:cs="宋体"/>
                <w:sz w:val="24"/>
                <w:szCs w:val="24"/>
              </w:rPr>
            </w:pPr>
            <w:r>
              <w:rPr>
                <w:rFonts w:hint="eastAsia" w:ascii="宋体" w:hAnsi="宋体" w:eastAsia="宋体" w:cs="宋体"/>
                <w:sz w:val="24"/>
                <w:szCs w:val="24"/>
                <w:lang w:val="en-US" w:eastAsia="zh-CN"/>
              </w:rPr>
              <w:t>床单</w:t>
            </w:r>
          </w:p>
        </w:tc>
        <w:tc>
          <w:tcPr>
            <w:tcW w:w="2625" w:type="dxa"/>
            <w:vAlign w:val="center"/>
          </w:tcPr>
          <w:p w14:paraId="72C50AF7">
            <w:pPr>
              <w:jc w:val="both"/>
              <w:rPr>
                <w:rFonts w:hint="eastAsia" w:ascii="宋体" w:hAnsi="宋体" w:eastAsia="宋体" w:cs="宋体"/>
                <w:sz w:val="24"/>
                <w:szCs w:val="24"/>
              </w:rPr>
            </w:pPr>
            <w:r>
              <w:rPr>
                <w:rFonts w:hint="eastAsia" w:ascii="宋体" w:hAnsi="宋体" w:eastAsia="宋体" w:cs="宋体"/>
                <w:sz w:val="24"/>
                <w:szCs w:val="24"/>
              </w:rPr>
              <w:t>1. 1.</w:t>
            </w:r>
            <w:r>
              <w:rPr>
                <w:rFonts w:hint="eastAsia" w:ascii="宋体" w:hAnsi="宋体" w:eastAsia="宋体" w:cs="宋体"/>
                <w:sz w:val="24"/>
                <w:szCs w:val="24"/>
                <w:lang w:val="en-US" w:eastAsia="zh-CN"/>
              </w:rPr>
              <w:t>8</w:t>
            </w:r>
            <w:r>
              <w:rPr>
                <w:rFonts w:hint="eastAsia" w:ascii="宋体" w:hAnsi="宋体" w:eastAsia="宋体" w:cs="宋体"/>
                <w:sz w:val="24"/>
                <w:szCs w:val="24"/>
              </w:rPr>
              <w:t>m*2</w:t>
            </w:r>
            <w:r>
              <w:rPr>
                <w:rFonts w:hint="eastAsia" w:ascii="宋体" w:hAnsi="宋体" w:eastAsia="宋体" w:cs="宋体"/>
                <w:sz w:val="24"/>
                <w:szCs w:val="24"/>
                <w:lang w:val="en-US" w:eastAsia="zh-CN"/>
              </w:rPr>
              <w:t>.3</w:t>
            </w:r>
            <w:r>
              <w:rPr>
                <w:rFonts w:hint="eastAsia" w:ascii="宋体" w:hAnsi="宋体" w:eastAsia="宋体" w:cs="宋体"/>
                <w:sz w:val="24"/>
                <w:szCs w:val="24"/>
              </w:rPr>
              <w:t>m；</w:t>
            </w:r>
          </w:p>
          <w:p w14:paraId="3AB27F76">
            <w:p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2.聚酯纤维：100%：</w:t>
            </w:r>
          </w:p>
          <w:p w14:paraId="562A72CB">
            <w:pPr>
              <w:jc w:val="both"/>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3.甲醛含量≤75mg/kg</w:t>
            </w:r>
          </w:p>
        </w:tc>
        <w:tc>
          <w:tcPr>
            <w:tcW w:w="813" w:type="dxa"/>
            <w:vAlign w:val="center"/>
          </w:tcPr>
          <w:p w14:paraId="21D329CB">
            <w:pPr>
              <w:jc w:val="center"/>
              <w:rPr>
                <w:rFonts w:hint="eastAsia" w:ascii="宋体" w:hAnsi="宋体" w:eastAsia="宋体" w:cs="宋体"/>
                <w:sz w:val="24"/>
                <w:szCs w:val="24"/>
              </w:rPr>
            </w:pPr>
            <w:r>
              <w:rPr>
                <w:rFonts w:hint="eastAsia" w:ascii="宋体" w:hAnsi="宋体" w:eastAsia="宋体" w:cs="宋体"/>
                <w:sz w:val="24"/>
                <w:szCs w:val="24"/>
                <w:lang w:val="en-US" w:eastAsia="zh-CN"/>
              </w:rPr>
              <w:t>1761</w:t>
            </w:r>
          </w:p>
        </w:tc>
        <w:tc>
          <w:tcPr>
            <w:tcW w:w="737" w:type="dxa"/>
            <w:vAlign w:val="center"/>
          </w:tcPr>
          <w:p w14:paraId="123752A6">
            <w:pPr>
              <w:jc w:val="center"/>
              <w:rPr>
                <w:rFonts w:hint="eastAsia" w:ascii="宋体" w:hAnsi="宋体" w:eastAsia="宋体" w:cs="宋体"/>
                <w:sz w:val="24"/>
                <w:szCs w:val="24"/>
              </w:rPr>
            </w:pPr>
            <w:r>
              <w:rPr>
                <w:rFonts w:hint="eastAsia" w:ascii="宋体" w:hAnsi="宋体" w:eastAsia="宋体" w:cs="宋体"/>
                <w:sz w:val="24"/>
                <w:szCs w:val="24"/>
                <w:lang w:val="en-US" w:eastAsia="zh-CN"/>
              </w:rPr>
              <w:t>条</w:t>
            </w:r>
          </w:p>
        </w:tc>
        <w:tc>
          <w:tcPr>
            <w:tcW w:w="2563" w:type="dxa"/>
            <w:vMerge w:val="continue"/>
            <w:tcBorders/>
            <w:vAlign w:val="center"/>
          </w:tcPr>
          <w:p w14:paraId="5BEC8EEF">
            <w:pPr>
              <w:jc w:val="center"/>
              <w:rPr>
                <w:rFonts w:hint="eastAsia" w:ascii="宋体" w:hAnsi="宋体" w:eastAsia="宋体" w:cs="宋体"/>
                <w:sz w:val="24"/>
                <w:szCs w:val="24"/>
              </w:rPr>
            </w:pPr>
          </w:p>
        </w:tc>
      </w:tr>
      <w:tr w14:paraId="4BA0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2C246988">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825" w:type="dxa"/>
            <w:vAlign w:val="center"/>
          </w:tcPr>
          <w:p w14:paraId="013DA472">
            <w:pPr>
              <w:jc w:val="center"/>
              <w:rPr>
                <w:rFonts w:hint="eastAsia" w:ascii="宋体" w:hAnsi="宋体" w:eastAsia="宋体" w:cs="宋体"/>
                <w:sz w:val="24"/>
                <w:szCs w:val="24"/>
              </w:rPr>
            </w:pPr>
            <w:r>
              <w:rPr>
                <w:rFonts w:hint="eastAsia" w:ascii="宋体" w:hAnsi="宋体" w:eastAsia="宋体" w:cs="宋体"/>
                <w:sz w:val="24"/>
                <w:szCs w:val="24"/>
              </w:rPr>
              <w:t>枕</w:t>
            </w:r>
            <w:r>
              <w:rPr>
                <w:rFonts w:hint="eastAsia" w:ascii="宋体" w:hAnsi="宋体" w:eastAsia="宋体" w:cs="宋体"/>
                <w:sz w:val="24"/>
                <w:szCs w:val="24"/>
                <w:lang w:val="en-US" w:eastAsia="zh-CN"/>
              </w:rPr>
              <w:t>头</w:t>
            </w:r>
          </w:p>
        </w:tc>
        <w:tc>
          <w:tcPr>
            <w:tcW w:w="2625" w:type="dxa"/>
            <w:vAlign w:val="center"/>
          </w:tcPr>
          <w:p w14:paraId="4E638204">
            <w:pPr>
              <w:jc w:val="both"/>
              <w:rPr>
                <w:rFonts w:hint="eastAsia" w:ascii="宋体" w:hAnsi="宋体" w:eastAsia="宋体" w:cs="宋体"/>
                <w:sz w:val="24"/>
                <w:szCs w:val="24"/>
              </w:rPr>
            </w:pPr>
            <w:r>
              <w:rPr>
                <w:rFonts w:hint="eastAsia" w:ascii="宋体" w:hAnsi="宋体" w:eastAsia="宋体" w:cs="宋体"/>
                <w:sz w:val="24"/>
                <w:szCs w:val="24"/>
              </w:rPr>
              <w:t>1.0.4m× 0.6m；</w:t>
            </w:r>
          </w:p>
          <w:p w14:paraId="709C23AF">
            <w:pPr>
              <w:jc w:val="both"/>
              <w:rPr>
                <w:rFonts w:hint="eastAsia" w:ascii="宋体" w:hAnsi="宋体" w:eastAsia="宋体" w:cs="宋体"/>
                <w:sz w:val="24"/>
                <w:szCs w:val="24"/>
              </w:rPr>
            </w:pPr>
            <w:r>
              <w:rPr>
                <w:rFonts w:hint="eastAsia" w:ascii="宋体" w:hAnsi="宋体" w:eastAsia="宋体" w:cs="宋体"/>
                <w:sz w:val="24"/>
                <w:szCs w:val="24"/>
              </w:rPr>
              <w:t>2.全棉；</w:t>
            </w:r>
          </w:p>
          <w:p w14:paraId="25EDB04C">
            <w:pPr>
              <w:jc w:val="both"/>
              <w:rPr>
                <w:rFonts w:hint="eastAsia" w:ascii="宋体" w:hAnsi="宋体" w:eastAsia="宋体" w:cs="宋体"/>
                <w:sz w:val="24"/>
                <w:szCs w:val="24"/>
              </w:rPr>
            </w:pPr>
            <w:r>
              <w:rPr>
                <w:rFonts w:hint="eastAsia" w:ascii="宋体" w:hAnsi="宋体" w:eastAsia="宋体" w:cs="宋体"/>
                <w:sz w:val="24"/>
                <w:szCs w:val="24"/>
              </w:rPr>
              <w:t>3.填充物：100%荞皮。</w:t>
            </w:r>
          </w:p>
        </w:tc>
        <w:tc>
          <w:tcPr>
            <w:tcW w:w="813" w:type="dxa"/>
            <w:vAlign w:val="center"/>
          </w:tcPr>
          <w:p w14:paraId="19E67913">
            <w:pPr>
              <w:jc w:val="center"/>
              <w:rPr>
                <w:rFonts w:hint="eastAsia" w:ascii="宋体" w:hAnsi="宋体" w:eastAsia="宋体" w:cs="宋体"/>
                <w:sz w:val="24"/>
                <w:szCs w:val="24"/>
              </w:rPr>
            </w:pPr>
            <w:r>
              <w:rPr>
                <w:rFonts w:hint="eastAsia" w:ascii="宋体" w:hAnsi="宋体" w:eastAsia="宋体" w:cs="宋体"/>
                <w:sz w:val="24"/>
                <w:szCs w:val="24"/>
                <w:lang w:val="en-US" w:eastAsia="zh-CN"/>
              </w:rPr>
              <w:t>3522</w:t>
            </w:r>
          </w:p>
        </w:tc>
        <w:tc>
          <w:tcPr>
            <w:tcW w:w="737" w:type="dxa"/>
            <w:vAlign w:val="center"/>
          </w:tcPr>
          <w:p w14:paraId="7198A588">
            <w:pPr>
              <w:jc w:val="center"/>
              <w:rPr>
                <w:rFonts w:hint="eastAsia" w:ascii="宋体" w:hAnsi="宋体" w:eastAsia="宋体" w:cs="宋体"/>
                <w:sz w:val="24"/>
                <w:szCs w:val="24"/>
              </w:rPr>
            </w:pPr>
            <w:r>
              <w:rPr>
                <w:rFonts w:hint="eastAsia" w:ascii="宋体" w:hAnsi="宋体" w:eastAsia="宋体" w:cs="宋体"/>
                <w:sz w:val="24"/>
                <w:szCs w:val="24"/>
                <w:lang w:val="en-US" w:eastAsia="zh-CN"/>
              </w:rPr>
              <w:t>只</w:t>
            </w:r>
          </w:p>
        </w:tc>
        <w:tc>
          <w:tcPr>
            <w:tcW w:w="2563" w:type="dxa"/>
            <w:vMerge w:val="continue"/>
            <w:tcBorders/>
            <w:vAlign w:val="center"/>
          </w:tcPr>
          <w:p w14:paraId="5F147B21">
            <w:pPr>
              <w:jc w:val="center"/>
              <w:rPr>
                <w:rFonts w:hint="eastAsia" w:ascii="宋体" w:hAnsi="宋体" w:eastAsia="宋体" w:cs="宋体"/>
                <w:sz w:val="24"/>
                <w:szCs w:val="24"/>
              </w:rPr>
            </w:pPr>
          </w:p>
        </w:tc>
      </w:tr>
      <w:tr w14:paraId="7857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1F8DFDE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825" w:type="dxa"/>
            <w:vAlign w:val="center"/>
          </w:tcPr>
          <w:p w14:paraId="6FDC6E4A">
            <w:pPr>
              <w:jc w:val="center"/>
              <w:rPr>
                <w:rFonts w:hint="eastAsia" w:ascii="宋体" w:hAnsi="宋体" w:eastAsia="宋体" w:cs="宋体"/>
                <w:sz w:val="24"/>
                <w:szCs w:val="24"/>
              </w:rPr>
            </w:pPr>
            <w:r>
              <w:rPr>
                <w:rFonts w:hint="eastAsia" w:ascii="宋体" w:hAnsi="宋体" w:eastAsia="宋体" w:cs="宋体"/>
                <w:sz w:val="24"/>
                <w:szCs w:val="24"/>
              </w:rPr>
              <w:t>枕巾</w:t>
            </w:r>
          </w:p>
        </w:tc>
        <w:tc>
          <w:tcPr>
            <w:tcW w:w="2625" w:type="dxa"/>
            <w:vAlign w:val="center"/>
          </w:tcPr>
          <w:p w14:paraId="37682460">
            <w:pPr>
              <w:jc w:val="both"/>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5</w:t>
            </w:r>
            <w:r>
              <w:rPr>
                <w:rFonts w:hint="eastAsia" w:ascii="宋体" w:hAnsi="宋体" w:eastAsia="宋体" w:cs="宋体"/>
                <w:sz w:val="24"/>
                <w:szCs w:val="24"/>
              </w:rPr>
              <w:t>m× 0.</w:t>
            </w:r>
            <w:r>
              <w:rPr>
                <w:rFonts w:hint="eastAsia" w:ascii="宋体" w:hAnsi="宋体" w:eastAsia="宋体" w:cs="宋体"/>
                <w:sz w:val="24"/>
                <w:szCs w:val="24"/>
                <w:lang w:val="en-US" w:eastAsia="zh-CN"/>
              </w:rPr>
              <w:t>75</w:t>
            </w:r>
            <w:r>
              <w:rPr>
                <w:rFonts w:hint="eastAsia" w:ascii="宋体" w:hAnsi="宋体" w:eastAsia="宋体" w:cs="宋体"/>
                <w:sz w:val="24"/>
                <w:szCs w:val="24"/>
              </w:rPr>
              <w:t>m；</w:t>
            </w:r>
          </w:p>
          <w:p w14:paraId="394186F9">
            <w:pPr>
              <w:jc w:val="both"/>
              <w:rPr>
                <w:rFonts w:hint="eastAsia" w:ascii="宋体" w:hAnsi="宋体" w:eastAsia="宋体" w:cs="宋体"/>
                <w:sz w:val="24"/>
                <w:szCs w:val="24"/>
              </w:rPr>
            </w:pPr>
            <w:r>
              <w:rPr>
                <w:rFonts w:hint="eastAsia" w:ascii="宋体" w:hAnsi="宋体" w:eastAsia="宋体" w:cs="宋体"/>
                <w:sz w:val="24"/>
                <w:szCs w:val="24"/>
              </w:rPr>
              <w:t>2.全棉。</w:t>
            </w:r>
          </w:p>
        </w:tc>
        <w:tc>
          <w:tcPr>
            <w:tcW w:w="813" w:type="dxa"/>
            <w:vAlign w:val="center"/>
          </w:tcPr>
          <w:p w14:paraId="1AA4AC82">
            <w:pPr>
              <w:jc w:val="center"/>
              <w:rPr>
                <w:rFonts w:hint="eastAsia" w:ascii="宋体" w:hAnsi="宋体" w:eastAsia="宋体" w:cs="宋体"/>
                <w:sz w:val="24"/>
                <w:szCs w:val="24"/>
              </w:rPr>
            </w:pPr>
            <w:r>
              <w:rPr>
                <w:rFonts w:hint="eastAsia" w:ascii="宋体" w:hAnsi="宋体" w:eastAsia="宋体" w:cs="宋体"/>
                <w:sz w:val="24"/>
                <w:szCs w:val="24"/>
                <w:lang w:val="en-US" w:eastAsia="zh-CN"/>
              </w:rPr>
              <w:t>3522</w:t>
            </w:r>
          </w:p>
        </w:tc>
        <w:tc>
          <w:tcPr>
            <w:tcW w:w="737" w:type="dxa"/>
            <w:vAlign w:val="center"/>
          </w:tcPr>
          <w:p w14:paraId="72C4AA03">
            <w:pPr>
              <w:jc w:val="center"/>
              <w:rPr>
                <w:rFonts w:hint="eastAsia" w:ascii="宋体" w:hAnsi="宋体" w:eastAsia="宋体" w:cs="宋体"/>
                <w:sz w:val="24"/>
                <w:szCs w:val="24"/>
              </w:rPr>
            </w:pPr>
            <w:r>
              <w:rPr>
                <w:rFonts w:hint="eastAsia" w:ascii="宋体" w:hAnsi="宋体" w:eastAsia="宋体" w:cs="宋体"/>
                <w:sz w:val="24"/>
                <w:szCs w:val="24"/>
                <w:lang w:val="en-US" w:eastAsia="zh-CN"/>
              </w:rPr>
              <w:t>条</w:t>
            </w:r>
          </w:p>
        </w:tc>
        <w:tc>
          <w:tcPr>
            <w:tcW w:w="2563" w:type="dxa"/>
            <w:vMerge w:val="continue"/>
            <w:tcBorders/>
            <w:vAlign w:val="center"/>
          </w:tcPr>
          <w:p w14:paraId="77A2F0B5">
            <w:pPr>
              <w:jc w:val="center"/>
              <w:rPr>
                <w:rFonts w:hint="eastAsia" w:ascii="宋体" w:hAnsi="宋体" w:eastAsia="宋体" w:cs="宋体"/>
                <w:sz w:val="24"/>
                <w:szCs w:val="24"/>
              </w:rPr>
            </w:pPr>
          </w:p>
        </w:tc>
      </w:tr>
    </w:tbl>
    <w:p w14:paraId="28B3434A">
      <w:pPr>
        <w:spacing w:line="360" w:lineRule="auto"/>
        <w:ind w:firstLine="480" w:firstLineChars="200"/>
        <w:jc w:val="left"/>
        <w:rPr>
          <w:rFonts w:hint="eastAsia" w:ascii="宋体" w:hAnsi="宋体"/>
          <w:sz w:val="24"/>
          <w:szCs w:val="24"/>
        </w:rPr>
      </w:pPr>
    </w:p>
    <w:p w14:paraId="2CBF0590">
      <w:pPr>
        <w:pStyle w:val="2"/>
        <w:rPr>
          <w:rFonts w:hint="eastAsia"/>
        </w:rPr>
      </w:pPr>
    </w:p>
    <w:sectPr>
      <w:pgSz w:w="11906" w:h="16838"/>
      <w:pgMar w:top="1440" w:right="1797" w:bottom="1440" w:left="1797"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zNWRhMDMwMDY2ZmUzYTkwYTkwMmE4NmQ4MmE1ZTkifQ=="/>
  </w:docVars>
  <w:rsids>
    <w:rsidRoot w:val="00D6470C"/>
    <w:rsid w:val="003E421C"/>
    <w:rsid w:val="005B2954"/>
    <w:rsid w:val="006763FE"/>
    <w:rsid w:val="00CA4EE6"/>
    <w:rsid w:val="00D6470C"/>
    <w:rsid w:val="00ED121E"/>
    <w:rsid w:val="00FE414A"/>
    <w:rsid w:val="1DC46DE8"/>
    <w:rsid w:val="6B90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szCs w:val="24"/>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qFormat/>
    <w:uiPriority w:val="99"/>
    <w:rPr>
      <w:sz w:val="18"/>
      <w:szCs w:val="18"/>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234</Words>
  <Characters>341</Characters>
  <Lines>1</Lines>
  <Paragraphs>1</Paragraphs>
  <TotalTime>3</TotalTime>
  <ScaleCrop>false</ScaleCrop>
  <LinksUpToDate>false</LinksUpToDate>
  <CharactersWithSpaces>351</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2023-07-25T06:55:00Z</dcterms:created>
  <dc:creator>Sanchez Rick</dc:creator>
  <cp:lastModifiedBy>小海疼</cp:lastModifiedBy>
  <dcterms:modified xsi:type="dcterms:W3CDTF">2024-09-27T00:32:53Z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8756FB1EB7D348B881490CCCCAA52948_12</vt:lpwstr>
  </property>
</Properties>
</file>