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0B0B5">
      <w:pPr>
        <w:pStyle w:val="12"/>
        <w:ind w:left="0" w:leftChars="0" w:firstLine="0" w:firstLineChars="0"/>
        <w:jc w:val="both"/>
        <w:rPr>
          <w:rFonts w:hint="default" w:ascii="宋体" w:hAnsi="宋体" w:eastAsia="宋体" w:cs="宋体"/>
          <w:b/>
          <w:sz w:val="56"/>
          <w:szCs w:val="144"/>
          <w:lang w:val="en-US"/>
        </w:rPr>
      </w:pPr>
    </w:p>
    <w:p w14:paraId="7026A047">
      <w:pPr>
        <w:pStyle w:val="12"/>
        <w:jc w:val="left"/>
        <w:rPr>
          <w:rFonts w:hint="eastAsia" w:cs="宋体"/>
          <w:b/>
          <w:bCs w:val="0"/>
          <w:sz w:val="52"/>
          <w:szCs w:val="48"/>
          <w:lang w:val="en-US" w:eastAsia="zh-CN"/>
        </w:rPr>
      </w:pPr>
      <w:r>
        <w:rPr>
          <w:rFonts w:hint="eastAsia" w:cs="宋体"/>
          <w:b/>
          <w:bCs w:val="0"/>
          <w:sz w:val="52"/>
          <w:szCs w:val="48"/>
          <w:lang w:val="en-US" w:eastAsia="zh-CN"/>
        </w:rPr>
        <w:t>两当县职业技术培训学校厨房、餐厅</w:t>
      </w:r>
    </w:p>
    <w:p w14:paraId="1E38F2B7">
      <w:pPr>
        <w:pStyle w:val="12"/>
        <w:ind w:firstLine="2610" w:firstLineChars="500"/>
        <w:jc w:val="left"/>
        <w:rPr>
          <w:rFonts w:hint="eastAsia" w:ascii="宋体" w:hAnsi="宋体" w:eastAsia="宋体" w:cs="宋体"/>
          <w:b/>
          <w:bCs w:val="0"/>
          <w:sz w:val="22"/>
          <w:szCs w:val="32"/>
          <w:lang w:val="en-US" w:eastAsia="zh-CN"/>
        </w:rPr>
      </w:pPr>
      <w:r>
        <w:rPr>
          <w:rFonts w:hint="eastAsia" w:cs="宋体"/>
          <w:b/>
          <w:bCs w:val="0"/>
          <w:sz w:val="52"/>
          <w:szCs w:val="48"/>
          <w:lang w:val="en-US" w:eastAsia="zh-CN"/>
        </w:rPr>
        <w:t>客房用品采购项目(第一包）</w:t>
      </w:r>
    </w:p>
    <w:p w14:paraId="4F41C4B9">
      <w:pPr>
        <w:rPr>
          <w:rFonts w:hint="eastAsia" w:ascii="宋体" w:hAnsi="宋体" w:eastAsia="宋体" w:cs="宋体"/>
          <w:b/>
          <w:bCs w:val="0"/>
        </w:rPr>
      </w:pPr>
    </w:p>
    <w:p w14:paraId="2CC84E8F">
      <w:pPr>
        <w:pStyle w:val="40"/>
        <w:rPr>
          <w:rFonts w:hint="eastAsia" w:ascii="宋体" w:hAnsi="宋体" w:eastAsia="宋体" w:cs="宋体"/>
          <w:b/>
          <w:bCs w:val="0"/>
        </w:rPr>
      </w:pPr>
    </w:p>
    <w:p w14:paraId="674FDE31">
      <w:pPr>
        <w:rPr>
          <w:rFonts w:hint="eastAsia"/>
        </w:rPr>
      </w:pPr>
    </w:p>
    <w:p w14:paraId="15BD8D92">
      <w:pPr>
        <w:spacing w:line="1196" w:lineRule="exact"/>
        <w:ind w:left="0" w:leftChars="0" w:right="156" w:firstLine="0" w:firstLineChars="0"/>
        <w:jc w:val="center"/>
        <w:rPr>
          <w:rFonts w:hint="default" w:ascii="宋体" w:hAnsi="宋体" w:eastAsia="宋体" w:cs="宋体"/>
          <w:b/>
          <w:bCs w:val="0"/>
          <w:sz w:val="60"/>
          <w:szCs w:val="20"/>
          <w:lang w:val="en-US"/>
        </w:rPr>
      </w:pPr>
      <w:r>
        <w:rPr>
          <w:rFonts w:hint="eastAsia" w:ascii="宋体" w:hAnsi="宋体" w:eastAsia="宋体" w:cs="宋体"/>
          <w:b/>
          <w:bCs w:val="0"/>
          <w:spacing w:val="59"/>
          <w:sz w:val="60"/>
          <w:szCs w:val="20"/>
        </w:rPr>
        <w:t>招标文件</w:t>
      </w:r>
    </w:p>
    <w:p w14:paraId="63064D4D">
      <w:pPr>
        <w:pStyle w:val="12"/>
        <w:spacing w:before="3"/>
        <w:ind w:left="0" w:leftChars="0" w:firstLine="0" w:firstLineChars="0"/>
        <w:rPr>
          <w:rFonts w:hint="eastAsia" w:ascii="宋体" w:hAnsi="宋体" w:eastAsia="宋体" w:cs="宋体"/>
          <w:b/>
          <w:bCs w:val="0"/>
          <w:sz w:val="96"/>
          <w:szCs w:val="22"/>
        </w:rPr>
      </w:pPr>
    </w:p>
    <w:p w14:paraId="20DBAE3B">
      <w:pPr>
        <w:rPr>
          <w:rFonts w:hint="eastAsia"/>
        </w:rPr>
      </w:pPr>
    </w:p>
    <w:p w14:paraId="5979C1BF">
      <w:pPr>
        <w:rPr>
          <w:rFonts w:hint="eastAsia"/>
        </w:rPr>
      </w:pPr>
    </w:p>
    <w:p w14:paraId="3DEA222A">
      <w:pPr>
        <w:ind w:left="0" w:leftChars="0" w:firstLine="0" w:firstLineChars="0"/>
        <w:rPr>
          <w:rFonts w:hint="eastAsia"/>
        </w:rPr>
      </w:pPr>
    </w:p>
    <w:p w14:paraId="409620E4">
      <w:pPr>
        <w:pStyle w:val="15"/>
        <w:rPr>
          <w:rFonts w:hint="eastAsia"/>
          <w:b/>
          <w:bCs w:val="0"/>
        </w:rPr>
      </w:pPr>
    </w:p>
    <w:p w14:paraId="3299CB67">
      <w:pPr>
        <w:rPr>
          <w:rFonts w:hint="eastAsia"/>
          <w:b/>
          <w:bCs w:val="0"/>
        </w:rPr>
      </w:pPr>
    </w:p>
    <w:p w14:paraId="403EB83A">
      <w:pPr>
        <w:rPr>
          <w:rFonts w:hint="eastAsia"/>
          <w:b/>
          <w:bCs w:val="0"/>
        </w:rPr>
      </w:pPr>
    </w:p>
    <w:p w14:paraId="2BBC5B60">
      <w:pPr>
        <w:rPr>
          <w:rFonts w:hint="eastAsia"/>
          <w:b/>
          <w:bCs w:val="0"/>
        </w:rPr>
      </w:pPr>
    </w:p>
    <w:p w14:paraId="7EF4FF88">
      <w:pPr>
        <w:spacing w:line="600" w:lineRule="exact"/>
        <w:ind w:firstLine="1285" w:firstLineChars="400"/>
        <w:rPr>
          <w:rFonts w:hint="eastAsia" w:ascii="宋体" w:hAnsi="宋体" w:eastAsia="宋体" w:cs="宋体"/>
          <w:b/>
          <w:bCs w:val="0"/>
          <w:highlight w:val="none"/>
        </w:rPr>
      </w:pPr>
      <w:r>
        <w:rPr>
          <w:rFonts w:hint="eastAsia" w:ascii="宋体" w:hAnsi="宋体" w:eastAsia="宋体" w:cs="宋体"/>
          <w:b/>
          <w:bCs w:val="0"/>
          <w:sz w:val="32"/>
          <w:szCs w:val="32"/>
          <w:highlight w:val="none"/>
        </w:rPr>
        <w:t>招标文件编号：</w:t>
      </w:r>
      <w:r>
        <w:rPr>
          <w:rFonts w:hint="eastAsia" w:cs="宋体"/>
          <w:b/>
          <w:bCs w:val="0"/>
          <w:sz w:val="32"/>
          <w:szCs w:val="32"/>
          <w:highlight w:val="none"/>
          <w:u w:val="single"/>
          <w:lang w:val="en-US" w:eastAsia="zh-CN"/>
        </w:rPr>
        <w:t xml:space="preserve">LNRD2024-GS-07-1 </w:t>
      </w:r>
    </w:p>
    <w:p w14:paraId="097C94D4">
      <w:pPr>
        <w:tabs>
          <w:tab w:val="left" w:pos="3003"/>
          <w:tab w:val="left" w:pos="3641"/>
        </w:tabs>
        <w:spacing w:line="600" w:lineRule="exact"/>
        <w:ind w:right="1264" w:firstLine="1285" w:firstLineChars="400"/>
        <w:rPr>
          <w:rFonts w:hint="default" w:cs="宋体"/>
          <w:b/>
          <w:bCs w:val="0"/>
          <w:sz w:val="32"/>
          <w:szCs w:val="32"/>
          <w:u w:val="single"/>
          <w:lang w:val="en-US" w:eastAsia="zh-CN"/>
        </w:rPr>
      </w:pPr>
      <w:r>
        <w:rPr>
          <w:rFonts w:hint="eastAsia" w:ascii="宋体" w:hAnsi="宋体" w:eastAsia="宋体" w:cs="宋体"/>
          <w:b/>
          <w:bCs w:val="0"/>
          <w:sz w:val="32"/>
          <w:szCs w:val="32"/>
        </w:rPr>
        <w:t>采</w:t>
      </w:r>
      <w:r>
        <w:rPr>
          <w:rFonts w:hint="eastAsia" w:ascii="宋体" w:hAnsi="宋体" w:eastAsia="宋体" w:cs="宋体"/>
          <w:b/>
          <w:bCs w:val="0"/>
          <w:sz w:val="32"/>
          <w:szCs w:val="32"/>
          <w:lang w:val="en-US"/>
        </w:rPr>
        <w:t xml:space="preserve">  </w:t>
      </w:r>
      <w:r>
        <w:rPr>
          <w:rFonts w:hint="eastAsia" w:ascii="宋体" w:hAnsi="宋体" w:eastAsia="宋体" w:cs="宋体"/>
          <w:b/>
          <w:bCs w:val="0"/>
          <w:sz w:val="32"/>
          <w:szCs w:val="32"/>
        </w:rPr>
        <w:t>购</w:t>
      </w:r>
      <w:r>
        <w:rPr>
          <w:rFonts w:hint="eastAsia" w:ascii="宋体" w:hAnsi="宋体" w:eastAsia="宋体" w:cs="宋体"/>
          <w:b/>
          <w:bCs w:val="0"/>
          <w:sz w:val="32"/>
          <w:szCs w:val="32"/>
          <w:lang w:val="en-US"/>
        </w:rPr>
        <w:t xml:space="preserve">  </w:t>
      </w:r>
      <w:r>
        <w:rPr>
          <w:rFonts w:hint="eastAsia" w:ascii="宋体" w:hAnsi="宋体" w:eastAsia="宋体" w:cs="宋体"/>
          <w:b/>
          <w:bCs w:val="0"/>
          <w:sz w:val="32"/>
          <w:szCs w:val="32"/>
        </w:rPr>
        <w:t>人:</w:t>
      </w:r>
      <w:r>
        <w:rPr>
          <w:rFonts w:hint="eastAsia" w:cs="宋体"/>
          <w:b/>
          <w:bCs w:val="0"/>
          <w:sz w:val="32"/>
          <w:szCs w:val="32"/>
          <w:lang w:val="en-US" w:eastAsia="zh-CN"/>
        </w:rPr>
        <w:t xml:space="preserve">   </w:t>
      </w:r>
      <w:r>
        <w:rPr>
          <w:rFonts w:hint="eastAsia" w:cs="宋体"/>
          <w:b/>
          <w:bCs w:val="0"/>
          <w:sz w:val="32"/>
          <w:szCs w:val="32"/>
          <w:u w:val="single"/>
          <w:lang w:val="en-US" w:eastAsia="zh-CN"/>
        </w:rPr>
        <w:t>两当县机关事务服务中心</w:t>
      </w:r>
    </w:p>
    <w:p w14:paraId="23AED7C6">
      <w:pPr>
        <w:tabs>
          <w:tab w:val="left" w:pos="3003"/>
          <w:tab w:val="left" w:pos="3641"/>
        </w:tabs>
        <w:spacing w:line="600" w:lineRule="exact"/>
        <w:ind w:right="1264" w:firstLine="1285" w:firstLineChars="400"/>
        <w:rPr>
          <w:rFonts w:hint="eastAsia" w:ascii="宋体" w:hAnsi="宋体" w:eastAsia="宋体" w:cs="宋体"/>
          <w:b/>
          <w:bCs w:val="0"/>
          <w:lang w:val="en-US" w:eastAsia="zh-CN"/>
        </w:rPr>
      </w:pPr>
      <w:r>
        <w:rPr>
          <w:rFonts w:hint="eastAsia" w:ascii="宋体" w:hAnsi="宋体" w:eastAsia="宋体" w:cs="宋体"/>
          <w:b/>
          <w:bCs w:val="0"/>
          <w:sz w:val="32"/>
          <w:szCs w:val="32"/>
        </w:rPr>
        <w:t>采购代理机构：</w:t>
      </w:r>
      <w:r>
        <w:rPr>
          <w:rFonts w:hint="eastAsia" w:cs="宋体"/>
          <w:b/>
          <w:bCs w:val="0"/>
          <w:sz w:val="32"/>
          <w:szCs w:val="32"/>
          <w:u w:val="single"/>
          <w:lang w:eastAsia="zh-CN"/>
        </w:rPr>
        <w:t>甘肃荣都工程咨询有限公司</w:t>
      </w:r>
      <w:r>
        <w:rPr>
          <w:rFonts w:hint="eastAsia" w:ascii="宋体" w:hAnsi="宋体" w:eastAsia="宋体" w:cs="宋体"/>
          <w:b/>
          <w:bCs w:val="0"/>
          <w:sz w:val="32"/>
          <w:szCs w:val="32"/>
          <w:u w:val="single"/>
          <w:lang w:val="en-US" w:eastAsia="zh-CN"/>
        </w:rPr>
        <w:t xml:space="preserve"> </w:t>
      </w:r>
    </w:p>
    <w:p w14:paraId="2489A07B">
      <w:pPr>
        <w:tabs>
          <w:tab w:val="left" w:pos="3003"/>
          <w:tab w:val="left" w:pos="3641"/>
        </w:tabs>
        <w:spacing w:line="600" w:lineRule="exact"/>
        <w:ind w:left="2201" w:right="1264" w:firstLine="964" w:firstLineChars="300"/>
        <w:jc w:val="both"/>
        <w:rPr>
          <w:rFonts w:hint="eastAsia" w:ascii="宋体" w:hAnsi="宋体" w:eastAsia="宋体" w:cs="宋体"/>
          <w:b/>
          <w:bCs w:val="0"/>
          <w:sz w:val="32"/>
          <w:szCs w:val="32"/>
          <w:lang w:val="en-US"/>
        </w:rPr>
      </w:pPr>
      <w:r>
        <w:rPr>
          <w:rFonts w:hint="eastAsia" w:ascii="宋体" w:hAnsi="宋体" w:eastAsia="宋体" w:cs="宋体"/>
          <w:b/>
          <w:bCs w:val="0"/>
          <w:sz w:val="32"/>
          <w:szCs w:val="32"/>
          <w:u w:val="single"/>
        </w:rPr>
        <w:t>202</w:t>
      </w:r>
      <w:r>
        <w:rPr>
          <w:rFonts w:hint="eastAsia" w:cs="宋体"/>
          <w:b/>
          <w:bCs w:val="0"/>
          <w:sz w:val="32"/>
          <w:szCs w:val="32"/>
          <w:u w:val="single"/>
          <w:lang w:val="en-US" w:eastAsia="zh-CN"/>
        </w:rPr>
        <w:t xml:space="preserve">4 </w:t>
      </w:r>
      <w:r>
        <w:rPr>
          <w:rFonts w:hint="eastAsia" w:ascii="宋体" w:hAnsi="宋体" w:eastAsia="宋体" w:cs="宋体"/>
          <w:b/>
          <w:bCs w:val="0"/>
          <w:sz w:val="32"/>
          <w:szCs w:val="32"/>
        </w:rPr>
        <w:t>年</w:t>
      </w:r>
      <w:r>
        <w:rPr>
          <w:rFonts w:hint="eastAsia" w:cs="宋体"/>
          <w:b/>
          <w:bCs w:val="0"/>
          <w:sz w:val="32"/>
          <w:szCs w:val="32"/>
          <w:u w:val="single"/>
          <w:lang w:val="en-US" w:eastAsia="zh-CN"/>
        </w:rPr>
        <w:t xml:space="preserve"> 11 </w:t>
      </w:r>
      <w:r>
        <w:rPr>
          <w:rFonts w:hint="eastAsia" w:ascii="宋体" w:hAnsi="宋体" w:eastAsia="宋体" w:cs="宋体"/>
          <w:b/>
          <w:bCs w:val="0"/>
          <w:sz w:val="32"/>
          <w:szCs w:val="32"/>
        </w:rPr>
        <w:t>月</w:t>
      </w:r>
      <w:r>
        <w:rPr>
          <w:rFonts w:hint="eastAsia" w:cs="宋体"/>
          <w:b/>
          <w:bCs w:val="0"/>
          <w:sz w:val="32"/>
          <w:szCs w:val="32"/>
          <w:u w:val="single"/>
          <w:lang w:val="en-US" w:eastAsia="zh-CN"/>
        </w:rPr>
        <w:t xml:space="preserve"> 06 </w:t>
      </w:r>
      <w:r>
        <w:rPr>
          <w:rFonts w:hint="eastAsia" w:ascii="宋体" w:hAnsi="宋体" w:eastAsia="宋体" w:cs="宋体"/>
          <w:b/>
          <w:bCs w:val="0"/>
          <w:sz w:val="32"/>
          <w:szCs w:val="32"/>
          <w:lang w:val="en-US"/>
        </w:rPr>
        <w:t>日</w:t>
      </w:r>
    </w:p>
    <w:p w14:paraId="67F590F4">
      <w:pPr>
        <w:tabs>
          <w:tab w:val="left" w:pos="3003"/>
          <w:tab w:val="left" w:pos="3641"/>
        </w:tabs>
        <w:spacing w:line="600" w:lineRule="exact"/>
        <w:ind w:left="2201" w:right="1264"/>
        <w:jc w:val="center"/>
        <w:rPr>
          <w:rFonts w:hint="eastAsia" w:ascii="宋体" w:hAnsi="宋体" w:eastAsia="宋体" w:cs="宋体"/>
          <w:b/>
          <w:bCs w:val="0"/>
          <w:sz w:val="32"/>
          <w:szCs w:val="32"/>
        </w:rPr>
        <w:sectPr>
          <w:footerReference r:id="rId5" w:type="default"/>
          <w:type w:val="continuous"/>
          <w:pgSz w:w="11910" w:h="16840"/>
          <w:pgMar w:top="1440" w:right="990" w:bottom="1440" w:left="840" w:header="720" w:footer="720" w:gutter="0"/>
          <w:cols w:space="720" w:num="1"/>
        </w:sectPr>
      </w:pPr>
    </w:p>
    <w:p w14:paraId="3CA292EE">
      <w:pPr>
        <w:pStyle w:val="12"/>
        <w:spacing w:before="6"/>
        <w:rPr>
          <w:rFonts w:hint="eastAsia" w:ascii="宋体" w:hAnsi="宋体" w:eastAsia="宋体" w:cs="宋体"/>
          <w:sz w:val="5"/>
        </w:rPr>
      </w:pPr>
    </w:p>
    <w:p w14:paraId="318261BD">
      <w:pPr>
        <w:pStyle w:val="12"/>
        <w:spacing w:line="20" w:lineRule="exact"/>
        <w:ind w:left="185"/>
        <w:rPr>
          <w:rFonts w:hint="eastAsia" w:ascii="宋体" w:hAnsi="宋体" w:eastAsia="宋体" w:cs="宋体"/>
          <w:sz w:val="2"/>
        </w:rPr>
      </w:pPr>
      <w:r>
        <w:rPr>
          <w:rFonts w:hint="eastAsia" w:ascii="宋体" w:hAnsi="宋体" w:eastAsia="宋体" w:cs="宋体"/>
          <w:sz w:val="2"/>
          <w:lang w:val="en-US" w:bidi="ar-SA"/>
        </w:rPr>
        <mc:AlternateContent>
          <mc:Choice Requires="wpg">
            <w:drawing>
              <wp:inline distT="0" distB="0" distL="114300" distR="114300">
                <wp:extent cx="5798185" cy="6350"/>
                <wp:effectExtent l="0" t="0" r="0" b="0"/>
                <wp:docPr id="2" name="组合 2"/>
                <wp:cNvGraphicFramePr/>
                <a:graphic xmlns:a="http://schemas.openxmlformats.org/drawingml/2006/main">
                  <a:graphicData uri="http://schemas.microsoft.com/office/word/2010/wordprocessingGroup">
                    <wpg:wgp>
                      <wpg:cNvGrpSpPr/>
                      <wpg:grpSpPr>
                        <a:xfrm>
                          <a:off x="0" y="0"/>
                          <a:ext cx="5798185" cy="6350"/>
                          <a:chOff x="0" y="0"/>
                          <a:chExt cx="9131" cy="10"/>
                        </a:xfrm>
                      </wpg:grpSpPr>
                      <wps:wsp>
                        <wps:cNvPr id="1" name="直线 3"/>
                        <wps:cNvCnPr/>
                        <wps:spPr>
                          <a:xfrm>
                            <a:off x="0" y="5"/>
                            <a:ext cx="9131"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w:pict>
              <v:group id="_x0000_s1026" o:spid="_x0000_s1026" o:spt="203" style="height:0.5pt;width:456.55pt;" coordsize="9131,10" o:gfxdata="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k4zG9MAAAADAQAADwAAAAAAAAABACAAAAAiAAAA&#10;ZHJzL2Rvd25yZXYueG1sUEsBAhQAFAAAAAgAh07iQGG3dkpFAgAA8gQAAA4AAAAAAAAAAQAgAAAA&#10;IgEAAGRycy9lMm9Eb2MueG1sUEsFBgAAAAAGAAYAWQEAANkFAAAAAA==&#10;">
                <o:lock v:ext="edit" aspectratio="f"/>
                <v:line id="直线 3" o:spid="_x0000_s1026" o:spt="20" style="position:absolute;left:0;top:5;height:0;width:9131;" filled="f" stroked="t" coordsize="21600,21600" o:gfxdata="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bmoJugAAANo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w10:wrap type="none"/>
                <w10:anchorlock/>
              </v:group>
            </w:pict>
          </mc:Fallback>
        </mc:AlternateContent>
      </w:r>
    </w:p>
    <w:p w14:paraId="7EB54E4C">
      <w:pPr>
        <w:pStyle w:val="12"/>
        <w:spacing w:before="11"/>
        <w:rPr>
          <w:rFonts w:hint="eastAsia" w:ascii="宋体" w:hAnsi="宋体" w:eastAsia="宋体" w:cs="宋体"/>
          <w:sz w:val="5"/>
        </w:rPr>
      </w:pPr>
    </w:p>
    <w:sdt>
      <w:sdtPr>
        <w:rPr>
          <w:rFonts w:hint="eastAsia" w:ascii="宋体" w:hAnsi="宋体" w:eastAsia="宋体" w:cs="宋体"/>
          <w:sz w:val="21"/>
          <w:szCs w:val="24"/>
        </w:rPr>
        <w:id w:val="147470024"/>
        <w15:color w:val="DBDBDB"/>
        <w:docPartObj>
          <w:docPartGallery w:val="Table of Contents"/>
          <w:docPartUnique/>
        </w:docPartObj>
      </w:sdtPr>
      <w:sdtEndPr>
        <w:rPr>
          <w:rFonts w:hint="eastAsia" w:ascii="宋体" w:hAnsi="宋体" w:eastAsia="宋体" w:cs="宋体"/>
          <w:b w:val="0"/>
          <w:bCs w:val="0"/>
          <w:sz w:val="28"/>
          <w:szCs w:val="28"/>
        </w:rPr>
      </w:sdtEndPr>
      <w:sdtContent>
        <w:p w14:paraId="0D826520">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目</w:t>
          </w:r>
          <w:r>
            <w:rPr>
              <w:rFonts w:hint="eastAsia" w:ascii="宋体" w:hAnsi="宋体" w:eastAsia="宋体" w:cs="宋体"/>
              <w:b/>
              <w:bCs/>
              <w:sz w:val="32"/>
              <w:szCs w:val="32"/>
              <w:lang w:val="en-US"/>
            </w:rPr>
            <w:t xml:space="preserve"> </w:t>
          </w:r>
          <w:r>
            <w:rPr>
              <w:rFonts w:hint="eastAsia" w:ascii="宋体" w:hAnsi="宋体" w:eastAsia="宋体" w:cs="宋体"/>
              <w:b/>
              <w:bCs/>
              <w:sz w:val="32"/>
              <w:szCs w:val="32"/>
            </w:rPr>
            <w:t>录</w:t>
          </w:r>
        </w:p>
        <w:p w14:paraId="36B1B027">
          <w:pPr>
            <w:pStyle w:val="19"/>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0" w:firstLineChars="0"/>
            <w:textAlignment w:val="auto"/>
            <w:rPr>
              <w:rFonts w:hint="eastAsia" w:ascii="宋体" w:hAnsi="宋体" w:eastAsia="宋体" w:cs="宋体"/>
              <w:b/>
              <w:bCs/>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"1-3" \h \u </w:instrText>
          </w:r>
          <w:r>
            <w:rPr>
              <w:rFonts w:hint="eastAsia" w:ascii="宋体" w:hAnsi="宋体" w:eastAsia="宋体" w:cs="宋体"/>
              <w:b/>
              <w:bCs/>
              <w:sz w:val="28"/>
              <w:szCs w:val="28"/>
            </w:rPr>
            <w:fldChar w:fldCharType="separate"/>
          </w: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_Toc22322 </w:instrText>
          </w:r>
          <w:r>
            <w:rPr>
              <w:rFonts w:hint="eastAsia" w:ascii="宋体" w:hAnsi="宋体" w:eastAsia="宋体" w:cs="宋体"/>
              <w:b/>
              <w:bCs/>
              <w:szCs w:val="28"/>
            </w:rPr>
            <w:fldChar w:fldCharType="separate"/>
          </w:r>
          <w:r>
            <w:rPr>
              <w:rFonts w:hint="eastAsia" w:ascii="宋体" w:hAnsi="宋体" w:eastAsia="宋体" w:cs="宋体"/>
              <w:b/>
              <w:bCs/>
            </w:rPr>
            <w:t>第一篇 招标公告</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_Toc22322 \h </w:instrText>
          </w:r>
          <w:r>
            <w:rPr>
              <w:rFonts w:hint="eastAsia" w:ascii="宋体" w:hAnsi="宋体" w:eastAsia="宋体" w:cs="宋体"/>
              <w:b/>
              <w:bCs/>
            </w:rPr>
            <w:fldChar w:fldCharType="separate"/>
          </w:r>
          <w:r>
            <w:rPr>
              <w:b/>
            </w:rPr>
            <w:t>错误！未定义书签。</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01236A2D">
          <w:pPr>
            <w:pStyle w:val="19"/>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0" w:firstLineChars="0"/>
            <w:textAlignment w:val="auto"/>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_Toc20781 </w:instrText>
          </w:r>
          <w:r>
            <w:rPr>
              <w:rFonts w:hint="eastAsia" w:ascii="宋体" w:hAnsi="宋体" w:eastAsia="宋体" w:cs="宋体"/>
              <w:b/>
              <w:bCs/>
              <w:szCs w:val="28"/>
            </w:rPr>
            <w:fldChar w:fldCharType="separate"/>
          </w:r>
          <w:r>
            <w:rPr>
              <w:rFonts w:hint="eastAsia" w:ascii="宋体" w:hAnsi="宋体" w:eastAsia="宋体" w:cs="宋体"/>
              <w:b/>
              <w:bCs/>
            </w:rPr>
            <w:t>第二篇 项目技术规格、数量及质量要求</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_Toc20781 \h </w:instrText>
          </w:r>
          <w:r>
            <w:rPr>
              <w:rFonts w:hint="eastAsia" w:ascii="宋体" w:hAnsi="宋体" w:eastAsia="宋体" w:cs="宋体"/>
              <w:b/>
              <w:bCs/>
            </w:rPr>
            <w:fldChar w:fldCharType="separate"/>
          </w:r>
          <w:r>
            <w:rPr>
              <w:rFonts w:hint="eastAsia" w:ascii="宋体" w:hAnsi="宋体" w:eastAsia="宋体" w:cs="宋体"/>
              <w:b/>
              <w:bCs/>
            </w:rPr>
            <w:t>- 4 -</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6328D879">
          <w:pPr>
            <w:pStyle w:val="19"/>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0" w:firstLineChars="0"/>
            <w:textAlignment w:val="auto"/>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_Toc24505 </w:instrText>
          </w:r>
          <w:r>
            <w:rPr>
              <w:rFonts w:hint="eastAsia" w:ascii="宋体" w:hAnsi="宋体" w:eastAsia="宋体" w:cs="宋体"/>
              <w:b/>
              <w:bCs/>
              <w:szCs w:val="28"/>
            </w:rPr>
            <w:fldChar w:fldCharType="separate"/>
          </w:r>
          <w:r>
            <w:rPr>
              <w:rFonts w:hint="eastAsia" w:ascii="宋体" w:hAnsi="宋体" w:eastAsia="宋体" w:cs="宋体"/>
              <w:b/>
              <w:bCs/>
              <w:szCs w:val="24"/>
            </w:rPr>
            <w:t>第三篇 资格审查及评标办法</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_Toc24505 \h </w:instrText>
          </w:r>
          <w:r>
            <w:rPr>
              <w:rFonts w:hint="eastAsia" w:ascii="宋体" w:hAnsi="宋体" w:eastAsia="宋体" w:cs="宋体"/>
              <w:b/>
              <w:bCs/>
            </w:rPr>
            <w:fldChar w:fldCharType="separate"/>
          </w:r>
          <w:r>
            <w:rPr>
              <w:rFonts w:hint="eastAsia" w:ascii="宋体" w:hAnsi="宋体" w:eastAsia="宋体" w:cs="宋体"/>
              <w:b/>
              <w:bCs/>
            </w:rPr>
            <w:t>- 1 -</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146E6D62">
          <w:pPr>
            <w:pStyle w:val="20"/>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_Toc20662 </w:instrText>
          </w:r>
          <w:r>
            <w:rPr>
              <w:rFonts w:hint="eastAsia" w:ascii="宋体" w:hAnsi="宋体" w:eastAsia="宋体" w:cs="宋体"/>
              <w:b/>
              <w:bCs/>
              <w:szCs w:val="28"/>
            </w:rPr>
            <w:fldChar w:fldCharType="separate"/>
          </w:r>
          <w:r>
            <w:rPr>
              <w:rFonts w:hint="eastAsia" w:ascii="宋体" w:hAnsi="宋体" w:eastAsia="宋体" w:cs="宋体"/>
              <w:b/>
              <w:bCs/>
            </w:rPr>
            <w:t>一、资格审查</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_Toc20662 \h </w:instrText>
          </w:r>
          <w:r>
            <w:rPr>
              <w:rFonts w:hint="eastAsia" w:ascii="宋体" w:hAnsi="宋体" w:eastAsia="宋体" w:cs="宋体"/>
              <w:b/>
              <w:bCs/>
            </w:rPr>
            <w:fldChar w:fldCharType="separate"/>
          </w:r>
          <w:r>
            <w:rPr>
              <w:rFonts w:hint="eastAsia" w:ascii="宋体" w:hAnsi="宋体" w:eastAsia="宋体" w:cs="宋体"/>
              <w:b/>
              <w:bCs/>
            </w:rPr>
            <w:t>- 1 -</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1A835B2B">
          <w:pPr>
            <w:pStyle w:val="20"/>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_Toc374 </w:instrText>
          </w:r>
          <w:r>
            <w:rPr>
              <w:rFonts w:hint="eastAsia" w:ascii="宋体" w:hAnsi="宋体" w:eastAsia="宋体" w:cs="宋体"/>
              <w:b/>
              <w:bCs/>
              <w:szCs w:val="28"/>
            </w:rPr>
            <w:fldChar w:fldCharType="separate"/>
          </w:r>
          <w:r>
            <w:rPr>
              <w:rFonts w:hint="eastAsia" w:ascii="宋体" w:hAnsi="宋体" w:eastAsia="宋体" w:cs="宋体"/>
              <w:b/>
              <w:bCs/>
            </w:rPr>
            <w:t>二、评标方法</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_Toc374 \h </w:instrText>
          </w:r>
          <w:r>
            <w:rPr>
              <w:rFonts w:hint="eastAsia" w:ascii="宋体" w:hAnsi="宋体" w:eastAsia="宋体" w:cs="宋体"/>
              <w:b/>
              <w:bCs/>
            </w:rPr>
            <w:fldChar w:fldCharType="separate"/>
          </w:r>
          <w:r>
            <w:rPr>
              <w:rFonts w:hint="eastAsia" w:ascii="宋体" w:hAnsi="宋体" w:eastAsia="宋体" w:cs="宋体"/>
              <w:b/>
              <w:bCs/>
            </w:rPr>
            <w:t>- 2 -</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061B57A8">
          <w:pPr>
            <w:pStyle w:val="20"/>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_Toc32125 </w:instrText>
          </w:r>
          <w:r>
            <w:rPr>
              <w:rFonts w:hint="eastAsia" w:ascii="宋体" w:hAnsi="宋体" w:eastAsia="宋体" w:cs="宋体"/>
              <w:b/>
              <w:bCs/>
              <w:szCs w:val="28"/>
            </w:rPr>
            <w:fldChar w:fldCharType="separate"/>
          </w:r>
          <w:r>
            <w:rPr>
              <w:rFonts w:hint="eastAsia" w:ascii="宋体" w:hAnsi="宋体" w:eastAsia="宋体" w:cs="宋体"/>
              <w:b/>
              <w:bCs/>
            </w:rPr>
            <w:t>三、评标标准 （综合评分法）</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_Toc32125 \h </w:instrText>
          </w:r>
          <w:r>
            <w:rPr>
              <w:rFonts w:hint="eastAsia" w:ascii="宋体" w:hAnsi="宋体" w:eastAsia="宋体" w:cs="宋体"/>
              <w:b/>
              <w:bCs/>
            </w:rPr>
            <w:fldChar w:fldCharType="separate"/>
          </w:r>
          <w:r>
            <w:rPr>
              <w:rFonts w:hint="eastAsia" w:ascii="宋体" w:hAnsi="宋体" w:eastAsia="宋体" w:cs="宋体"/>
              <w:b/>
              <w:bCs/>
            </w:rPr>
            <w:t>- 3 -</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170BE18B">
          <w:pPr>
            <w:pStyle w:val="14"/>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_Toc21053 </w:instrText>
          </w:r>
          <w:r>
            <w:rPr>
              <w:rFonts w:hint="eastAsia" w:ascii="宋体" w:hAnsi="宋体" w:eastAsia="宋体" w:cs="宋体"/>
              <w:b/>
              <w:bCs/>
              <w:szCs w:val="28"/>
            </w:rPr>
            <w:fldChar w:fldCharType="separate"/>
          </w:r>
          <w:r>
            <w:rPr>
              <w:rFonts w:hint="eastAsia" w:ascii="宋体" w:hAnsi="宋体" w:eastAsia="宋体" w:cs="宋体"/>
              <w:b/>
              <w:bCs/>
              <w:lang w:val="en-US" w:eastAsia="zh-CN"/>
            </w:rPr>
            <w:t>（一）</w:t>
          </w:r>
          <w:r>
            <w:rPr>
              <w:rFonts w:hint="eastAsia" w:ascii="宋体" w:hAnsi="宋体" w:eastAsia="宋体" w:cs="宋体"/>
              <w:b/>
              <w:bCs/>
              <w:lang w:eastAsia="zh-CN"/>
            </w:rPr>
            <w:t>评审因素</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_Toc21053 \h </w:instrText>
          </w:r>
          <w:r>
            <w:rPr>
              <w:rFonts w:hint="eastAsia" w:ascii="宋体" w:hAnsi="宋体" w:eastAsia="宋体" w:cs="宋体"/>
              <w:b/>
              <w:bCs/>
            </w:rPr>
            <w:fldChar w:fldCharType="separate"/>
          </w:r>
          <w:r>
            <w:rPr>
              <w:rFonts w:hint="eastAsia" w:ascii="宋体" w:hAnsi="宋体" w:eastAsia="宋体" w:cs="宋体"/>
              <w:b/>
              <w:bCs/>
            </w:rPr>
            <w:t>- 3 -</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699AED13">
          <w:pPr>
            <w:pStyle w:val="14"/>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_Toc24176 </w:instrText>
          </w:r>
          <w:r>
            <w:rPr>
              <w:rFonts w:hint="eastAsia" w:ascii="宋体" w:hAnsi="宋体" w:eastAsia="宋体" w:cs="宋体"/>
              <w:b/>
              <w:bCs/>
              <w:szCs w:val="28"/>
            </w:rPr>
            <w:fldChar w:fldCharType="separate"/>
          </w:r>
          <w:r>
            <w:rPr>
              <w:rFonts w:hint="eastAsia" w:ascii="宋体" w:hAnsi="宋体" w:eastAsia="宋体" w:cs="宋体"/>
              <w:b/>
              <w:bCs/>
              <w:lang w:val="en-US" w:eastAsia="zh-CN"/>
            </w:rPr>
            <w:t>（二）投标报价政策性优惠（如果有）</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_Toc24176 \h </w:instrText>
          </w:r>
          <w:r>
            <w:rPr>
              <w:rFonts w:hint="eastAsia" w:ascii="宋体" w:hAnsi="宋体" w:eastAsia="宋体" w:cs="宋体"/>
              <w:b/>
              <w:bCs/>
            </w:rPr>
            <w:fldChar w:fldCharType="separate"/>
          </w:r>
          <w:r>
            <w:rPr>
              <w:rFonts w:hint="eastAsia" w:ascii="宋体" w:hAnsi="宋体" w:eastAsia="宋体" w:cs="宋体"/>
              <w:b/>
              <w:bCs/>
            </w:rPr>
            <w:t>- 7 -</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5FE23DD8">
          <w:pPr>
            <w:pStyle w:val="20"/>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0" w:firstLineChars="0"/>
            <w:textAlignment w:val="auto"/>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_Toc11185 </w:instrText>
          </w:r>
          <w:r>
            <w:rPr>
              <w:rFonts w:hint="eastAsia" w:ascii="宋体" w:hAnsi="宋体" w:eastAsia="宋体" w:cs="宋体"/>
              <w:b/>
              <w:bCs/>
              <w:szCs w:val="28"/>
            </w:rPr>
            <w:fldChar w:fldCharType="separate"/>
          </w:r>
          <w:r>
            <w:rPr>
              <w:rFonts w:hint="eastAsia" w:ascii="宋体" w:hAnsi="宋体" w:eastAsia="宋体" w:cs="宋体"/>
              <w:b/>
              <w:bCs/>
            </w:rPr>
            <w:t>四、无效投标条款</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_Toc11185 \h </w:instrText>
          </w:r>
          <w:r>
            <w:rPr>
              <w:rFonts w:hint="eastAsia" w:ascii="宋体" w:hAnsi="宋体" w:eastAsia="宋体" w:cs="宋体"/>
              <w:b/>
              <w:bCs/>
            </w:rPr>
            <w:fldChar w:fldCharType="separate"/>
          </w:r>
          <w:r>
            <w:rPr>
              <w:rFonts w:hint="eastAsia" w:ascii="宋体" w:hAnsi="宋体" w:eastAsia="宋体" w:cs="宋体"/>
              <w:b/>
              <w:bCs/>
            </w:rPr>
            <w:t>- 7 -</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21D4D897">
          <w:pPr>
            <w:pStyle w:val="20"/>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0" w:firstLineChars="0"/>
            <w:textAlignment w:val="auto"/>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_Toc31445 </w:instrText>
          </w:r>
          <w:r>
            <w:rPr>
              <w:rFonts w:hint="eastAsia" w:ascii="宋体" w:hAnsi="宋体" w:eastAsia="宋体" w:cs="宋体"/>
              <w:b/>
              <w:bCs/>
              <w:szCs w:val="28"/>
            </w:rPr>
            <w:fldChar w:fldCharType="separate"/>
          </w:r>
          <w:r>
            <w:rPr>
              <w:rFonts w:hint="eastAsia" w:ascii="宋体" w:hAnsi="宋体" w:eastAsia="宋体" w:cs="宋体"/>
              <w:b/>
              <w:bCs/>
            </w:rPr>
            <w:t>五、废标条款</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_Toc31445 \h </w:instrText>
          </w:r>
          <w:r>
            <w:rPr>
              <w:rFonts w:hint="eastAsia" w:ascii="宋体" w:hAnsi="宋体" w:eastAsia="宋体" w:cs="宋体"/>
              <w:b/>
              <w:bCs/>
            </w:rPr>
            <w:fldChar w:fldCharType="separate"/>
          </w:r>
          <w:r>
            <w:rPr>
              <w:rFonts w:hint="eastAsia" w:ascii="宋体" w:hAnsi="宋体" w:eastAsia="宋体" w:cs="宋体"/>
              <w:b/>
              <w:bCs/>
            </w:rPr>
            <w:t>- 7 -</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0E9F00D1">
          <w:pPr>
            <w:pStyle w:val="19"/>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0" w:firstLineChars="0"/>
            <w:textAlignment w:val="auto"/>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_Toc867 </w:instrText>
          </w:r>
          <w:r>
            <w:rPr>
              <w:rFonts w:hint="eastAsia" w:ascii="宋体" w:hAnsi="宋体" w:eastAsia="宋体" w:cs="宋体"/>
              <w:b/>
              <w:bCs/>
              <w:szCs w:val="28"/>
            </w:rPr>
            <w:fldChar w:fldCharType="separate"/>
          </w:r>
          <w:r>
            <w:rPr>
              <w:rFonts w:hint="eastAsia" w:ascii="宋体" w:hAnsi="宋体" w:eastAsia="宋体" w:cs="宋体"/>
              <w:b/>
              <w:bCs/>
            </w:rPr>
            <w:t>第四篇  投标人须知</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_Toc867 \h </w:instrText>
          </w:r>
          <w:r>
            <w:rPr>
              <w:rFonts w:hint="eastAsia" w:ascii="宋体" w:hAnsi="宋体" w:eastAsia="宋体" w:cs="宋体"/>
              <w:b/>
              <w:bCs/>
            </w:rPr>
            <w:fldChar w:fldCharType="separate"/>
          </w:r>
          <w:r>
            <w:rPr>
              <w:rFonts w:hint="eastAsia" w:ascii="宋体" w:hAnsi="宋体" w:eastAsia="宋体" w:cs="宋体"/>
              <w:b/>
              <w:bCs/>
            </w:rPr>
            <w:t>- 8 -</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3C8DF02F">
          <w:pPr>
            <w:pStyle w:val="20"/>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_Toc30647 </w:instrText>
          </w:r>
          <w:r>
            <w:rPr>
              <w:rFonts w:hint="eastAsia" w:ascii="宋体" w:hAnsi="宋体" w:eastAsia="宋体" w:cs="宋体"/>
              <w:b/>
              <w:bCs/>
              <w:szCs w:val="28"/>
            </w:rPr>
            <w:fldChar w:fldCharType="separate"/>
          </w:r>
          <w:r>
            <w:rPr>
              <w:rFonts w:hint="eastAsia" w:ascii="宋体" w:hAnsi="宋体" w:eastAsia="宋体" w:cs="宋体"/>
              <w:b/>
              <w:bCs/>
            </w:rPr>
            <w:t>一、释义</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_Toc30647 \h </w:instrText>
          </w:r>
          <w:r>
            <w:rPr>
              <w:rFonts w:hint="eastAsia" w:ascii="宋体" w:hAnsi="宋体" w:eastAsia="宋体" w:cs="宋体"/>
              <w:b/>
              <w:bCs/>
            </w:rPr>
            <w:fldChar w:fldCharType="separate"/>
          </w:r>
          <w:r>
            <w:rPr>
              <w:rFonts w:hint="eastAsia" w:ascii="宋体" w:hAnsi="宋体" w:eastAsia="宋体" w:cs="宋体"/>
              <w:b/>
              <w:bCs/>
            </w:rPr>
            <w:t>- 8 -</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6BF4D4C1">
          <w:pPr>
            <w:pStyle w:val="20"/>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_Toc24815 </w:instrText>
          </w:r>
          <w:r>
            <w:rPr>
              <w:rFonts w:hint="eastAsia" w:ascii="宋体" w:hAnsi="宋体" w:eastAsia="宋体" w:cs="宋体"/>
              <w:b/>
              <w:bCs/>
              <w:szCs w:val="28"/>
            </w:rPr>
            <w:fldChar w:fldCharType="separate"/>
          </w:r>
          <w:r>
            <w:rPr>
              <w:rFonts w:hint="eastAsia" w:ascii="宋体" w:hAnsi="宋体" w:eastAsia="宋体" w:cs="宋体"/>
              <w:b/>
              <w:bCs/>
            </w:rPr>
            <w:t>二、招标文件</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_Toc24815 \h </w:instrText>
          </w:r>
          <w:r>
            <w:rPr>
              <w:rFonts w:hint="eastAsia" w:ascii="宋体" w:hAnsi="宋体" w:eastAsia="宋体" w:cs="宋体"/>
              <w:b/>
              <w:bCs/>
            </w:rPr>
            <w:fldChar w:fldCharType="separate"/>
          </w:r>
          <w:r>
            <w:rPr>
              <w:rFonts w:hint="eastAsia" w:ascii="宋体" w:hAnsi="宋体" w:eastAsia="宋体" w:cs="宋体"/>
              <w:b/>
              <w:bCs/>
            </w:rPr>
            <w:t>- 8 -</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7E016750">
          <w:pPr>
            <w:pStyle w:val="20"/>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_Toc16921 </w:instrText>
          </w:r>
          <w:r>
            <w:rPr>
              <w:rFonts w:hint="eastAsia" w:ascii="宋体" w:hAnsi="宋体" w:eastAsia="宋体" w:cs="宋体"/>
              <w:b/>
              <w:bCs/>
              <w:szCs w:val="28"/>
            </w:rPr>
            <w:fldChar w:fldCharType="separate"/>
          </w:r>
          <w:r>
            <w:rPr>
              <w:rFonts w:hint="eastAsia" w:ascii="宋体" w:hAnsi="宋体" w:eastAsia="宋体" w:cs="宋体"/>
              <w:b/>
              <w:bCs/>
            </w:rPr>
            <w:t>三、投标文件</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_Toc16921 \h </w:instrText>
          </w:r>
          <w:r>
            <w:rPr>
              <w:rFonts w:hint="eastAsia" w:ascii="宋体" w:hAnsi="宋体" w:eastAsia="宋体" w:cs="宋体"/>
              <w:b/>
              <w:bCs/>
            </w:rPr>
            <w:fldChar w:fldCharType="separate"/>
          </w:r>
          <w:r>
            <w:rPr>
              <w:rFonts w:hint="eastAsia" w:ascii="宋体" w:hAnsi="宋体" w:eastAsia="宋体" w:cs="宋体"/>
              <w:b/>
              <w:bCs/>
            </w:rPr>
            <w:t>- 9 -</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47885869">
          <w:pPr>
            <w:pStyle w:val="19"/>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0" w:firstLineChars="0"/>
            <w:textAlignment w:val="auto"/>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_Toc27148 </w:instrText>
          </w:r>
          <w:r>
            <w:rPr>
              <w:rFonts w:hint="eastAsia" w:ascii="宋体" w:hAnsi="宋体" w:eastAsia="宋体" w:cs="宋体"/>
              <w:b/>
              <w:bCs/>
              <w:szCs w:val="28"/>
            </w:rPr>
            <w:fldChar w:fldCharType="separate"/>
          </w:r>
          <w:r>
            <w:rPr>
              <w:rFonts w:hint="eastAsia" w:ascii="宋体" w:hAnsi="宋体" w:eastAsia="宋体" w:cs="宋体"/>
              <w:b/>
              <w:bCs/>
            </w:rPr>
            <w:t>第五篇 合同主要条款和格式合同（样本）</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_Toc27148 \h </w:instrText>
          </w:r>
          <w:r>
            <w:rPr>
              <w:rFonts w:hint="eastAsia" w:ascii="宋体" w:hAnsi="宋体" w:eastAsia="宋体" w:cs="宋体"/>
              <w:b/>
              <w:bCs/>
            </w:rPr>
            <w:fldChar w:fldCharType="separate"/>
          </w:r>
          <w:r>
            <w:rPr>
              <w:rFonts w:hint="eastAsia" w:ascii="宋体" w:hAnsi="宋体" w:eastAsia="宋体" w:cs="宋体"/>
              <w:b/>
              <w:bCs/>
            </w:rPr>
            <w:t>- 15 -</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70D808ED">
          <w:pPr>
            <w:pStyle w:val="19"/>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0" w:firstLineChars="0"/>
            <w:textAlignment w:val="auto"/>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_Toc29160 </w:instrText>
          </w:r>
          <w:r>
            <w:rPr>
              <w:rFonts w:hint="eastAsia" w:ascii="宋体" w:hAnsi="宋体" w:eastAsia="宋体" w:cs="宋体"/>
              <w:b/>
              <w:bCs/>
              <w:szCs w:val="28"/>
            </w:rPr>
            <w:fldChar w:fldCharType="separate"/>
          </w:r>
          <w:r>
            <w:rPr>
              <w:rFonts w:hint="eastAsia" w:ascii="宋体" w:hAnsi="宋体" w:eastAsia="宋体" w:cs="宋体"/>
              <w:b/>
              <w:bCs/>
            </w:rPr>
            <w:t>第六篇  投标文件格式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_Toc29160 \h </w:instrText>
          </w:r>
          <w:r>
            <w:rPr>
              <w:rFonts w:hint="eastAsia" w:ascii="宋体" w:hAnsi="宋体" w:eastAsia="宋体" w:cs="宋体"/>
              <w:b/>
              <w:bCs/>
            </w:rPr>
            <w:fldChar w:fldCharType="separate"/>
          </w:r>
          <w:r>
            <w:rPr>
              <w:rFonts w:hint="eastAsia" w:ascii="宋体" w:hAnsi="宋体" w:eastAsia="宋体" w:cs="宋体"/>
              <w:b/>
              <w:bCs/>
            </w:rPr>
            <w:t>- 18 -</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1E90D5CD">
          <w:pPr>
            <w:pStyle w:val="20"/>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textAlignment w:val="auto"/>
            <w:rPr>
              <w:rFonts w:hint="eastAsia" w:ascii="宋体" w:hAnsi="宋体" w:eastAsia="宋体" w:cs="宋体"/>
              <w:b/>
              <w:bCs/>
            </w:rPr>
          </w:pPr>
        </w:p>
        <w:p w14:paraId="10E04934">
          <w:pPr>
            <w:pStyle w:val="20"/>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482" w:firstLineChars="200"/>
            <w:textAlignment w:val="auto"/>
            <w:rPr>
              <w:rFonts w:hint="eastAsia" w:ascii="宋体" w:hAnsi="宋体" w:eastAsia="宋体" w:cs="宋体"/>
              <w:b/>
              <w:bCs/>
            </w:rPr>
          </w:pPr>
        </w:p>
        <w:p w14:paraId="1679B9B5">
          <w:pPr>
            <w:pStyle w:val="12"/>
            <w:keepNext w:val="0"/>
            <w:keepLines w:val="0"/>
            <w:pageBreakBefore w:val="0"/>
            <w:widowControl w:val="0"/>
            <w:kinsoku/>
            <w:wordWrap/>
            <w:overflowPunct/>
            <w:topLinePunct w:val="0"/>
            <w:autoSpaceDE w:val="0"/>
            <w:autoSpaceDN w:val="0"/>
            <w:bidi w:val="0"/>
            <w:adjustRightInd/>
            <w:snapToGrid/>
            <w:spacing w:before="7" w:line="520" w:lineRule="exact"/>
            <w:textAlignment w:val="auto"/>
            <w:rPr>
              <w:rFonts w:hint="eastAsia" w:ascii="宋体" w:hAnsi="宋体" w:eastAsia="宋体" w:cs="宋体"/>
              <w:b w:val="0"/>
              <w:bCs w:val="0"/>
              <w:sz w:val="28"/>
              <w:szCs w:val="28"/>
            </w:rPr>
          </w:pPr>
          <w:r>
            <w:rPr>
              <w:rFonts w:hint="eastAsia" w:ascii="宋体" w:hAnsi="宋体" w:eastAsia="宋体" w:cs="宋体"/>
              <w:b/>
              <w:bCs/>
              <w:szCs w:val="28"/>
            </w:rPr>
            <w:fldChar w:fldCharType="end"/>
          </w:r>
        </w:p>
      </w:sdtContent>
    </w:sdt>
    <w:p w14:paraId="11F11078">
      <w:pPr>
        <w:spacing w:before="1"/>
        <w:ind w:left="439"/>
        <w:rPr>
          <w:rFonts w:hint="eastAsia" w:ascii="宋体" w:hAnsi="宋体" w:eastAsia="宋体" w:cs="宋体"/>
          <w:b w:val="0"/>
          <w:bCs w:val="0"/>
        </w:rPr>
      </w:pPr>
    </w:p>
    <w:p w14:paraId="28295F7B">
      <w:pPr>
        <w:rPr>
          <w:rFonts w:hint="eastAsia" w:ascii="宋体" w:hAnsi="宋体" w:eastAsia="宋体" w:cs="宋体"/>
          <w:b w:val="0"/>
          <w:bCs w:val="0"/>
        </w:rPr>
        <w:sectPr>
          <w:headerReference r:id="rId6" w:type="default"/>
          <w:footerReference r:id="rId7" w:type="default"/>
          <w:pgSz w:w="11910" w:h="16850"/>
          <w:pgMar w:top="1440" w:right="1080" w:bottom="1440" w:left="1080" w:header="994" w:footer="1246" w:gutter="0"/>
          <w:cols w:space="720" w:num="1"/>
        </w:sectPr>
      </w:pPr>
    </w:p>
    <w:p w14:paraId="71710B03">
      <w:pPr>
        <w:keepNext w:val="0"/>
        <w:keepLines w:val="0"/>
        <w:widowControl/>
        <w:suppressLineNumbers w:val="0"/>
        <w:spacing w:before="75" w:beforeAutospacing="0" w:after="75" w:afterAutospacing="0"/>
        <w:ind w:left="0" w:right="0" w:firstLine="420"/>
        <w:jc w:val="center"/>
        <w:rPr>
          <w:rFonts w:hint="eastAsia" w:asciiTheme="majorEastAsia" w:hAnsiTheme="majorEastAsia" w:eastAsiaTheme="majorEastAsia" w:cstheme="majorEastAsia"/>
          <w:b/>
          <w:bCs/>
          <w:i w:val="0"/>
          <w:iCs w:val="0"/>
          <w:caps w:val="0"/>
          <w:color w:val="000000"/>
          <w:spacing w:val="0"/>
          <w:sz w:val="28"/>
          <w:szCs w:val="28"/>
        </w:rPr>
      </w:pPr>
      <w:bookmarkStart w:id="0" w:name="第一篇_招标公告"/>
      <w:bookmarkEnd w:id="0"/>
      <w:bookmarkStart w:id="1" w:name="_bookmark0"/>
      <w:bookmarkEnd w:id="1"/>
      <w:bookmarkStart w:id="2" w:name="_Toc29673"/>
      <w:r>
        <w:rPr>
          <w:rFonts w:hint="eastAsia" w:asciiTheme="majorEastAsia" w:hAnsiTheme="majorEastAsia" w:eastAsiaTheme="majorEastAsia" w:cstheme="majorEastAsia"/>
          <w:b/>
          <w:bCs/>
          <w:i w:val="0"/>
          <w:iCs w:val="0"/>
          <w:caps w:val="0"/>
          <w:color w:val="000000"/>
          <w:spacing w:val="0"/>
          <w:kern w:val="0"/>
          <w:sz w:val="28"/>
          <w:szCs w:val="28"/>
          <w:lang w:val="en-US" w:eastAsia="zh-CN" w:bidi="ar"/>
        </w:rPr>
        <w:t>两当县机关事务服务中心两当县职业技术培训学校厨房、餐厅、客房用品采购公开招标公告</w:t>
      </w:r>
    </w:p>
    <w:p w14:paraId="1FEB9912">
      <w:pPr>
        <w:keepNext w:val="0"/>
        <w:keepLines w:val="0"/>
        <w:widowControl/>
        <w:suppressLineNumbers w:val="0"/>
        <w:spacing w:before="75" w:beforeAutospacing="0" w:after="75" w:afterAutospacing="0"/>
        <w:ind w:left="0" w:right="0" w:firstLine="420"/>
        <w:jc w:val="center"/>
        <w:rPr>
          <w:rFonts w:hint="default" w:ascii="Tahoma" w:hAnsi="Tahoma" w:eastAsia="Tahoma" w:cs="Tahoma"/>
          <w:i w:val="0"/>
          <w:iCs w:val="0"/>
          <w:caps w:val="0"/>
          <w:color w:val="000000"/>
          <w:spacing w:val="0"/>
          <w:sz w:val="18"/>
          <w:szCs w:val="18"/>
        </w:rPr>
      </w:pPr>
    </w:p>
    <w:p w14:paraId="4D60CFE0">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两当县机关事务服务中心</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招标项目的潜在投标人应在</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陇南市公共资源交易网（http://60.164.200.102/）免费下载</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获取招标文件，并于</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2024-12-02 15:00:00</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（北京时间）前递交投标文件。</w:t>
      </w:r>
    </w:p>
    <w:p w14:paraId="45F1C9E8">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一、项目基本情况</w:t>
      </w:r>
    </w:p>
    <w:p w14:paraId="2DCB6F21">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项目编号：101003JH621228004</w:t>
      </w:r>
    </w:p>
    <w:p w14:paraId="641E60EF">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项目名称：两当县职业技术培训学校厨房、餐厅、客房用品采购</w:t>
      </w:r>
    </w:p>
    <w:p w14:paraId="5341A88D">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预算金额：263.279130(万元)</w:t>
      </w:r>
    </w:p>
    <w:p w14:paraId="1016A011">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最高限价：263.279130(万元)</w:t>
      </w:r>
    </w:p>
    <w:p w14:paraId="1CCE735C">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采购需求：第一包：住宿客房用品采购（预算金额为：108.774990万元）；第二包;厨房设备、餐厅用品采购（预算金额为：154.504140万元）（具体内容详见招标文件）</w:t>
      </w:r>
    </w:p>
    <w:p w14:paraId="69413507">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合同履行期限：按合同约定执行</w:t>
      </w:r>
    </w:p>
    <w:p w14:paraId="20E53C0D">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本项目（是/否）接受联合体投标：否</w:t>
      </w:r>
    </w:p>
    <w:p w14:paraId="5961202F">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二、申请人的资格要求</w:t>
      </w:r>
    </w:p>
    <w:p w14:paraId="20728209">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1.（1）须符合《中华人民共和国政府采购法》之二十二条规定；（2）须具有合法有效的法人营业执照、国家和地方税务登记证、组织机构代码证、开户许可证；前述法人营业执照、税务登记证、组织机构代码证已三证合一的，则需提供具有统一社会信用代码的营业执照；（3）须提供法人授权函及被授权人身份证（正、反面复印件）；（4）本项目不接受联合体投标；（5）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w:t>
      </w:r>
    </w:p>
    <w:p w14:paraId="37FC2D90">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2.落实政府采购政策需满足的资格要求：2.落实政府采购政策需满足的资格要求：《政府采购促进中小企业发展暂行办法》（财库〔2020〕46号）、关于印发中小企业划型标准规定的通知（工信部联企业【2011】300号）、符合政府采购《节能产品政府采购清单》、《环境标志产品政府采购清单》优先采购政策、《关于促进残疾人就业政府采购政策的通知》（财库【2017】141号）等。</w:t>
      </w:r>
    </w:p>
    <w:p w14:paraId="32573916">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3.本项目的特定资格要求：无</w:t>
      </w:r>
    </w:p>
    <w:p w14:paraId="406F09E3">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三、获取招标文件</w:t>
      </w:r>
    </w:p>
    <w:p w14:paraId="129CF70D">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时间：</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2024-11-11</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至</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2024-11-15</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，每天上午</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8:30</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至</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12:00</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，下午</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12:00</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至</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17:30</w:t>
      </w:r>
    </w:p>
    <w:p w14:paraId="61D97140">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地点：陇南市公共资源交易网（http://60.164.200.102/）免费下载</w:t>
      </w:r>
    </w:p>
    <w:p w14:paraId="1A2FC106">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方式：1.社会公众可通过陇南市公共资源交易网免费下载或查阅招标文件，拟参与本项目的潜在投标人在获取期限内，凭CA数字证书或通过“用户名+密码”方式登录陇南市公共资源交易网（登录网址http://60.164.200.102/TPBidder/memberLogin）在线免费下载获取招标文件，并点击“我要投标”按要求填写信息，未填写信息的投标无效。2.请潜在投标人随时关注陇南市公共资源交易网及甘肃政府采购网本项目相关变更公告及澄清答疑文件，否则由变更引起的相关责任自负。</w:t>
      </w:r>
    </w:p>
    <w:p w14:paraId="0803D38B">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售价：0(元)</w:t>
      </w:r>
    </w:p>
    <w:p w14:paraId="32AE8C04">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四、提交投标文件截止时间、开标时间和地点</w:t>
      </w:r>
    </w:p>
    <w:p w14:paraId="6EB28036">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时间：2024-12-02 15:00:00</w:t>
      </w:r>
    </w:p>
    <w:p w14:paraId="72CC0EEB">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地点：陇南市公共资源交易中心网络开标直播一厅第3坐席（陇南市行政中心5号楼环保大厦）</w:t>
      </w:r>
    </w:p>
    <w:p w14:paraId="441C74E9">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五、公告期限</w:t>
      </w:r>
    </w:p>
    <w:p w14:paraId="1CE5E2E5">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自本公告发布之日起5个工作日。</w:t>
      </w:r>
    </w:p>
    <w:p w14:paraId="2E7AF7F8">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六、其他补充事宜</w:t>
      </w:r>
    </w:p>
    <w:p w14:paraId="32F1CD46">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该项目开标评标活动通过“陇南市（新点）网上开评标系统”进行：①投标人应当在投标文件递交截止时间（开标时间）前，在陇南市公共资源交易网首页“下载中心”，下载并安装投标文件制作工具“新点投标文件制作软件（陇南版）”，按照“服务指南”-“全流程电子化交易投标人操作手册”制作固化投标文件，并凭CA数字证书登录陇南市公共资源交易网-电子服务系统上传投标文件，本项目全流程必须使用同一把CA数字证书进行操作；若在投标文件递交截止时间（开标时间）前没有网上投标（上传投标文件）则视为放弃投标。② 投标人须按时凭CA数字证书登录陇南市公共资源交易网-新点不见面开标大厅参与网上开标。</w:t>
      </w:r>
    </w:p>
    <w:p w14:paraId="5E5AFBBE">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①陇南市公共资源交易网：http://60.164.200.102/</w:t>
      </w:r>
    </w:p>
    <w:p w14:paraId="1EFF9178">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②信用中国”网站：https://www.creditchina.gov.cn</w:t>
      </w:r>
    </w:p>
    <w:p w14:paraId="3A7470C8">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③中国政府采购网网址：http://www.ccgp.gov.cn/</w:t>
      </w:r>
    </w:p>
    <w:p w14:paraId="07C5A737">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七、对本次招标提出询问，请按以下方式联系</w:t>
      </w:r>
    </w:p>
    <w:p w14:paraId="5CD0BE3D">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1.采购人信息</w:t>
      </w:r>
    </w:p>
    <w:p w14:paraId="11CD4E78">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名 称：</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两当县机关事务服务中心</w:t>
      </w:r>
    </w:p>
    <w:p w14:paraId="38108923">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地 址：</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县直机关业务楼九楼</w:t>
      </w:r>
    </w:p>
    <w:p w14:paraId="3DE2ABDC">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联系方式：</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0393-7128299</w:t>
      </w:r>
    </w:p>
    <w:p w14:paraId="5ABC078D">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2.采购代理机构信息</w:t>
      </w:r>
    </w:p>
    <w:p w14:paraId="2F4F8C69">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名 称：</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甘肃荣都工程咨询有限公司</w:t>
      </w:r>
    </w:p>
    <w:p w14:paraId="586A3864">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地 址：</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甘肃省陇南市武都区东江镇陇城壹号小区10栋2单元1303室</w:t>
      </w:r>
    </w:p>
    <w:p w14:paraId="7FD99FA9">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联系方式：</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13993991095</w:t>
      </w:r>
    </w:p>
    <w:p w14:paraId="46B50E48">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3.项目联系方式</w:t>
      </w:r>
    </w:p>
    <w:p w14:paraId="0A4D2E04">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项目联系人：</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雷亚丽</w:t>
      </w:r>
    </w:p>
    <w:p w14:paraId="61C2F113">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电　话：</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0393-7128299</w:t>
      </w:r>
    </w:p>
    <w:p w14:paraId="3CEDAD80">
      <w:pPr>
        <w:spacing w:before="239"/>
        <w:ind w:left="0" w:leftChars="0" w:right="215" w:firstLine="0" w:firstLineChars="0"/>
        <w:jc w:val="both"/>
        <w:outlineLvl w:val="1"/>
        <w:rPr>
          <w:rFonts w:hint="eastAsia" w:ascii="宋体" w:hAnsi="宋体" w:eastAsia="宋体" w:cs="宋体"/>
          <w:b/>
          <w:sz w:val="28"/>
        </w:rPr>
      </w:pPr>
    </w:p>
    <w:p w14:paraId="1D82106E">
      <w:pPr>
        <w:spacing w:before="239"/>
        <w:ind w:left="0" w:leftChars="0" w:right="215" w:firstLine="0" w:firstLineChars="0"/>
        <w:jc w:val="center"/>
        <w:outlineLvl w:val="1"/>
        <w:rPr>
          <w:rFonts w:hint="eastAsia" w:ascii="宋体" w:hAnsi="宋体" w:eastAsia="宋体" w:cs="宋体"/>
          <w:b/>
          <w:sz w:val="28"/>
        </w:rPr>
      </w:pPr>
    </w:p>
    <w:p w14:paraId="795158C8">
      <w:pPr>
        <w:spacing w:before="239"/>
        <w:ind w:left="0" w:leftChars="0" w:right="215" w:firstLine="0" w:firstLineChars="0"/>
        <w:jc w:val="center"/>
        <w:outlineLvl w:val="1"/>
        <w:rPr>
          <w:rFonts w:hint="eastAsia" w:ascii="宋体" w:hAnsi="宋体" w:eastAsia="宋体" w:cs="宋体"/>
          <w:b/>
          <w:sz w:val="28"/>
        </w:rPr>
      </w:pPr>
    </w:p>
    <w:p w14:paraId="54654D99">
      <w:pPr>
        <w:spacing w:before="239"/>
        <w:ind w:left="0" w:leftChars="0" w:right="215" w:firstLine="0" w:firstLineChars="0"/>
        <w:jc w:val="center"/>
        <w:outlineLvl w:val="1"/>
        <w:rPr>
          <w:rFonts w:hint="eastAsia" w:ascii="宋体" w:hAnsi="宋体" w:eastAsia="宋体" w:cs="宋体"/>
          <w:b/>
          <w:sz w:val="28"/>
        </w:rPr>
      </w:pPr>
    </w:p>
    <w:p w14:paraId="071E898A">
      <w:pPr>
        <w:spacing w:before="239"/>
        <w:ind w:left="0" w:leftChars="0" w:right="215" w:firstLine="0" w:firstLineChars="0"/>
        <w:jc w:val="center"/>
        <w:outlineLvl w:val="1"/>
        <w:rPr>
          <w:rFonts w:hint="eastAsia" w:ascii="宋体" w:hAnsi="宋体" w:eastAsia="宋体" w:cs="宋体"/>
          <w:b/>
          <w:sz w:val="28"/>
        </w:rPr>
      </w:pPr>
    </w:p>
    <w:p w14:paraId="6A6D549E">
      <w:pPr>
        <w:spacing w:before="239"/>
        <w:ind w:left="0" w:leftChars="0" w:right="215" w:firstLine="0" w:firstLineChars="0"/>
        <w:jc w:val="center"/>
        <w:outlineLvl w:val="1"/>
        <w:rPr>
          <w:rFonts w:hint="eastAsia" w:ascii="宋体" w:hAnsi="宋体" w:eastAsia="宋体" w:cs="宋体"/>
          <w:b/>
          <w:sz w:val="28"/>
        </w:rPr>
      </w:pPr>
    </w:p>
    <w:p w14:paraId="266D2A45">
      <w:pPr>
        <w:spacing w:before="239"/>
        <w:ind w:left="0" w:leftChars="0" w:right="215" w:firstLine="0" w:firstLineChars="0"/>
        <w:jc w:val="center"/>
        <w:outlineLvl w:val="1"/>
        <w:rPr>
          <w:rFonts w:hint="eastAsia" w:ascii="宋体" w:hAnsi="宋体" w:eastAsia="宋体" w:cs="宋体"/>
          <w:b/>
          <w:sz w:val="28"/>
        </w:rPr>
      </w:pPr>
    </w:p>
    <w:p w14:paraId="4BEB3E58">
      <w:pPr>
        <w:spacing w:before="239"/>
        <w:ind w:left="0" w:leftChars="0" w:right="215" w:firstLine="0" w:firstLineChars="0"/>
        <w:jc w:val="center"/>
        <w:outlineLvl w:val="1"/>
        <w:rPr>
          <w:rFonts w:hint="eastAsia" w:ascii="宋体" w:hAnsi="宋体" w:eastAsia="宋体" w:cs="宋体"/>
          <w:b/>
          <w:sz w:val="28"/>
        </w:rPr>
      </w:pPr>
    </w:p>
    <w:p w14:paraId="2E5AF0CD">
      <w:pPr>
        <w:spacing w:before="239"/>
        <w:ind w:left="0" w:leftChars="0" w:right="215" w:firstLine="0" w:firstLineChars="0"/>
        <w:jc w:val="center"/>
        <w:outlineLvl w:val="1"/>
        <w:rPr>
          <w:rFonts w:hint="eastAsia" w:ascii="宋体" w:hAnsi="宋体" w:eastAsia="宋体" w:cs="宋体"/>
          <w:b/>
          <w:sz w:val="14"/>
        </w:rPr>
      </w:pPr>
      <w:r>
        <w:rPr>
          <w:rFonts w:hint="eastAsia" w:ascii="宋体" w:hAnsi="宋体" w:eastAsia="宋体" w:cs="宋体"/>
          <w:b/>
          <w:sz w:val="28"/>
        </w:rPr>
        <w:t>投标人须知前附表</w:t>
      </w:r>
      <w:bookmarkEnd w:id="2"/>
    </w:p>
    <w:tbl>
      <w:tblPr>
        <w:tblStyle w:val="24"/>
        <w:tblW w:w="9668" w:type="dxa"/>
        <w:tblInd w:w="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3"/>
        <w:gridCol w:w="8735"/>
      </w:tblGrid>
      <w:tr w14:paraId="3D2B3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933" w:type="dxa"/>
            <w:vAlign w:val="center"/>
          </w:tcPr>
          <w:p w14:paraId="4ED8AEFD">
            <w:pPr>
              <w:pStyle w:val="60"/>
              <w:bidi w:val="0"/>
              <w:rPr>
                <w:rFonts w:hint="eastAsia" w:ascii="宋体" w:hAnsi="宋体" w:eastAsia="宋体" w:cs="宋体"/>
                <w:sz w:val="24"/>
                <w:szCs w:val="24"/>
              </w:rPr>
            </w:pPr>
            <w:r>
              <w:rPr>
                <w:rFonts w:hint="eastAsia" w:ascii="宋体" w:hAnsi="宋体" w:eastAsia="宋体" w:cs="宋体"/>
                <w:sz w:val="24"/>
                <w:szCs w:val="24"/>
              </w:rPr>
              <w:t>序号</w:t>
            </w:r>
          </w:p>
        </w:tc>
        <w:tc>
          <w:tcPr>
            <w:tcW w:w="8735" w:type="dxa"/>
            <w:vAlign w:val="center"/>
          </w:tcPr>
          <w:p w14:paraId="26889CFE">
            <w:pPr>
              <w:pStyle w:val="60"/>
              <w:bidi w:val="0"/>
              <w:rPr>
                <w:rFonts w:hint="eastAsia" w:ascii="宋体" w:hAnsi="宋体" w:eastAsia="宋体" w:cs="宋体"/>
                <w:sz w:val="24"/>
                <w:szCs w:val="24"/>
              </w:rPr>
            </w:pPr>
            <w:r>
              <w:rPr>
                <w:rFonts w:hint="eastAsia" w:ascii="宋体" w:hAnsi="宋体" w:eastAsia="宋体" w:cs="宋体"/>
                <w:sz w:val="24"/>
                <w:szCs w:val="24"/>
              </w:rPr>
              <w:t>内  容</w:t>
            </w:r>
          </w:p>
        </w:tc>
      </w:tr>
      <w:tr w14:paraId="703AF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933" w:type="dxa"/>
            <w:vAlign w:val="center"/>
          </w:tcPr>
          <w:p w14:paraId="123CB474">
            <w:pPr>
              <w:pStyle w:val="61"/>
              <w:bidi w:val="0"/>
              <w:jc w:val="both"/>
              <w:rPr>
                <w:rFonts w:hint="eastAsia" w:ascii="宋体" w:hAnsi="宋体" w:eastAsia="宋体" w:cs="宋体"/>
                <w:sz w:val="24"/>
                <w:szCs w:val="24"/>
              </w:rPr>
            </w:pPr>
          </w:p>
          <w:p w14:paraId="57E0CB0B">
            <w:pPr>
              <w:pStyle w:val="61"/>
              <w:bidi w:val="0"/>
              <w:rPr>
                <w:rFonts w:hint="eastAsia" w:ascii="宋体" w:hAnsi="宋体" w:eastAsia="宋体" w:cs="宋体"/>
                <w:sz w:val="24"/>
                <w:szCs w:val="24"/>
              </w:rPr>
            </w:pPr>
            <w:r>
              <w:rPr>
                <w:rFonts w:hint="eastAsia" w:ascii="宋体" w:hAnsi="宋体" w:eastAsia="宋体" w:cs="宋体"/>
                <w:sz w:val="24"/>
                <w:szCs w:val="24"/>
              </w:rPr>
              <w:t>1</w:t>
            </w:r>
          </w:p>
        </w:tc>
        <w:tc>
          <w:tcPr>
            <w:tcW w:w="8735" w:type="dxa"/>
            <w:vAlign w:val="center"/>
          </w:tcPr>
          <w:p w14:paraId="49B560BA">
            <w:pPr>
              <w:pStyle w:val="62"/>
              <w:numPr>
                <w:ilvl w:val="0"/>
                <w:numId w:val="2"/>
              </w:numPr>
              <w:bidi w:val="0"/>
              <w:jc w:val="both"/>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lang w:val="en-US" w:eastAsia="zh-CN"/>
              </w:rPr>
              <w:t>两当县职业技术培训学校厨房、餐厅、客房用品采购项目（第一包）</w:t>
            </w:r>
          </w:p>
          <w:p w14:paraId="68B524C3">
            <w:pPr>
              <w:pStyle w:val="62"/>
              <w:numPr>
                <w:ilvl w:val="0"/>
                <w:numId w:val="0"/>
              </w:numPr>
              <w:bidi w:val="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项目计划及预算金额</w:t>
            </w:r>
            <w:r>
              <w:rPr>
                <w:rFonts w:hint="eastAsia" w:ascii="宋体" w:hAnsi="宋体" w:eastAsia="宋体" w:cs="宋体"/>
                <w:sz w:val="24"/>
                <w:szCs w:val="24"/>
                <w:lang w:eastAsia="zh-CN"/>
              </w:rPr>
              <w:t>第一包：客房用品</w:t>
            </w:r>
            <w:r>
              <w:rPr>
                <w:rFonts w:hint="eastAsia" w:ascii="宋体" w:hAnsi="宋体" w:eastAsia="宋体" w:cs="宋体"/>
                <w:sz w:val="24"/>
                <w:szCs w:val="24"/>
                <w:lang w:val="en-US" w:eastAsia="zh-CN"/>
              </w:rPr>
              <w:t>108.774990</w:t>
            </w:r>
            <w:r>
              <w:rPr>
                <w:rFonts w:hint="eastAsia" w:ascii="宋体" w:hAnsi="宋体" w:eastAsia="宋体" w:cs="宋体"/>
                <w:sz w:val="24"/>
                <w:szCs w:val="24"/>
                <w:highlight w:val="none"/>
                <w:lang w:eastAsia="zh-CN"/>
              </w:rPr>
              <w:t>万元</w:t>
            </w:r>
            <w:r>
              <w:rPr>
                <w:rFonts w:hint="eastAsia" w:ascii="宋体" w:hAnsi="宋体" w:eastAsia="宋体" w:cs="宋体"/>
                <w:sz w:val="24"/>
                <w:szCs w:val="24"/>
                <w:lang w:eastAsia="zh-CN"/>
              </w:rPr>
              <w:t>；</w:t>
            </w:r>
          </w:p>
        </w:tc>
      </w:tr>
      <w:tr w14:paraId="54B45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7" w:hRule="atLeast"/>
        </w:trPr>
        <w:tc>
          <w:tcPr>
            <w:tcW w:w="933" w:type="dxa"/>
            <w:vAlign w:val="center"/>
          </w:tcPr>
          <w:p w14:paraId="6C949057">
            <w:pPr>
              <w:pStyle w:val="61"/>
              <w:bidi w:val="0"/>
              <w:rPr>
                <w:rFonts w:hint="eastAsia" w:ascii="宋体" w:hAnsi="宋体" w:eastAsia="宋体" w:cs="宋体"/>
                <w:sz w:val="24"/>
                <w:szCs w:val="24"/>
              </w:rPr>
            </w:pPr>
          </w:p>
          <w:p w14:paraId="796F6A7F">
            <w:pPr>
              <w:pStyle w:val="61"/>
              <w:bidi w:val="0"/>
              <w:rPr>
                <w:rFonts w:hint="eastAsia" w:ascii="宋体" w:hAnsi="宋体" w:eastAsia="宋体" w:cs="宋体"/>
                <w:sz w:val="24"/>
                <w:szCs w:val="24"/>
              </w:rPr>
            </w:pPr>
          </w:p>
          <w:p w14:paraId="5260253C">
            <w:pPr>
              <w:pStyle w:val="61"/>
              <w:bidi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8735" w:type="dxa"/>
            <w:vAlign w:val="center"/>
          </w:tcPr>
          <w:p w14:paraId="602F8B95">
            <w:pPr>
              <w:pStyle w:val="62"/>
              <w:bidi w:val="0"/>
              <w:jc w:val="both"/>
              <w:rPr>
                <w:rFonts w:hint="eastAsia" w:ascii="宋体" w:hAnsi="宋体" w:eastAsia="宋体" w:cs="宋体"/>
                <w:sz w:val="24"/>
                <w:szCs w:val="24"/>
              </w:rPr>
            </w:pPr>
            <w:r>
              <w:rPr>
                <w:rFonts w:hint="eastAsia" w:ascii="宋体" w:hAnsi="宋体" w:eastAsia="宋体" w:cs="宋体"/>
                <w:sz w:val="24"/>
                <w:szCs w:val="24"/>
                <w:highlight w:val="none"/>
              </w:rPr>
              <w:t>供应商资格标准：</w:t>
            </w:r>
            <w:r>
              <w:rPr>
                <w:rFonts w:hint="eastAsia" w:ascii="宋体" w:hAnsi="宋体" w:eastAsia="宋体" w:cs="宋体"/>
                <w:sz w:val="24"/>
                <w:szCs w:val="24"/>
              </w:rPr>
              <w:t xml:space="preserve"> </w:t>
            </w:r>
          </w:p>
          <w:p w14:paraId="763A96CB">
            <w:pPr>
              <w:rPr>
                <w:rFonts w:hint="eastAsia"/>
              </w:rPr>
            </w:pPr>
            <w:r>
              <w:rPr>
                <w:rFonts w:hint="eastAsia"/>
                <w:lang w:val="en-US" w:eastAsia="zh-CN"/>
              </w:rPr>
              <w:t>1.①.满足《中华人民共和国政府采购法》第二十二条规定； ②.投标人须在工商行政主管机关登记注册，具有独立承担民事责任能力,具有营业执照副本、税务登记证（国税、地税）副本、组织机构代码证副本（前述法人营业执照、税务登记证、组织机构代码证已三证合一的，则需提供具有统一社会信用代码的营业执照副本）、法定代表人身份证扫描件、被授权人身份证扫描件及法人授权书； ③.投标人未被列入“信用中国”网站(www.creditchina.gov.cn)记录失信被执行人、重大税收违法案件当事人名单、政府采购严重违法失信行为记录名单；不处于“中国政府采购”网(www.ccgp.gov.cn)“政府采购严重违法失信行为信息记录”中的“严重违法失信行为”的方可参加本项目的投标（以招标公告发布之日起至投标截止之日各投标人自行在以上网站查询的结果为准）； ④.本项目不接受联合体投标。</w:t>
            </w:r>
          </w:p>
          <w:p w14:paraId="74FE3F71">
            <w:pPr>
              <w:rPr>
                <w:rFonts w:hint="eastAsia"/>
              </w:rPr>
            </w:pPr>
            <w:r>
              <w:rPr>
                <w:rFonts w:hint="eastAsia"/>
                <w:lang w:val="en-US" w:eastAsia="zh-CN"/>
              </w:rPr>
              <w:t>2.落实政府采购政策需满足的资格要求：《政府采购促进中小企业发展管理办法》（财库[2020]46号）、关于进一步加大政府采购支持中小企业力度的通知（财库〔2022〕19号）、符合政府采购《节能产品政府采购清单》、《环境标志产品政府采购清单》优先采购政策、《关于促进残疾人就业政府采购政策的通知》（财库【2017】141号）等。</w:t>
            </w:r>
          </w:p>
          <w:p w14:paraId="28567946">
            <w:pPr>
              <w:rPr>
                <w:rFonts w:hint="default" w:ascii="宋体" w:hAnsi="宋体" w:eastAsia="宋体" w:cs="宋体"/>
                <w:sz w:val="24"/>
                <w:szCs w:val="24"/>
                <w:lang w:val="en-US" w:eastAsia="zh-CN"/>
              </w:rPr>
            </w:pPr>
            <w:r>
              <w:rPr>
                <w:rFonts w:hint="eastAsia"/>
                <w:lang w:val="en-US" w:eastAsia="zh-CN"/>
              </w:rPr>
              <w:t>3.本项目的特定资格要求：无</w:t>
            </w:r>
          </w:p>
        </w:tc>
      </w:tr>
      <w:tr w14:paraId="4F845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933" w:type="dxa"/>
            <w:vAlign w:val="center"/>
          </w:tcPr>
          <w:p w14:paraId="5BE3220C">
            <w:pPr>
              <w:pStyle w:val="61"/>
              <w:bidi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8735" w:type="dxa"/>
            <w:vAlign w:val="center"/>
          </w:tcPr>
          <w:p w14:paraId="0B0F2AF4">
            <w:pPr>
              <w:pStyle w:val="62"/>
              <w:bidi w:val="0"/>
              <w:jc w:val="both"/>
              <w:rPr>
                <w:rFonts w:hint="eastAsia" w:ascii="宋体" w:hAnsi="宋体" w:eastAsia="宋体" w:cs="宋体"/>
                <w:sz w:val="24"/>
                <w:szCs w:val="24"/>
              </w:rPr>
            </w:pPr>
            <w:r>
              <w:rPr>
                <w:rFonts w:hint="eastAsia" w:ascii="宋体" w:hAnsi="宋体" w:eastAsia="宋体" w:cs="宋体"/>
                <w:sz w:val="24"/>
                <w:szCs w:val="24"/>
              </w:rPr>
              <w:t>投标有效期：自递交投标文件截止时间起算60个日历天。</w:t>
            </w:r>
          </w:p>
        </w:tc>
      </w:tr>
      <w:tr w14:paraId="6CC60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33" w:type="dxa"/>
            <w:vAlign w:val="center"/>
          </w:tcPr>
          <w:p w14:paraId="1409455C">
            <w:pPr>
              <w:pStyle w:val="61"/>
              <w:bidi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8735" w:type="dxa"/>
            <w:vAlign w:val="center"/>
          </w:tcPr>
          <w:p w14:paraId="6EB65ADE">
            <w:pPr>
              <w:pStyle w:val="62"/>
              <w:bidi w:val="0"/>
              <w:jc w:val="both"/>
              <w:rPr>
                <w:rFonts w:hint="eastAsia" w:ascii="宋体" w:hAnsi="宋体" w:eastAsia="宋体" w:cs="宋体"/>
                <w:sz w:val="24"/>
                <w:szCs w:val="24"/>
                <w:lang w:eastAsia="zh-CN"/>
              </w:rPr>
            </w:pPr>
            <w:r>
              <w:rPr>
                <w:rFonts w:hint="eastAsia" w:ascii="宋体" w:hAnsi="宋体" w:eastAsia="宋体" w:cs="宋体"/>
                <w:sz w:val="24"/>
                <w:szCs w:val="24"/>
              </w:rPr>
              <w:t>投标报价：超过</w:t>
            </w:r>
            <w:r>
              <w:rPr>
                <w:rFonts w:hint="eastAsia" w:ascii="宋体" w:hAnsi="宋体" w:eastAsia="宋体" w:cs="宋体"/>
                <w:sz w:val="24"/>
                <w:szCs w:val="24"/>
                <w:lang w:val="en-US" w:eastAsia="zh-CN"/>
              </w:rPr>
              <w:t>采购最高限价</w:t>
            </w:r>
            <w:r>
              <w:rPr>
                <w:rFonts w:hint="eastAsia" w:ascii="宋体" w:hAnsi="宋体" w:eastAsia="宋体" w:cs="宋体"/>
                <w:sz w:val="24"/>
                <w:szCs w:val="24"/>
              </w:rPr>
              <w:t>按</w:t>
            </w:r>
            <w:r>
              <w:rPr>
                <w:rFonts w:hint="eastAsia" w:ascii="宋体" w:hAnsi="宋体" w:eastAsia="宋体" w:cs="宋体"/>
                <w:sz w:val="24"/>
                <w:szCs w:val="24"/>
                <w:lang w:val="en-US" w:eastAsia="zh-CN"/>
              </w:rPr>
              <w:t>废标</w:t>
            </w:r>
            <w:r>
              <w:rPr>
                <w:rFonts w:hint="eastAsia" w:ascii="宋体" w:hAnsi="宋体" w:eastAsia="宋体" w:cs="宋体"/>
                <w:sz w:val="24"/>
                <w:szCs w:val="24"/>
              </w:rPr>
              <w:t>处理</w:t>
            </w:r>
            <w:r>
              <w:rPr>
                <w:rFonts w:hint="eastAsia" w:ascii="宋体" w:hAnsi="宋体" w:eastAsia="宋体" w:cs="宋体"/>
                <w:sz w:val="24"/>
                <w:szCs w:val="24"/>
                <w:lang w:eastAsia="zh-CN"/>
              </w:rPr>
              <w:t>。</w:t>
            </w:r>
          </w:p>
        </w:tc>
      </w:tr>
      <w:tr w14:paraId="7146B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933" w:type="dxa"/>
            <w:vAlign w:val="center"/>
          </w:tcPr>
          <w:p w14:paraId="412AEC37">
            <w:pPr>
              <w:pStyle w:val="61"/>
              <w:bidi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8735" w:type="dxa"/>
            <w:vAlign w:val="center"/>
          </w:tcPr>
          <w:p w14:paraId="306D7661">
            <w:pPr>
              <w:pStyle w:val="62"/>
              <w:bidi w:val="0"/>
              <w:jc w:val="both"/>
              <w:rPr>
                <w:rFonts w:hint="eastAsia" w:ascii="宋体" w:hAnsi="宋体" w:eastAsia="宋体" w:cs="宋体"/>
                <w:sz w:val="24"/>
                <w:szCs w:val="24"/>
              </w:rPr>
            </w:pPr>
            <w:r>
              <w:rPr>
                <w:rFonts w:hint="eastAsia" w:ascii="宋体" w:hAnsi="宋体" w:eastAsia="宋体" w:cs="宋体"/>
                <w:sz w:val="24"/>
                <w:szCs w:val="24"/>
              </w:rPr>
              <w:t>招标预备会：本项目不组织招标预备会</w:t>
            </w:r>
          </w:p>
        </w:tc>
      </w:tr>
      <w:tr w14:paraId="1875E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933" w:type="dxa"/>
          </w:tcPr>
          <w:p w14:paraId="113EF0FE">
            <w:pPr>
              <w:pStyle w:val="61"/>
              <w:bidi w:val="0"/>
              <w:rPr>
                <w:rFonts w:hint="eastAsia" w:ascii="宋体" w:hAnsi="宋体" w:eastAsia="宋体" w:cs="宋体"/>
                <w:sz w:val="24"/>
                <w:szCs w:val="24"/>
                <w:lang w:eastAsia="zh-CN"/>
              </w:rPr>
            </w:pPr>
          </w:p>
          <w:p w14:paraId="0853DFDD">
            <w:pPr>
              <w:pStyle w:val="61"/>
              <w:bidi w:val="0"/>
              <w:rPr>
                <w:rFonts w:hint="eastAsia" w:ascii="宋体" w:hAnsi="宋体" w:eastAsia="宋体" w:cs="宋体"/>
                <w:sz w:val="24"/>
                <w:szCs w:val="24"/>
                <w:lang w:eastAsia="zh-CN"/>
              </w:rPr>
            </w:pPr>
          </w:p>
          <w:p w14:paraId="0F94666D">
            <w:pPr>
              <w:pStyle w:val="61"/>
              <w:bidi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8735" w:type="dxa"/>
            <w:vAlign w:val="center"/>
          </w:tcPr>
          <w:p w14:paraId="147C4639">
            <w:pPr>
              <w:pStyle w:val="62"/>
              <w:jc w:val="both"/>
              <w:rPr>
                <w:rFonts w:hint="eastAsia" w:ascii="宋体" w:hAnsi="宋体" w:eastAsia="宋体" w:cs="宋体"/>
                <w:sz w:val="24"/>
                <w:szCs w:val="24"/>
              </w:rPr>
            </w:pPr>
            <w:r>
              <w:rPr>
                <w:rFonts w:hint="eastAsia" w:ascii="宋体" w:hAnsi="宋体" w:eastAsia="宋体" w:cs="宋体"/>
                <w:sz w:val="24"/>
                <w:szCs w:val="24"/>
              </w:rPr>
              <w:t xml:space="preserve">投标文件份数：电子版投标。 </w:t>
            </w:r>
          </w:p>
          <w:p w14:paraId="1C29DBFF">
            <w:pPr>
              <w:pStyle w:val="62"/>
              <w:bidi w:val="0"/>
              <w:jc w:val="both"/>
              <w:rPr>
                <w:rFonts w:hint="eastAsia" w:ascii="宋体" w:hAnsi="宋体" w:eastAsia="宋体" w:cs="宋体"/>
                <w:sz w:val="24"/>
                <w:szCs w:val="24"/>
                <w:lang w:val="en-US" w:eastAsia="zh-CN"/>
              </w:rPr>
            </w:pPr>
            <w:r>
              <w:rPr>
                <w:rFonts w:hint="eastAsia" w:ascii="宋体" w:hAnsi="宋体" w:eastAsia="宋体" w:cs="宋体"/>
                <w:sz w:val="24"/>
                <w:szCs w:val="24"/>
              </w:rPr>
              <w:t>注：纸质版投标文件一份正本，二份副本；整套投标文件电子文件U 盘一个（开标后三工作日内邮寄或送到代理公司，地址：</w:t>
            </w:r>
            <w:r>
              <w:rPr>
                <w:rFonts w:hint="eastAsia" w:ascii="宋体" w:hAnsi="宋体" w:eastAsia="宋体" w:cs="宋体"/>
                <w:sz w:val="24"/>
                <w:szCs w:val="24"/>
                <w:lang w:eastAsia="zh-CN"/>
              </w:rPr>
              <w:t>甘肃省陇南市武都区泰和丽景08号楼1单元1701室</w:t>
            </w:r>
            <w:r>
              <w:rPr>
                <w:rFonts w:hint="eastAsia" w:ascii="宋体" w:hAnsi="宋体" w:eastAsia="宋体" w:cs="宋体"/>
                <w:sz w:val="24"/>
                <w:szCs w:val="24"/>
              </w:rPr>
              <w:t>，</w:t>
            </w:r>
            <w:r>
              <w:rPr>
                <w:rFonts w:hint="eastAsia" w:ascii="宋体" w:hAnsi="宋体" w:eastAsia="宋体" w:cs="宋体"/>
                <w:sz w:val="24"/>
                <w:szCs w:val="24"/>
                <w:lang w:val="en-US" w:eastAsia="zh-CN"/>
              </w:rPr>
              <w:t>与上传交易系统投标文件保持一致</w:t>
            </w:r>
            <w:r>
              <w:rPr>
                <w:rFonts w:hint="eastAsia" w:ascii="宋体" w:hAnsi="宋体" w:eastAsia="宋体" w:cs="宋体"/>
                <w:sz w:val="24"/>
                <w:szCs w:val="24"/>
              </w:rPr>
              <w:t>收件人：</w:t>
            </w:r>
            <w:r>
              <w:rPr>
                <w:rFonts w:hint="eastAsia" w:ascii="宋体" w:hAnsi="宋体" w:eastAsia="宋体" w:cs="宋体"/>
                <w:sz w:val="24"/>
                <w:szCs w:val="24"/>
                <w:lang w:val="en-US" w:eastAsia="zh-CN"/>
              </w:rPr>
              <w:t>谷德云</w:t>
            </w:r>
            <w:r>
              <w:rPr>
                <w:rFonts w:hint="eastAsia" w:ascii="宋体" w:hAnsi="宋体" w:eastAsia="宋体" w:cs="宋体"/>
                <w:sz w:val="24"/>
                <w:szCs w:val="24"/>
              </w:rPr>
              <w:t>，电话：</w:t>
            </w:r>
            <w:r>
              <w:rPr>
                <w:rFonts w:hint="eastAsia" w:ascii="宋体" w:hAnsi="宋体" w:eastAsia="宋体" w:cs="宋体"/>
                <w:sz w:val="24"/>
                <w:szCs w:val="24"/>
                <w:lang w:val="en-US" w:eastAsia="zh-CN"/>
              </w:rPr>
              <w:t>13993991095</w:t>
            </w:r>
            <w:r>
              <w:rPr>
                <w:rFonts w:hint="eastAsia" w:ascii="宋体" w:hAnsi="宋体" w:eastAsia="宋体" w:cs="宋体"/>
                <w:sz w:val="24"/>
                <w:szCs w:val="24"/>
              </w:rPr>
              <w:t>）</w:t>
            </w:r>
            <w:r>
              <w:rPr>
                <w:rFonts w:hint="eastAsia" w:ascii="宋体" w:hAnsi="宋体" w:eastAsia="宋体" w:cs="宋体"/>
                <w:sz w:val="24"/>
                <w:szCs w:val="24"/>
                <w:lang w:eastAsia="zh-CN"/>
              </w:rPr>
              <w:t>。</w:t>
            </w:r>
          </w:p>
        </w:tc>
      </w:tr>
      <w:tr w14:paraId="25BE6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933" w:type="dxa"/>
            <w:vAlign w:val="center"/>
          </w:tcPr>
          <w:p w14:paraId="4A8098EA">
            <w:pPr>
              <w:pStyle w:val="61"/>
              <w:bidi w:val="0"/>
              <w:jc w:val="center"/>
              <w:rPr>
                <w:rFonts w:hint="eastAsia" w:ascii="宋体" w:hAnsi="宋体" w:eastAsia="宋体" w:cs="宋体"/>
                <w:sz w:val="24"/>
                <w:szCs w:val="24"/>
                <w:lang w:eastAsia="zh-CN"/>
              </w:rPr>
            </w:pPr>
          </w:p>
          <w:p w14:paraId="257990B5">
            <w:pPr>
              <w:pStyle w:val="61"/>
              <w:bidi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8735" w:type="dxa"/>
            <w:vAlign w:val="center"/>
          </w:tcPr>
          <w:p w14:paraId="630E5704">
            <w:pPr>
              <w:pStyle w:val="62"/>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投标文件递交地点：</w:t>
            </w:r>
          </w:p>
          <w:p w14:paraId="627801B2">
            <w:pPr>
              <w:pStyle w:val="62"/>
              <w:bidi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陇南市公共资源交易中心网络开标直播一厅第3坐席 （陇南市行政中心5号楼环保大厦）</w:t>
            </w:r>
          </w:p>
          <w:p w14:paraId="7AC34D8E">
            <w:pPr>
              <w:pStyle w:val="62"/>
              <w:bidi w:val="0"/>
              <w:jc w:val="both"/>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截止时间:202</w:t>
            </w:r>
            <w:r>
              <w:rPr>
                <w:rFonts w:hint="eastAsia" w:ascii="宋体" w:hAnsi="宋体" w:eastAsia="宋体" w:cs="宋体"/>
                <w:sz w:val="24"/>
                <w:szCs w:val="24"/>
                <w:highlight w:val="none"/>
                <w:lang w:val="en-US" w:eastAsia="zh-CN"/>
              </w:rPr>
              <w:t>4年</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02下午15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00</w:t>
            </w:r>
          </w:p>
        </w:tc>
      </w:tr>
      <w:tr w14:paraId="0C7ED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3" w:hRule="atLeast"/>
        </w:trPr>
        <w:tc>
          <w:tcPr>
            <w:tcW w:w="933" w:type="dxa"/>
            <w:vAlign w:val="center"/>
          </w:tcPr>
          <w:p w14:paraId="52D1B4EB">
            <w:pPr>
              <w:pStyle w:val="61"/>
              <w:bidi w:val="0"/>
              <w:jc w:val="center"/>
              <w:rPr>
                <w:rFonts w:hint="eastAsia" w:ascii="宋体" w:hAnsi="宋体" w:eastAsia="宋体" w:cs="宋体"/>
                <w:sz w:val="24"/>
                <w:szCs w:val="24"/>
                <w:lang w:eastAsia="zh-CN"/>
              </w:rPr>
            </w:pPr>
          </w:p>
          <w:p w14:paraId="2517D557">
            <w:pPr>
              <w:pStyle w:val="61"/>
              <w:bidi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8735" w:type="dxa"/>
            <w:vAlign w:val="center"/>
          </w:tcPr>
          <w:p w14:paraId="392BD66E">
            <w:pPr>
              <w:pStyle w:val="62"/>
              <w:bidi w:val="0"/>
              <w:jc w:val="both"/>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开标时间：202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02 下午15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00</w:t>
            </w:r>
          </w:p>
          <w:p w14:paraId="7ABD24BD">
            <w:pPr>
              <w:pStyle w:val="62"/>
              <w:bidi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val="en-US" w:eastAsia="zh-CN"/>
              </w:rPr>
              <w:t>陇南市公共资源交易中心网络开标直播一厅第3</w:t>
            </w:r>
            <w:bookmarkStart w:id="154" w:name="_GoBack"/>
            <w:bookmarkEnd w:id="154"/>
            <w:r>
              <w:rPr>
                <w:rFonts w:hint="eastAsia" w:ascii="宋体" w:hAnsi="宋体" w:eastAsia="宋体" w:cs="宋体"/>
                <w:sz w:val="24"/>
                <w:szCs w:val="24"/>
                <w:highlight w:val="none"/>
                <w:lang w:val="en-US" w:eastAsia="zh-CN"/>
              </w:rPr>
              <w:t>坐席 （陇南市行政中心5号楼环保大厦）</w:t>
            </w:r>
          </w:p>
          <w:p w14:paraId="628EEE20">
            <w:pPr>
              <w:pStyle w:val="62"/>
              <w:bidi w:val="0"/>
              <w:jc w:val="both"/>
              <w:rPr>
                <w:rFonts w:hint="eastAsia" w:ascii="宋体" w:hAnsi="宋体" w:eastAsia="宋体" w:cs="宋体"/>
                <w:sz w:val="24"/>
                <w:szCs w:val="24"/>
                <w:highlight w:val="none"/>
                <w:lang w:eastAsia="zh-CN"/>
              </w:rPr>
            </w:pPr>
          </w:p>
        </w:tc>
      </w:tr>
      <w:tr w14:paraId="1C3D5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933" w:type="dxa"/>
            <w:vAlign w:val="center"/>
          </w:tcPr>
          <w:p w14:paraId="20FD6031">
            <w:pPr>
              <w:pStyle w:val="61"/>
              <w:bidi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8735" w:type="dxa"/>
            <w:vAlign w:val="center"/>
          </w:tcPr>
          <w:p w14:paraId="3A7AC607">
            <w:pPr>
              <w:pStyle w:val="62"/>
              <w:bidi w:val="0"/>
              <w:jc w:val="both"/>
              <w:rPr>
                <w:rFonts w:hint="eastAsia" w:ascii="宋体" w:hAnsi="宋体" w:eastAsia="宋体" w:cs="宋体"/>
                <w:sz w:val="24"/>
                <w:szCs w:val="24"/>
                <w:lang w:val="en-US" w:eastAsia="zh-CN"/>
              </w:rPr>
            </w:pPr>
            <w:r>
              <w:rPr>
                <w:rFonts w:hint="eastAsia" w:ascii="宋体" w:hAnsi="宋体" w:eastAsia="宋体" w:cs="宋体"/>
                <w:sz w:val="24"/>
                <w:szCs w:val="24"/>
              </w:rPr>
              <w:t>履约保证金：</w:t>
            </w:r>
            <w:r>
              <w:rPr>
                <w:rFonts w:hint="eastAsia" w:ascii="宋体" w:hAnsi="宋体" w:eastAsia="宋体" w:cs="宋体"/>
                <w:sz w:val="24"/>
                <w:szCs w:val="24"/>
                <w:lang w:val="en-US" w:eastAsia="zh-CN"/>
              </w:rPr>
              <w:t>不收取</w:t>
            </w:r>
          </w:p>
        </w:tc>
      </w:tr>
      <w:tr w14:paraId="38F5A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33" w:type="dxa"/>
            <w:vAlign w:val="center"/>
          </w:tcPr>
          <w:p w14:paraId="6DA47822">
            <w:pPr>
              <w:pStyle w:val="61"/>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8735" w:type="dxa"/>
            <w:vAlign w:val="center"/>
          </w:tcPr>
          <w:p w14:paraId="6BFB3941">
            <w:pPr>
              <w:pStyle w:val="62"/>
              <w:bidi w:val="0"/>
              <w:jc w:val="both"/>
              <w:rPr>
                <w:rFonts w:hint="eastAsia" w:ascii="宋体" w:hAnsi="宋体" w:eastAsia="宋体" w:cs="宋体"/>
                <w:sz w:val="24"/>
                <w:szCs w:val="24"/>
              </w:rPr>
            </w:pPr>
            <w:r>
              <w:rPr>
                <w:rFonts w:hint="eastAsia" w:ascii="宋体" w:hAnsi="宋体" w:eastAsia="宋体" w:cs="宋体"/>
                <w:sz w:val="24"/>
                <w:szCs w:val="24"/>
              </w:rPr>
              <w:t xml:space="preserve">公告发布媒体：陇南公共资源交易网、甘肃政府采购网。 </w:t>
            </w:r>
          </w:p>
        </w:tc>
      </w:tr>
      <w:tr w14:paraId="2171F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33" w:type="dxa"/>
            <w:vAlign w:val="center"/>
          </w:tcPr>
          <w:p w14:paraId="3451F433">
            <w:pPr>
              <w:pStyle w:val="61"/>
              <w:bidi w:val="0"/>
              <w:jc w:val="center"/>
              <w:rPr>
                <w:rFonts w:hint="default" w:ascii="宋体" w:hAnsi="宋体" w:eastAsia="宋体" w:cs="宋体"/>
                <w:sz w:val="24"/>
                <w:szCs w:val="24"/>
                <w:lang w:val="en-US" w:eastAsia="zh-CN"/>
              </w:rPr>
            </w:pPr>
            <w:bookmarkStart w:id="3" w:name="_Toc20781"/>
            <w:r>
              <w:rPr>
                <w:rFonts w:hint="eastAsia" w:ascii="宋体" w:hAnsi="宋体" w:eastAsia="宋体" w:cs="宋体"/>
                <w:sz w:val="24"/>
                <w:szCs w:val="24"/>
                <w:lang w:val="en-US" w:eastAsia="zh-CN"/>
              </w:rPr>
              <w:t>11</w:t>
            </w:r>
          </w:p>
        </w:tc>
        <w:tc>
          <w:tcPr>
            <w:tcW w:w="8735" w:type="dxa"/>
            <w:vAlign w:val="center"/>
          </w:tcPr>
          <w:p w14:paraId="5D116B1B">
            <w:pPr>
              <w:pStyle w:val="62"/>
              <w:bidi w:val="0"/>
              <w:jc w:val="both"/>
              <w:rPr>
                <w:rFonts w:hint="eastAsia" w:ascii="宋体" w:hAnsi="宋体" w:eastAsia="宋体" w:cs="宋体"/>
                <w:sz w:val="24"/>
                <w:szCs w:val="24"/>
              </w:rPr>
            </w:pPr>
            <w:r>
              <w:rPr>
                <w:rFonts w:hint="eastAsia" w:ascii="宋体" w:hAnsi="宋体" w:eastAsia="宋体" w:cs="宋体"/>
                <w:sz w:val="24"/>
                <w:szCs w:val="24"/>
              </w:rPr>
              <w:t>该项目采用新点不见面网上开标方式：开评活动通过“新点不见面网上开标大厅”进行。各投标单位在参与投标时，登录陇南市公共资源交易网首页“下载中心”，下载投标文件制作工具“新点投标文件制作软件（陇南版）”，并按照“不见面开评标投标人操作手册”制作固化并上传投标文件；本项目必须使用同一把 CA 进行所有操作。若在开标时间前没有网上投标（上传投标文件）则视为放弃投标。</w:t>
            </w:r>
          </w:p>
        </w:tc>
      </w:tr>
      <w:tr w14:paraId="3A11D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33" w:type="dxa"/>
            <w:vAlign w:val="center"/>
          </w:tcPr>
          <w:p w14:paraId="4F3EA86A">
            <w:pPr>
              <w:pStyle w:val="61"/>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8735" w:type="dxa"/>
            <w:vAlign w:val="center"/>
          </w:tcPr>
          <w:p w14:paraId="34D0DC6D">
            <w:pPr>
              <w:pStyle w:val="62"/>
              <w:bidi w:val="0"/>
              <w:jc w:val="both"/>
              <w:rPr>
                <w:rFonts w:hint="default" w:ascii="宋体" w:hAnsi="宋体" w:eastAsia="宋体" w:cs="宋体"/>
                <w:sz w:val="24"/>
                <w:szCs w:val="24"/>
                <w:lang w:val="en-US" w:eastAsia="zh-CN"/>
              </w:rPr>
            </w:pPr>
            <w:r>
              <w:rPr>
                <w:rFonts w:hint="eastAsia" w:ascii="宋体" w:hAnsi="宋体" w:eastAsia="宋体" w:cs="宋体"/>
                <w:sz w:val="24"/>
                <w:szCs w:val="24"/>
                <w:highlight w:val="none"/>
                <w:lang w:val="en-US" w:eastAsia="zh-CN"/>
              </w:rPr>
              <w:t>工期：合同签订后15日历天内</w:t>
            </w:r>
          </w:p>
        </w:tc>
      </w:tr>
      <w:tr w14:paraId="469D9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33" w:type="dxa"/>
            <w:vAlign w:val="center"/>
          </w:tcPr>
          <w:p w14:paraId="3787FBFD">
            <w:pPr>
              <w:pStyle w:val="61"/>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8735" w:type="dxa"/>
            <w:vAlign w:val="center"/>
          </w:tcPr>
          <w:p w14:paraId="754CC9A9">
            <w:pPr>
              <w:pStyle w:val="62"/>
              <w:bidi w:val="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中小企业采购预留份额比例：100%</w:t>
            </w:r>
          </w:p>
        </w:tc>
      </w:tr>
      <w:tr w14:paraId="1CF2E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33" w:type="dxa"/>
            <w:vAlign w:val="center"/>
          </w:tcPr>
          <w:p w14:paraId="4FDD34A3">
            <w:pPr>
              <w:pStyle w:val="61"/>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8735" w:type="dxa"/>
            <w:vAlign w:val="center"/>
          </w:tcPr>
          <w:p w14:paraId="037AC779">
            <w:pPr>
              <w:pStyle w:val="62"/>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投标文件递交及有关事项说明：</w:t>
            </w:r>
          </w:p>
          <w:p w14:paraId="1C4107C8">
            <w:pPr>
              <w:pStyle w:val="62"/>
              <w:bidi w:val="0"/>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该项目采用新点不见面网上开标方式：开评标活动通过“新点不见面网上开标大厅”进行。各投标单位在参与投标时，登录陇南市公共资源交易网首页“下载中心”，下载投标文件制作工具“新点投标文件制作软件（陇南版）”，并按照“不见面开评标投标人操作手册”制作固化并上传投标文件；本项目必须使用同一把CA进行操作。所有操作若在开标时间前没有网上投标（上传投标文件）则视为放弃投标。正常开标解密时间为30分钟，若在规定时间内投标人未解密则视为自动放弃。</w:t>
            </w:r>
          </w:p>
          <w:p w14:paraId="016821D6">
            <w:pPr>
              <w:pStyle w:val="62"/>
              <w:bidi w:val="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2、依据相关法律法规对招投标活动流程的资料存档要求，开标会议结束后，需投标人提供纸质版投标文件正本1份、副本2份、电子版投标文件（U盘：word版各一份）1份（不退还，请投标人于开标后三个工作日内邮寄或送至代理公司）。</w:t>
            </w:r>
          </w:p>
        </w:tc>
      </w:tr>
      <w:tr w14:paraId="5BDE8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33" w:type="dxa"/>
            <w:vAlign w:val="center"/>
          </w:tcPr>
          <w:p w14:paraId="4E3EF15A">
            <w:pPr>
              <w:pStyle w:val="61"/>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8735" w:type="dxa"/>
            <w:vAlign w:val="center"/>
          </w:tcPr>
          <w:p w14:paraId="6B0CFAB4">
            <w:pPr>
              <w:pStyle w:val="62"/>
              <w:bidi w:val="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付款方式：按照合同约定</w:t>
            </w:r>
          </w:p>
        </w:tc>
      </w:tr>
      <w:tr w14:paraId="0CFF0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33" w:type="dxa"/>
            <w:vAlign w:val="center"/>
          </w:tcPr>
          <w:p w14:paraId="18E79F27">
            <w:pPr>
              <w:pStyle w:val="61"/>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8735" w:type="dxa"/>
            <w:vAlign w:val="center"/>
          </w:tcPr>
          <w:p w14:paraId="3EE9CC18">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firstLine="0" w:firstLineChars="0"/>
              <w:textAlignment w:val="baseline"/>
              <w:outlineLvl w:val="9"/>
              <w:rPr>
                <w:rFonts w:hint="eastAsia" w:ascii="宋体" w:hAnsi="宋体" w:eastAsia="宋体" w:cs="宋体"/>
                <w:b/>
                <w:bCs/>
                <w:color w:val="auto"/>
                <w:sz w:val="24"/>
                <w:szCs w:val="24"/>
                <w:highlight w:val="none"/>
                <w:lang w:val="en-US" w:eastAsia="zh-CN" w:bidi="zh-CN"/>
              </w:rPr>
            </w:pPr>
            <w:r>
              <w:rPr>
                <w:rFonts w:hint="eastAsia" w:ascii="宋体" w:hAnsi="宋体" w:eastAsia="宋体" w:cs="宋体"/>
                <w:b/>
                <w:bCs/>
                <w:sz w:val="24"/>
                <w:szCs w:val="24"/>
                <w:highlight w:val="none"/>
                <w:lang w:val="en-US" w:eastAsia="zh-CN"/>
              </w:rPr>
              <w:t>履约验收：</w:t>
            </w:r>
          </w:p>
          <w:p w14:paraId="6B245907">
            <w:pPr>
              <w:pStyle w:val="43"/>
              <w:keepNext w:val="0"/>
              <w:keepLines w:val="0"/>
              <w:pageBreakBefore w:val="0"/>
              <w:widowControl/>
              <w:numPr>
                <w:ilvl w:val="0"/>
                <w:numId w:val="3"/>
              </w:numPr>
              <w:tabs>
                <w:tab w:val="left" w:pos="655"/>
              </w:tabs>
              <w:kinsoku w:val="0"/>
              <w:wordWrap/>
              <w:overflowPunct/>
              <w:topLinePunct w:val="0"/>
              <w:autoSpaceDE w:val="0"/>
              <w:autoSpaceDN w:val="0"/>
              <w:bidi w:val="0"/>
              <w:adjustRightInd w:val="0"/>
              <w:snapToGrid w:val="0"/>
              <w:spacing w:before="114" w:line="460" w:lineRule="exact"/>
              <w:ind w:left="764" w:leftChars="0" w:hanging="554" w:firstLine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按</w:t>
            </w:r>
            <w:r>
              <w:rPr>
                <w:rFonts w:hint="eastAsia" w:ascii="宋体" w:hAnsi="宋体" w:eastAsia="宋体" w:cs="宋体"/>
                <w:color w:val="auto"/>
                <w:spacing w:val="-3"/>
                <w:sz w:val="24"/>
                <w:szCs w:val="24"/>
                <w:lang w:val="en-US" w:eastAsia="zh-CN"/>
              </w:rPr>
              <w:t>招标</w:t>
            </w:r>
            <w:r>
              <w:rPr>
                <w:rFonts w:hint="eastAsia" w:ascii="宋体" w:hAnsi="宋体" w:eastAsia="宋体" w:cs="宋体"/>
                <w:color w:val="auto"/>
                <w:spacing w:val="-3"/>
                <w:sz w:val="24"/>
                <w:szCs w:val="24"/>
              </w:rPr>
              <w:t>文件要求、合同约定、中标方投标文件进行验收。</w:t>
            </w:r>
          </w:p>
          <w:p w14:paraId="15EEB1C5">
            <w:pPr>
              <w:pStyle w:val="43"/>
              <w:keepNext w:val="0"/>
              <w:keepLines w:val="0"/>
              <w:pageBreakBefore w:val="0"/>
              <w:widowControl/>
              <w:numPr>
                <w:ilvl w:val="0"/>
                <w:numId w:val="3"/>
              </w:numPr>
              <w:tabs>
                <w:tab w:val="left" w:pos="655"/>
              </w:tabs>
              <w:kinsoku w:val="0"/>
              <w:wordWrap/>
              <w:overflowPunct/>
              <w:topLinePunct w:val="0"/>
              <w:autoSpaceDE w:val="0"/>
              <w:autoSpaceDN w:val="0"/>
              <w:bidi w:val="0"/>
              <w:adjustRightInd w:val="0"/>
              <w:snapToGrid w:val="0"/>
              <w:spacing w:before="119" w:line="460" w:lineRule="exact"/>
              <w:ind w:left="764" w:leftChars="0" w:hanging="554" w:firstLine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检验标准：按国家或行业或地方标准验收。</w:t>
            </w:r>
          </w:p>
          <w:p w14:paraId="7D73DFC2">
            <w:pPr>
              <w:pStyle w:val="62"/>
              <w:bidi w:val="0"/>
              <w:jc w:val="both"/>
              <w:rPr>
                <w:rFonts w:hint="default" w:ascii="宋体" w:hAnsi="宋体" w:eastAsia="宋体" w:cs="宋体"/>
                <w:sz w:val="24"/>
                <w:szCs w:val="24"/>
                <w:lang w:val="en-US" w:eastAsia="zh-CN"/>
              </w:rPr>
            </w:pPr>
          </w:p>
        </w:tc>
      </w:tr>
      <w:tr w14:paraId="1E024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33" w:type="dxa"/>
            <w:vAlign w:val="center"/>
          </w:tcPr>
          <w:p w14:paraId="4CC1CF83">
            <w:pPr>
              <w:pStyle w:val="61"/>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17</w:t>
            </w:r>
          </w:p>
        </w:tc>
        <w:tc>
          <w:tcPr>
            <w:tcW w:w="8735" w:type="dxa"/>
            <w:vAlign w:val="center"/>
          </w:tcPr>
          <w:p w14:paraId="158F5BBA">
            <w:pPr>
              <w:pStyle w:val="62"/>
              <w:bidi w:val="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评标委员会组成（共5人）：其中采购人代表1人，陇南市公共资源交易中心政府采购专家库随机抽取专家4人。</w:t>
            </w:r>
          </w:p>
        </w:tc>
      </w:tr>
      <w:tr w14:paraId="096A4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33" w:type="dxa"/>
            <w:vAlign w:val="center"/>
          </w:tcPr>
          <w:p w14:paraId="47A8228B">
            <w:pPr>
              <w:pStyle w:val="61"/>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8735" w:type="dxa"/>
            <w:vAlign w:val="center"/>
          </w:tcPr>
          <w:p w14:paraId="4A017872">
            <w:pPr>
              <w:pStyle w:val="62"/>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投标保证金：为进一步优化营商环境举措，按照甘财采(2022)16 号甘肃省财政厅关于进一步加大政府采购支持中小企业力度的通知，全政府采购项目不再收取投标保证金。</w:t>
            </w:r>
          </w:p>
        </w:tc>
      </w:tr>
      <w:tr w14:paraId="1881E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33" w:type="dxa"/>
            <w:vAlign w:val="center"/>
          </w:tcPr>
          <w:p w14:paraId="1A953958">
            <w:pPr>
              <w:pStyle w:val="61"/>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8735" w:type="dxa"/>
            <w:vAlign w:val="center"/>
          </w:tcPr>
          <w:p w14:paraId="7D97B38B">
            <w:pPr>
              <w:pStyle w:val="62"/>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落实政府采购政策需满足的资格要求：</w:t>
            </w:r>
          </w:p>
          <w:p w14:paraId="7D38C924">
            <w:pPr>
              <w:pStyle w:val="62"/>
              <w:bidi w:val="0"/>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1.执行中小企业声明函制度。根据工业和信息化部、国家统计局、国家发展和改革委 员会、财政部等部委发布的《关于印发中小企业划型标准规定的通知》（工信部联企业〔2011〕300 号），按照本次采购标的所属行业的划型标准，符合条件的中小微企业应按照招标文件格式要求提供《中小企业声明函》，仅需出具《中小企业声明函》即可享受相关扶持政策。投标供应商需对《中小企业声明函》内容的真实性负责，成交供应商享受中小企业扶持政策的，《中小企业声明函》随成交结果一并公开。</w:t>
            </w:r>
          </w:p>
          <w:p w14:paraId="5A6D0638">
            <w:pPr>
              <w:pStyle w:val="62"/>
              <w:bidi w:val="0"/>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根据财政部、工业和信息化部发布的《政府采购促进中小企业发展管理办法》（财库〔2020〕46号）和财政部《关于进一步加大政府采购支持中小企业力度的通知》（财库〔2022〕19号）规定，对小型和微型企业产品的投标价格给予10 %-20%的扣除</w:t>
            </w:r>
            <w:r>
              <w:rPr>
                <w:rFonts w:hint="eastAsia" w:ascii="宋体" w:hAnsi="宋体" w:eastAsia="宋体" w:cs="宋体"/>
                <w:b/>
                <w:bCs/>
                <w:color w:val="auto"/>
                <w:sz w:val="24"/>
                <w:szCs w:val="24"/>
                <w:highlight w:val="none"/>
                <w:lang w:val="en-US" w:eastAsia="zh-CN"/>
              </w:rPr>
              <w:t>（本项目给与10%的扣除）</w:t>
            </w:r>
            <w:r>
              <w:rPr>
                <w:rFonts w:hint="eastAsia" w:ascii="宋体" w:hAnsi="宋体" w:eastAsia="宋体" w:cs="宋体"/>
                <w:sz w:val="24"/>
                <w:szCs w:val="24"/>
                <w:lang w:val="en-US" w:eastAsia="zh-CN"/>
              </w:rPr>
              <w:t>，用扣除后的价格参与评审。</w:t>
            </w:r>
          </w:p>
          <w:p w14:paraId="48064272">
            <w:pPr>
              <w:pStyle w:val="62"/>
              <w:bidi w:val="0"/>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3.投标人提供的货物由中小企业生产且使用该中小企业商号或者注册商标的，享受中小企业扶持政策。供应商提供的货物既有中小企业制造的货物也有大型企业制造的货物的，不享受中小企业扶持政策。</w:t>
            </w:r>
          </w:p>
          <w:p w14:paraId="46AD049E">
            <w:pPr>
              <w:pStyle w:val="62"/>
              <w:bidi w:val="0"/>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提供由省级以上监狱管理局、戒毒管理局（含新疆生产建设兵团）出具的属于监狱企业证明文件（原件彩色扫描件）的，视同为小型和微型企业5.符合享受政府采购支持政策的残疾人福利性单位条件且提供《残疾人福利性单位声明函》的，视同为小型和微型企业。</w:t>
            </w:r>
          </w:p>
        </w:tc>
      </w:tr>
      <w:tr w14:paraId="42454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33" w:type="dxa"/>
          </w:tcPr>
          <w:p w14:paraId="5474398B">
            <w:pPr>
              <w:pStyle w:val="61"/>
              <w:bidi w:val="0"/>
              <w:rPr>
                <w:rFonts w:hint="default" w:ascii="宋体" w:hAnsi="宋体" w:eastAsia="宋体" w:cs="宋体"/>
                <w:sz w:val="24"/>
                <w:szCs w:val="24"/>
                <w:lang w:val="en-US" w:eastAsia="zh-CN"/>
              </w:rPr>
            </w:pPr>
            <w:r>
              <w:rPr>
                <w:rFonts w:hint="eastAsia" w:ascii="宋体" w:hAnsi="宋体" w:cs="宋体"/>
                <w:color w:val="auto"/>
                <w:sz w:val="24"/>
                <w:szCs w:val="24"/>
                <w:highlight w:val="none"/>
              </w:rPr>
              <w:t>注：</w:t>
            </w:r>
          </w:p>
        </w:tc>
        <w:tc>
          <w:tcPr>
            <w:tcW w:w="8735" w:type="dxa"/>
            <w:vAlign w:val="center"/>
          </w:tcPr>
          <w:p w14:paraId="73133024">
            <w:pPr>
              <w:pStyle w:val="62"/>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1、招标代理费由中标单位支付。如前后不一致之处，以前附表为准。</w:t>
            </w:r>
          </w:p>
          <w:p w14:paraId="795765D1">
            <w:pPr>
              <w:pStyle w:val="62"/>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2、开标前，投标人检查好自己开标设备网络稳定性，如有中途退出等问题，后果自负。</w:t>
            </w:r>
          </w:p>
        </w:tc>
      </w:tr>
    </w:tbl>
    <w:p w14:paraId="4C8BC9F0">
      <w:pPr>
        <w:spacing w:before="159"/>
        <w:ind w:left="0" w:leftChars="0" w:right="213" w:firstLine="0" w:firstLineChars="0"/>
        <w:jc w:val="both"/>
        <w:outlineLvl w:val="0"/>
        <w:rPr>
          <w:rFonts w:hint="eastAsia" w:ascii="宋体" w:hAnsi="宋体" w:eastAsia="宋体" w:cs="宋体"/>
          <w:b/>
          <w:color w:val="auto"/>
          <w:sz w:val="28"/>
        </w:rPr>
      </w:pPr>
      <w:bookmarkStart w:id="4" w:name="_bookmark2"/>
      <w:bookmarkEnd w:id="4"/>
      <w:bookmarkStart w:id="5" w:name="第二篇_项目技术规格、数量及质量要求"/>
      <w:bookmarkEnd w:id="5"/>
    </w:p>
    <w:p w14:paraId="3F288089">
      <w:pPr>
        <w:pStyle w:val="40"/>
        <w:rPr>
          <w:rFonts w:hint="eastAsia" w:ascii="宋体" w:hAnsi="宋体" w:eastAsia="宋体" w:cs="宋体"/>
          <w:b/>
          <w:color w:val="auto"/>
          <w:sz w:val="28"/>
        </w:rPr>
      </w:pPr>
    </w:p>
    <w:p w14:paraId="1D231A76">
      <w:pPr>
        <w:rPr>
          <w:rFonts w:hint="eastAsia" w:ascii="宋体" w:hAnsi="宋体" w:eastAsia="宋体" w:cs="宋体"/>
          <w:b/>
          <w:color w:val="auto"/>
          <w:sz w:val="28"/>
        </w:rPr>
      </w:pPr>
    </w:p>
    <w:p w14:paraId="7FE2157C">
      <w:pPr>
        <w:pStyle w:val="40"/>
        <w:rPr>
          <w:rFonts w:hint="eastAsia" w:ascii="宋体" w:hAnsi="宋体" w:eastAsia="宋体" w:cs="宋体"/>
          <w:b/>
          <w:color w:val="auto"/>
          <w:sz w:val="28"/>
        </w:rPr>
      </w:pPr>
    </w:p>
    <w:p w14:paraId="3268611B">
      <w:pPr>
        <w:rPr>
          <w:rFonts w:hint="eastAsia" w:ascii="宋体" w:hAnsi="宋体" w:eastAsia="宋体" w:cs="宋体"/>
          <w:b/>
          <w:color w:val="auto"/>
          <w:sz w:val="28"/>
        </w:rPr>
      </w:pPr>
    </w:p>
    <w:p w14:paraId="1D617790">
      <w:pPr>
        <w:pStyle w:val="40"/>
        <w:rPr>
          <w:rFonts w:hint="eastAsia" w:ascii="宋体" w:hAnsi="宋体" w:eastAsia="宋体" w:cs="宋体"/>
          <w:b/>
          <w:color w:val="auto"/>
          <w:sz w:val="28"/>
        </w:rPr>
      </w:pPr>
    </w:p>
    <w:p w14:paraId="0D5F9B8B">
      <w:pPr>
        <w:numPr>
          <w:ilvl w:val="0"/>
          <w:numId w:val="4"/>
        </w:numPr>
        <w:spacing w:before="159"/>
        <w:ind w:left="-48" w:leftChars="0" w:right="213" w:firstLine="1968" w:firstLineChars="0"/>
        <w:jc w:val="both"/>
        <w:outlineLvl w:val="0"/>
        <w:rPr>
          <w:rFonts w:hint="eastAsia" w:ascii="宋体" w:hAnsi="宋体" w:eastAsia="宋体" w:cs="宋体"/>
          <w:color w:val="auto"/>
          <w:sz w:val="28"/>
          <w:highlight w:val="none"/>
        </w:rPr>
        <w:sectPr>
          <w:headerReference r:id="rId8" w:type="default"/>
          <w:footerReference r:id="rId9" w:type="default"/>
          <w:pgSz w:w="11910" w:h="16850"/>
          <w:pgMar w:top="1440" w:right="1080" w:bottom="1440" w:left="1080" w:header="1187" w:footer="1173" w:gutter="0"/>
          <w:pgNumType w:fmt="decimal" w:start="1"/>
          <w:cols w:space="720" w:num="1"/>
        </w:sectPr>
      </w:pPr>
    </w:p>
    <w:p w14:paraId="363D9615">
      <w:pPr>
        <w:numPr>
          <w:ilvl w:val="0"/>
          <w:numId w:val="0"/>
        </w:numPr>
        <w:spacing w:before="159"/>
        <w:ind w:left="1920" w:leftChars="0" w:right="213" w:rightChars="0"/>
        <w:jc w:val="center"/>
        <w:outlineLvl w:val="0"/>
        <w:rPr>
          <w:rFonts w:hint="eastAsia" w:ascii="宋体" w:hAnsi="宋体" w:eastAsia="宋体" w:cs="宋体"/>
          <w:b w:val="0"/>
          <w:bCs/>
          <w:color w:val="auto"/>
          <w:sz w:val="40"/>
          <w:szCs w:val="32"/>
          <w:highlight w:val="yellow"/>
        </w:rPr>
      </w:pPr>
      <w:r>
        <w:rPr>
          <w:rFonts w:hint="eastAsia" w:cs="宋体"/>
          <w:b w:val="0"/>
          <w:bCs/>
          <w:color w:val="auto"/>
          <w:sz w:val="40"/>
          <w:szCs w:val="32"/>
          <w:highlight w:val="yellow"/>
          <w:lang w:val="en-US" w:eastAsia="zh-CN"/>
        </w:rPr>
        <w:t>第二篇</w:t>
      </w:r>
      <w:r>
        <w:rPr>
          <w:rFonts w:hint="eastAsia" w:ascii="宋体" w:hAnsi="宋体" w:eastAsia="宋体" w:cs="宋体"/>
          <w:b w:val="0"/>
          <w:bCs/>
          <w:color w:val="auto"/>
          <w:sz w:val="40"/>
          <w:szCs w:val="32"/>
          <w:highlight w:val="yellow"/>
        </w:rPr>
        <w:t>项目技术规格、数量及质量要求</w:t>
      </w:r>
      <w:bookmarkEnd w:id="3"/>
    </w:p>
    <w:p w14:paraId="5C1B27EC"/>
    <w:p w14:paraId="61BC32A8">
      <w:pPr>
        <w:jc w:val="center"/>
      </w:pPr>
    </w:p>
    <w:p w14:paraId="39A206A0"/>
    <w:p w14:paraId="048E7389"/>
    <w:p w14:paraId="7D7865BB">
      <w:pPr>
        <w:ind w:firstLine="6184" w:firstLineChars="1400"/>
        <w:rPr>
          <w:rFonts w:hint="eastAsia"/>
          <w:b/>
          <w:bCs/>
          <w:sz w:val="44"/>
          <w:szCs w:val="52"/>
          <w:lang w:val="en-US" w:eastAsia="zh-CN"/>
        </w:rPr>
      </w:pPr>
      <w:r>
        <w:rPr>
          <w:rFonts w:hint="eastAsia"/>
          <w:b/>
          <w:bCs/>
          <w:sz w:val="44"/>
          <w:szCs w:val="52"/>
          <w:lang w:val="en-US" w:eastAsia="zh-CN"/>
        </w:rPr>
        <w:t>客房杂件</w:t>
      </w:r>
    </w:p>
    <w:p w14:paraId="4497EB69">
      <w:pPr>
        <w:bidi w:val="0"/>
        <w:rPr>
          <w:rFonts w:hint="eastAsia" w:asciiTheme="minorHAnsi" w:hAnsiTheme="minorHAnsi" w:eastAsiaTheme="minorEastAsia" w:cstheme="minorBidi"/>
          <w:kern w:val="2"/>
          <w:sz w:val="21"/>
          <w:szCs w:val="24"/>
          <w:lang w:val="en-US" w:eastAsia="zh-CN" w:bidi="ar-SA"/>
        </w:rPr>
      </w:pPr>
    </w:p>
    <w:p w14:paraId="51522798">
      <w:pPr>
        <w:bidi w:val="0"/>
        <w:rPr>
          <w:rFonts w:hint="eastAsia"/>
          <w:lang w:val="en-US" w:eastAsia="zh-CN"/>
        </w:rPr>
      </w:pPr>
    </w:p>
    <w:p w14:paraId="10C25058">
      <w:pPr>
        <w:bidi w:val="0"/>
        <w:rPr>
          <w:rFonts w:hint="eastAsia"/>
          <w:lang w:val="en-US" w:eastAsia="zh-CN"/>
        </w:rPr>
      </w:pPr>
    </w:p>
    <w:p w14:paraId="73F5A68F">
      <w:pPr>
        <w:bidi w:val="0"/>
        <w:rPr>
          <w:rFonts w:hint="eastAsia"/>
          <w:lang w:val="en-US" w:eastAsia="zh-CN"/>
        </w:rPr>
      </w:pPr>
    </w:p>
    <w:p w14:paraId="4ECBA42C">
      <w:pPr>
        <w:bidi w:val="0"/>
        <w:rPr>
          <w:rFonts w:hint="eastAsia"/>
          <w:lang w:val="en-US" w:eastAsia="zh-CN"/>
        </w:rPr>
      </w:pPr>
    </w:p>
    <w:p w14:paraId="5F5756F1">
      <w:pPr>
        <w:bidi w:val="0"/>
        <w:rPr>
          <w:rFonts w:hint="eastAsia"/>
          <w:lang w:val="en-US" w:eastAsia="zh-CN"/>
        </w:rPr>
      </w:pPr>
    </w:p>
    <w:p w14:paraId="4712E647">
      <w:pPr>
        <w:bidi w:val="0"/>
        <w:rPr>
          <w:rFonts w:hint="eastAsia"/>
          <w:lang w:val="en-US" w:eastAsia="zh-CN"/>
        </w:rPr>
      </w:pPr>
    </w:p>
    <w:p w14:paraId="193B6FB1">
      <w:pPr>
        <w:bidi w:val="0"/>
        <w:rPr>
          <w:rFonts w:hint="eastAsia"/>
          <w:lang w:val="en-US" w:eastAsia="zh-CN"/>
        </w:rPr>
      </w:pPr>
    </w:p>
    <w:p w14:paraId="65395EAA">
      <w:pPr>
        <w:bidi w:val="0"/>
        <w:rPr>
          <w:rFonts w:hint="eastAsia"/>
          <w:lang w:val="en-US" w:eastAsia="zh-CN"/>
        </w:rPr>
      </w:pPr>
    </w:p>
    <w:p w14:paraId="1ED0D00B">
      <w:pPr>
        <w:bidi w:val="0"/>
        <w:rPr>
          <w:rFonts w:hint="eastAsia"/>
          <w:lang w:val="en-US" w:eastAsia="zh-CN"/>
        </w:rPr>
      </w:pPr>
    </w:p>
    <w:p w14:paraId="3A7DDCED">
      <w:pPr>
        <w:bidi w:val="0"/>
        <w:rPr>
          <w:rFonts w:hint="eastAsia"/>
          <w:lang w:val="en-US" w:eastAsia="zh-CN"/>
        </w:rPr>
      </w:pPr>
    </w:p>
    <w:p w14:paraId="6E827FFD">
      <w:pPr>
        <w:bidi w:val="0"/>
        <w:rPr>
          <w:rFonts w:hint="eastAsia"/>
          <w:lang w:val="en-US" w:eastAsia="zh-CN"/>
        </w:rPr>
      </w:pPr>
    </w:p>
    <w:tbl>
      <w:tblPr>
        <w:tblStyle w:val="24"/>
        <w:tblpPr w:leftFromText="180" w:rightFromText="180" w:vertAnchor="text" w:horzAnchor="page" w:tblpX="1773" w:tblpY="302"/>
        <w:tblOverlap w:val="never"/>
        <w:tblW w:w="13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0"/>
        <w:gridCol w:w="2377"/>
        <w:gridCol w:w="3172"/>
        <w:gridCol w:w="1240"/>
        <w:gridCol w:w="1318"/>
        <w:gridCol w:w="1240"/>
        <w:gridCol w:w="1451"/>
        <w:gridCol w:w="1318"/>
      </w:tblGrid>
      <w:tr w14:paraId="67E21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5" w:hRule="atLeast"/>
        </w:trPr>
        <w:tc>
          <w:tcPr>
            <w:tcW w:w="1240" w:type="dxa"/>
            <w:tcBorders>
              <w:top w:val="single" w:color="000000" w:sz="4" w:space="0"/>
              <w:left w:val="single" w:color="000000" w:sz="4" w:space="0"/>
              <w:bottom w:val="nil"/>
              <w:right w:val="single" w:color="000000" w:sz="4" w:space="0"/>
            </w:tcBorders>
            <w:shd w:val="clear" w:color="auto" w:fill="969696"/>
            <w:noWrap/>
            <w:vAlign w:val="center"/>
          </w:tcPr>
          <w:p w14:paraId="20C21B6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77" w:type="dxa"/>
            <w:tcBorders>
              <w:top w:val="single" w:color="000000" w:sz="4" w:space="0"/>
              <w:left w:val="single" w:color="000000" w:sz="4" w:space="0"/>
              <w:bottom w:val="nil"/>
              <w:right w:val="single" w:color="000000" w:sz="4" w:space="0"/>
            </w:tcBorders>
            <w:shd w:val="clear" w:color="auto" w:fill="969696"/>
            <w:vAlign w:val="center"/>
          </w:tcPr>
          <w:p w14:paraId="5DD7C82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3172" w:type="dxa"/>
            <w:tcBorders>
              <w:top w:val="single" w:color="000000" w:sz="4" w:space="0"/>
              <w:left w:val="single" w:color="000000" w:sz="4" w:space="0"/>
              <w:bottom w:val="nil"/>
              <w:right w:val="single" w:color="000000" w:sz="4" w:space="0"/>
            </w:tcBorders>
            <w:shd w:val="clear" w:color="auto" w:fill="969696"/>
            <w:vAlign w:val="center"/>
          </w:tcPr>
          <w:p w14:paraId="5F6B577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质量标准及工艺</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（参考）</w:t>
            </w:r>
          </w:p>
        </w:tc>
        <w:tc>
          <w:tcPr>
            <w:tcW w:w="1240" w:type="dxa"/>
            <w:tcBorders>
              <w:top w:val="single" w:color="000000" w:sz="4" w:space="0"/>
              <w:left w:val="single" w:color="000000" w:sz="4" w:space="0"/>
              <w:bottom w:val="nil"/>
              <w:right w:val="single" w:color="000000" w:sz="4" w:space="0"/>
            </w:tcBorders>
            <w:shd w:val="clear" w:color="auto" w:fill="969696"/>
            <w:vAlign w:val="center"/>
          </w:tcPr>
          <w:p w14:paraId="2894699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318" w:type="dxa"/>
            <w:tcBorders>
              <w:top w:val="single" w:color="000000" w:sz="4" w:space="0"/>
              <w:left w:val="single" w:color="000000" w:sz="4" w:space="0"/>
              <w:bottom w:val="nil"/>
              <w:right w:val="single" w:color="000000" w:sz="4" w:space="0"/>
            </w:tcBorders>
            <w:shd w:val="clear" w:color="auto" w:fill="969696"/>
            <w:vAlign w:val="center"/>
          </w:tcPr>
          <w:p w14:paraId="126F21F5">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房间数</w:t>
            </w:r>
          </w:p>
        </w:tc>
        <w:tc>
          <w:tcPr>
            <w:tcW w:w="1240" w:type="dxa"/>
            <w:tcBorders>
              <w:top w:val="single" w:color="000000" w:sz="4" w:space="0"/>
              <w:left w:val="single" w:color="000000" w:sz="4" w:space="0"/>
              <w:bottom w:val="nil"/>
              <w:right w:val="single" w:color="000000" w:sz="4" w:space="0"/>
            </w:tcBorders>
            <w:shd w:val="clear" w:color="auto" w:fill="969696"/>
            <w:vAlign w:val="center"/>
          </w:tcPr>
          <w:p w14:paraId="343D8553">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每房数量</w:t>
            </w:r>
          </w:p>
        </w:tc>
        <w:tc>
          <w:tcPr>
            <w:tcW w:w="1451" w:type="dxa"/>
            <w:tcBorders>
              <w:top w:val="single" w:color="000000" w:sz="4" w:space="0"/>
              <w:left w:val="single" w:color="000000" w:sz="4" w:space="0"/>
              <w:bottom w:val="nil"/>
              <w:right w:val="single" w:color="000000" w:sz="4" w:space="0"/>
            </w:tcBorders>
            <w:shd w:val="clear" w:color="auto" w:fill="969696"/>
            <w:vAlign w:val="center"/>
          </w:tcPr>
          <w:p w14:paraId="5E96D89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配比率</w:t>
            </w:r>
          </w:p>
        </w:tc>
        <w:tc>
          <w:tcPr>
            <w:tcW w:w="1318" w:type="dxa"/>
            <w:tcBorders>
              <w:top w:val="single" w:color="000000" w:sz="4" w:space="0"/>
              <w:left w:val="single" w:color="000000" w:sz="4" w:space="0"/>
              <w:bottom w:val="nil"/>
              <w:right w:val="single" w:color="000000" w:sz="4" w:space="0"/>
            </w:tcBorders>
            <w:shd w:val="clear" w:color="auto" w:fill="969696"/>
            <w:vAlign w:val="center"/>
          </w:tcPr>
          <w:p w14:paraId="394668E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数量合计</w:t>
            </w:r>
          </w:p>
        </w:tc>
      </w:tr>
      <w:tr w14:paraId="781A5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4"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06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C7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电热水壶</w:t>
            </w:r>
          </w:p>
        </w:tc>
        <w:tc>
          <w:tcPr>
            <w:tcW w:w="31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13E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功率：1000W  容量：0.8L</w:t>
            </w:r>
          </w:p>
          <w:p w14:paraId="5C08E4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磨砂质感壶身，耐指纹抗污</w:t>
            </w:r>
          </w:p>
          <w:p w14:paraId="65CFA6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英国 Strix 温控器，食品级304材质内胆</w:t>
            </w:r>
          </w:p>
          <w:p w14:paraId="37AB48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壶盖增加食品级硅胶防滑圈，不易掉落</w:t>
            </w:r>
          </w:p>
          <w:p w14:paraId="361661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提梁采用人体工程学设计，提放舒适自如</w:t>
            </w:r>
          </w:p>
          <w:p w14:paraId="4C41C5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弧形开关设计，贴合手感，轻松按压</w:t>
            </w:r>
          </w:p>
          <w:p w14:paraId="3C291A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收线式底座，摆放更美观</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3C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31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FD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62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20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r>
      <w:tr w14:paraId="1BE03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6"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DE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4C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套房电吹风机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5B6C">
            <w:pPr>
              <w:keepNext w:val="0"/>
              <w:keepLines w:val="0"/>
              <w:widowControl/>
              <w:suppressLineNumbers w:val="0"/>
              <w:jc w:val="left"/>
              <w:textAlignment w:val="center"/>
              <w:rPr>
                <w:rFonts w:hint="eastAsia"/>
              </w:rPr>
            </w:pPr>
            <w:r>
              <w:rPr>
                <w:rFonts w:hint="eastAsia"/>
              </w:rPr>
              <w:t>功率：1600W</w:t>
            </w:r>
          </w:p>
          <w:p w14:paraId="5588904A">
            <w:pPr>
              <w:keepNext w:val="0"/>
              <w:keepLines w:val="0"/>
              <w:widowControl/>
              <w:suppressLineNumbers w:val="0"/>
              <w:jc w:val="left"/>
              <w:textAlignment w:val="center"/>
              <w:rPr>
                <w:rFonts w:hint="eastAsia"/>
              </w:rPr>
            </w:pPr>
            <w:r>
              <w:rPr>
                <w:rFonts w:hint="eastAsia"/>
              </w:rPr>
              <w:t>产品尺寸：27*7.1*9cm</w:t>
            </w:r>
          </w:p>
          <w:p w14:paraId="21A2F576">
            <w:pPr>
              <w:keepNext w:val="0"/>
              <w:keepLines w:val="0"/>
              <w:widowControl/>
              <w:suppressLineNumbers w:val="0"/>
              <w:jc w:val="left"/>
              <w:textAlignment w:val="center"/>
              <w:rPr>
                <w:rFonts w:hint="eastAsia"/>
              </w:rPr>
            </w:pPr>
            <w:r>
              <w:rPr>
                <w:rFonts w:hint="eastAsia"/>
              </w:rPr>
              <w:t>高效护发：11万转高速马达，22m/s强劲风速</w:t>
            </w:r>
          </w:p>
          <w:p w14:paraId="77261D3E">
            <w:pPr>
              <w:keepNext w:val="0"/>
              <w:keepLines w:val="0"/>
              <w:widowControl/>
              <w:suppressLineNumbers w:val="0"/>
              <w:jc w:val="left"/>
              <w:textAlignment w:val="center"/>
              <w:rPr>
                <w:rFonts w:hint="eastAsia"/>
              </w:rPr>
            </w:pPr>
            <w:r>
              <w:rPr>
                <w:rFonts w:hint="eastAsia"/>
              </w:rPr>
              <w:t>负离子新呼吸：2亿负离子护发</w:t>
            </w:r>
          </w:p>
          <w:p w14:paraId="1F3A5E47">
            <w:pPr>
              <w:keepNext w:val="0"/>
              <w:keepLines w:val="0"/>
              <w:widowControl/>
              <w:suppressLineNumbers w:val="0"/>
              <w:jc w:val="left"/>
              <w:textAlignment w:val="center"/>
              <w:rPr>
                <w:rFonts w:hint="eastAsia"/>
              </w:rPr>
            </w:pPr>
            <w:r>
              <w:rPr>
                <w:rFonts w:hint="eastAsia"/>
              </w:rPr>
              <w:t>低噪音吹发：多重智能降噪装置，低至59dB静享吹风</w:t>
            </w:r>
          </w:p>
          <w:p w14:paraId="0DF25280">
            <w:pPr>
              <w:keepNext w:val="0"/>
              <w:keepLines w:val="0"/>
              <w:widowControl/>
              <w:suppressLineNumbers w:val="0"/>
              <w:jc w:val="left"/>
              <w:textAlignment w:val="center"/>
              <w:rPr>
                <w:rFonts w:hint="eastAsia"/>
              </w:rPr>
            </w:pPr>
            <w:r>
              <w:rPr>
                <w:rFonts w:hint="eastAsia"/>
              </w:rPr>
              <w:t>智能恒温：每秒100次校准温度，确保风温避免高温烤发</w:t>
            </w:r>
          </w:p>
          <w:p w14:paraId="76A3B329">
            <w:pPr>
              <w:keepNext w:val="0"/>
              <w:keepLines w:val="0"/>
              <w:widowControl/>
              <w:suppressLineNumbers w:val="0"/>
              <w:jc w:val="left"/>
              <w:textAlignment w:val="center"/>
              <w:rPr>
                <w:rFonts w:hint="eastAsia"/>
              </w:rPr>
            </w:pPr>
            <w:r>
              <w:rPr>
                <w:rFonts w:hint="eastAsia"/>
              </w:rPr>
              <w:t>双层磁吸嘴设计---方便快捷</w:t>
            </w:r>
          </w:p>
          <w:p w14:paraId="0294CD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rPr>
              <w:t>纳米喷涂UV加固---耐刮防指纹</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68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E9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05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5E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3E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CFF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8"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C3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72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套房水壶</w:t>
            </w:r>
          </w:p>
        </w:tc>
        <w:tc>
          <w:tcPr>
            <w:tcW w:w="31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8F717">
            <w:pPr>
              <w:keepNext w:val="0"/>
              <w:keepLines w:val="0"/>
              <w:widowControl/>
              <w:suppressLineNumbers w:val="0"/>
              <w:jc w:val="left"/>
              <w:textAlignment w:val="center"/>
              <w:rPr>
                <w:rFonts w:hint="eastAsia"/>
              </w:rPr>
            </w:pPr>
            <w:r>
              <w:rPr>
                <w:rFonts w:hint="eastAsia"/>
              </w:rPr>
              <w:t>电压功率：220V,50Hz, 800W；</w:t>
            </w:r>
          </w:p>
          <w:p w14:paraId="68135B5B">
            <w:pPr>
              <w:keepNext w:val="0"/>
              <w:keepLines w:val="0"/>
              <w:widowControl/>
              <w:suppressLineNumbers w:val="0"/>
              <w:jc w:val="left"/>
              <w:textAlignment w:val="center"/>
              <w:rPr>
                <w:rFonts w:hint="eastAsia"/>
              </w:rPr>
            </w:pPr>
            <w:r>
              <w:rPr>
                <w:rFonts w:hint="eastAsia"/>
              </w:rPr>
              <w:t>容量：0.6L</w:t>
            </w:r>
          </w:p>
          <w:p w14:paraId="14144DDA">
            <w:pPr>
              <w:keepNext w:val="0"/>
              <w:keepLines w:val="0"/>
              <w:widowControl/>
              <w:suppressLineNumbers w:val="0"/>
              <w:jc w:val="left"/>
              <w:textAlignment w:val="center"/>
              <w:rPr>
                <w:rFonts w:hint="eastAsia"/>
              </w:rPr>
            </w:pPr>
            <w:r>
              <w:rPr>
                <w:rFonts w:hint="eastAsia"/>
              </w:rPr>
              <w:t>不锈钢电热水壶</w:t>
            </w:r>
          </w:p>
          <w:p w14:paraId="4C141778">
            <w:pPr>
              <w:keepNext w:val="0"/>
              <w:keepLines w:val="0"/>
              <w:widowControl/>
              <w:suppressLineNumbers w:val="0"/>
              <w:jc w:val="left"/>
              <w:textAlignment w:val="center"/>
              <w:rPr>
                <w:rFonts w:hint="eastAsia"/>
              </w:rPr>
            </w:pPr>
            <w:r>
              <w:rPr>
                <w:rFonts w:hint="eastAsia"/>
              </w:rPr>
              <w:t>进口温控器Strix</w:t>
            </w:r>
          </w:p>
          <w:p w14:paraId="07AF59F5">
            <w:pPr>
              <w:keepNext w:val="0"/>
              <w:keepLines w:val="0"/>
              <w:widowControl/>
              <w:suppressLineNumbers w:val="0"/>
              <w:jc w:val="left"/>
              <w:textAlignment w:val="center"/>
              <w:rPr>
                <w:rFonts w:hint="eastAsia"/>
              </w:rPr>
            </w:pPr>
            <w:r>
              <w:rPr>
                <w:rFonts w:hint="eastAsia"/>
              </w:rPr>
              <w:t>带防干烧保护功能</w:t>
            </w:r>
          </w:p>
          <w:p w14:paraId="6C333139">
            <w:pPr>
              <w:keepNext w:val="0"/>
              <w:keepLines w:val="0"/>
              <w:widowControl/>
              <w:suppressLineNumbers w:val="0"/>
              <w:jc w:val="left"/>
              <w:textAlignment w:val="center"/>
              <w:rPr>
                <w:rFonts w:hint="eastAsia"/>
              </w:rPr>
            </w:pPr>
            <w:r>
              <w:rPr>
                <w:rFonts w:hint="eastAsia"/>
              </w:rPr>
              <w:t>0.6mm厚的不锈钢材质</w:t>
            </w:r>
          </w:p>
          <w:p w14:paraId="7BD309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rPr>
              <w:t>开关带LED蓝灯</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C2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87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2F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AE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27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F99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9"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50BD9">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4</w:t>
            </w:r>
          </w:p>
        </w:tc>
        <w:tc>
          <w:tcPr>
            <w:tcW w:w="2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23387">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客房吹风机</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3BFB">
            <w:pPr>
              <w:keepNext w:val="0"/>
              <w:keepLines w:val="0"/>
              <w:widowControl/>
              <w:suppressLineNumbers w:val="0"/>
              <w:jc w:val="center"/>
              <w:textAlignment w:val="center"/>
              <w:rPr>
                <w:rFonts w:hint="eastAsia"/>
              </w:rPr>
            </w:pPr>
            <w:r>
              <w:rPr>
                <w:rFonts w:hint="eastAsia"/>
              </w:rPr>
              <w:t>1.功率：1600W</w:t>
            </w:r>
          </w:p>
          <w:p w14:paraId="771973F5">
            <w:pPr>
              <w:keepNext w:val="0"/>
              <w:keepLines w:val="0"/>
              <w:widowControl/>
              <w:suppressLineNumbers w:val="0"/>
              <w:jc w:val="center"/>
              <w:textAlignment w:val="center"/>
              <w:rPr>
                <w:rFonts w:hint="eastAsia"/>
              </w:rPr>
            </w:pPr>
            <w:r>
              <w:rPr>
                <w:rFonts w:hint="eastAsia"/>
              </w:rPr>
              <w:t>2.产品尺寸：27*7.1*9cm</w:t>
            </w:r>
          </w:p>
          <w:p w14:paraId="0E972280">
            <w:pPr>
              <w:keepNext w:val="0"/>
              <w:keepLines w:val="0"/>
              <w:widowControl/>
              <w:suppressLineNumbers w:val="0"/>
              <w:jc w:val="center"/>
              <w:textAlignment w:val="center"/>
              <w:rPr>
                <w:rFonts w:hint="eastAsia"/>
              </w:rPr>
            </w:pPr>
            <w:r>
              <w:rPr>
                <w:rFonts w:hint="eastAsia"/>
              </w:rPr>
              <w:t>3.高效护发：11万转高速马达，22m/s强劲风速</w:t>
            </w:r>
          </w:p>
          <w:p w14:paraId="03F0BBD2">
            <w:pPr>
              <w:keepNext w:val="0"/>
              <w:keepLines w:val="0"/>
              <w:widowControl/>
              <w:suppressLineNumbers w:val="0"/>
              <w:jc w:val="center"/>
              <w:textAlignment w:val="center"/>
              <w:rPr>
                <w:rFonts w:hint="eastAsia"/>
              </w:rPr>
            </w:pPr>
            <w:r>
              <w:rPr>
                <w:rFonts w:hint="eastAsia"/>
              </w:rPr>
              <w:t>4.负离子新呼吸：亿万级负离子护发</w:t>
            </w:r>
          </w:p>
          <w:p w14:paraId="4017DF04">
            <w:pPr>
              <w:keepNext w:val="0"/>
              <w:keepLines w:val="0"/>
              <w:widowControl/>
              <w:suppressLineNumbers w:val="0"/>
              <w:jc w:val="center"/>
              <w:textAlignment w:val="center"/>
              <w:rPr>
                <w:rFonts w:hint="eastAsia"/>
              </w:rPr>
            </w:pPr>
            <w:r>
              <w:rPr>
                <w:rFonts w:hint="eastAsia"/>
              </w:rPr>
              <w:t>5.低噪音吹发：多重智能降噪装置，低至59dB静享吹风</w:t>
            </w:r>
          </w:p>
          <w:p w14:paraId="612FEDF6">
            <w:pPr>
              <w:keepNext w:val="0"/>
              <w:keepLines w:val="0"/>
              <w:widowControl/>
              <w:suppressLineNumbers w:val="0"/>
              <w:jc w:val="center"/>
              <w:textAlignment w:val="center"/>
              <w:rPr>
                <w:rFonts w:hint="eastAsia"/>
              </w:rPr>
            </w:pPr>
            <w:r>
              <w:rPr>
                <w:rFonts w:hint="eastAsia"/>
              </w:rPr>
              <w:t>6.智能恒温：每秒100次校准温度，确保风温避免高温烤发</w:t>
            </w:r>
          </w:p>
          <w:p w14:paraId="6931D4C7">
            <w:pPr>
              <w:keepNext w:val="0"/>
              <w:keepLines w:val="0"/>
              <w:widowControl/>
              <w:suppressLineNumbers w:val="0"/>
              <w:jc w:val="center"/>
              <w:textAlignment w:val="center"/>
              <w:rPr>
                <w:rFonts w:hint="eastAsia"/>
              </w:rPr>
            </w:pPr>
            <w:r>
              <w:rPr>
                <w:rFonts w:hint="eastAsia"/>
              </w:rPr>
              <w:t>7.双层磁吸嘴设计---方便快捷</w:t>
            </w:r>
          </w:p>
          <w:p w14:paraId="158F07C2">
            <w:pPr>
              <w:keepNext w:val="0"/>
              <w:keepLines w:val="0"/>
              <w:widowControl/>
              <w:suppressLineNumbers w:val="0"/>
              <w:jc w:val="center"/>
              <w:textAlignment w:val="center"/>
              <w:rPr>
                <w:rFonts w:hint="eastAsia"/>
              </w:rPr>
            </w:pPr>
            <w:r>
              <w:rPr>
                <w:rFonts w:hint="eastAsia"/>
              </w:rPr>
              <w:t>8.纳米喷涂UV加固---耐刮防指纹</w:t>
            </w:r>
          </w:p>
          <w:p w14:paraId="56926AE8">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2239">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518160</wp:posOffset>
                  </wp:positionH>
                  <wp:positionV relativeFrom="paragraph">
                    <wp:posOffset>0</wp:posOffset>
                  </wp:positionV>
                  <wp:extent cx="15240" cy="14605"/>
                  <wp:effectExtent l="0" t="0" r="0" b="0"/>
                  <wp:wrapNone/>
                  <wp:docPr id="40" name="图片_56"/>
                  <wp:cNvGraphicFramePr/>
                  <a:graphic xmlns:a="http://schemas.openxmlformats.org/drawingml/2006/main">
                    <a:graphicData uri="http://schemas.openxmlformats.org/drawingml/2006/picture">
                      <pic:pic xmlns:pic="http://schemas.openxmlformats.org/drawingml/2006/picture">
                        <pic:nvPicPr>
                          <pic:cNvPr id="40" name="图片_56"/>
                          <pic:cNvPicPr/>
                        </pic:nvPicPr>
                        <pic:blipFill>
                          <a:blip r:embed="rId30"/>
                          <a:stretch>
                            <a:fillRect/>
                          </a:stretch>
                        </pic:blipFill>
                        <pic:spPr>
                          <a:xfrm>
                            <a:off x="0" y="0"/>
                            <a:ext cx="15240" cy="14605"/>
                          </a:xfrm>
                          <a:prstGeom prst="rect">
                            <a:avLst/>
                          </a:prstGeom>
                          <a:noFill/>
                          <a:ln>
                            <a:noFill/>
                          </a:ln>
                        </pic:spPr>
                      </pic:pic>
                    </a:graphicData>
                  </a:graphic>
                </wp:anchor>
              </w:drawing>
            </w:r>
            <w:r>
              <w:rPr>
                <w:rFonts w:hint="eastAsia" w:ascii="宋体" w:hAnsi="宋体" w:eastAsia="宋体" w:cs="宋体"/>
                <w:i w:val="0"/>
                <w:iCs w:val="0"/>
                <w:color w:val="FF0000"/>
                <w:kern w:val="0"/>
                <w:sz w:val="18"/>
                <w:szCs w:val="18"/>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518160</wp:posOffset>
                  </wp:positionH>
                  <wp:positionV relativeFrom="paragraph">
                    <wp:posOffset>0</wp:posOffset>
                  </wp:positionV>
                  <wp:extent cx="15240" cy="14605"/>
                  <wp:effectExtent l="0" t="0" r="0" b="0"/>
                  <wp:wrapNone/>
                  <wp:docPr id="41" name="图片_58"/>
                  <wp:cNvGraphicFramePr/>
                  <a:graphic xmlns:a="http://schemas.openxmlformats.org/drawingml/2006/main">
                    <a:graphicData uri="http://schemas.openxmlformats.org/drawingml/2006/picture">
                      <pic:pic xmlns:pic="http://schemas.openxmlformats.org/drawingml/2006/picture">
                        <pic:nvPicPr>
                          <pic:cNvPr id="41" name="图片_58"/>
                          <pic:cNvPicPr/>
                        </pic:nvPicPr>
                        <pic:blipFill>
                          <a:blip r:embed="rId30"/>
                          <a:stretch>
                            <a:fillRect/>
                          </a:stretch>
                        </pic:blipFill>
                        <pic:spPr>
                          <a:xfrm>
                            <a:off x="0" y="0"/>
                            <a:ext cx="15240" cy="14605"/>
                          </a:xfrm>
                          <a:prstGeom prst="rect">
                            <a:avLst/>
                          </a:prstGeom>
                          <a:noFill/>
                          <a:ln>
                            <a:noFill/>
                          </a:ln>
                        </pic:spPr>
                      </pic:pic>
                    </a:graphicData>
                  </a:graphic>
                </wp:anchor>
              </w:drawing>
            </w:r>
            <w:r>
              <w:rPr>
                <w:rFonts w:hint="eastAsia" w:ascii="宋体" w:hAnsi="宋体" w:eastAsia="宋体" w:cs="宋体"/>
                <w:i w:val="0"/>
                <w:iCs w:val="0"/>
                <w:color w:val="FF0000"/>
                <w:kern w:val="0"/>
                <w:sz w:val="18"/>
                <w:szCs w:val="18"/>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518160</wp:posOffset>
                  </wp:positionH>
                  <wp:positionV relativeFrom="paragraph">
                    <wp:posOffset>0</wp:posOffset>
                  </wp:positionV>
                  <wp:extent cx="15240" cy="14605"/>
                  <wp:effectExtent l="0" t="0" r="0" b="0"/>
                  <wp:wrapNone/>
                  <wp:docPr id="42" name="图片_61"/>
                  <wp:cNvGraphicFramePr/>
                  <a:graphic xmlns:a="http://schemas.openxmlformats.org/drawingml/2006/main">
                    <a:graphicData uri="http://schemas.openxmlformats.org/drawingml/2006/picture">
                      <pic:pic xmlns:pic="http://schemas.openxmlformats.org/drawingml/2006/picture">
                        <pic:nvPicPr>
                          <pic:cNvPr id="42" name="图片_61"/>
                          <pic:cNvPicPr/>
                        </pic:nvPicPr>
                        <pic:blipFill>
                          <a:blip r:embed="rId30"/>
                          <a:stretch>
                            <a:fillRect/>
                          </a:stretch>
                        </pic:blipFill>
                        <pic:spPr>
                          <a:xfrm>
                            <a:off x="0" y="0"/>
                            <a:ext cx="15240" cy="14605"/>
                          </a:xfrm>
                          <a:prstGeom prst="rect">
                            <a:avLst/>
                          </a:prstGeom>
                          <a:noFill/>
                          <a:ln>
                            <a:noFill/>
                          </a:ln>
                        </pic:spPr>
                      </pic:pic>
                    </a:graphicData>
                  </a:graphic>
                </wp:anchor>
              </w:drawing>
            </w:r>
            <w:r>
              <w:rPr>
                <w:rFonts w:hint="eastAsia" w:ascii="宋体" w:hAnsi="宋体" w:eastAsia="宋体" w:cs="宋体"/>
                <w:i w:val="0"/>
                <w:iCs w:val="0"/>
                <w:color w:val="FF0000"/>
                <w:kern w:val="0"/>
                <w:sz w:val="18"/>
                <w:szCs w:val="18"/>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518160</wp:posOffset>
                  </wp:positionH>
                  <wp:positionV relativeFrom="paragraph">
                    <wp:posOffset>0</wp:posOffset>
                  </wp:positionV>
                  <wp:extent cx="15240" cy="14605"/>
                  <wp:effectExtent l="0" t="0" r="0" b="0"/>
                  <wp:wrapNone/>
                  <wp:docPr id="43" name="图片_60"/>
                  <wp:cNvGraphicFramePr/>
                  <a:graphic xmlns:a="http://schemas.openxmlformats.org/drawingml/2006/main">
                    <a:graphicData uri="http://schemas.openxmlformats.org/drawingml/2006/picture">
                      <pic:pic xmlns:pic="http://schemas.openxmlformats.org/drawingml/2006/picture">
                        <pic:nvPicPr>
                          <pic:cNvPr id="43" name="图片_60"/>
                          <pic:cNvPicPr/>
                        </pic:nvPicPr>
                        <pic:blipFill>
                          <a:blip r:embed="rId30"/>
                          <a:stretch>
                            <a:fillRect/>
                          </a:stretch>
                        </pic:blipFill>
                        <pic:spPr>
                          <a:xfrm>
                            <a:off x="0" y="0"/>
                            <a:ext cx="15240" cy="14605"/>
                          </a:xfrm>
                          <a:prstGeom prst="rect">
                            <a:avLst/>
                          </a:prstGeom>
                          <a:noFill/>
                          <a:ln>
                            <a:noFill/>
                          </a:ln>
                        </pic:spPr>
                      </pic:pic>
                    </a:graphicData>
                  </a:graphic>
                </wp:anchor>
              </w:drawing>
            </w:r>
            <w:r>
              <w:rPr>
                <w:rFonts w:hint="eastAsia" w:ascii="宋体" w:hAnsi="宋体" w:eastAsia="宋体" w:cs="宋体"/>
                <w:i w:val="0"/>
                <w:iCs w:val="0"/>
                <w:color w:val="FF0000"/>
                <w:kern w:val="0"/>
                <w:sz w:val="18"/>
                <w:szCs w:val="18"/>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518160</wp:posOffset>
                  </wp:positionH>
                  <wp:positionV relativeFrom="paragraph">
                    <wp:posOffset>0</wp:posOffset>
                  </wp:positionV>
                  <wp:extent cx="15240" cy="14605"/>
                  <wp:effectExtent l="0" t="0" r="0" b="0"/>
                  <wp:wrapNone/>
                  <wp:docPr id="44" name="图片_57"/>
                  <wp:cNvGraphicFramePr/>
                  <a:graphic xmlns:a="http://schemas.openxmlformats.org/drawingml/2006/main">
                    <a:graphicData uri="http://schemas.openxmlformats.org/drawingml/2006/picture">
                      <pic:pic xmlns:pic="http://schemas.openxmlformats.org/drawingml/2006/picture">
                        <pic:nvPicPr>
                          <pic:cNvPr id="44" name="图片_57"/>
                          <pic:cNvPicPr/>
                        </pic:nvPicPr>
                        <pic:blipFill>
                          <a:blip r:embed="rId30"/>
                          <a:stretch>
                            <a:fillRect/>
                          </a:stretch>
                        </pic:blipFill>
                        <pic:spPr>
                          <a:xfrm>
                            <a:off x="0" y="0"/>
                            <a:ext cx="15240" cy="14605"/>
                          </a:xfrm>
                          <a:prstGeom prst="rect">
                            <a:avLst/>
                          </a:prstGeom>
                          <a:noFill/>
                          <a:ln>
                            <a:noFill/>
                          </a:ln>
                        </pic:spPr>
                      </pic:pic>
                    </a:graphicData>
                  </a:graphic>
                </wp:anchor>
              </w:drawing>
            </w:r>
            <w:r>
              <w:rPr>
                <w:rFonts w:hint="eastAsia" w:ascii="宋体" w:hAnsi="宋体" w:eastAsia="宋体" w:cs="宋体"/>
                <w:i w:val="0"/>
                <w:iCs w:val="0"/>
                <w:color w:val="FF0000"/>
                <w:kern w:val="0"/>
                <w:sz w:val="18"/>
                <w:szCs w:val="18"/>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518160</wp:posOffset>
                  </wp:positionH>
                  <wp:positionV relativeFrom="paragraph">
                    <wp:posOffset>0</wp:posOffset>
                  </wp:positionV>
                  <wp:extent cx="15240" cy="14605"/>
                  <wp:effectExtent l="0" t="0" r="0" b="0"/>
                  <wp:wrapNone/>
                  <wp:docPr id="45" name="图片_59"/>
                  <wp:cNvGraphicFramePr/>
                  <a:graphic xmlns:a="http://schemas.openxmlformats.org/drawingml/2006/main">
                    <a:graphicData uri="http://schemas.openxmlformats.org/drawingml/2006/picture">
                      <pic:pic xmlns:pic="http://schemas.openxmlformats.org/drawingml/2006/picture">
                        <pic:nvPicPr>
                          <pic:cNvPr id="45" name="图片_59"/>
                          <pic:cNvPicPr/>
                        </pic:nvPicPr>
                        <pic:blipFill>
                          <a:blip r:embed="rId30"/>
                          <a:stretch>
                            <a:fillRect/>
                          </a:stretch>
                        </pic:blipFill>
                        <pic:spPr>
                          <a:xfrm>
                            <a:off x="0" y="0"/>
                            <a:ext cx="15240" cy="14605"/>
                          </a:xfrm>
                          <a:prstGeom prst="rect">
                            <a:avLst/>
                          </a:prstGeom>
                          <a:noFill/>
                          <a:ln>
                            <a:noFill/>
                          </a:ln>
                        </pic:spPr>
                      </pic:pic>
                    </a:graphicData>
                  </a:graphic>
                </wp:anchor>
              </w:drawing>
            </w:r>
            <w:r>
              <w:rPr>
                <w:rFonts w:hint="eastAsia" w:ascii="宋体" w:hAnsi="宋体" w:eastAsia="宋体" w:cs="宋体"/>
                <w:i w:val="0"/>
                <w:iCs w:val="0"/>
                <w:color w:val="FF0000"/>
                <w:kern w:val="0"/>
                <w:sz w:val="18"/>
                <w:szCs w:val="18"/>
                <w:u w:val="none"/>
                <w:lang w:val="en-US" w:eastAsia="zh-CN" w:bidi="ar"/>
              </w:rPr>
              <w:t>个</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1DC3">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204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13FD">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06C57">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 xml:space="preserve">1.00 </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573F">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204</w:t>
            </w:r>
          </w:p>
        </w:tc>
      </w:tr>
      <w:tr w14:paraId="13027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9"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19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96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漱口杯</w:t>
            </w:r>
          </w:p>
        </w:tc>
        <w:tc>
          <w:tcPr>
            <w:tcW w:w="31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03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材质：水晶玻璃，¢65mm*H87mm，底径85mm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B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F3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B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C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C5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w:t>
            </w:r>
          </w:p>
        </w:tc>
      </w:tr>
      <w:tr w14:paraId="38FCC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8"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BD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E1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陶瓷茶杯</w:t>
            </w:r>
          </w:p>
        </w:tc>
        <w:tc>
          <w:tcPr>
            <w:tcW w:w="3172" w:type="dxa"/>
            <w:tcBorders>
              <w:top w:val="single" w:color="000000" w:sz="4" w:space="0"/>
              <w:left w:val="single" w:color="000000" w:sz="4" w:space="0"/>
              <w:bottom w:val="single" w:color="000000" w:sz="4" w:space="0"/>
              <w:right w:val="nil"/>
            </w:tcBorders>
            <w:shd w:val="clear" w:color="auto" w:fill="auto"/>
            <w:vAlign w:val="center"/>
          </w:tcPr>
          <w:p w14:paraId="4AB80F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FF0000"/>
                <w:kern w:val="0"/>
                <w:sz w:val="21"/>
                <w:szCs w:val="21"/>
                <w:lang w:bidi="ar"/>
              </w:rPr>
              <w:t>▲</w:t>
            </w:r>
            <w:r>
              <w:rPr>
                <w:rFonts w:hint="eastAsia"/>
              </w:rPr>
              <w:t>根据国家轻工业检测标准GB/T13522-2008 GB/4806.4-2016 全项检测 磷酸三钙达到38%以上优质骨质瓷</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C6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A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EB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4F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58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r>
      <w:tr w14:paraId="41073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2"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DD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A1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陶瓷茶杯</w:t>
            </w:r>
          </w:p>
        </w:tc>
        <w:tc>
          <w:tcPr>
            <w:tcW w:w="3172" w:type="dxa"/>
            <w:tcBorders>
              <w:top w:val="single" w:color="000000" w:sz="4" w:space="0"/>
              <w:left w:val="single" w:color="000000" w:sz="4" w:space="0"/>
              <w:bottom w:val="single" w:color="000000" w:sz="4" w:space="0"/>
              <w:right w:val="nil"/>
            </w:tcBorders>
            <w:shd w:val="clear" w:color="auto" w:fill="auto"/>
            <w:vAlign w:val="center"/>
          </w:tcPr>
          <w:p w14:paraId="5CBE12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FF0000"/>
                <w:kern w:val="0"/>
                <w:sz w:val="21"/>
                <w:szCs w:val="21"/>
                <w:lang w:bidi="ar"/>
              </w:rPr>
              <w:t>▲</w:t>
            </w:r>
            <w:r>
              <w:rPr>
                <w:rFonts w:hint="eastAsia" w:ascii="宋体" w:hAnsi="宋体" w:eastAsia="宋体" w:cs="宋体"/>
                <w:i w:val="0"/>
                <w:iCs w:val="0"/>
                <w:color w:val="000000"/>
                <w:kern w:val="0"/>
                <w:sz w:val="20"/>
                <w:szCs w:val="20"/>
                <w:u w:val="none"/>
                <w:lang w:val="en-US" w:eastAsia="zh-CN" w:bidi="ar"/>
              </w:rPr>
              <w:t>根据国家轻工业检测标准GB/T13522-2008 GB/4806.4-2016 全项检测 磷酸三钙达到38%以上优质骨质瓷</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63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9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C8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6A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05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4E642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4"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D7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23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防滑垫</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14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rPr>
              <w:t>1. 不含可能导致过敏反应的天然乳胶；2. 适用淋浴间和浴缸；3. 背面吸盘的设计使浴缸垫不会滑动；4. 凹凸的纹理表面，可以防止滑倒；5. 产品含抗菌剂，有效抑制细菌滋生，抗发霉；57.2 × 35.6 cm米色白色可选</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39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9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2D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FB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08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r>
      <w:tr w14:paraId="41AF4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F1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0E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小卷纸架</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6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颜色；灰色；材质；304不锈钢；</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1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6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4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8D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F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r>
      <w:tr w14:paraId="33177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C3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44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浴巾架</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5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颜色；灰色；材质；304不锈钢；</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D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1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5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51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F5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r>
      <w:tr w14:paraId="0F3AA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8B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F9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单层沐浴液架</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5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颜色；蓝灰色；材质；304不锈钢</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5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5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C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64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D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r>
      <w:tr w14:paraId="1A7E8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4"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9C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EC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凉鞋</w:t>
            </w:r>
          </w:p>
        </w:tc>
        <w:tc>
          <w:tcPr>
            <w:tcW w:w="31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C0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定制EVA材质、无味、防臭、防滑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80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2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86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E1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E1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r>
      <w:tr w14:paraId="1428A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AA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60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抽纸盒</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8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  材质；304不锈钢</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8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3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B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E2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1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248D8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D6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B8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香薰</w:t>
            </w:r>
          </w:p>
        </w:tc>
        <w:tc>
          <w:tcPr>
            <w:tcW w:w="31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2E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栀子花香型、150ML/瓶</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B6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C5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1D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73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34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r>
      <w:tr w14:paraId="2A264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3C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86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电热蚊香液</w:t>
            </w:r>
          </w:p>
        </w:tc>
        <w:tc>
          <w:tcPr>
            <w:tcW w:w="31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AC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防烫恒温发热器、90°可旋转插头、柔和模式指示灯、PTC发热元件、防护外壳保护</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0E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55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1F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D6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28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r>
      <w:tr w14:paraId="60176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3E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40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蚊香液</w:t>
            </w:r>
          </w:p>
        </w:tc>
        <w:tc>
          <w:tcPr>
            <w:tcW w:w="31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42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温和配方液体、五香无味、</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5B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C4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3B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CE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D2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5C181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7"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F2823">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17</w:t>
            </w:r>
          </w:p>
        </w:tc>
        <w:tc>
          <w:tcPr>
            <w:tcW w:w="2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B1ED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客房服务车</w:t>
            </w:r>
          </w:p>
        </w:tc>
        <w:tc>
          <w:tcPr>
            <w:tcW w:w="31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9C742">
            <w:pPr>
              <w:keepNext w:val="0"/>
              <w:keepLines w:val="0"/>
              <w:widowControl/>
              <w:suppressLineNumbers w:val="0"/>
              <w:jc w:val="left"/>
              <w:textAlignment w:val="center"/>
              <w:rPr>
                <w:rFonts w:hint="eastAsia"/>
              </w:rPr>
            </w:pPr>
            <w:r>
              <w:rPr>
                <w:rFonts w:hint="eastAsia"/>
              </w:rPr>
              <w:t>1560*580*1230</w:t>
            </w:r>
          </w:p>
          <w:p w14:paraId="1AA714D5">
            <w:pPr>
              <w:keepNext w:val="0"/>
              <w:keepLines w:val="0"/>
              <w:widowControl/>
              <w:suppressLineNumbers w:val="0"/>
              <w:jc w:val="left"/>
              <w:textAlignment w:val="center"/>
              <w:rPr>
                <w:rFonts w:hint="eastAsia" w:ascii="宋体" w:hAnsi="宋体" w:eastAsia="宋体" w:cs="宋体"/>
                <w:i w:val="0"/>
                <w:iCs w:val="0"/>
                <w:color w:val="FF0000"/>
                <w:sz w:val="18"/>
                <w:szCs w:val="18"/>
                <w:u w:val="none"/>
              </w:rPr>
            </w:pPr>
            <w:r>
              <w:rPr>
                <w:rFonts w:hint="eastAsia"/>
              </w:rPr>
              <w:t>（含服务车配件--车底搁板组件，服务车配件--运送口袋）</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D201">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个</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54FD">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99DE">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EE893">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 xml:space="preserve">1.00 </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C84C">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10</w:t>
            </w:r>
          </w:p>
        </w:tc>
      </w:tr>
      <w:tr w14:paraId="52D06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5"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E3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DB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遥控器座</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8C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75*45/70*90/160mm  MDF外包米色&amp;古铜金PU皮料</w:t>
            </w:r>
          </w:p>
          <w:p w14:paraId="5A74DC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压印金色荷花图案（荷花图案可更改其它元素）</w:t>
            </w:r>
          </w:p>
          <w:p w14:paraId="2F843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直压logo</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D7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C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29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A8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F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r>
      <w:tr w14:paraId="1F996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5"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72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46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便签本</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05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140*195*35mm   MDF外包米色&amp;古铜金PU皮料</w:t>
            </w:r>
          </w:p>
          <w:p w14:paraId="0B8313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压印金色荷花图案（荷花图案可更改其它元素）</w:t>
            </w:r>
          </w:p>
          <w:p w14:paraId="40100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直压logo</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5D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7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C9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13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2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r>
      <w:tr w14:paraId="2C61E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5"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81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B9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黑色托盘</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E7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MDF外包米色&amp;古铜金PU皮料</w:t>
            </w:r>
          </w:p>
          <w:p w14:paraId="51728A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压印金色荷花图案（荷花图案可更改其它元素）</w:t>
            </w:r>
          </w:p>
          <w:p w14:paraId="7BA03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直压logo; 尺寸：400*300*30mm</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B8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CC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AF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1E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22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r>
      <w:tr w14:paraId="30431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7"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90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FB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长方形抽纸盒</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F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定制漆器；合成树脂内胚，外观标准性好，材料稳定，不易变形；专属定制米色高光搭配哑光古铜金漆面配荷花元素纹样（荷花图案可更改其它元素）；VOC符合国际标准，无异味：尺寸：240*130*70mm</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66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F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DD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02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C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r>
      <w:tr w14:paraId="5548C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5"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13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E8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卫生间垃圾桶</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7E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325*185*270mm MDF外包米色&amp;古铜金PU皮料</w:t>
            </w:r>
          </w:p>
          <w:p w14:paraId="6EB4DD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压印金色荷花图案（荷花图案可更改其它元素）</w:t>
            </w:r>
          </w:p>
          <w:p w14:paraId="3FF490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直压logo</w:t>
            </w:r>
          </w:p>
          <w:p w14:paraId="47E97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含两个阻燃内桶</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23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11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37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5D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E6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r>
      <w:tr w14:paraId="07521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5"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D2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99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物品盒</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F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漆器；合成树脂内胚，外观标准性好，材料稳定，不易变形；专属定制米色高光搭配哑光古铜金漆面配荷花元素纹样（荷花图案可更改其它元素）；定制金属配件；VOC符合国际标准，无异味；尺寸：290*180*105mm</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BF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E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12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DA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4B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r>
      <w:tr w14:paraId="44D3B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5"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4E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59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客房垃圾桶</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A1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产品尺寸：223*178*296mm，</w:t>
            </w:r>
          </w:p>
          <w:p w14:paraId="58C1F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产品材质：外桶：桶身外喷黑色哑光漆，内桶：阻燃PE材料，一体成型，不漏水，耐腐蚀，防老化</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17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16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B8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93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B4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14:paraId="75162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5"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64BB4">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25</w:t>
            </w:r>
          </w:p>
        </w:tc>
        <w:tc>
          <w:tcPr>
            <w:tcW w:w="237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4B66FB9">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防毒面具</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7E3B">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color w:val="FF0000"/>
                <w:kern w:val="0"/>
                <w:sz w:val="21"/>
                <w:szCs w:val="21"/>
                <w:lang w:bidi="ar"/>
              </w:rPr>
              <w:t>▲</w:t>
            </w:r>
            <w:r>
              <w:rPr>
                <w:rFonts w:hint="eastAsia" w:ascii="宋体" w:hAnsi="宋体" w:eastAsia="宋体" w:cs="宋体"/>
                <w:i w:val="0"/>
                <w:iCs w:val="0"/>
                <w:color w:val="FF0000"/>
                <w:kern w:val="0"/>
                <w:sz w:val="20"/>
                <w:szCs w:val="20"/>
                <w:u w:val="none"/>
                <w:lang w:val="en-US" w:eastAsia="zh-CN" w:bidi="ar"/>
              </w:rPr>
              <w:t>新国标3C，本产品符合中国公安部GA209-1999技术标准出口型符合欧共体EN403技术标准，微粒过滤性能: &gt;95%，呼气阻力: &lt;300pa，呼气阻力: ≤800pa，储存温度; 0~40℃</w:t>
            </w:r>
          </w:p>
        </w:tc>
        <w:tc>
          <w:tcPr>
            <w:tcW w:w="12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4017845">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个</w:t>
            </w:r>
          </w:p>
        </w:tc>
        <w:tc>
          <w:tcPr>
            <w:tcW w:w="1318"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1782B30">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204</w:t>
            </w:r>
          </w:p>
        </w:tc>
        <w:tc>
          <w:tcPr>
            <w:tcW w:w="12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32BD9E6">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F955B33">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 xml:space="preserve">1.00 </w:t>
            </w:r>
          </w:p>
        </w:tc>
        <w:tc>
          <w:tcPr>
            <w:tcW w:w="1318"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ABBFB4E">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408</w:t>
            </w:r>
          </w:p>
        </w:tc>
      </w:tr>
      <w:tr w14:paraId="466C9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2"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E0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C5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衬衣架</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6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尺寸：44.5*2.0，材质：一级荷木；颜色：原木色；五金：镀铬扁钩；配置：透明胶套防滑圆杆</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42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9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03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84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B5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r>
      <w:tr w14:paraId="1CAD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2"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6C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0A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裤架</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4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尺寸：44.5*2.0，材质：一级荷木；颜色：原木色；五金：镀铬扁钩；配置：波纹吊夹</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4F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5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1F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59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96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r>
      <w:tr w14:paraId="29283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7"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1B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A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楼层垃圾桶圾桶</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B3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不锈钢材质  22*18*81产品尺寸：320*265*705mm，</w:t>
            </w:r>
          </w:p>
          <w:p w14:paraId="62219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产品材质：外桶：桶身外喷黑色哑光漆，内桶：阻燃PE材料，一体成型，不漏水，耐腐蚀，防老化</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F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7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1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0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9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14:paraId="798AB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24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2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酒店大堂域垃圾筒</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D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尺寸：375*330*847MM                               材质:304不锈钢可按酒店设计调整尺寸与颜色</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C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6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B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0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A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DB1B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5" w:hRule="atLeast"/>
        </w:trPr>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0A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55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电梯口垃圾桶</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2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尺寸：300*300*760MM，静电喷涂黑色，全砂钢配件+封釉，内胆镀锌。</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3E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B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85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E8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AD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bl>
    <w:p w14:paraId="68D08F9F">
      <w:pPr>
        <w:bidi w:val="0"/>
        <w:rPr>
          <w:rFonts w:hint="eastAsia"/>
          <w:lang w:val="en-US" w:eastAsia="zh-CN"/>
        </w:rPr>
      </w:pPr>
    </w:p>
    <w:p w14:paraId="0CAC4F5D">
      <w:pPr>
        <w:bidi w:val="0"/>
        <w:rPr>
          <w:rFonts w:hint="eastAsia"/>
          <w:lang w:val="en-US" w:eastAsia="zh-CN"/>
        </w:rPr>
      </w:pPr>
    </w:p>
    <w:p w14:paraId="2EE2CE5B">
      <w:pPr>
        <w:bidi w:val="0"/>
        <w:rPr>
          <w:rFonts w:hint="eastAsia"/>
          <w:lang w:val="en-US" w:eastAsia="zh-CN"/>
        </w:rPr>
      </w:pPr>
    </w:p>
    <w:p w14:paraId="60CCB1DC">
      <w:pPr>
        <w:bidi w:val="0"/>
        <w:rPr>
          <w:rFonts w:hint="eastAsia"/>
          <w:lang w:val="en-US" w:eastAsia="zh-CN"/>
        </w:rPr>
      </w:pPr>
    </w:p>
    <w:p w14:paraId="2428C60C">
      <w:pPr>
        <w:bidi w:val="0"/>
        <w:rPr>
          <w:rFonts w:hint="eastAsia"/>
          <w:lang w:val="en-US" w:eastAsia="zh-CN"/>
        </w:rPr>
      </w:pPr>
    </w:p>
    <w:p w14:paraId="58F80AE3">
      <w:pPr>
        <w:tabs>
          <w:tab w:val="left" w:pos="2700"/>
        </w:tabs>
        <w:bidi w:val="0"/>
        <w:jc w:val="left"/>
        <w:rPr>
          <w:rFonts w:hint="eastAsia"/>
          <w:lang w:val="en-US" w:eastAsia="zh-CN"/>
        </w:rPr>
      </w:pPr>
      <w:r>
        <w:rPr>
          <w:rFonts w:hint="eastAsia"/>
          <w:lang w:val="en-US" w:eastAsia="zh-CN"/>
        </w:rPr>
        <w:tab/>
      </w:r>
    </w:p>
    <w:p w14:paraId="1EEE2270">
      <w:pPr>
        <w:tabs>
          <w:tab w:val="left" w:pos="2700"/>
        </w:tabs>
        <w:bidi w:val="0"/>
        <w:jc w:val="left"/>
        <w:rPr>
          <w:rFonts w:hint="eastAsia"/>
          <w:lang w:val="en-US" w:eastAsia="zh-CN"/>
        </w:rPr>
      </w:pPr>
    </w:p>
    <w:p w14:paraId="456FC343">
      <w:pPr>
        <w:tabs>
          <w:tab w:val="left" w:pos="2700"/>
        </w:tabs>
        <w:bidi w:val="0"/>
        <w:jc w:val="left"/>
        <w:rPr>
          <w:rFonts w:hint="eastAsia"/>
          <w:lang w:val="en-US" w:eastAsia="zh-CN"/>
        </w:rPr>
      </w:pPr>
    </w:p>
    <w:p w14:paraId="7CC02696">
      <w:pPr>
        <w:tabs>
          <w:tab w:val="left" w:pos="2700"/>
        </w:tabs>
        <w:bidi w:val="0"/>
        <w:jc w:val="left"/>
        <w:rPr>
          <w:rFonts w:hint="eastAsia"/>
          <w:lang w:val="en-US" w:eastAsia="zh-CN"/>
        </w:rPr>
      </w:pPr>
    </w:p>
    <w:p w14:paraId="2B5B7544">
      <w:pPr>
        <w:tabs>
          <w:tab w:val="left" w:pos="2700"/>
        </w:tabs>
        <w:bidi w:val="0"/>
        <w:jc w:val="left"/>
        <w:rPr>
          <w:rFonts w:hint="eastAsia"/>
          <w:lang w:val="en-US" w:eastAsia="zh-CN"/>
        </w:rPr>
      </w:pPr>
    </w:p>
    <w:p w14:paraId="32EB2D1C">
      <w:pPr>
        <w:tabs>
          <w:tab w:val="left" w:pos="2700"/>
        </w:tabs>
        <w:bidi w:val="0"/>
        <w:jc w:val="left"/>
        <w:rPr>
          <w:rFonts w:hint="eastAsia"/>
          <w:lang w:val="en-US" w:eastAsia="zh-CN"/>
        </w:rPr>
      </w:pPr>
    </w:p>
    <w:p w14:paraId="759F765F">
      <w:pPr>
        <w:tabs>
          <w:tab w:val="left" w:pos="2700"/>
        </w:tabs>
        <w:bidi w:val="0"/>
        <w:jc w:val="left"/>
        <w:rPr>
          <w:rFonts w:hint="eastAsia"/>
          <w:lang w:val="en-US" w:eastAsia="zh-CN"/>
        </w:rPr>
      </w:pPr>
    </w:p>
    <w:p w14:paraId="2591B377">
      <w:pPr>
        <w:tabs>
          <w:tab w:val="left" w:pos="2700"/>
        </w:tabs>
        <w:bidi w:val="0"/>
        <w:jc w:val="left"/>
        <w:rPr>
          <w:rFonts w:hint="eastAsia" w:eastAsiaTheme="minorEastAsia"/>
          <w:b/>
          <w:bCs/>
          <w:sz w:val="52"/>
          <w:szCs w:val="60"/>
          <w:lang w:val="en-US" w:eastAsia="zh-CN"/>
        </w:rPr>
      </w:pPr>
      <w:r>
        <w:rPr>
          <w:rFonts w:hint="eastAsia"/>
          <w:b/>
          <w:bCs/>
          <w:sz w:val="52"/>
          <w:szCs w:val="60"/>
          <w:lang w:val="en-US" w:eastAsia="zh-CN"/>
        </w:rPr>
        <w:t xml:space="preserve">               清洁工具清单</w:t>
      </w:r>
    </w:p>
    <w:p w14:paraId="11B0AC82">
      <w:pPr>
        <w:tabs>
          <w:tab w:val="left" w:pos="2700"/>
        </w:tabs>
        <w:bidi w:val="0"/>
        <w:ind w:left="0" w:leftChars="0" w:firstLine="0" w:firstLineChars="0"/>
        <w:jc w:val="left"/>
        <w:rPr>
          <w:rFonts w:hint="eastAsia"/>
          <w:lang w:val="en-US" w:eastAsia="zh-CN"/>
        </w:rPr>
      </w:pPr>
    </w:p>
    <w:p w14:paraId="5BBEDD0E">
      <w:pPr>
        <w:tabs>
          <w:tab w:val="left" w:pos="2700"/>
        </w:tabs>
        <w:bidi w:val="0"/>
        <w:jc w:val="left"/>
        <w:rPr>
          <w:rFonts w:hint="eastAsia"/>
          <w:lang w:val="en-US" w:eastAsia="zh-CN"/>
        </w:rPr>
      </w:pPr>
    </w:p>
    <w:p w14:paraId="1056E1AC">
      <w:pPr>
        <w:tabs>
          <w:tab w:val="left" w:pos="2700"/>
        </w:tabs>
        <w:bidi w:val="0"/>
        <w:jc w:val="left"/>
        <w:rPr>
          <w:rFonts w:hint="eastAsia"/>
          <w:lang w:val="en-US" w:eastAsia="zh-CN"/>
        </w:rPr>
      </w:pPr>
    </w:p>
    <w:p w14:paraId="22DDEE79">
      <w:pPr>
        <w:tabs>
          <w:tab w:val="left" w:pos="2700"/>
        </w:tabs>
        <w:bidi w:val="0"/>
        <w:jc w:val="left"/>
        <w:rPr>
          <w:rFonts w:hint="eastAsia"/>
          <w:lang w:val="en-US" w:eastAsia="zh-CN"/>
        </w:rPr>
      </w:pPr>
    </w:p>
    <w:p w14:paraId="174CFBF9">
      <w:pPr>
        <w:tabs>
          <w:tab w:val="left" w:pos="2700"/>
        </w:tabs>
        <w:bidi w:val="0"/>
        <w:jc w:val="left"/>
        <w:rPr>
          <w:rFonts w:hint="eastAsia"/>
          <w:lang w:val="en-US" w:eastAsia="zh-CN"/>
        </w:rPr>
      </w:pPr>
    </w:p>
    <w:p w14:paraId="26F74BA5">
      <w:pPr>
        <w:tabs>
          <w:tab w:val="left" w:pos="2700"/>
        </w:tabs>
        <w:bidi w:val="0"/>
        <w:jc w:val="left"/>
        <w:rPr>
          <w:rFonts w:hint="eastAsia"/>
          <w:lang w:val="en-US" w:eastAsia="zh-CN"/>
        </w:rPr>
      </w:pPr>
    </w:p>
    <w:p w14:paraId="25B63193">
      <w:pPr>
        <w:tabs>
          <w:tab w:val="left" w:pos="2700"/>
        </w:tabs>
        <w:bidi w:val="0"/>
        <w:jc w:val="left"/>
        <w:rPr>
          <w:rFonts w:hint="eastAsia"/>
          <w:lang w:val="en-US" w:eastAsia="zh-CN"/>
        </w:rPr>
      </w:pPr>
    </w:p>
    <w:p w14:paraId="0581CEFF">
      <w:pPr>
        <w:tabs>
          <w:tab w:val="left" w:pos="2700"/>
        </w:tabs>
        <w:bidi w:val="0"/>
        <w:jc w:val="left"/>
        <w:rPr>
          <w:rFonts w:hint="eastAsia"/>
          <w:lang w:val="en-US" w:eastAsia="zh-CN"/>
        </w:rPr>
      </w:pPr>
    </w:p>
    <w:p w14:paraId="28448EF8">
      <w:pPr>
        <w:tabs>
          <w:tab w:val="left" w:pos="2700"/>
        </w:tabs>
        <w:bidi w:val="0"/>
        <w:jc w:val="left"/>
        <w:rPr>
          <w:rFonts w:hint="eastAsia"/>
          <w:lang w:val="en-US" w:eastAsia="zh-CN"/>
        </w:rPr>
      </w:pPr>
    </w:p>
    <w:tbl>
      <w:tblPr>
        <w:tblStyle w:val="24"/>
        <w:tblW w:w="132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6"/>
        <w:gridCol w:w="2309"/>
        <w:gridCol w:w="5822"/>
        <w:gridCol w:w="1812"/>
        <w:gridCol w:w="1830"/>
      </w:tblGrid>
      <w:tr w14:paraId="01D66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446" w:type="dxa"/>
            <w:tcBorders>
              <w:top w:val="single" w:color="000000" w:sz="4" w:space="0"/>
              <w:left w:val="single" w:color="000000" w:sz="4" w:space="0"/>
              <w:bottom w:val="nil"/>
              <w:right w:val="single" w:color="000000" w:sz="4" w:space="0"/>
            </w:tcBorders>
            <w:shd w:val="clear" w:color="auto" w:fill="969696"/>
            <w:noWrap/>
            <w:vAlign w:val="center"/>
          </w:tcPr>
          <w:p w14:paraId="452FD5E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09" w:type="dxa"/>
            <w:tcBorders>
              <w:top w:val="single" w:color="000000" w:sz="4" w:space="0"/>
              <w:left w:val="single" w:color="000000" w:sz="4" w:space="0"/>
              <w:bottom w:val="nil"/>
              <w:right w:val="single" w:color="000000" w:sz="4" w:space="0"/>
            </w:tcBorders>
            <w:shd w:val="clear" w:color="auto" w:fill="969696"/>
            <w:vAlign w:val="center"/>
          </w:tcPr>
          <w:p w14:paraId="324B3FA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5822" w:type="dxa"/>
            <w:tcBorders>
              <w:top w:val="single" w:color="000000" w:sz="4" w:space="0"/>
              <w:left w:val="single" w:color="000000" w:sz="4" w:space="0"/>
              <w:bottom w:val="nil"/>
              <w:right w:val="single" w:color="000000" w:sz="4" w:space="0"/>
            </w:tcBorders>
            <w:shd w:val="clear" w:color="auto" w:fill="969696"/>
            <w:vAlign w:val="center"/>
          </w:tcPr>
          <w:p w14:paraId="545E51B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质量标准及工艺</w:t>
            </w:r>
          </w:p>
        </w:tc>
        <w:tc>
          <w:tcPr>
            <w:tcW w:w="1812" w:type="dxa"/>
            <w:tcBorders>
              <w:top w:val="single" w:color="000000" w:sz="4" w:space="0"/>
              <w:left w:val="single" w:color="000000" w:sz="4" w:space="0"/>
              <w:bottom w:val="nil"/>
              <w:right w:val="single" w:color="000000" w:sz="4" w:space="0"/>
            </w:tcBorders>
            <w:shd w:val="clear" w:color="auto" w:fill="969696"/>
            <w:vAlign w:val="center"/>
          </w:tcPr>
          <w:p w14:paraId="0BF506B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830" w:type="dxa"/>
            <w:tcBorders>
              <w:top w:val="single" w:color="000000" w:sz="4" w:space="0"/>
              <w:left w:val="single" w:color="000000" w:sz="4" w:space="0"/>
              <w:bottom w:val="single" w:color="000000" w:sz="4" w:space="0"/>
              <w:right w:val="single" w:color="000000" w:sz="4" w:space="0"/>
            </w:tcBorders>
            <w:shd w:val="clear" w:color="auto" w:fill="969696"/>
            <w:vAlign w:val="center"/>
          </w:tcPr>
          <w:p w14:paraId="6978773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0E99D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B8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6F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伸缩杆</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3E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NAELC 180.0-360.0 cm可伸缩手柄、展开：360.0 x 5.3 x 5.3 cm；收起：180.0 x 5.3 x 5.3 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轻质铝合金制造；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伸缩式手柄可实现高处清洁；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6415可与TRUST螺纹接头的工具配合使用。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C5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29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FCD4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10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0E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普通拖布</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3D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NAELC 46.0 cm超级除污拖布、50.8 × 14.0 × 1.3 cm、容量：N/A；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优质的通用除尘产品；2. 经过洗涤和缩水处理；3. 可洗涤，延长产品寿命；4. 封套式背衬；5. 全部缝制而成。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D8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C1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7AB58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14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94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榨水车</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82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双层侧压式拖把压水桶组合、56.9 × 41.9 × 98.0 cm、 容量：33 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防溢出地拖桶及榨水器系统，可减少水溅溢，令 工作环境更安全、地板更清洁、工作效率更高；2. 高效榨水器比同类型榨水器省力约18%；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榨水器使用寿命是一般榨水器58倍；4. 由优质钢管和塑胶网状结构成型制成，产品坚固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耐用；5. 榨水器手柄手感舒适，高度适中，减少清洁人员 弯腰动作；6. 不留痕全塑脚轮，减少对地板后续清洁清理工作；7. 可选配污水分隔桶，有效把清水和污水隔开。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D6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5E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05528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02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4A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大垃圾桶带盖(含轮底）</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BF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圆形储物桶、尺寸：67.0 × 84.0 cm、容量：208 L、盖子款式根据需求选配；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1.全塑结构，不会锈蚀、脱落、起皮，还可以防止凹陷；2.贴身的人机工程学手柄，圆润，手感舒适；3.加强桶边设计，更加坚固耐用；4. 设有四个垃圾袋固定槽，方便固定垃圾袋，收集垃圾时无需在袋口打结；5.具有四个通风通道，大大降低取出盛满垃圾的垃圾袋 所需的力，比传统垃圾桶少用50%以上的力；6.底部握手位达30 mm，在倾倒垃圾时更易操控；7.底部双围边，增加稳定性和抗拖拉能力。</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7B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33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0B13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6C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D5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铝合金人梯2.5米</w:t>
            </w:r>
          </w:p>
        </w:tc>
        <w:tc>
          <w:tcPr>
            <w:tcW w:w="58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A606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1.符合ANSI 14.2，AS/NZS 1892.1，EN-131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国际标准；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2.专利的自动上锁关节；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3.一梯多用，可作为人字梯、直梯使用；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4.高强度铝合金制成，轻便，结实耐用；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5.脚踏板防滑纹处理；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6.软质防滑底脚，安全可靠；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7.可折叠节省物流费用，节约储存空间；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8.作业高度以横梁间距为单位可调，工作最多可以伸展至四倍折叠长度。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84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48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8A4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DC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16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铝合金人梯5米</w:t>
            </w:r>
          </w:p>
        </w:tc>
        <w:tc>
          <w:tcPr>
            <w:tcW w:w="58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F6025D">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66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9D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97A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D3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BC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水桶</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51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1.重型壁厚，坚固，结实耐用；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2.圆形外观，使刻度更精准；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3.手感舒适塑胶提手，提桶时更轻松；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4.底部设有把手位，倾倒水时更容易；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5.可叠放，节约存储空间；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6.设有刻度线，勾兑更精准，提高效率。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F2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F2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03811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02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9A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小心地滑告示牌</w:t>
            </w:r>
          </w:p>
        </w:tc>
        <w:tc>
          <w:tcPr>
            <w:tcW w:w="5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734B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地板告示牌：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1.用途广泛，对安全起着重要作用；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2.折叠式设计，便于存放，节约存放空间；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3.内设挂钩，用于挂放重物，增加产品稳定性；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4.可印制不同内容，满足不同使用场合；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5.可以挂放在清洁推车（5011）或迷你榨水车（5211）；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6.可定制印刷内容，如有需要请与当地经销商联络。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A2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40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489B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21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8B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暂停服务告示牌</w:t>
            </w:r>
          </w:p>
        </w:tc>
        <w:tc>
          <w:tcPr>
            <w:tcW w:w="5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8D05B">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C7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87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BA19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0B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5D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工作进行中告示牌</w:t>
            </w:r>
          </w:p>
        </w:tc>
        <w:tc>
          <w:tcPr>
            <w:tcW w:w="5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EA20E">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69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41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A4F6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B6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35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正在维修告示牌</w:t>
            </w:r>
          </w:p>
        </w:tc>
        <w:tc>
          <w:tcPr>
            <w:tcW w:w="5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8485D">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82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6C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1D78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AE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CC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推水地刮（推水器）</w:t>
            </w:r>
          </w:p>
        </w:tc>
        <w:tc>
          <w:tcPr>
            <w:tcW w:w="5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C7B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1.聚丙烯制的本体，耐腐蚀、抗冲击；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2.双层黑色微孔橡胶的刮片；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3.可清扫液体，中等尘土；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4.橡胶材质对油类、油脂和大部分化学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制剂有较好的抵抗性；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5.可配手柄（6351）使用，手柄需。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87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1E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04A91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CB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47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喷壶</w:t>
            </w:r>
          </w:p>
        </w:tc>
        <w:tc>
          <w:tcPr>
            <w:tcW w:w="5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5B0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适用于各种清洁工作，使工作更简单有效；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可调整的喷头，喷距可达75 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高容量的喷雾，每次喷液达3.3 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耐酸、碱等化学溶剂；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坚固的HDPE喷雾瓶，坚固耐用，即使碰撞或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掉落也不会损坏；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符合人机工程学的握式喷头，手感舒适，操作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方便。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88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63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14ECF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1B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D3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玻璃刮+玻璃毛头+毛头架</w:t>
            </w:r>
          </w:p>
        </w:tc>
        <w:tc>
          <w:tcPr>
            <w:tcW w:w="5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22D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材质：304不锈钢、76 cm重型地板刮水胶片、规格：76.2 × 8.3 × 14.0 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胶片弹性强，不会留下痕迹，是不平整表面的最佳清洁工具；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2.使地板保持干爽清洁，特别适用于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清扫溢出物；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手柄需另外根据使用部门需求搭配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1D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94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8A5A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0F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5E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夹式尘推架</w:t>
            </w:r>
          </w:p>
        </w:tc>
        <w:tc>
          <w:tcPr>
            <w:tcW w:w="58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2314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NAELC 61.0 cm铝质拖头、规格：61.2 × 8.9 × 3.8 cm；1. 轻质高强度铝合金制造；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两端的塑料盖板帮助保护墙面和家具。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8F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F7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52C58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B3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D2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夹式尘推架</w:t>
            </w:r>
          </w:p>
        </w:tc>
        <w:tc>
          <w:tcPr>
            <w:tcW w:w="58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DBC4A">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1F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9C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03FFD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3E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59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尘推头（棉质）</w:t>
            </w:r>
          </w:p>
        </w:tc>
        <w:tc>
          <w:tcPr>
            <w:tcW w:w="58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73C8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NAELC 61.0 cm湿拖布、规格：62.2 × 14.0 × 1.3 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1.100%超细纤维制成；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2.6501特殊处理的表面，有效清洁坚硬干燥的地污渍；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3.与传统拖布相比，减少95%的化学品使用量；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4.比传统湿拖布相比可节水90%；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5.可以配合漂白水一起使用，与不可配合漂白水使用的产品相比，使用寿命更长，清洁效率更高；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6.无漂白剂时可洗涤500次，有漂白剂时可以洗涤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200次；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7.可在93度热水中无漂白剂洗涤；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8.通过不同颜色的拖布区分使用场所，有效减少交叉感染的机会。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DA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5A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0BABB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EF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C9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尘推头（棉质）</w:t>
            </w:r>
          </w:p>
        </w:tc>
        <w:tc>
          <w:tcPr>
            <w:tcW w:w="58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ED011C">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1C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57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75258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E1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1B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气压喷壶</w:t>
            </w:r>
          </w:p>
        </w:tc>
        <w:tc>
          <w:tcPr>
            <w:tcW w:w="5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6B4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气压式喷雾器、规格：2L。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适用于各种清洁工作；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坚固耐用的结构；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喷头可调节，可喷雾状，又可喷液。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7C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25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05B3D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EA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6D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两面玻璃刮</w:t>
            </w:r>
          </w:p>
        </w:tc>
        <w:tc>
          <w:tcPr>
            <w:tcW w:w="5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0A0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材质：304不锈钢，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聚丙烯制的本体，耐腐蚀、抗冲击；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双层黑色微孔橡胶的刮片；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可清扫液体，中等尘土；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橡胶材质对油类、油脂和大部分化学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制剂有较好的抵抗性；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3A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38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0A50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D9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82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长柄垃圾夹</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BC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垃圾拣拾器、规格：84.0 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能安全地拣起针筒等尖锐物品与普通垃圾；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符合人机工程学手柄，贴合手形，操作更轻松；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夹口部位，软质表层，更易夹住物品。</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00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8F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15F8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0B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0E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手刷</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28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塑胶头柜台刷，Tampico刷丝 尺寸：38.5 cm                1. 最佳快速清洁柜台刷；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胶棉结构塑胶手柄，结实耐用；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手柄尾部有小孔供悬挂，方便存放；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刷丝有PP、Tampico、PET刷丝供选择。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18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72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64397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C5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B1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水勺</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78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1.规格：40cm                               2.材质:食品级304不锈钢</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9D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34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04D0B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B1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EA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杯刷</w:t>
            </w:r>
          </w:p>
        </w:tc>
        <w:tc>
          <w:tcPr>
            <w:tcW w:w="5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FD5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1.规格：长9寸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2.材质:优质海绵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FB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24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5DFB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C3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13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水管（100m）</w:t>
            </w:r>
          </w:p>
        </w:tc>
        <w:tc>
          <w:tcPr>
            <w:tcW w:w="5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E2A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1.规格：100m*20mm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2.材质:优质天然塑胶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43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AE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A11D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89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3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1C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防风簸箕</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AA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Presator 捕食者 带盖防风垃圾铲，不带扫帚挂钩、33.2 × 14.4 × 95.8 cm                    1. 时尚新颖外观及独特创新结构设计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适合于商场、餐厅及大堂使用；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增强后轮，抗磨、耐用，延长了产品使用寿命；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专利设计的自动开闭滑动盖，可掩盖不雅观垃圾及碎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屑等；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 手柄自带扫帚挂钩位，可方便挂放大厅扫帚（6621）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8B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B5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54E5E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9F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41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扫帚撮箕</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F8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Presator 捕食者 干湿两用垃圾铲、尺寸：44.3 × 27.2 × 111.6 cm 、容量：2 L          1. 可迅速、安全将干/湿溢出物清扫干净；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可容纳2 L液体；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表面光滑，易于清洗；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双层微孔泡沫胶刮水胶片，柔软，即使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在不平地面也能贴合并打扫干净。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5B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2B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4C6F9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EA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2B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钢丝球</w:t>
            </w:r>
          </w:p>
        </w:tc>
        <w:tc>
          <w:tcPr>
            <w:tcW w:w="5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8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1.规格：直径8CM,重20g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2.材质：304食品级不锈钢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3.其他要求：不锈钢1包6个装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35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E0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bl>
    <w:p w14:paraId="5F44C7F6">
      <w:pPr>
        <w:tabs>
          <w:tab w:val="left" w:pos="2700"/>
        </w:tabs>
        <w:bidi w:val="0"/>
        <w:jc w:val="left"/>
        <w:rPr>
          <w:rFonts w:hint="eastAsia"/>
          <w:lang w:val="en-US" w:eastAsia="zh-CN"/>
        </w:rPr>
      </w:pPr>
    </w:p>
    <w:p w14:paraId="42D416F5">
      <w:pPr>
        <w:tabs>
          <w:tab w:val="left" w:pos="2700"/>
        </w:tabs>
        <w:bidi w:val="0"/>
        <w:jc w:val="left"/>
        <w:rPr>
          <w:rFonts w:hint="eastAsia"/>
          <w:lang w:val="en-US" w:eastAsia="zh-CN"/>
        </w:rPr>
      </w:pPr>
    </w:p>
    <w:p w14:paraId="1ECA32B6">
      <w:pPr>
        <w:tabs>
          <w:tab w:val="left" w:pos="2700"/>
        </w:tabs>
        <w:bidi w:val="0"/>
        <w:jc w:val="left"/>
        <w:rPr>
          <w:rFonts w:hint="eastAsia"/>
          <w:lang w:val="en-US" w:eastAsia="zh-CN"/>
        </w:rPr>
      </w:pPr>
    </w:p>
    <w:p w14:paraId="00FA342F">
      <w:pPr>
        <w:tabs>
          <w:tab w:val="left" w:pos="2700"/>
        </w:tabs>
        <w:bidi w:val="0"/>
        <w:jc w:val="left"/>
        <w:rPr>
          <w:rFonts w:hint="eastAsia"/>
          <w:lang w:val="en-US" w:eastAsia="zh-CN"/>
        </w:rPr>
      </w:pPr>
    </w:p>
    <w:p w14:paraId="7B8B8233">
      <w:pPr>
        <w:tabs>
          <w:tab w:val="left" w:pos="2700"/>
        </w:tabs>
        <w:bidi w:val="0"/>
        <w:ind w:firstLine="2409" w:firstLineChars="600"/>
        <w:jc w:val="left"/>
        <w:rPr>
          <w:rFonts w:hint="eastAsia"/>
          <w:b/>
          <w:bCs/>
          <w:sz w:val="40"/>
          <w:szCs w:val="48"/>
          <w:lang w:val="en-US" w:eastAsia="zh-CN"/>
        </w:rPr>
      </w:pPr>
    </w:p>
    <w:p w14:paraId="2864087A">
      <w:pPr>
        <w:tabs>
          <w:tab w:val="left" w:pos="2700"/>
        </w:tabs>
        <w:bidi w:val="0"/>
        <w:ind w:firstLine="2409" w:firstLineChars="600"/>
        <w:jc w:val="left"/>
        <w:rPr>
          <w:rFonts w:hint="eastAsia"/>
          <w:b/>
          <w:bCs/>
          <w:sz w:val="40"/>
          <w:szCs w:val="48"/>
          <w:lang w:val="en-US" w:eastAsia="zh-CN"/>
        </w:rPr>
      </w:pPr>
    </w:p>
    <w:p w14:paraId="775518DB">
      <w:pPr>
        <w:tabs>
          <w:tab w:val="left" w:pos="2700"/>
        </w:tabs>
        <w:bidi w:val="0"/>
        <w:ind w:firstLine="2409" w:firstLineChars="600"/>
        <w:jc w:val="left"/>
        <w:rPr>
          <w:rFonts w:hint="eastAsia"/>
          <w:b/>
          <w:bCs/>
          <w:sz w:val="40"/>
          <w:szCs w:val="48"/>
          <w:lang w:val="en-US" w:eastAsia="zh-CN"/>
        </w:rPr>
      </w:pPr>
    </w:p>
    <w:p w14:paraId="2F9B7A4B">
      <w:pPr>
        <w:tabs>
          <w:tab w:val="left" w:pos="2700"/>
        </w:tabs>
        <w:bidi w:val="0"/>
        <w:ind w:firstLine="2409" w:firstLineChars="600"/>
        <w:jc w:val="left"/>
        <w:rPr>
          <w:rFonts w:hint="eastAsia"/>
          <w:b/>
          <w:bCs/>
          <w:sz w:val="40"/>
          <w:szCs w:val="48"/>
          <w:lang w:val="en-US" w:eastAsia="zh-CN"/>
        </w:rPr>
      </w:pPr>
    </w:p>
    <w:p w14:paraId="4C02B8E0">
      <w:pPr>
        <w:tabs>
          <w:tab w:val="left" w:pos="2700"/>
        </w:tabs>
        <w:bidi w:val="0"/>
        <w:ind w:firstLine="2409" w:firstLineChars="600"/>
        <w:jc w:val="left"/>
        <w:rPr>
          <w:rFonts w:hint="eastAsia"/>
          <w:b/>
          <w:bCs/>
          <w:sz w:val="40"/>
          <w:szCs w:val="48"/>
          <w:lang w:val="en-US" w:eastAsia="zh-CN"/>
        </w:rPr>
      </w:pPr>
    </w:p>
    <w:p w14:paraId="69418BF9">
      <w:pPr>
        <w:tabs>
          <w:tab w:val="left" w:pos="2700"/>
        </w:tabs>
        <w:bidi w:val="0"/>
        <w:ind w:firstLine="2409" w:firstLineChars="600"/>
        <w:jc w:val="left"/>
        <w:rPr>
          <w:rFonts w:hint="eastAsia"/>
          <w:b/>
          <w:bCs/>
          <w:sz w:val="40"/>
          <w:szCs w:val="48"/>
          <w:lang w:val="en-US" w:eastAsia="zh-CN"/>
        </w:rPr>
      </w:pPr>
    </w:p>
    <w:p w14:paraId="407CB549">
      <w:pPr>
        <w:tabs>
          <w:tab w:val="left" w:pos="2700"/>
        </w:tabs>
        <w:bidi w:val="0"/>
        <w:ind w:firstLine="5622" w:firstLineChars="1400"/>
        <w:jc w:val="left"/>
        <w:rPr>
          <w:rFonts w:hint="eastAsia"/>
          <w:b/>
          <w:bCs/>
          <w:sz w:val="40"/>
          <w:szCs w:val="48"/>
          <w:lang w:val="en-US" w:eastAsia="zh-CN"/>
        </w:rPr>
      </w:pPr>
      <w:r>
        <w:rPr>
          <w:rFonts w:hint="eastAsia"/>
          <w:b/>
          <w:bCs/>
          <w:sz w:val="40"/>
          <w:szCs w:val="48"/>
          <w:lang w:val="en-US" w:eastAsia="zh-CN"/>
        </w:rPr>
        <w:t>布草清单</w:t>
      </w:r>
    </w:p>
    <w:p w14:paraId="7F3BE487">
      <w:pPr>
        <w:bidi w:val="0"/>
        <w:rPr>
          <w:rFonts w:hint="eastAsia" w:asciiTheme="minorHAnsi" w:hAnsiTheme="minorHAnsi" w:eastAsiaTheme="minorEastAsia" w:cstheme="minorBidi"/>
          <w:kern w:val="2"/>
          <w:sz w:val="21"/>
          <w:szCs w:val="24"/>
          <w:lang w:val="en-US" w:eastAsia="zh-CN" w:bidi="ar-SA"/>
        </w:rPr>
      </w:pPr>
    </w:p>
    <w:p w14:paraId="53BD14D3">
      <w:pPr>
        <w:bidi w:val="0"/>
        <w:rPr>
          <w:rFonts w:hint="eastAsia"/>
          <w:lang w:val="en-US" w:eastAsia="zh-CN"/>
        </w:rPr>
      </w:pPr>
    </w:p>
    <w:p w14:paraId="3E23CDD8">
      <w:pPr>
        <w:bidi w:val="0"/>
        <w:rPr>
          <w:rFonts w:hint="eastAsia"/>
          <w:lang w:val="en-US" w:eastAsia="zh-CN"/>
        </w:rPr>
      </w:pPr>
    </w:p>
    <w:p w14:paraId="0A687977">
      <w:pPr>
        <w:bidi w:val="0"/>
        <w:rPr>
          <w:rFonts w:hint="eastAsia"/>
          <w:lang w:val="en-US" w:eastAsia="zh-CN"/>
        </w:rPr>
      </w:pPr>
    </w:p>
    <w:p w14:paraId="34864E28">
      <w:pPr>
        <w:bidi w:val="0"/>
        <w:rPr>
          <w:rFonts w:hint="eastAsia"/>
          <w:lang w:val="en-US" w:eastAsia="zh-CN"/>
        </w:rPr>
      </w:pPr>
    </w:p>
    <w:p w14:paraId="1CE0E650">
      <w:pPr>
        <w:bidi w:val="0"/>
        <w:rPr>
          <w:rFonts w:hint="eastAsia"/>
          <w:lang w:val="en-US" w:eastAsia="zh-CN"/>
        </w:rPr>
      </w:pPr>
    </w:p>
    <w:p w14:paraId="565CD4FC">
      <w:pPr>
        <w:tabs>
          <w:tab w:val="left" w:pos="3299"/>
        </w:tabs>
        <w:bidi w:val="0"/>
        <w:jc w:val="left"/>
        <w:rPr>
          <w:rFonts w:hint="eastAsia"/>
          <w:lang w:val="en-US" w:eastAsia="zh-CN"/>
        </w:rPr>
      </w:pPr>
    </w:p>
    <w:tbl>
      <w:tblPr>
        <w:tblStyle w:val="24"/>
        <w:tblW w:w="13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4"/>
        <w:gridCol w:w="2140"/>
        <w:gridCol w:w="2854"/>
        <w:gridCol w:w="1567"/>
        <w:gridCol w:w="1567"/>
        <w:gridCol w:w="1567"/>
        <w:gridCol w:w="2601"/>
      </w:tblGrid>
      <w:tr w14:paraId="0FBC2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3" w:hRule="atLeast"/>
        </w:trPr>
        <w:tc>
          <w:tcPr>
            <w:tcW w:w="13600" w:type="dxa"/>
            <w:gridSpan w:val="7"/>
            <w:tcBorders>
              <w:top w:val="nil"/>
              <w:left w:val="nil"/>
              <w:bottom w:val="nil"/>
              <w:right w:val="nil"/>
            </w:tcBorders>
            <w:shd w:val="clear" w:color="auto" w:fill="FFFF00"/>
            <w:noWrap/>
            <w:vAlign w:val="center"/>
          </w:tcPr>
          <w:p w14:paraId="6ACA037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床垫尺寸：100*200cm*20CM 86间 172张床位 </w:t>
            </w:r>
          </w:p>
        </w:tc>
      </w:tr>
      <w:tr w14:paraId="0470E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15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93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26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FF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80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66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A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w:t>
            </w:r>
          </w:p>
        </w:tc>
      </w:tr>
      <w:tr w14:paraId="7ACBE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5E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C8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床单</w:t>
            </w:r>
          </w:p>
        </w:tc>
        <w:tc>
          <w:tcPr>
            <w:tcW w:w="2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7A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200*300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2B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AF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81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1比2</w:t>
            </w:r>
          </w:p>
        </w:tc>
        <w:tc>
          <w:tcPr>
            <w:tcW w:w="2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0B4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FF0000"/>
                <w:kern w:val="0"/>
                <w:sz w:val="21"/>
                <w:szCs w:val="21"/>
                <w:lang w:bidi="ar"/>
              </w:rPr>
              <w:t>▲</w:t>
            </w:r>
            <w:r>
              <w:rPr>
                <w:rFonts w:hint="eastAsia" w:ascii="宋体" w:hAnsi="宋体" w:eastAsia="宋体" w:cs="宋体"/>
                <w:i w:val="0"/>
                <w:iCs w:val="0"/>
                <w:color w:val="000000"/>
                <w:kern w:val="0"/>
                <w:sz w:val="20"/>
                <w:szCs w:val="20"/>
                <w:u w:val="none"/>
                <w:lang w:val="en-US" w:eastAsia="zh-CN" w:bidi="ar"/>
              </w:rPr>
              <w:t>80*80s喷气贡缎， 100%全棉精梳纱，丝光烧毛全工艺整理处理，技术要求符合国家标准：星级旅游饭店用纺织品：GB/T22800-2009；工艺描述：四周一公分卷边，床尾一角缝制酒店标签及其床位标</w:t>
            </w:r>
          </w:p>
        </w:tc>
      </w:tr>
      <w:tr w14:paraId="68CD6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64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E3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被套</w:t>
            </w:r>
          </w:p>
        </w:tc>
        <w:tc>
          <w:tcPr>
            <w:tcW w:w="2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E5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190*250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99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C0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5C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1比2</w:t>
            </w:r>
          </w:p>
        </w:tc>
        <w:tc>
          <w:tcPr>
            <w:tcW w:w="2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D04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FF0000"/>
                <w:kern w:val="0"/>
                <w:sz w:val="21"/>
                <w:szCs w:val="21"/>
                <w:lang w:bidi="ar"/>
              </w:rPr>
              <w:t>▲</w:t>
            </w:r>
            <w:r>
              <w:rPr>
                <w:rFonts w:hint="eastAsia" w:ascii="宋体" w:hAnsi="宋体" w:eastAsia="宋体" w:cs="宋体"/>
                <w:i w:val="0"/>
                <w:iCs w:val="0"/>
                <w:color w:val="000000"/>
                <w:kern w:val="0"/>
                <w:sz w:val="20"/>
                <w:szCs w:val="20"/>
                <w:u w:val="none"/>
                <w:lang w:val="en-US" w:eastAsia="zh-CN" w:bidi="ar"/>
              </w:rPr>
              <w:t>80*80s喷气贡缎， 100%全棉精梳纱，丝光烧毛全工艺整理处理，技术要求符合国家标准：星级旅游饭店用纺织品：GB/T22800-2009；工艺描述：三边5cm法式飞边，开口扳口5cm系带式，左右缝合50cm，内侧缝制及对岸标签及其床位标</w:t>
            </w:r>
          </w:p>
        </w:tc>
      </w:tr>
      <w:tr w14:paraId="3B1D2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23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E3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枕套</w:t>
            </w:r>
          </w:p>
        </w:tc>
        <w:tc>
          <w:tcPr>
            <w:tcW w:w="2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C9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6A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0B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B8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1比2</w:t>
            </w:r>
          </w:p>
        </w:tc>
        <w:tc>
          <w:tcPr>
            <w:tcW w:w="2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AA1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80*80s喷气贡缎， 100%全棉精梳纱，丝光烧毛全工艺整理处理，技术要求符合国家标准：星级旅游饭店用纺织品：GB/T22800-2009；工艺描述：内切锁边无飞边工艺，背开口工艺，内舌处缝制酒店标签</w:t>
            </w:r>
          </w:p>
        </w:tc>
      </w:tr>
      <w:tr w14:paraId="55E34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B7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3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羽绒枕芯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（软）</w:t>
            </w:r>
          </w:p>
        </w:tc>
        <w:tc>
          <w:tcPr>
            <w:tcW w:w="2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48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48*78</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FA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0D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E6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1比1</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8D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面布材质：白色全棉新型三防绒布，40/T233面料；填充指标：内充30%白鹅绒，400G，夹层工艺，内900G鹅片, 蓬松度525，清洁度JTU≥500，透气性5-7； 成分：工艺处理：经过防虫蛀,防菌，防过敏处理，四周滚有颜色边，加水洗唛头；执行标准： 符合OEKO-TEXSTANDARD 100生态环保纺织用品标准</w:t>
            </w:r>
          </w:p>
        </w:tc>
      </w:tr>
      <w:tr w14:paraId="332D8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42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A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羽绒被芯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（夏被）</w:t>
            </w:r>
          </w:p>
        </w:tc>
        <w:tc>
          <w:tcPr>
            <w:tcW w:w="2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50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170*230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58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A5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2D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1比1</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03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白色全棉新型防羽布40s*40s/133*100T面料；内填充90%白鹅绒，120g/㎡ ，蓬松度525，清洁度JTU≧500，透气性5-7；工艺处理：25cm*25cm方格，经过防螨、防过敏、防异味处理，符合OEKO-TEXSTANDARD 100生态环保纺织用品标准，</w:t>
            </w:r>
          </w:p>
        </w:tc>
      </w:tr>
      <w:tr w14:paraId="67B86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E0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86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保护垫</w:t>
            </w:r>
          </w:p>
        </w:tc>
        <w:tc>
          <w:tcPr>
            <w:tcW w:w="2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AD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100*200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90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F5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4D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1比1</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0D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面布材质：高密磨毛布；填充物：内充阻燃棉200克/平方；工艺要求：上层整张无缝设计，下层电脑裥棉电脑多针葫芦型绗缝，不变形，不结块，四角车松紧带；执行标准：符合OEKO-TEXSTANDARD 100生态环保纺织用品标准</w:t>
            </w:r>
          </w:p>
        </w:tc>
      </w:tr>
      <w:tr w14:paraId="606F3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trPr>
        <w:tc>
          <w:tcPr>
            <w:tcW w:w="0" w:type="auto"/>
            <w:gridSpan w:val="7"/>
            <w:tcBorders>
              <w:top w:val="single" w:color="000000" w:sz="4" w:space="0"/>
              <w:left w:val="single" w:color="000000" w:sz="4" w:space="0"/>
              <w:bottom w:val="single" w:color="000000" w:sz="4" w:space="0"/>
              <w:right w:val="nil"/>
            </w:tcBorders>
            <w:shd w:val="clear" w:color="auto" w:fill="FFFF00"/>
            <w:noWrap/>
            <w:vAlign w:val="center"/>
          </w:tcPr>
          <w:p w14:paraId="1BA66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床垫尺寸：120*200cm*20CM 间 190张床位 </w:t>
            </w:r>
          </w:p>
        </w:tc>
      </w:tr>
      <w:tr w14:paraId="01004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80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D2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床单</w:t>
            </w:r>
          </w:p>
        </w:tc>
        <w:tc>
          <w:tcPr>
            <w:tcW w:w="2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C8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FB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B1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5B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1比15</w:t>
            </w:r>
          </w:p>
        </w:tc>
        <w:tc>
          <w:tcPr>
            <w:tcW w:w="2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3E4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80*80s喷气贡缎， 100%全棉精梳纱，丝光烧毛全工艺整理处理，技术要求符合国家标准：星级旅游饭店用纺织品：GB/T22800-2009；工艺描述：四周一公分卷边，床尾一角缝制酒店标签及其床位标</w:t>
            </w:r>
          </w:p>
        </w:tc>
      </w:tr>
      <w:tr w14:paraId="19E22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3E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9A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被套</w:t>
            </w:r>
          </w:p>
        </w:tc>
        <w:tc>
          <w:tcPr>
            <w:tcW w:w="2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DF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210*250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F1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0B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82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1比15</w:t>
            </w:r>
          </w:p>
        </w:tc>
        <w:tc>
          <w:tcPr>
            <w:tcW w:w="2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7CA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80*80s喷气贡缎， 100%全棉精梳纱，丝光烧毛全工艺整理处理，技术要求符合国家标准：星级旅游饭店用纺织品：GB/T22800-2009；工艺描述：三边5cm法式飞边，开口扳口5cm系带式，左右缝合50cm，内侧缝制及对岸标签及其床位标</w:t>
            </w:r>
          </w:p>
        </w:tc>
      </w:tr>
      <w:tr w14:paraId="4625C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1A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40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枕套</w:t>
            </w:r>
          </w:p>
        </w:tc>
        <w:tc>
          <w:tcPr>
            <w:tcW w:w="2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2F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45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20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9C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1比15</w:t>
            </w:r>
          </w:p>
        </w:tc>
        <w:tc>
          <w:tcPr>
            <w:tcW w:w="2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B57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80*80s喷气贡缎， 100%全棉精梳纱，丝光烧毛全工艺整理处理，技术要求符合国家标准：星级旅游饭店用纺织品：GB/T22800-2009；工艺描述：内切锁边无飞边工艺，背开口工艺，内舌处缝制酒店标签</w:t>
            </w:r>
          </w:p>
        </w:tc>
      </w:tr>
      <w:tr w14:paraId="469FD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0D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4F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枕芯</w:t>
            </w:r>
          </w:p>
        </w:tc>
        <w:tc>
          <w:tcPr>
            <w:tcW w:w="2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B3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48*78</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1C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46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83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1比1</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15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面布材质：白色全棉新型三防绒布，40/T233面料；填充指标：内充30%白鹅绒，400G，夹层工艺，内900G鹅片, 蓬松度525，清洁度JTU≥500，透气性5-7； 成分：工艺处理：经过防虫蛀,防菌，防过敏处理，四周滚有颜色边，加水洗唛头；执行标准： 符合OEKO-TEXSTANDARD 100生态环保纺织用品标准</w:t>
            </w:r>
          </w:p>
        </w:tc>
      </w:tr>
      <w:tr w14:paraId="7BE50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C1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C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羽绒被芯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（夏被）</w:t>
            </w:r>
          </w:p>
        </w:tc>
        <w:tc>
          <w:tcPr>
            <w:tcW w:w="2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D1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190*230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7F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0B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3F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1比15</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8B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白色全棉新型防羽布40s*40s/133*100T面料；内填充90%白鹅绒，120g/㎡ ，蓬松度525，清洁度JTU≧500，透气性5-7；工艺处理：25cm*25cm方格，经过防螨、防过敏、防异味处理，符合OEKO-TEXSTANDARD 100生态环保纺织用品标准，车水洗标</w:t>
            </w:r>
          </w:p>
        </w:tc>
      </w:tr>
      <w:tr w14:paraId="43007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CC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24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保护垫</w:t>
            </w:r>
          </w:p>
        </w:tc>
        <w:tc>
          <w:tcPr>
            <w:tcW w:w="2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83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120*200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0B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35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77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1比1</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01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面布材质：高密磨毛布；填充物：内充阻燃棉200克/平方；工艺要求：上层整张无缝设计，下层电脑裥棉电脑多针葫芦型绗缝，不变形，不结块，四角车松紧带；执行标准：符合OEKO-TEXSTANDARD 100生态环保纺织用品标准</w:t>
            </w:r>
          </w:p>
        </w:tc>
      </w:tr>
      <w:tr w14:paraId="7B8D6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A5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E1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5874" w:type="dxa"/>
            <w:gridSpan w:val="3"/>
            <w:tcBorders>
              <w:top w:val="single" w:color="000000" w:sz="4" w:space="0"/>
              <w:left w:val="single" w:color="000000" w:sz="4" w:space="0"/>
              <w:bottom w:val="single" w:color="000000" w:sz="4" w:space="0"/>
              <w:right w:val="nil"/>
            </w:tcBorders>
            <w:shd w:val="clear" w:color="auto" w:fill="FFFFFF"/>
            <w:vAlign w:val="center"/>
          </w:tcPr>
          <w:p w14:paraId="5B9E6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#REF!</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5222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295A">
            <w:pPr>
              <w:jc w:val="center"/>
              <w:rPr>
                <w:rFonts w:hint="eastAsia" w:ascii="宋体" w:hAnsi="宋体" w:eastAsia="宋体" w:cs="宋体"/>
                <w:i w:val="0"/>
                <w:iCs w:val="0"/>
                <w:color w:val="000000"/>
                <w:sz w:val="20"/>
                <w:szCs w:val="20"/>
                <w:u w:val="none"/>
              </w:rPr>
            </w:pPr>
          </w:p>
        </w:tc>
      </w:tr>
      <w:tr w14:paraId="2D8CC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0" w:type="auto"/>
            <w:gridSpan w:val="7"/>
            <w:tcBorders>
              <w:top w:val="single" w:color="000000" w:sz="4" w:space="0"/>
              <w:left w:val="single" w:color="000000" w:sz="4" w:space="0"/>
              <w:bottom w:val="single" w:color="000000" w:sz="4" w:space="0"/>
              <w:right w:val="nil"/>
            </w:tcBorders>
            <w:shd w:val="clear" w:color="auto" w:fill="FFFF00"/>
            <w:noWrap/>
            <w:vAlign w:val="center"/>
          </w:tcPr>
          <w:p w14:paraId="7D39A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床垫尺寸；150*200cm*20CM 22床位</w:t>
            </w:r>
          </w:p>
        </w:tc>
      </w:tr>
      <w:tr w14:paraId="47FD6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7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4B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A1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A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E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64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CE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1比3</w:t>
            </w:r>
          </w:p>
        </w:tc>
        <w:tc>
          <w:tcPr>
            <w:tcW w:w="2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25F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80*80s喷气贡缎， 100%全棉精梳纱，丝光烧毛全工艺整理处理，技术要求符合国家标准：星级旅游饭店用纺织品：GB/T22800-2009；工艺描述：床单四周一公分卷边，床尾一角缝制酒店标签及其床位标；被套三边5cm法式飞边，开口扳口5cm系带式，左右缝合50cm，内侧缝制及对岸标签及其床位标；枕套：内切锁边无飞边工艺，背开口工艺，内舌处缝制酒店标签及其床位标</w:t>
            </w:r>
          </w:p>
        </w:tc>
      </w:tr>
      <w:tr w14:paraId="70209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5D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48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被套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9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E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5B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AE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1比3</w:t>
            </w:r>
          </w:p>
        </w:tc>
        <w:tc>
          <w:tcPr>
            <w:tcW w:w="2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0AA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80*80s喷气贡缎， 100%全棉精梳纱，丝光烧毛全工艺整理处理，技术要求符合国家标准：星级旅游饭店用纺织品：GB/T22800-2009；工艺描述：床单四周一公分卷边，床尾一角缝制酒店标签及其床位标；被套三边5cm法式飞边，开口扳口5cm系带式，左右缝合50cm，内侧缝制及对岸标签及其床位标；枕套：内切锁边无飞边工艺，背开口工艺，内舌处缝制酒店标签及其床位标</w:t>
            </w:r>
          </w:p>
        </w:tc>
      </w:tr>
      <w:tr w14:paraId="7C0A8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66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CC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枕套</w:t>
            </w:r>
          </w:p>
        </w:tc>
        <w:tc>
          <w:tcPr>
            <w:tcW w:w="2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19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D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25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D5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1比2</w:t>
            </w:r>
          </w:p>
        </w:tc>
        <w:tc>
          <w:tcPr>
            <w:tcW w:w="2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FAD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80*80s喷气贡缎， 100%全棉精梳纱，丝光烧毛全工艺整理处理，技术要求符合国家标准：星级旅游饭店用纺织品：GB/T22800-2009；工艺描述：床单四周一公分卷边，床尾一角缝制酒店标签及其床位标；被套三边5cm法式飞边，开口扳口5cm系带式，左右缝合50cm，内侧缝制及对岸标签及其床位标；枕套：内切锁边无飞边工艺，背开口工艺，内舌处缝制酒店标签及其床位标</w:t>
            </w:r>
          </w:p>
        </w:tc>
      </w:tr>
      <w:tr w14:paraId="156A6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A4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41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白鹅绒枕芯</w:t>
            </w:r>
          </w:p>
        </w:tc>
        <w:tc>
          <w:tcPr>
            <w:tcW w:w="2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C3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4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2C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12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1比1</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0E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面布材质：白色全棉新型三防绒布，40/T233面料；填充指标：内充30%白鹅绒，400G，夹层工艺，内900G鹅片, 蓬松度525，清洁度JTU≥500，透气性5-7； 成分：工艺处理：经过防虫蛀,防菌，防过敏处理，四周滚有颜色边，加水洗唛头；执行标准： 符合OEKO-TEXSTANDARD 100生态环保纺织用品标准</w:t>
            </w:r>
          </w:p>
        </w:tc>
      </w:tr>
      <w:tr w14:paraId="5BA1C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1F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5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羽绒被芯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（夏被）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0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D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4A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0C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1比1</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60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白色全棉新型防羽布40s*40s/133*100T面料；内填充90%白鹅绒，120g/㎡ ，蓬松度525，清洁度JTU≧500，透气性5-7；工艺处理：25cm*25cm方格，经过防螨、防过敏、防异味处理，符合OEKO-TEXSTANDARD 100生态环保纺织用品标准，车水洗标</w:t>
            </w:r>
          </w:p>
        </w:tc>
      </w:tr>
      <w:tr w14:paraId="3E839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1F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10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5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5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60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D0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1比1</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B6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面布材质：高密磨毛布；填充物：内充阻燃棉200克/平方；工艺要求：上层整张无缝设计，下层电脑裥棉电脑多针葫芦型绗缝，不变形，不结块，四角车松紧带；执行标准：符合OEKO-TEXSTANDARD 100生态环保纺织用品标准</w:t>
            </w:r>
          </w:p>
        </w:tc>
      </w:tr>
      <w:tr w14:paraId="2E5EB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0" w:type="auto"/>
            <w:gridSpan w:val="7"/>
            <w:tcBorders>
              <w:top w:val="single" w:color="000000" w:sz="4" w:space="0"/>
              <w:left w:val="single" w:color="000000" w:sz="4" w:space="0"/>
              <w:bottom w:val="single" w:color="000000" w:sz="4" w:space="0"/>
              <w:right w:val="nil"/>
            </w:tcBorders>
            <w:shd w:val="clear" w:color="auto" w:fill="FFFFFF"/>
            <w:noWrap/>
            <w:vAlign w:val="center"/>
          </w:tcPr>
          <w:p w14:paraId="01047B9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客房巾类&amp;套房布草清单</w:t>
            </w:r>
          </w:p>
        </w:tc>
      </w:tr>
      <w:tr w14:paraId="3FC3C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CC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1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4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40*80/200G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F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B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72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1比2</w:t>
            </w:r>
          </w:p>
        </w:tc>
        <w:tc>
          <w:tcPr>
            <w:tcW w:w="2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C3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200g，全棉白色16S/螺旋进口印度顶级精疏棉纱，三针五线加强边 符合OEKO-TEXSTANDARD 100生态环保纺织用品标准，免费织唛水洗标签</w:t>
            </w:r>
          </w:p>
        </w:tc>
      </w:tr>
      <w:tr w14:paraId="0ADFB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ED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27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浴巾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B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80*190/1000G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A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0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6C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1比2</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1A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1000g，全棉白色16S/螺旋进口印度顶级精疏棉纱，三针五线加强边 符合OEKO-TEXSTANDARD 100生态环保纺织用品标准，免费织唛水洗标签</w:t>
            </w:r>
          </w:p>
        </w:tc>
      </w:tr>
      <w:tr w14:paraId="36782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D5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C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E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220*240被芯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F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D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AC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1比1</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BC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白色全棉新型防羽布40s*40s/133*100T面料；内填充90%白鹅绒，230g/㎡ ，蓬松度525，清洁度JTU≧500，透气性5-7；工艺处理：25cm*25cm方格，经过防螨、防过敏、防异味处理，符合OEKO-TEXSTANDARD 100生态环保纺织用品标准，车水洗标带Logo。</w:t>
            </w:r>
          </w:p>
        </w:tc>
      </w:tr>
      <w:tr w14:paraId="3604B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42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1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A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1.8米保护垫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F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5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5D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1比3</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A3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面布材质：高密磨毛布；填充物：内充阻燃棉200克/平方；工艺要求：上层整张无缝设计，下层电脑裥棉电脑多针葫芦型绗缝，不变形，不结块，四角车松紧带；执行标准：符合OEKO-TEXSTANDARD 100生态环保纺织用品标准；</w:t>
            </w:r>
          </w:p>
        </w:tc>
      </w:tr>
      <w:tr w14:paraId="12725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1D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B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F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220*240冬被芯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D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D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94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1比1</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EC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白色全棉新型防羽布40s*40s/133*100T面料；内填充90%白鹅绒，230g/㎡ ，蓬松度525，清洁度JTU≧500，透气性5-7；工艺处理：25cm*25cm方格，经过防螨、防过敏、防异味处理，符合OEKO-TEXSTANDARD 100生态环保纺织用品标准，车水洗标带Logo。</w:t>
            </w:r>
          </w:p>
        </w:tc>
      </w:tr>
      <w:tr w14:paraId="0A56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C9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3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C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1.8床鹅绒被芯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B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5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B5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1比1</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3C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白色全棉新型防羽布40s*40s/133*100T面料；内填充90%白鹅绒，230g/㎡ ，蓬松度525，清洁度JTU≧500，透气性5-7；工艺处理：25cm*25cm方格，经过防螨、防过敏、防异味处理，符合OEKO-TEXSTANDARD 100生态环保纺织用品标准，车水洗标带Logo。</w:t>
            </w:r>
          </w:p>
        </w:tc>
      </w:tr>
      <w:tr w14:paraId="19E40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54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B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E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1.8床枕芯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3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7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3F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1比2</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E6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面布材质：白色全棉新型三防绒布，40/T233面料；填充指标：内充30%白鹅绒，400G，夹层工艺，内900G鹅片, 蓬松度525，清洁度JTU≥500，透气性5-7； 成分：工艺处理：经过防虫蛀,防菌，防过敏处理，四周滚有颜色边，加水洗唛头；执行标准： 符合OEKO-TEXSTANDARD 100生态环保纺织用品标准</w:t>
            </w:r>
          </w:p>
        </w:tc>
      </w:tr>
      <w:tr w14:paraId="5B51C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2D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0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A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荞麦枕芯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8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F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55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1比2</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A4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全棉漂泊40S 133*100 防雨布，填充丝绵+荞麦</w:t>
            </w:r>
          </w:p>
        </w:tc>
      </w:tr>
      <w:tr w14:paraId="2982B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4C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D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套房床单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4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7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1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15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1比2</w:t>
            </w:r>
          </w:p>
        </w:tc>
        <w:tc>
          <w:tcPr>
            <w:tcW w:w="2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498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80*80s喷气贡缎， 100%全棉精梳纱，丝光烧毛全工艺整理处理，技术要求符合国家标准：星级旅游饭店用纺织品：GB/T22800-2009；工艺描述：四周一公分卷边，床尾一角缝制酒店标签及其床位标</w:t>
            </w:r>
          </w:p>
        </w:tc>
      </w:tr>
      <w:tr w14:paraId="42F61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67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1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套房被套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4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9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1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95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1比2</w:t>
            </w:r>
          </w:p>
        </w:tc>
        <w:tc>
          <w:tcPr>
            <w:tcW w:w="2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215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80*80s喷气贡缎， 100%全棉精梳纱，丝光烧毛全工艺整理处理，技术要求符合国家标准：星级旅游饭店用纺织品：GB/T22800-2009；工艺描述：三边5cm法式飞边，开口扳口5cm系带式，左右缝合50cm，内侧缝制及对岸标签及其床位标</w:t>
            </w:r>
          </w:p>
        </w:tc>
      </w:tr>
      <w:tr w14:paraId="4FAF8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0" w:type="auto"/>
            <w:gridSpan w:val="7"/>
            <w:tcBorders>
              <w:top w:val="single" w:color="000000" w:sz="4" w:space="0"/>
              <w:left w:val="single" w:color="000000" w:sz="4" w:space="0"/>
              <w:bottom w:val="single" w:color="000000" w:sz="4" w:space="0"/>
              <w:right w:val="nil"/>
            </w:tcBorders>
            <w:shd w:val="clear" w:color="auto" w:fill="FFFF00"/>
            <w:noWrap/>
            <w:vAlign w:val="center"/>
          </w:tcPr>
          <w:p w14:paraId="746810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增补项</w:t>
            </w:r>
          </w:p>
        </w:tc>
      </w:tr>
      <w:tr w14:paraId="37FD7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0" w:type="auto"/>
            <w:gridSpan w:val="7"/>
            <w:tcBorders>
              <w:top w:val="single" w:color="000000" w:sz="4" w:space="0"/>
              <w:left w:val="single" w:color="000000" w:sz="4" w:space="0"/>
              <w:bottom w:val="single" w:color="000000" w:sz="4" w:space="0"/>
              <w:right w:val="nil"/>
            </w:tcBorders>
            <w:shd w:val="clear" w:color="auto" w:fill="FFFF00"/>
            <w:noWrap/>
            <w:vAlign w:val="center"/>
          </w:tcPr>
          <w:p w14:paraId="53B373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床垫尺寸：120*200cm*30CM </w:t>
            </w:r>
          </w:p>
        </w:tc>
      </w:tr>
      <w:tr w14:paraId="2EA83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32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5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A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2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1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80DB">
            <w:pPr>
              <w:rPr>
                <w:rFonts w:hint="eastAsia" w:ascii="宋体" w:hAnsi="宋体" w:eastAsia="宋体" w:cs="宋体"/>
                <w:i w:val="0"/>
                <w:iCs w:val="0"/>
                <w:color w:val="000000"/>
                <w:sz w:val="20"/>
                <w:szCs w:val="20"/>
                <w:u w:val="none"/>
              </w:rPr>
            </w:pPr>
          </w:p>
        </w:tc>
        <w:tc>
          <w:tcPr>
            <w:tcW w:w="2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2DD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80*80s喷气贡缎， 100%全棉精梳纱，丝光烧毛全工艺整理处理，技术要求符合国家标准：星级旅游饭店用纺织品：GB/T22800-2009；工艺描述：四周一公分卷边，床尾一角缝制酒店标签及其床位标</w:t>
            </w:r>
          </w:p>
        </w:tc>
      </w:tr>
      <w:tr w14:paraId="56D02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78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6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被套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C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3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4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F92F">
            <w:pPr>
              <w:rPr>
                <w:rFonts w:hint="eastAsia" w:ascii="宋体" w:hAnsi="宋体" w:eastAsia="宋体" w:cs="宋体"/>
                <w:i w:val="0"/>
                <w:iCs w:val="0"/>
                <w:color w:val="000000"/>
                <w:sz w:val="20"/>
                <w:szCs w:val="20"/>
                <w:u w:val="none"/>
              </w:rPr>
            </w:pPr>
          </w:p>
        </w:tc>
        <w:tc>
          <w:tcPr>
            <w:tcW w:w="2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1BF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80*80s喷气贡缎， 100%全棉精梳纱，丝光烧毛全工艺整理处理，技术要求符合国家标准：星级旅游饭店用纺织品：GB/T22800-2009；工艺描述：三边5cm法式飞边，开口扳口5cm系带式，左右缝合50cm，内侧缝制及对岸标签及其床位标</w:t>
            </w:r>
          </w:p>
        </w:tc>
      </w:tr>
      <w:tr w14:paraId="3E202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0" w:type="auto"/>
            <w:gridSpan w:val="7"/>
            <w:tcBorders>
              <w:top w:val="single" w:color="000000" w:sz="4" w:space="0"/>
              <w:left w:val="single" w:color="000000" w:sz="4" w:space="0"/>
              <w:bottom w:val="single" w:color="000000" w:sz="4" w:space="0"/>
              <w:right w:val="nil"/>
            </w:tcBorders>
            <w:shd w:val="clear" w:color="auto" w:fill="FFFF00"/>
            <w:noWrap/>
            <w:vAlign w:val="center"/>
          </w:tcPr>
          <w:p w14:paraId="712B7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床垫尺寸：180*200cm*30CM </w:t>
            </w:r>
          </w:p>
        </w:tc>
      </w:tr>
      <w:tr w14:paraId="7DC0A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F7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A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8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A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7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DE8D">
            <w:pPr>
              <w:rPr>
                <w:rFonts w:hint="eastAsia" w:ascii="宋体" w:hAnsi="宋体" w:eastAsia="宋体" w:cs="宋体"/>
                <w:i w:val="0"/>
                <w:iCs w:val="0"/>
                <w:color w:val="000000"/>
                <w:sz w:val="20"/>
                <w:szCs w:val="20"/>
                <w:u w:val="none"/>
              </w:rPr>
            </w:pPr>
          </w:p>
        </w:tc>
        <w:tc>
          <w:tcPr>
            <w:tcW w:w="2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2EB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80*80s喷气贡缎， 100%全棉精梳纱，丝光烧毛全工艺整理处理，技术要求符合国家标准：星级旅游饭店用纺织品：GB/T22800-2009；工艺描述：四周一公分卷边，床尾一角缝制酒店标签及其床位标</w:t>
            </w:r>
          </w:p>
        </w:tc>
      </w:tr>
      <w:tr w14:paraId="5694C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F1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6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被套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D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8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1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4D54">
            <w:pPr>
              <w:rPr>
                <w:rFonts w:hint="eastAsia" w:ascii="宋体" w:hAnsi="宋体" w:eastAsia="宋体" w:cs="宋体"/>
                <w:i w:val="0"/>
                <w:iCs w:val="0"/>
                <w:color w:val="000000"/>
                <w:sz w:val="20"/>
                <w:szCs w:val="20"/>
                <w:u w:val="none"/>
              </w:rPr>
            </w:pPr>
          </w:p>
        </w:tc>
        <w:tc>
          <w:tcPr>
            <w:tcW w:w="2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16F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80*80s喷气贡缎， 100%全棉精梳纱，丝光烧毛全工艺整理处理，技术要求符合国家标准：星级旅游饭店用纺织品：GB/T22800-2009；工艺描述：三边5cm法式飞边，开口扳口5cm系带式，左右缝合50cm，内侧缝制及对岸标签及其床位标</w:t>
            </w:r>
          </w:p>
        </w:tc>
      </w:tr>
      <w:tr w14:paraId="352A1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6E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0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枕套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2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4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0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1CCF">
            <w:pPr>
              <w:rPr>
                <w:rFonts w:hint="eastAsia" w:ascii="宋体" w:hAnsi="宋体" w:eastAsia="宋体" w:cs="宋体"/>
                <w:i w:val="0"/>
                <w:iCs w:val="0"/>
                <w:color w:val="000000"/>
                <w:sz w:val="20"/>
                <w:szCs w:val="20"/>
                <w:u w:val="none"/>
              </w:rPr>
            </w:pPr>
          </w:p>
        </w:tc>
        <w:tc>
          <w:tcPr>
            <w:tcW w:w="2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1A0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80*80s喷气贡缎， 100%全棉精梳纱，丝光烧毛全工艺整理处理，技术要求符合国家标准：星级旅游饭店用纺织品：GB/T22800-2009；工艺描述：内切锁边无飞边工艺，背开口工艺，内舌处缝制酒店标签</w:t>
            </w:r>
          </w:p>
        </w:tc>
      </w:tr>
      <w:tr w14:paraId="7A4EE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99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5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7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40*80/200G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5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5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F9AF">
            <w:pPr>
              <w:rPr>
                <w:rFonts w:hint="eastAsia" w:ascii="宋体" w:hAnsi="宋体" w:eastAsia="宋体" w:cs="宋体"/>
                <w:i w:val="0"/>
                <w:iCs w:val="0"/>
                <w:color w:val="000000"/>
                <w:sz w:val="20"/>
                <w:szCs w:val="20"/>
                <w:u w:val="none"/>
              </w:rPr>
            </w:pPr>
          </w:p>
        </w:tc>
        <w:tc>
          <w:tcPr>
            <w:tcW w:w="2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9AA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200g，全棉白色32S/螺旋进口印度顶级精疏棉纱，三针五线加强边 符合OEKO-TEXSTANDARD 100生态环保纺织用品标准，免费织唛水洗标签</w:t>
            </w:r>
          </w:p>
        </w:tc>
      </w:tr>
      <w:tr w14:paraId="6B47D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70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7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浴巾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1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80*190/1000G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4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6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CC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1比3</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DC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1000g，全棉白色32S/螺旋进口印度顶级精疏棉纱，三针五线加强边 符合OEKO-TEXSTANDARD 100生态环保纺织用品标准，免费织唛水洗标签</w:t>
            </w:r>
          </w:p>
        </w:tc>
      </w:tr>
      <w:tr w14:paraId="021BF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C7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F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0" w:type="auto"/>
            <w:gridSpan w:val="3"/>
            <w:tcBorders>
              <w:top w:val="single" w:color="000000" w:sz="4" w:space="0"/>
              <w:left w:val="single" w:color="000000" w:sz="4" w:space="0"/>
              <w:bottom w:val="single" w:color="000000" w:sz="4" w:space="0"/>
              <w:right w:val="nil"/>
            </w:tcBorders>
            <w:shd w:val="clear" w:color="auto" w:fill="auto"/>
            <w:noWrap/>
            <w:vAlign w:val="center"/>
          </w:tcPr>
          <w:p w14:paraId="3DF8E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#REF!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C16A">
            <w:pPr>
              <w:rPr>
                <w:rFonts w:hint="eastAsia" w:ascii="宋体" w:hAnsi="宋体" w:eastAsia="宋体" w:cs="宋体"/>
                <w:i w:val="0"/>
                <w:iCs w:val="0"/>
                <w:color w:val="000000"/>
                <w:sz w:val="20"/>
                <w:szCs w:val="20"/>
                <w:u w:val="none"/>
              </w:rPr>
            </w:pPr>
          </w:p>
        </w:tc>
        <w:tc>
          <w:tcPr>
            <w:tcW w:w="2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775EB">
            <w:pPr>
              <w:jc w:val="center"/>
              <w:rPr>
                <w:rFonts w:hint="eastAsia" w:ascii="宋体" w:hAnsi="宋体" w:eastAsia="宋体" w:cs="宋体"/>
                <w:i w:val="0"/>
                <w:iCs w:val="0"/>
                <w:color w:val="000000"/>
                <w:sz w:val="20"/>
                <w:szCs w:val="20"/>
                <w:u w:val="none"/>
              </w:rPr>
            </w:pPr>
          </w:p>
        </w:tc>
      </w:tr>
      <w:tr w14:paraId="19639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F3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D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羽绒被芯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（冬被）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D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160*225</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5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9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DE64">
            <w:pPr>
              <w:rPr>
                <w:rFonts w:hint="eastAsia" w:ascii="宋体" w:hAnsi="宋体" w:eastAsia="宋体" w:cs="宋体"/>
                <w:i w:val="0"/>
                <w:iCs w:val="0"/>
                <w:color w:val="000000"/>
                <w:sz w:val="20"/>
                <w:szCs w:val="20"/>
                <w:u w:val="none"/>
              </w:rPr>
            </w:pP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D8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白色全棉新型防羽布40s*40s/133*100T面料；内填充90%白鹅绒，230g/㎡ ，蓬松度525，清洁度JTU≧500，透气性5-7；工艺处理：25cm*25cm方格，经过防螨、防过敏、防异味处理，符合OEKO-TEXSTANDARD 100生态环保纺织用品标准，车水洗标</w:t>
            </w:r>
          </w:p>
        </w:tc>
      </w:tr>
      <w:tr w14:paraId="09DB5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DF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1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羽绒被芯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（冬被）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EB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180*225</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5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4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0CF37">
            <w:pPr>
              <w:rPr>
                <w:rFonts w:hint="eastAsia" w:ascii="宋体" w:hAnsi="宋体" w:eastAsia="宋体" w:cs="宋体"/>
                <w:i w:val="0"/>
                <w:iCs w:val="0"/>
                <w:color w:val="000000"/>
                <w:sz w:val="20"/>
                <w:szCs w:val="20"/>
                <w:u w:val="none"/>
              </w:rPr>
            </w:pP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5B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白色全棉新型防羽布40s*40s/133*100T面料；内填充90%白鹅绒，230g/㎡ ，蓬松度525，清洁度JTU≧500，透气性5-7；工艺处理：25cm*25cm方格，经过防螨、防过敏、防异味处理，符合OEKO-TEXSTANDARD 100生态环保纺织用品标准，车水洗标</w:t>
            </w:r>
          </w:p>
        </w:tc>
      </w:tr>
      <w:tr w14:paraId="10F0F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E2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2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羽绒被芯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（冬被）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1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210*225</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A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0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850E">
            <w:pPr>
              <w:rPr>
                <w:rFonts w:hint="eastAsia" w:ascii="宋体" w:hAnsi="宋体" w:eastAsia="宋体" w:cs="宋体"/>
                <w:i w:val="0"/>
                <w:iCs w:val="0"/>
                <w:color w:val="000000"/>
                <w:sz w:val="20"/>
                <w:szCs w:val="20"/>
                <w:u w:val="none"/>
              </w:rPr>
            </w:pP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32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白色全棉新型防羽布40s*40s/133*100T面料；内填充90%白鹅绒，230g/㎡ ，蓬松度525，清洁度JTU≧500，透气性5-7；工艺处理：25cm*25cm方格，经过防螨、防过敏、防异味处理，符合OEKO-TEXSTANDARD 100生态环保纺织用品标准，车水洗标</w:t>
            </w:r>
          </w:p>
        </w:tc>
      </w:tr>
    </w:tbl>
    <w:p w14:paraId="12A6E68E">
      <w:pPr>
        <w:tabs>
          <w:tab w:val="left" w:pos="3299"/>
        </w:tabs>
        <w:bidi w:val="0"/>
        <w:jc w:val="left"/>
        <w:rPr>
          <w:rFonts w:hint="eastAsia"/>
          <w:lang w:val="en-US" w:eastAsia="zh-CN"/>
        </w:rPr>
      </w:pPr>
    </w:p>
    <w:p w14:paraId="7DCE59F4">
      <w:pPr>
        <w:tabs>
          <w:tab w:val="left" w:pos="3299"/>
        </w:tabs>
        <w:bidi w:val="0"/>
        <w:jc w:val="left"/>
        <w:rPr>
          <w:rFonts w:hint="eastAsia"/>
          <w:lang w:val="en-US" w:eastAsia="zh-CN"/>
        </w:rPr>
      </w:pPr>
    </w:p>
    <w:p w14:paraId="057E6486">
      <w:pPr>
        <w:tabs>
          <w:tab w:val="left" w:pos="3299"/>
        </w:tabs>
        <w:bidi w:val="0"/>
        <w:jc w:val="left"/>
        <w:rPr>
          <w:rFonts w:hint="eastAsia"/>
          <w:lang w:val="en-US" w:eastAsia="zh-CN"/>
        </w:rPr>
      </w:pPr>
    </w:p>
    <w:p w14:paraId="383C58F1">
      <w:pPr>
        <w:tabs>
          <w:tab w:val="left" w:pos="3299"/>
        </w:tabs>
        <w:bidi w:val="0"/>
        <w:jc w:val="left"/>
        <w:rPr>
          <w:rFonts w:hint="eastAsia"/>
          <w:lang w:val="en-US" w:eastAsia="zh-CN"/>
        </w:rPr>
      </w:pPr>
    </w:p>
    <w:p w14:paraId="3DF7039A">
      <w:pPr>
        <w:tabs>
          <w:tab w:val="left" w:pos="3299"/>
        </w:tabs>
        <w:bidi w:val="0"/>
        <w:jc w:val="left"/>
        <w:rPr>
          <w:rFonts w:hint="eastAsia"/>
          <w:lang w:val="en-US" w:eastAsia="zh-CN"/>
        </w:rPr>
      </w:pPr>
    </w:p>
    <w:p w14:paraId="55ABE41B">
      <w:pPr>
        <w:tabs>
          <w:tab w:val="left" w:pos="3299"/>
        </w:tabs>
        <w:bidi w:val="0"/>
        <w:jc w:val="left"/>
        <w:rPr>
          <w:rFonts w:hint="eastAsia"/>
          <w:lang w:val="en-US" w:eastAsia="zh-CN"/>
        </w:rPr>
      </w:pPr>
    </w:p>
    <w:tbl>
      <w:tblPr>
        <w:tblStyle w:val="24"/>
        <w:tblW w:w="14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6"/>
        <w:gridCol w:w="3984"/>
        <w:gridCol w:w="2038"/>
        <w:gridCol w:w="2038"/>
        <w:gridCol w:w="4554"/>
      </w:tblGrid>
      <w:tr w14:paraId="11F83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3" w:hRule="atLeast"/>
        </w:trPr>
        <w:tc>
          <w:tcPr>
            <w:tcW w:w="14060" w:type="dxa"/>
            <w:gridSpan w:val="5"/>
            <w:tcBorders>
              <w:top w:val="nil"/>
              <w:left w:val="nil"/>
              <w:bottom w:val="single" w:color="000000" w:sz="4" w:space="0"/>
              <w:right w:val="nil"/>
            </w:tcBorders>
            <w:shd w:val="clear" w:color="auto" w:fill="auto"/>
            <w:noWrap/>
            <w:vAlign w:val="center"/>
          </w:tcPr>
          <w:p w14:paraId="65D91350">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清洁设备配置清单</w:t>
            </w:r>
          </w:p>
        </w:tc>
      </w:tr>
      <w:tr w14:paraId="654D7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1446" w:type="dxa"/>
            <w:tcBorders>
              <w:top w:val="single" w:color="000000" w:sz="4" w:space="0"/>
              <w:left w:val="single" w:color="000000" w:sz="4" w:space="0"/>
              <w:bottom w:val="nil"/>
              <w:right w:val="single" w:color="000000" w:sz="4" w:space="0"/>
            </w:tcBorders>
            <w:shd w:val="clear" w:color="auto" w:fill="auto"/>
            <w:vAlign w:val="center"/>
          </w:tcPr>
          <w:p w14:paraId="314953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984" w:type="dxa"/>
            <w:tcBorders>
              <w:top w:val="single" w:color="000000" w:sz="4" w:space="0"/>
              <w:left w:val="single" w:color="000000" w:sz="4" w:space="0"/>
              <w:bottom w:val="nil"/>
              <w:right w:val="single" w:color="000000" w:sz="4" w:space="0"/>
            </w:tcBorders>
            <w:shd w:val="clear" w:color="auto" w:fill="auto"/>
            <w:vAlign w:val="center"/>
          </w:tcPr>
          <w:p w14:paraId="1A9340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物资名称</w:t>
            </w:r>
          </w:p>
        </w:tc>
        <w:tc>
          <w:tcPr>
            <w:tcW w:w="2038" w:type="dxa"/>
            <w:tcBorders>
              <w:top w:val="single" w:color="000000" w:sz="4" w:space="0"/>
              <w:left w:val="single" w:color="000000" w:sz="4" w:space="0"/>
              <w:bottom w:val="nil"/>
              <w:right w:val="single" w:color="000000" w:sz="4" w:space="0"/>
            </w:tcBorders>
            <w:shd w:val="clear" w:color="auto" w:fill="auto"/>
            <w:vAlign w:val="center"/>
          </w:tcPr>
          <w:p w14:paraId="4C40870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038" w:type="dxa"/>
            <w:tcBorders>
              <w:top w:val="single" w:color="000000" w:sz="4" w:space="0"/>
              <w:left w:val="single" w:color="000000" w:sz="4" w:space="0"/>
              <w:bottom w:val="nil"/>
              <w:right w:val="single" w:color="000000" w:sz="4" w:space="0"/>
            </w:tcBorders>
            <w:shd w:val="clear" w:color="auto" w:fill="auto"/>
            <w:vAlign w:val="center"/>
          </w:tcPr>
          <w:p w14:paraId="0E8AEE5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4554" w:type="dxa"/>
            <w:tcBorders>
              <w:top w:val="single" w:color="000000" w:sz="4" w:space="0"/>
              <w:left w:val="single" w:color="000000" w:sz="4" w:space="0"/>
              <w:bottom w:val="nil"/>
              <w:right w:val="single" w:color="000000" w:sz="4" w:space="0"/>
            </w:tcBorders>
            <w:shd w:val="clear" w:color="auto" w:fill="auto"/>
            <w:vAlign w:val="center"/>
          </w:tcPr>
          <w:p w14:paraId="36BA1D2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r>
      <w:tr w14:paraId="546CD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1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8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多功能吸尘吸水机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5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0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ED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容量：30L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电压：220-240V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功率：1200W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噪音：70dB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真空度：≥18Kpa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气流量：53L/S                                                             电源线长度：5M                               尺寸：425*425*800mm</w:t>
            </w:r>
          </w:p>
        </w:tc>
      </w:tr>
    </w:tbl>
    <w:p w14:paraId="66620FA3">
      <w:pPr>
        <w:tabs>
          <w:tab w:val="left" w:pos="3299"/>
        </w:tabs>
        <w:bidi w:val="0"/>
        <w:jc w:val="left"/>
        <w:rPr>
          <w:rFonts w:hint="eastAsia"/>
          <w:lang w:val="en-US" w:eastAsia="zh-CN"/>
        </w:rPr>
      </w:pPr>
    </w:p>
    <w:p w14:paraId="6C9F03A4">
      <w:pPr>
        <w:tabs>
          <w:tab w:val="left" w:pos="3299"/>
        </w:tabs>
        <w:bidi w:val="0"/>
        <w:jc w:val="left"/>
        <w:rPr>
          <w:rFonts w:hint="eastAsia"/>
          <w:lang w:val="en-US" w:eastAsia="zh-CN"/>
        </w:rPr>
      </w:pPr>
    </w:p>
    <w:p w14:paraId="719F70A4">
      <w:pPr>
        <w:ind w:left="0" w:leftChars="0" w:firstLine="0" w:firstLineChars="0"/>
        <w:rPr>
          <w:b/>
          <w:bCs/>
        </w:rPr>
      </w:pPr>
    </w:p>
    <w:p w14:paraId="7002894F">
      <w:pPr>
        <w:numPr>
          <w:ilvl w:val="0"/>
          <w:numId w:val="0"/>
        </w:numPr>
        <w:spacing w:before="159"/>
        <w:ind w:right="213" w:rightChars="0"/>
        <w:jc w:val="both"/>
        <w:outlineLvl w:val="0"/>
        <w:rPr>
          <w:rFonts w:hint="eastAsia" w:ascii="宋体" w:hAnsi="宋体" w:eastAsia="宋体" w:cs="宋体"/>
          <w:color w:val="auto"/>
          <w:sz w:val="28"/>
          <w:highlight w:val="none"/>
        </w:rPr>
      </w:pPr>
    </w:p>
    <w:p w14:paraId="3DCAFB90">
      <w:pPr>
        <w:numPr>
          <w:ilvl w:val="0"/>
          <w:numId w:val="0"/>
        </w:numPr>
        <w:spacing w:before="159"/>
        <w:ind w:right="213" w:rightChars="0"/>
        <w:jc w:val="both"/>
        <w:outlineLvl w:val="0"/>
        <w:rPr>
          <w:rFonts w:hint="eastAsia" w:ascii="宋体" w:hAnsi="宋体" w:eastAsia="宋体" w:cs="宋体"/>
          <w:color w:val="auto"/>
          <w:sz w:val="28"/>
          <w:highlight w:val="none"/>
        </w:rPr>
        <w:sectPr>
          <w:pgSz w:w="16850" w:h="11910" w:orient="landscape"/>
          <w:pgMar w:top="1083" w:right="1440" w:bottom="1083" w:left="1440" w:header="1187" w:footer="1174" w:gutter="0"/>
          <w:pgNumType w:fmt="decimal"/>
          <w:cols w:space="0" w:num="1"/>
          <w:rtlGutter w:val="0"/>
          <w:docGrid w:linePitch="0" w:charSpace="0"/>
        </w:sectPr>
      </w:pPr>
    </w:p>
    <w:p w14:paraId="27A72212">
      <w:pPr>
        <w:spacing w:before="159"/>
        <w:ind w:right="215"/>
        <w:jc w:val="center"/>
        <w:outlineLvl w:val="0"/>
        <w:rPr>
          <w:rFonts w:hint="eastAsia" w:ascii="宋体" w:hAnsi="宋体" w:eastAsia="宋体" w:cs="宋体"/>
          <w:b/>
        </w:rPr>
      </w:pPr>
      <w:bookmarkStart w:id="6" w:name="_Toc24505"/>
      <w:r>
        <w:rPr>
          <w:rFonts w:hint="eastAsia" w:ascii="宋体" w:hAnsi="宋体" w:eastAsia="宋体" w:cs="宋体"/>
          <w:b/>
          <w:sz w:val="32"/>
          <w:szCs w:val="24"/>
        </w:rPr>
        <w:t xml:space="preserve">第三篇 </w:t>
      </w:r>
      <w:r>
        <w:rPr>
          <w:rFonts w:hint="eastAsia" w:ascii="宋体" w:hAnsi="宋体" w:eastAsia="宋体" w:cs="宋体"/>
          <w:b/>
          <w:sz w:val="32"/>
          <w:szCs w:val="24"/>
          <w:highlight w:val="none"/>
        </w:rPr>
        <w:t>资格审查及评标办法</w:t>
      </w:r>
      <w:bookmarkEnd w:id="6"/>
      <w:r>
        <w:rPr>
          <w:rFonts w:hint="eastAsia" w:ascii="宋体" w:hAnsi="宋体" w:eastAsia="宋体" w:cs="宋体"/>
          <w:b/>
          <w:w w:val="99"/>
          <w:sz w:val="32"/>
          <w:szCs w:val="24"/>
        </w:rPr>
        <w:t xml:space="preserve"> </w:t>
      </w:r>
    </w:p>
    <w:p w14:paraId="0397B7F1">
      <w:pPr>
        <w:pStyle w:val="4"/>
        <w:bidi w:val="0"/>
        <w:rPr>
          <w:rFonts w:hint="eastAsia" w:ascii="宋体" w:hAnsi="宋体" w:eastAsia="宋体" w:cs="宋体"/>
        </w:rPr>
      </w:pPr>
      <w:bookmarkStart w:id="7" w:name="_bookmark6"/>
      <w:bookmarkEnd w:id="7"/>
      <w:bookmarkStart w:id="8" w:name="一、资格审查"/>
      <w:bookmarkEnd w:id="8"/>
      <w:bookmarkStart w:id="9" w:name="_Toc20662"/>
      <w:bookmarkStart w:id="10" w:name="_Toc15718"/>
      <w:r>
        <w:rPr>
          <w:rFonts w:hint="eastAsia" w:ascii="宋体" w:hAnsi="宋体" w:eastAsia="宋体" w:cs="宋体"/>
        </w:rPr>
        <w:t>一、资格审查</w:t>
      </w:r>
      <w:bookmarkEnd w:id="9"/>
      <w:bookmarkEnd w:id="10"/>
      <w:r>
        <w:rPr>
          <w:rFonts w:hint="eastAsia" w:ascii="宋体" w:hAnsi="宋体" w:eastAsia="宋体" w:cs="宋体"/>
          <w:w w:val="99"/>
        </w:rPr>
        <w:t xml:space="preserve"> </w:t>
      </w:r>
    </w:p>
    <w:p w14:paraId="468E00B2">
      <w:pPr>
        <w:pStyle w:val="12"/>
        <w:spacing w:before="91" w:line="312" w:lineRule="auto"/>
        <w:ind w:left="218" w:right="646" w:firstLine="480"/>
        <w:rPr>
          <w:rFonts w:hint="eastAsia" w:ascii="宋体" w:hAnsi="宋体" w:eastAsia="宋体" w:cs="宋体"/>
        </w:rPr>
      </w:pPr>
      <w:r>
        <w:rPr>
          <w:rFonts w:hint="eastAsia" w:ascii="宋体" w:hAnsi="宋体" w:eastAsia="宋体" w:cs="宋体"/>
        </w:rPr>
        <w:t xml:space="preserve">依据政府采购相关法律法规规定,由采购人或评标委员会对投标文件中的资格证明文件进行审查。资格审查资料表如下： </w:t>
      </w:r>
    </w:p>
    <w:p w14:paraId="3E44D5FD">
      <w:pPr>
        <w:pStyle w:val="12"/>
        <w:spacing w:before="5"/>
        <w:rPr>
          <w:rFonts w:hint="eastAsia" w:ascii="宋体" w:hAnsi="宋体" w:eastAsia="宋体" w:cs="宋体"/>
          <w:sz w:val="6"/>
        </w:rPr>
      </w:pPr>
    </w:p>
    <w:tbl>
      <w:tblPr>
        <w:tblStyle w:val="24"/>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725"/>
        <w:gridCol w:w="3430"/>
        <w:gridCol w:w="4450"/>
      </w:tblGrid>
      <w:tr w14:paraId="1D2BB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94" w:type="dxa"/>
          </w:tcPr>
          <w:p w14:paraId="4860B5C5">
            <w:pPr>
              <w:pStyle w:val="60"/>
              <w:bidi w:val="0"/>
              <w:rPr>
                <w:rFonts w:hint="eastAsia" w:ascii="宋体" w:hAnsi="宋体" w:eastAsia="宋体" w:cs="宋体"/>
              </w:rPr>
            </w:pPr>
            <w:r>
              <w:rPr>
                <w:rFonts w:hint="eastAsia" w:ascii="宋体" w:hAnsi="宋体" w:eastAsia="宋体" w:cs="宋体"/>
              </w:rPr>
              <w:t xml:space="preserve">序号 </w:t>
            </w:r>
          </w:p>
        </w:tc>
        <w:tc>
          <w:tcPr>
            <w:tcW w:w="4155" w:type="dxa"/>
            <w:gridSpan w:val="2"/>
          </w:tcPr>
          <w:p w14:paraId="29AFEFD0">
            <w:pPr>
              <w:pStyle w:val="60"/>
              <w:bidi w:val="0"/>
              <w:rPr>
                <w:rFonts w:hint="eastAsia" w:ascii="宋体" w:hAnsi="宋体" w:eastAsia="宋体" w:cs="宋体"/>
              </w:rPr>
            </w:pPr>
            <w:r>
              <w:rPr>
                <w:rFonts w:hint="eastAsia" w:ascii="宋体" w:hAnsi="宋体" w:eastAsia="宋体" w:cs="宋体"/>
              </w:rPr>
              <w:t xml:space="preserve">检查因素 </w:t>
            </w:r>
          </w:p>
        </w:tc>
        <w:tc>
          <w:tcPr>
            <w:tcW w:w="4450" w:type="dxa"/>
          </w:tcPr>
          <w:p w14:paraId="5BCAFF5C">
            <w:pPr>
              <w:pStyle w:val="60"/>
              <w:bidi w:val="0"/>
              <w:rPr>
                <w:rFonts w:hint="eastAsia" w:ascii="宋体" w:hAnsi="宋体" w:eastAsia="宋体" w:cs="宋体"/>
              </w:rPr>
            </w:pPr>
            <w:r>
              <w:rPr>
                <w:rFonts w:hint="eastAsia" w:ascii="宋体" w:hAnsi="宋体" w:eastAsia="宋体" w:cs="宋体"/>
              </w:rPr>
              <w:t xml:space="preserve">检查内容 </w:t>
            </w:r>
          </w:p>
        </w:tc>
      </w:tr>
      <w:tr w14:paraId="66831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694" w:type="dxa"/>
            <w:vMerge w:val="restart"/>
          </w:tcPr>
          <w:p w14:paraId="5793BD3A">
            <w:pPr>
              <w:pStyle w:val="61"/>
              <w:bidi w:val="0"/>
              <w:rPr>
                <w:rFonts w:hint="eastAsia" w:ascii="宋体" w:hAnsi="宋体" w:eastAsia="宋体" w:cs="宋体"/>
              </w:rPr>
            </w:pPr>
          </w:p>
          <w:p w14:paraId="0A6A83F0">
            <w:pPr>
              <w:pStyle w:val="61"/>
              <w:bidi w:val="0"/>
              <w:rPr>
                <w:rFonts w:hint="eastAsia" w:ascii="宋体" w:hAnsi="宋体" w:eastAsia="宋体" w:cs="宋体"/>
              </w:rPr>
            </w:pPr>
          </w:p>
          <w:p w14:paraId="7EEA8977">
            <w:pPr>
              <w:pStyle w:val="61"/>
              <w:bidi w:val="0"/>
              <w:rPr>
                <w:rFonts w:hint="eastAsia" w:ascii="宋体" w:hAnsi="宋体" w:eastAsia="宋体" w:cs="宋体"/>
              </w:rPr>
            </w:pPr>
          </w:p>
          <w:p w14:paraId="596F9714">
            <w:pPr>
              <w:pStyle w:val="61"/>
              <w:bidi w:val="0"/>
              <w:rPr>
                <w:rFonts w:hint="eastAsia" w:ascii="宋体" w:hAnsi="宋体" w:eastAsia="宋体" w:cs="宋体"/>
              </w:rPr>
            </w:pPr>
          </w:p>
          <w:p w14:paraId="1789EAC2">
            <w:pPr>
              <w:pStyle w:val="61"/>
              <w:bidi w:val="0"/>
              <w:rPr>
                <w:rFonts w:hint="eastAsia" w:ascii="宋体" w:hAnsi="宋体" w:eastAsia="宋体" w:cs="宋体"/>
              </w:rPr>
            </w:pPr>
          </w:p>
          <w:p w14:paraId="0B22F934">
            <w:pPr>
              <w:pStyle w:val="61"/>
              <w:bidi w:val="0"/>
              <w:rPr>
                <w:rFonts w:hint="eastAsia" w:ascii="宋体" w:hAnsi="宋体" w:eastAsia="宋体" w:cs="宋体"/>
              </w:rPr>
            </w:pPr>
          </w:p>
          <w:p w14:paraId="1A3DB557">
            <w:pPr>
              <w:pStyle w:val="61"/>
              <w:bidi w:val="0"/>
              <w:rPr>
                <w:rFonts w:hint="eastAsia" w:ascii="宋体" w:hAnsi="宋体" w:eastAsia="宋体" w:cs="宋体"/>
              </w:rPr>
            </w:pPr>
          </w:p>
          <w:p w14:paraId="49510BA0">
            <w:pPr>
              <w:pStyle w:val="61"/>
              <w:bidi w:val="0"/>
              <w:rPr>
                <w:rFonts w:hint="eastAsia" w:ascii="宋体" w:hAnsi="宋体" w:eastAsia="宋体" w:cs="宋体"/>
              </w:rPr>
            </w:pPr>
          </w:p>
          <w:p w14:paraId="02B4E0EF">
            <w:pPr>
              <w:pStyle w:val="61"/>
              <w:bidi w:val="0"/>
              <w:rPr>
                <w:rFonts w:hint="eastAsia" w:ascii="宋体" w:hAnsi="宋体" w:eastAsia="宋体" w:cs="宋体"/>
              </w:rPr>
            </w:pPr>
          </w:p>
          <w:p w14:paraId="04A92EC8">
            <w:pPr>
              <w:pStyle w:val="61"/>
              <w:bidi w:val="0"/>
              <w:rPr>
                <w:rFonts w:hint="eastAsia" w:ascii="宋体" w:hAnsi="宋体" w:eastAsia="宋体" w:cs="宋体"/>
              </w:rPr>
            </w:pPr>
          </w:p>
          <w:p w14:paraId="1530C028">
            <w:pPr>
              <w:pStyle w:val="61"/>
              <w:bidi w:val="0"/>
              <w:rPr>
                <w:rFonts w:hint="eastAsia" w:ascii="宋体" w:hAnsi="宋体" w:eastAsia="宋体" w:cs="宋体"/>
              </w:rPr>
            </w:pPr>
          </w:p>
          <w:p w14:paraId="1D5DB161">
            <w:pPr>
              <w:pStyle w:val="61"/>
              <w:bidi w:val="0"/>
              <w:rPr>
                <w:rFonts w:hint="eastAsia" w:ascii="宋体" w:hAnsi="宋体" w:eastAsia="宋体" w:cs="宋体"/>
              </w:rPr>
            </w:pPr>
          </w:p>
          <w:p w14:paraId="73158EC4">
            <w:pPr>
              <w:pStyle w:val="61"/>
              <w:bidi w:val="0"/>
              <w:rPr>
                <w:rFonts w:hint="eastAsia" w:ascii="宋体" w:hAnsi="宋体" w:eastAsia="宋体" w:cs="宋体"/>
              </w:rPr>
            </w:pPr>
            <w:r>
              <w:rPr>
                <w:rFonts w:hint="eastAsia" w:ascii="宋体" w:hAnsi="宋体" w:eastAsia="宋体" w:cs="宋体"/>
              </w:rPr>
              <w:t xml:space="preserve">1 </w:t>
            </w:r>
          </w:p>
        </w:tc>
        <w:tc>
          <w:tcPr>
            <w:tcW w:w="725" w:type="dxa"/>
            <w:vMerge w:val="restart"/>
          </w:tcPr>
          <w:p w14:paraId="66593577">
            <w:pPr>
              <w:pStyle w:val="62"/>
              <w:bidi w:val="0"/>
              <w:rPr>
                <w:rFonts w:hint="eastAsia" w:ascii="宋体" w:hAnsi="宋体" w:eastAsia="宋体" w:cs="宋体"/>
                <w:sz w:val="24"/>
                <w:szCs w:val="24"/>
              </w:rPr>
            </w:pPr>
          </w:p>
          <w:p w14:paraId="42C83FA4">
            <w:pPr>
              <w:pStyle w:val="62"/>
              <w:bidi w:val="0"/>
              <w:rPr>
                <w:rFonts w:hint="eastAsia" w:ascii="宋体" w:hAnsi="宋体" w:eastAsia="宋体" w:cs="宋体"/>
                <w:sz w:val="24"/>
                <w:szCs w:val="24"/>
              </w:rPr>
            </w:pPr>
          </w:p>
          <w:p w14:paraId="36E50398">
            <w:pPr>
              <w:pStyle w:val="62"/>
              <w:bidi w:val="0"/>
              <w:rPr>
                <w:rFonts w:hint="eastAsia" w:ascii="宋体" w:hAnsi="宋体" w:eastAsia="宋体" w:cs="宋体"/>
                <w:sz w:val="24"/>
                <w:szCs w:val="24"/>
              </w:rPr>
            </w:pPr>
          </w:p>
          <w:p w14:paraId="7DFC072A">
            <w:pPr>
              <w:pStyle w:val="62"/>
              <w:bidi w:val="0"/>
              <w:rPr>
                <w:rFonts w:hint="eastAsia" w:ascii="宋体" w:hAnsi="宋体" w:eastAsia="宋体" w:cs="宋体"/>
                <w:sz w:val="24"/>
                <w:szCs w:val="24"/>
              </w:rPr>
            </w:pPr>
          </w:p>
          <w:p w14:paraId="7CFF5268">
            <w:pPr>
              <w:pStyle w:val="62"/>
              <w:bidi w:val="0"/>
              <w:rPr>
                <w:rFonts w:hint="eastAsia" w:ascii="宋体" w:hAnsi="宋体" w:eastAsia="宋体" w:cs="宋体"/>
                <w:sz w:val="24"/>
                <w:szCs w:val="24"/>
              </w:rPr>
            </w:pPr>
          </w:p>
          <w:p w14:paraId="786FB6C7">
            <w:pPr>
              <w:pStyle w:val="62"/>
              <w:bidi w:val="0"/>
              <w:rPr>
                <w:rFonts w:hint="eastAsia" w:ascii="宋体" w:hAnsi="宋体" w:eastAsia="宋体" w:cs="宋体"/>
                <w:sz w:val="24"/>
                <w:szCs w:val="24"/>
              </w:rPr>
            </w:pPr>
          </w:p>
          <w:p w14:paraId="7C1BA428">
            <w:pPr>
              <w:pStyle w:val="62"/>
              <w:bidi w:val="0"/>
              <w:rPr>
                <w:rFonts w:hint="eastAsia" w:ascii="宋体" w:hAnsi="宋体" w:eastAsia="宋体" w:cs="宋体"/>
                <w:sz w:val="24"/>
                <w:szCs w:val="24"/>
              </w:rPr>
            </w:pPr>
          </w:p>
          <w:p w14:paraId="5879CAFC">
            <w:pPr>
              <w:pStyle w:val="62"/>
              <w:bidi w:val="0"/>
              <w:rPr>
                <w:rFonts w:hint="eastAsia" w:ascii="宋体" w:hAnsi="宋体" w:eastAsia="宋体" w:cs="宋体"/>
                <w:sz w:val="24"/>
                <w:szCs w:val="24"/>
              </w:rPr>
            </w:pPr>
          </w:p>
          <w:p w14:paraId="42EF89DD">
            <w:pPr>
              <w:pStyle w:val="62"/>
              <w:bidi w:val="0"/>
              <w:rPr>
                <w:rFonts w:hint="eastAsia" w:ascii="宋体" w:hAnsi="宋体" w:eastAsia="宋体" w:cs="宋体"/>
                <w:sz w:val="24"/>
                <w:szCs w:val="24"/>
              </w:rPr>
            </w:pPr>
          </w:p>
          <w:p w14:paraId="0ABE3C34">
            <w:pPr>
              <w:pStyle w:val="62"/>
              <w:bidi w:val="0"/>
              <w:rPr>
                <w:rFonts w:hint="eastAsia" w:ascii="宋体" w:hAnsi="宋体" w:eastAsia="宋体" w:cs="宋体"/>
                <w:sz w:val="24"/>
                <w:szCs w:val="24"/>
              </w:rPr>
            </w:pPr>
          </w:p>
          <w:p w14:paraId="2D0C2622">
            <w:pPr>
              <w:pStyle w:val="62"/>
              <w:bidi w:val="0"/>
              <w:rPr>
                <w:rFonts w:hint="eastAsia" w:ascii="宋体" w:hAnsi="宋体" w:eastAsia="宋体" w:cs="宋体"/>
                <w:sz w:val="24"/>
                <w:szCs w:val="24"/>
              </w:rPr>
            </w:pPr>
          </w:p>
          <w:p w14:paraId="1BA70243">
            <w:pPr>
              <w:pStyle w:val="62"/>
              <w:bidi w:val="0"/>
              <w:rPr>
                <w:rFonts w:hint="eastAsia" w:ascii="宋体" w:hAnsi="宋体" w:eastAsia="宋体" w:cs="宋体"/>
                <w:sz w:val="24"/>
                <w:szCs w:val="24"/>
              </w:rPr>
            </w:pPr>
          </w:p>
          <w:p w14:paraId="1D2AB599">
            <w:pPr>
              <w:pStyle w:val="62"/>
              <w:bidi w:val="0"/>
              <w:rPr>
                <w:rFonts w:hint="eastAsia" w:ascii="宋体" w:hAnsi="宋体" w:eastAsia="宋体" w:cs="宋体"/>
                <w:sz w:val="24"/>
                <w:szCs w:val="24"/>
              </w:rPr>
            </w:pPr>
            <w:r>
              <w:rPr>
                <w:rFonts w:hint="eastAsia" w:ascii="宋体" w:hAnsi="宋体" w:eastAsia="宋体" w:cs="宋体"/>
                <w:sz w:val="24"/>
                <w:szCs w:val="24"/>
              </w:rPr>
              <w:t xml:space="preserve">投标人应符合的基本资格条件 </w:t>
            </w:r>
          </w:p>
        </w:tc>
        <w:tc>
          <w:tcPr>
            <w:tcW w:w="3430" w:type="dxa"/>
            <w:vMerge w:val="restart"/>
          </w:tcPr>
          <w:p w14:paraId="65989DCC">
            <w:pPr>
              <w:pStyle w:val="62"/>
              <w:bidi w:val="0"/>
              <w:rPr>
                <w:rFonts w:hint="eastAsia" w:ascii="宋体" w:hAnsi="宋体" w:eastAsia="宋体" w:cs="宋体"/>
                <w:sz w:val="24"/>
                <w:szCs w:val="24"/>
              </w:rPr>
            </w:pPr>
          </w:p>
          <w:p w14:paraId="5A00C982">
            <w:pPr>
              <w:pStyle w:val="62"/>
              <w:bidi w:val="0"/>
              <w:rPr>
                <w:rFonts w:hint="eastAsia" w:ascii="宋体" w:hAnsi="宋体" w:eastAsia="宋体" w:cs="宋体"/>
                <w:sz w:val="24"/>
                <w:szCs w:val="24"/>
              </w:rPr>
            </w:pPr>
          </w:p>
          <w:p w14:paraId="2B737934">
            <w:pPr>
              <w:pStyle w:val="62"/>
              <w:bidi w:val="0"/>
              <w:rPr>
                <w:rFonts w:hint="eastAsia" w:ascii="宋体" w:hAnsi="宋体" w:eastAsia="宋体" w:cs="宋体"/>
                <w:sz w:val="24"/>
                <w:szCs w:val="24"/>
              </w:rPr>
            </w:pPr>
            <w:r>
              <w:rPr>
                <w:rFonts w:hint="eastAsia" w:ascii="宋体" w:hAnsi="宋体" w:eastAsia="宋体" w:cs="宋体"/>
                <w:sz w:val="24"/>
                <w:szCs w:val="24"/>
              </w:rPr>
              <w:t xml:space="preserve">（1）具有独立承担民事责任的能力 </w:t>
            </w:r>
          </w:p>
        </w:tc>
        <w:tc>
          <w:tcPr>
            <w:tcW w:w="4450" w:type="dxa"/>
            <w:tcBorders>
              <w:bottom w:val="nil"/>
            </w:tcBorders>
          </w:tcPr>
          <w:p w14:paraId="44D3C873">
            <w:pPr>
              <w:pStyle w:val="62"/>
              <w:bidi w:val="0"/>
              <w:rPr>
                <w:rFonts w:hint="eastAsia" w:ascii="宋体" w:hAnsi="宋体" w:eastAsia="宋体" w:cs="宋体"/>
                <w:sz w:val="24"/>
                <w:szCs w:val="24"/>
              </w:rPr>
            </w:pPr>
            <w:r>
              <w:rPr>
                <w:rFonts w:hint="eastAsia" w:ascii="宋体" w:hAnsi="宋体" w:eastAsia="宋体" w:cs="宋体"/>
                <w:sz w:val="24"/>
                <w:szCs w:val="24"/>
              </w:rPr>
              <w:t xml:space="preserve">投标人法人营业执照（副本）或事业单位法人证书（副本）或个体工商户营业执照或有效的自然人身份证明、组织机构代码证复印件；  </w:t>
            </w:r>
          </w:p>
        </w:tc>
      </w:tr>
      <w:tr w14:paraId="40F58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694" w:type="dxa"/>
            <w:vMerge w:val="continue"/>
          </w:tcPr>
          <w:p w14:paraId="41BFC5DC">
            <w:pPr>
              <w:pStyle w:val="61"/>
              <w:bidi w:val="0"/>
              <w:rPr>
                <w:rFonts w:hint="eastAsia" w:ascii="宋体" w:hAnsi="宋体" w:eastAsia="宋体" w:cs="宋体"/>
              </w:rPr>
            </w:pPr>
          </w:p>
        </w:tc>
        <w:tc>
          <w:tcPr>
            <w:tcW w:w="725" w:type="dxa"/>
            <w:vMerge w:val="continue"/>
          </w:tcPr>
          <w:p w14:paraId="27D9E6B6">
            <w:pPr>
              <w:pStyle w:val="62"/>
              <w:bidi w:val="0"/>
              <w:rPr>
                <w:rFonts w:hint="eastAsia" w:ascii="宋体" w:hAnsi="宋体" w:eastAsia="宋体" w:cs="宋体"/>
                <w:sz w:val="24"/>
                <w:szCs w:val="24"/>
              </w:rPr>
            </w:pPr>
          </w:p>
        </w:tc>
        <w:tc>
          <w:tcPr>
            <w:tcW w:w="3430" w:type="dxa"/>
            <w:vMerge w:val="continue"/>
            <w:tcBorders>
              <w:top w:val="nil"/>
            </w:tcBorders>
          </w:tcPr>
          <w:p w14:paraId="6AA4D79A">
            <w:pPr>
              <w:pStyle w:val="62"/>
              <w:bidi w:val="0"/>
              <w:rPr>
                <w:rFonts w:hint="eastAsia" w:ascii="宋体" w:hAnsi="宋体" w:eastAsia="宋体" w:cs="宋体"/>
                <w:sz w:val="24"/>
                <w:szCs w:val="24"/>
              </w:rPr>
            </w:pPr>
          </w:p>
        </w:tc>
        <w:tc>
          <w:tcPr>
            <w:tcW w:w="4450" w:type="dxa"/>
            <w:tcBorders>
              <w:top w:val="nil"/>
            </w:tcBorders>
          </w:tcPr>
          <w:p w14:paraId="058804A4">
            <w:pPr>
              <w:pStyle w:val="62"/>
              <w:bidi w:val="0"/>
              <w:rPr>
                <w:rFonts w:hint="eastAsia" w:ascii="宋体" w:hAnsi="宋体" w:eastAsia="宋体" w:cs="宋体"/>
                <w:sz w:val="24"/>
                <w:szCs w:val="24"/>
              </w:rPr>
            </w:pPr>
            <w:r>
              <w:rPr>
                <w:rFonts w:hint="eastAsia" w:ascii="宋体" w:hAnsi="宋体" w:eastAsia="宋体" w:cs="宋体"/>
                <w:sz w:val="24"/>
                <w:szCs w:val="24"/>
              </w:rPr>
              <w:t xml:space="preserve">投标人法定代表人身份证明和法定代表人授权代表委托书。 </w:t>
            </w:r>
          </w:p>
        </w:tc>
      </w:tr>
      <w:tr w14:paraId="0EA71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8" w:hRule="atLeast"/>
        </w:trPr>
        <w:tc>
          <w:tcPr>
            <w:tcW w:w="694" w:type="dxa"/>
            <w:vMerge w:val="continue"/>
          </w:tcPr>
          <w:p w14:paraId="64B10E44">
            <w:pPr>
              <w:pStyle w:val="61"/>
              <w:bidi w:val="0"/>
              <w:rPr>
                <w:rFonts w:hint="eastAsia" w:ascii="宋体" w:hAnsi="宋体" w:eastAsia="宋体" w:cs="宋体"/>
              </w:rPr>
            </w:pPr>
          </w:p>
        </w:tc>
        <w:tc>
          <w:tcPr>
            <w:tcW w:w="725" w:type="dxa"/>
            <w:vMerge w:val="continue"/>
          </w:tcPr>
          <w:p w14:paraId="62D85DDA">
            <w:pPr>
              <w:pStyle w:val="62"/>
              <w:bidi w:val="0"/>
              <w:rPr>
                <w:rFonts w:hint="eastAsia" w:ascii="宋体" w:hAnsi="宋体" w:eastAsia="宋体" w:cs="宋体"/>
                <w:sz w:val="24"/>
                <w:szCs w:val="24"/>
              </w:rPr>
            </w:pPr>
          </w:p>
        </w:tc>
        <w:tc>
          <w:tcPr>
            <w:tcW w:w="3430" w:type="dxa"/>
          </w:tcPr>
          <w:p w14:paraId="3E5B71E8">
            <w:pPr>
              <w:pStyle w:val="62"/>
              <w:bidi w:val="0"/>
              <w:rPr>
                <w:rFonts w:hint="eastAsia" w:ascii="宋体" w:hAnsi="宋体" w:eastAsia="宋体" w:cs="宋体"/>
                <w:sz w:val="24"/>
                <w:szCs w:val="24"/>
              </w:rPr>
            </w:pPr>
          </w:p>
          <w:p w14:paraId="74DC973C">
            <w:pPr>
              <w:pStyle w:val="62"/>
              <w:bidi w:val="0"/>
              <w:rPr>
                <w:rFonts w:hint="eastAsia" w:ascii="宋体" w:hAnsi="宋体" w:eastAsia="宋体" w:cs="宋体"/>
                <w:sz w:val="24"/>
                <w:szCs w:val="24"/>
              </w:rPr>
            </w:pPr>
            <w:r>
              <w:rPr>
                <w:rFonts w:hint="eastAsia" w:ascii="宋体" w:hAnsi="宋体" w:eastAsia="宋体" w:cs="宋体"/>
                <w:sz w:val="24"/>
                <w:szCs w:val="24"/>
              </w:rPr>
              <w:t xml:space="preserve">（2）具有良好的商业信誉和健全的财务会计制度 </w:t>
            </w:r>
          </w:p>
        </w:tc>
        <w:tc>
          <w:tcPr>
            <w:tcW w:w="4450" w:type="dxa"/>
          </w:tcPr>
          <w:p w14:paraId="63D7E7AF">
            <w:pPr>
              <w:pStyle w:val="62"/>
              <w:bidi w:val="0"/>
              <w:rPr>
                <w:rFonts w:hint="eastAsia" w:ascii="宋体" w:hAnsi="宋体" w:eastAsia="宋体" w:cs="宋体"/>
                <w:sz w:val="24"/>
                <w:szCs w:val="24"/>
              </w:rPr>
            </w:pPr>
            <w:r>
              <w:rPr>
                <w:rFonts w:hint="eastAsia" w:ascii="宋体" w:hAnsi="宋体" w:eastAsia="宋体" w:cs="宋体"/>
                <w:sz w:val="24"/>
                <w:szCs w:val="24"/>
              </w:rPr>
              <w:t>提供</w:t>
            </w:r>
            <w:r>
              <w:rPr>
                <w:rFonts w:hint="eastAsia" w:ascii="宋体" w:hAnsi="宋体" w:eastAsia="宋体" w:cs="宋体"/>
                <w:sz w:val="24"/>
                <w:szCs w:val="24"/>
                <w:lang w:val="en-US" w:eastAsia="zh-CN"/>
              </w:rPr>
              <w:t>2023年</w:t>
            </w:r>
            <w:r>
              <w:rPr>
                <w:rFonts w:hint="eastAsia" w:ascii="宋体" w:hAnsi="宋体" w:eastAsia="宋体" w:cs="宋体"/>
                <w:sz w:val="24"/>
                <w:szCs w:val="24"/>
              </w:rPr>
              <w:t>年度财务状况报告（表）或其基本帐户开户银行出具的资信证明复印 件，本年度新成立或成立不满一年的组</w:t>
            </w:r>
          </w:p>
          <w:p w14:paraId="4454C1CF">
            <w:pPr>
              <w:pStyle w:val="62"/>
              <w:bidi w:val="0"/>
              <w:rPr>
                <w:rFonts w:hint="eastAsia" w:ascii="宋体" w:hAnsi="宋体" w:eastAsia="宋体" w:cs="宋体"/>
                <w:sz w:val="24"/>
                <w:szCs w:val="24"/>
              </w:rPr>
            </w:pPr>
            <w:r>
              <w:rPr>
                <w:rFonts w:hint="eastAsia" w:ascii="宋体" w:hAnsi="宋体" w:eastAsia="宋体" w:cs="宋体"/>
                <w:sz w:val="24"/>
                <w:szCs w:val="24"/>
              </w:rPr>
              <w:t xml:space="preserve">织和自然人无法提供财务状况报告（表） 的，可提供银行出具的资信证明复印件。 </w:t>
            </w:r>
          </w:p>
        </w:tc>
      </w:tr>
      <w:tr w14:paraId="49B3C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694" w:type="dxa"/>
            <w:vMerge w:val="continue"/>
          </w:tcPr>
          <w:p w14:paraId="657E0F58">
            <w:pPr>
              <w:pStyle w:val="61"/>
              <w:bidi w:val="0"/>
              <w:rPr>
                <w:rFonts w:hint="eastAsia" w:ascii="宋体" w:hAnsi="宋体" w:eastAsia="宋体" w:cs="宋体"/>
              </w:rPr>
            </w:pPr>
          </w:p>
        </w:tc>
        <w:tc>
          <w:tcPr>
            <w:tcW w:w="725" w:type="dxa"/>
            <w:vMerge w:val="continue"/>
          </w:tcPr>
          <w:p w14:paraId="63DCD559">
            <w:pPr>
              <w:pStyle w:val="62"/>
              <w:bidi w:val="0"/>
              <w:rPr>
                <w:rFonts w:hint="eastAsia" w:ascii="宋体" w:hAnsi="宋体" w:eastAsia="宋体" w:cs="宋体"/>
                <w:sz w:val="24"/>
                <w:szCs w:val="24"/>
              </w:rPr>
            </w:pPr>
          </w:p>
        </w:tc>
        <w:tc>
          <w:tcPr>
            <w:tcW w:w="3430" w:type="dxa"/>
          </w:tcPr>
          <w:p w14:paraId="55E6B810">
            <w:pPr>
              <w:pStyle w:val="62"/>
              <w:bidi w:val="0"/>
              <w:rPr>
                <w:rFonts w:hint="eastAsia" w:ascii="宋体" w:hAnsi="宋体" w:eastAsia="宋体" w:cs="宋体"/>
                <w:sz w:val="24"/>
                <w:szCs w:val="24"/>
              </w:rPr>
            </w:pPr>
            <w:r>
              <w:rPr>
                <w:rFonts w:hint="eastAsia" w:ascii="宋体" w:hAnsi="宋体" w:eastAsia="宋体" w:cs="宋体"/>
                <w:sz w:val="24"/>
                <w:szCs w:val="24"/>
              </w:rPr>
              <w:t xml:space="preserve">（3）具有履行合同所必需的设备和专业技术能力 </w:t>
            </w:r>
          </w:p>
        </w:tc>
        <w:tc>
          <w:tcPr>
            <w:tcW w:w="4450" w:type="dxa"/>
          </w:tcPr>
          <w:p w14:paraId="669A92A4">
            <w:pPr>
              <w:pStyle w:val="62"/>
              <w:bidi w:val="0"/>
              <w:rPr>
                <w:rFonts w:hint="eastAsia" w:ascii="宋体" w:hAnsi="宋体" w:eastAsia="宋体" w:cs="宋体"/>
                <w:sz w:val="24"/>
                <w:szCs w:val="24"/>
              </w:rPr>
            </w:pPr>
            <w:r>
              <w:rPr>
                <w:rFonts w:hint="eastAsia" w:ascii="宋体" w:hAnsi="宋体" w:eastAsia="宋体" w:cs="宋体"/>
                <w:sz w:val="24"/>
                <w:szCs w:val="24"/>
              </w:rPr>
              <w:t>投标人提供书面声明或相关证明材料</w:t>
            </w:r>
          </w:p>
          <w:p w14:paraId="1F799AA1">
            <w:pPr>
              <w:pStyle w:val="62"/>
              <w:bidi w:val="0"/>
              <w:rPr>
                <w:rFonts w:hint="eastAsia" w:ascii="宋体" w:hAnsi="宋体" w:eastAsia="宋体" w:cs="宋体"/>
                <w:sz w:val="24"/>
                <w:szCs w:val="24"/>
              </w:rPr>
            </w:pPr>
            <w:r>
              <w:rPr>
                <w:rFonts w:hint="eastAsia" w:ascii="宋体" w:hAnsi="宋体" w:eastAsia="宋体" w:cs="宋体"/>
                <w:sz w:val="24"/>
                <w:szCs w:val="24"/>
              </w:rPr>
              <w:t xml:space="preserve">（见格式文件） </w:t>
            </w:r>
          </w:p>
        </w:tc>
      </w:tr>
      <w:tr w14:paraId="5F91E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694" w:type="dxa"/>
            <w:vMerge w:val="continue"/>
          </w:tcPr>
          <w:p w14:paraId="368B9540">
            <w:pPr>
              <w:pStyle w:val="61"/>
              <w:bidi w:val="0"/>
              <w:rPr>
                <w:rFonts w:hint="eastAsia" w:ascii="宋体" w:hAnsi="宋体" w:eastAsia="宋体" w:cs="宋体"/>
              </w:rPr>
            </w:pPr>
          </w:p>
        </w:tc>
        <w:tc>
          <w:tcPr>
            <w:tcW w:w="725" w:type="dxa"/>
            <w:vMerge w:val="continue"/>
          </w:tcPr>
          <w:p w14:paraId="3346E74C">
            <w:pPr>
              <w:pStyle w:val="62"/>
              <w:bidi w:val="0"/>
              <w:rPr>
                <w:rFonts w:hint="eastAsia" w:ascii="宋体" w:hAnsi="宋体" w:eastAsia="宋体" w:cs="宋体"/>
                <w:sz w:val="24"/>
                <w:szCs w:val="24"/>
              </w:rPr>
            </w:pPr>
          </w:p>
        </w:tc>
        <w:tc>
          <w:tcPr>
            <w:tcW w:w="3430" w:type="dxa"/>
          </w:tcPr>
          <w:p w14:paraId="43BB4AF5">
            <w:pPr>
              <w:pStyle w:val="62"/>
              <w:bidi w:val="0"/>
              <w:rPr>
                <w:rFonts w:hint="eastAsia" w:ascii="宋体" w:hAnsi="宋体" w:eastAsia="宋体" w:cs="宋体"/>
                <w:sz w:val="24"/>
                <w:szCs w:val="24"/>
              </w:rPr>
            </w:pPr>
            <w:r>
              <w:rPr>
                <w:rFonts w:hint="eastAsia" w:ascii="宋体" w:hAnsi="宋体" w:eastAsia="宋体" w:cs="宋体"/>
                <w:sz w:val="24"/>
                <w:szCs w:val="24"/>
              </w:rPr>
              <w:t>（4）参加政府采购活动前</w:t>
            </w:r>
            <w:r>
              <w:rPr>
                <w:rFonts w:hint="eastAsia" w:ascii="宋体" w:hAnsi="宋体" w:eastAsia="宋体" w:cs="宋体"/>
                <w:sz w:val="24"/>
                <w:szCs w:val="24"/>
                <w:lang w:eastAsia="zh-CN"/>
              </w:rPr>
              <w:t>一</w:t>
            </w:r>
            <w:r>
              <w:rPr>
                <w:rFonts w:hint="eastAsia" w:ascii="宋体" w:hAnsi="宋体" w:eastAsia="宋体" w:cs="宋体"/>
                <w:sz w:val="24"/>
                <w:szCs w:val="24"/>
              </w:rPr>
              <w:t>年内，在经营活动中没有重大违法记录</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tc>
        <w:tc>
          <w:tcPr>
            <w:tcW w:w="4450" w:type="dxa"/>
          </w:tcPr>
          <w:p w14:paraId="7BB49702">
            <w:pPr>
              <w:pStyle w:val="62"/>
              <w:bidi w:val="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投标人提供书面声明（见格式文件）；</w:t>
            </w:r>
          </w:p>
          <w:p w14:paraId="65FEAE0C">
            <w:pPr>
              <w:pStyle w:val="62"/>
              <w:bidi w:val="0"/>
              <w:rPr>
                <w:rFonts w:hint="eastAsia" w:ascii="宋体" w:hAnsi="宋体" w:eastAsia="宋体" w:cs="宋体"/>
                <w:sz w:val="24"/>
                <w:szCs w:val="24"/>
              </w:rPr>
            </w:pPr>
            <w:r>
              <w:rPr>
                <w:rFonts w:hint="eastAsia" w:ascii="宋体" w:hAnsi="宋体" w:eastAsia="宋体" w:cs="宋体"/>
                <w:sz w:val="24"/>
                <w:szCs w:val="24"/>
                <w:lang w:val="en-US" w:eastAsia="zh-CN"/>
              </w:rPr>
              <w:t>2、提供</w:t>
            </w:r>
            <w:r>
              <w:rPr>
                <w:rFonts w:hint="eastAsia" w:ascii="宋体" w:hAnsi="宋体" w:eastAsia="宋体" w:cs="宋体"/>
                <w:sz w:val="24"/>
                <w:szCs w:val="24"/>
              </w:rPr>
              <w:t>参加政府采购活动前</w:t>
            </w:r>
            <w:r>
              <w:rPr>
                <w:rFonts w:hint="eastAsia" w:ascii="宋体" w:hAnsi="宋体" w:eastAsia="宋体" w:cs="宋体"/>
                <w:sz w:val="24"/>
                <w:szCs w:val="24"/>
                <w:lang w:eastAsia="zh-CN"/>
              </w:rPr>
              <w:t>一</w:t>
            </w:r>
            <w:r>
              <w:rPr>
                <w:rFonts w:hint="eastAsia" w:ascii="宋体" w:hAnsi="宋体" w:eastAsia="宋体" w:cs="宋体"/>
                <w:sz w:val="24"/>
                <w:szCs w:val="24"/>
              </w:rPr>
              <w:t>年内，在经营活动中没有重大违法记录</w:t>
            </w:r>
            <w:r>
              <w:rPr>
                <w:rFonts w:hint="eastAsia" w:ascii="宋体" w:hAnsi="宋体" w:eastAsia="宋体" w:cs="宋体"/>
                <w:sz w:val="24"/>
                <w:szCs w:val="24"/>
                <w:lang w:val="en-US" w:eastAsia="zh-CN"/>
              </w:rPr>
              <w:t>承诺</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tc>
      </w:tr>
      <w:tr w14:paraId="4117E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7" w:hRule="atLeast"/>
        </w:trPr>
        <w:tc>
          <w:tcPr>
            <w:tcW w:w="694" w:type="dxa"/>
            <w:vMerge w:val="continue"/>
          </w:tcPr>
          <w:p w14:paraId="4D1A6848">
            <w:pPr>
              <w:pStyle w:val="61"/>
              <w:bidi w:val="0"/>
              <w:rPr>
                <w:rFonts w:hint="eastAsia" w:ascii="宋体" w:hAnsi="宋体" w:eastAsia="宋体" w:cs="宋体"/>
              </w:rPr>
            </w:pPr>
          </w:p>
        </w:tc>
        <w:tc>
          <w:tcPr>
            <w:tcW w:w="725" w:type="dxa"/>
            <w:vMerge w:val="continue"/>
          </w:tcPr>
          <w:p w14:paraId="57923087">
            <w:pPr>
              <w:pStyle w:val="62"/>
              <w:bidi w:val="0"/>
              <w:rPr>
                <w:rFonts w:hint="eastAsia" w:ascii="宋体" w:hAnsi="宋体" w:eastAsia="宋体" w:cs="宋体"/>
                <w:sz w:val="24"/>
                <w:szCs w:val="24"/>
              </w:rPr>
            </w:pPr>
          </w:p>
        </w:tc>
        <w:tc>
          <w:tcPr>
            <w:tcW w:w="3430" w:type="dxa"/>
          </w:tcPr>
          <w:p w14:paraId="2C364B1B">
            <w:pPr>
              <w:pStyle w:val="62"/>
              <w:bidi w:val="0"/>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信用查询</w:t>
            </w:r>
          </w:p>
        </w:tc>
        <w:tc>
          <w:tcPr>
            <w:tcW w:w="4450" w:type="dxa"/>
          </w:tcPr>
          <w:p w14:paraId="1B8D53BE">
            <w:pPr>
              <w:pStyle w:val="62"/>
              <w:bidi w:val="0"/>
              <w:rPr>
                <w:rFonts w:hint="eastAsia" w:ascii="宋体" w:hAnsi="宋体" w:eastAsia="宋体" w:cs="宋体"/>
                <w:sz w:val="24"/>
                <w:szCs w:val="24"/>
              </w:rPr>
            </w:pPr>
            <w:r>
              <w:rPr>
                <w:rFonts w:hint="eastAsia" w:ascii="宋体" w:hAnsi="宋体" w:eastAsia="宋体" w:cs="宋体"/>
                <w:sz w:val="24"/>
                <w:szCs w:val="24"/>
              </w:rPr>
              <w:t xml:space="preserve">采购人或采购代理机构将通过 “信用中国”网站(www.creditchina.gov.cn)、"中国政府采购网"(www.ccgp.gov.cn) 等渠道查询投标人信用记录，对列入失信被执行人、重大税收违法案件当事人名单、政府采购严重违法失信行为记录名单的投标人将拒绝其参与政府采购活动。 </w:t>
            </w:r>
          </w:p>
        </w:tc>
      </w:tr>
      <w:tr w14:paraId="6AEDE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694" w:type="dxa"/>
            <w:vMerge w:val="continue"/>
          </w:tcPr>
          <w:p w14:paraId="61A7CCF5">
            <w:pPr>
              <w:pStyle w:val="61"/>
              <w:bidi w:val="0"/>
              <w:rPr>
                <w:rFonts w:hint="eastAsia" w:ascii="宋体" w:hAnsi="宋体" w:eastAsia="宋体" w:cs="宋体"/>
              </w:rPr>
            </w:pPr>
          </w:p>
        </w:tc>
        <w:tc>
          <w:tcPr>
            <w:tcW w:w="725" w:type="dxa"/>
            <w:vMerge w:val="continue"/>
          </w:tcPr>
          <w:p w14:paraId="179F6384">
            <w:pPr>
              <w:pStyle w:val="62"/>
              <w:bidi w:val="0"/>
              <w:rPr>
                <w:rFonts w:hint="eastAsia" w:ascii="宋体" w:hAnsi="宋体" w:eastAsia="宋体" w:cs="宋体"/>
                <w:sz w:val="24"/>
                <w:szCs w:val="24"/>
              </w:rPr>
            </w:pPr>
          </w:p>
        </w:tc>
        <w:tc>
          <w:tcPr>
            <w:tcW w:w="3430" w:type="dxa"/>
          </w:tcPr>
          <w:p w14:paraId="64604238">
            <w:pPr>
              <w:pStyle w:val="62"/>
              <w:bidi w:val="0"/>
              <w:rPr>
                <w:rFonts w:hint="eastAsia" w:ascii="宋体" w:hAnsi="宋体" w:eastAsia="宋体" w:cs="宋体"/>
                <w:sz w:val="24"/>
                <w:szCs w:val="24"/>
              </w:rPr>
            </w:pPr>
            <w:r>
              <w:rPr>
                <w:rFonts w:hint="eastAsia" w:ascii="宋体" w:hAnsi="宋体" w:eastAsia="宋体" w:cs="宋体"/>
                <w:sz w:val="24"/>
                <w:szCs w:val="24"/>
              </w:rPr>
              <w:t xml:space="preserve">（5）法律、行政法规规定的其他条件 </w:t>
            </w:r>
          </w:p>
        </w:tc>
        <w:tc>
          <w:tcPr>
            <w:tcW w:w="4450" w:type="dxa"/>
          </w:tcPr>
          <w:p w14:paraId="2F83B65B">
            <w:pPr>
              <w:pStyle w:val="62"/>
              <w:bidi w:val="0"/>
              <w:rPr>
                <w:rFonts w:hint="eastAsia" w:ascii="宋体" w:hAnsi="宋体" w:eastAsia="宋体" w:cs="宋体"/>
                <w:sz w:val="24"/>
                <w:szCs w:val="24"/>
              </w:rPr>
            </w:pPr>
            <w:r>
              <w:rPr>
                <w:rFonts w:hint="eastAsia" w:ascii="宋体" w:hAnsi="宋体" w:eastAsia="宋体" w:cs="宋体"/>
                <w:sz w:val="24"/>
                <w:szCs w:val="24"/>
              </w:rPr>
              <w:t xml:space="preserve"> </w:t>
            </w:r>
          </w:p>
        </w:tc>
      </w:tr>
      <w:tr w14:paraId="33BF8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694" w:type="dxa"/>
          </w:tcPr>
          <w:p w14:paraId="46DCA5E7">
            <w:pPr>
              <w:pStyle w:val="61"/>
              <w:bidi w:val="0"/>
              <w:rPr>
                <w:rFonts w:hint="eastAsia" w:ascii="宋体" w:hAnsi="宋体" w:eastAsia="宋体" w:cs="宋体"/>
              </w:rPr>
            </w:pPr>
            <w:r>
              <w:rPr>
                <w:rFonts w:hint="eastAsia" w:ascii="宋体" w:hAnsi="宋体" w:eastAsia="宋体" w:cs="宋体"/>
              </w:rPr>
              <w:t xml:space="preserve">2 </w:t>
            </w:r>
          </w:p>
        </w:tc>
        <w:tc>
          <w:tcPr>
            <w:tcW w:w="4155" w:type="dxa"/>
            <w:gridSpan w:val="2"/>
          </w:tcPr>
          <w:p w14:paraId="4D706671">
            <w:pPr>
              <w:pStyle w:val="62"/>
              <w:bidi w:val="0"/>
              <w:rPr>
                <w:rFonts w:hint="eastAsia" w:ascii="宋体" w:hAnsi="宋体" w:eastAsia="宋体" w:cs="宋体"/>
                <w:sz w:val="24"/>
                <w:szCs w:val="24"/>
              </w:rPr>
            </w:pPr>
            <w:r>
              <w:rPr>
                <w:rFonts w:hint="eastAsia" w:ascii="宋体" w:hAnsi="宋体" w:eastAsia="宋体" w:cs="宋体"/>
                <w:sz w:val="24"/>
                <w:szCs w:val="24"/>
              </w:rPr>
              <w:t xml:space="preserve">特定资格条件 </w:t>
            </w:r>
          </w:p>
        </w:tc>
        <w:tc>
          <w:tcPr>
            <w:tcW w:w="4450" w:type="dxa"/>
          </w:tcPr>
          <w:p w14:paraId="44498280">
            <w:pPr>
              <w:pStyle w:val="62"/>
              <w:bidi w:val="0"/>
              <w:rPr>
                <w:rFonts w:hint="eastAsia" w:ascii="宋体" w:hAnsi="宋体" w:eastAsia="宋体" w:cs="宋体"/>
                <w:sz w:val="24"/>
                <w:szCs w:val="24"/>
              </w:rPr>
            </w:pPr>
            <w:r>
              <w:rPr>
                <w:rFonts w:hint="eastAsia" w:ascii="宋体" w:hAnsi="宋体" w:eastAsia="宋体" w:cs="宋体"/>
                <w:sz w:val="24"/>
                <w:szCs w:val="24"/>
              </w:rPr>
              <w:t xml:space="preserve">按第一篇“四、投标人资格要求（二） 特定资格条件”的要求提交 </w:t>
            </w:r>
          </w:p>
        </w:tc>
      </w:tr>
    </w:tbl>
    <w:p w14:paraId="6E0BC97B">
      <w:pPr>
        <w:pStyle w:val="12"/>
        <w:spacing w:before="79"/>
        <w:ind w:left="698"/>
        <w:rPr>
          <w:rFonts w:hint="eastAsia" w:ascii="宋体" w:hAnsi="宋体" w:eastAsia="宋体" w:cs="宋体"/>
        </w:rPr>
      </w:pPr>
    </w:p>
    <w:p w14:paraId="43081CBF">
      <w:pPr>
        <w:rPr>
          <w:rFonts w:hint="eastAsia"/>
        </w:rPr>
      </w:pPr>
    </w:p>
    <w:p w14:paraId="21998C47">
      <w:pPr>
        <w:bidi w:val="0"/>
        <w:rPr>
          <w:rFonts w:hint="eastAsia" w:ascii="宋体" w:hAnsi="宋体" w:eastAsia="宋体" w:cs="宋体"/>
        </w:rPr>
      </w:pPr>
      <w:r>
        <w:rPr>
          <w:rFonts w:hint="eastAsia" w:ascii="宋体" w:hAnsi="宋体" w:eastAsia="宋体" w:cs="宋体"/>
        </w:rPr>
        <w:t xml:space="preserve">注： </w:t>
      </w:r>
    </w:p>
    <w:p w14:paraId="2E7FF1F5">
      <w:pPr>
        <w:numPr>
          <w:ilvl w:val="0"/>
          <w:numId w:val="5"/>
        </w:numPr>
        <w:bidi w:val="0"/>
        <w:ind w:left="0" w:leftChars="0" w:firstLine="480" w:firstLineChars="200"/>
        <w:rPr>
          <w:rFonts w:hint="eastAsia" w:ascii="宋体" w:hAnsi="宋体" w:eastAsia="宋体" w:cs="宋体"/>
        </w:rPr>
      </w:pPr>
      <w:r>
        <w:rPr>
          <w:rFonts w:hint="eastAsia" w:ascii="宋体" w:hAnsi="宋体" w:eastAsia="宋体" w:cs="宋体"/>
        </w:rPr>
        <w:t xml:space="preserve">以联合体投标的，共同投标协议中应确定主办方（主体），代表联合体进行投标和澄清。法定代表人授权委托书由联合体主办方（主体）出具。联合体各方均应满足投标人资格要求（详见“第一篇”）。 </w:t>
      </w:r>
    </w:p>
    <w:p w14:paraId="511DA48C">
      <w:pPr>
        <w:numPr>
          <w:ilvl w:val="0"/>
          <w:numId w:val="5"/>
        </w:numPr>
        <w:bidi w:val="0"/>
        <w:ind w:left="0" w:leftChars="0" w:firstLine="480" w:firstLineChars="200"/>
        <w:rPr>
          <w:rFonts w:hint="eastAsia" w:ascii="宋体" w:hAnsi="宋体" w:eastAsia="宋体" w:cs="宋体"/>
        </w:rPr>
      </w:pPr>
      <w:r>
        <w:rPr>
          <w:rFonts w:hint="eastAsia" w:ascii="宋体" w:hAnsi="宋体" w:eastAsia="宋体" w:cs="宋体"/>
        </w:rPr>
        <w:t xml:space="preserve">投标人按“三证合一”登记制度办理营业执照的，组织机构代码证、税务登记证和社会保险登记证以投标人所提供的营业执照（副本）复印件为准。 </w:t>
      </w:r>
    </w:p>
    <w:p w14:paraId="48E8FD47">
      <w:pPr>
        <w:numPr>
          <w:ilvl w:val="0"/>
          <w:numId w:val="5"/>
        </w:numPr>
        <w:bidi w:val="0"/>
        <w:ind w:left="0" w:leftChars="0" w:firstLine="480" w:firstLineChars="200"/>
        <w:rPr>
          <w:rFonts w:hint="eastAsia" w:ascii="宋体" w:hAnsi="宋体" w:eastAsia="宋体" w:cs="宋体"/>
        </w:rPr>
      </w:pPr>
      <w:r>
        <w:rPr>
          <w:rFonts w:hint="eastAsia" w:ascii="宋体" w:hAnsi="宋体" w:eastAsia="宋体" w:cs="宋体"/>
        </w:rPr>
        <w:t xml:space="preserve"> 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 </w:t>
      </w:r>
    </w:p>
    <w:p w14:paraId="588F3DA2">
      <w:pPr>
        <w:pStyle w:val="4"/>
        <w:bidi w:val="0"/>
        <w:rPr>
          <w:rFonts w:hint="eastAsia" w:ascii="宋体" w:hAnsi="宋体" w:eastAsia="宋体" w:cs="宋体"/>
        </w:rPr>
      </w:pPr>
      <w:bookmarkStart w:id="11" w:name="二、评标方法"/>
      <w:bookmarkEnd w:id="11"/>
      <w:bookmarkStart w:id="12" w:name="_bookmark7"/>
      <w:bookmarkEnd w:id="12"/>
      <w:bookmarkStart w:id="13" w:name="_Toc23936"/>
      <w:bookmarkStart w:id="14" w:name="_Toc374"/>
      <w:r>
        <w:rPr>
          <w:rFonts w:hint="eastAsia" w:ascii="宋体" w:hAnsi="宋体" w:eastAsia="宋体" w:cs="宋体"/>
        </w:rPr>
        <w:t>二、评标方法</w:t>
      </w:r>
      <w:bookmarkEnd w:id="13"/>
      <w:bookmarkEnd w:id="14"/>
      <w:r>
        <w:rPr>
          <w:rFonts w:hint="eastAsia" w:ascii="宋体" w:hAnsi="宋体" w:eastAsia="宋体" w:cs="宋体"/>
        </w:rPr>
        <w:t xml:space="preserve"> </w:t>
      </w:r>
    </w:p>
    <w:p w14:paraId="29E1E12A">
      <w:pPr>
        <w:bidi w:val="0"/>
        <w:ind w:left="0" w:leftChars="0" w:firstLine="0" w:firstLineChars="0"/>
        <w:rPr>
          <w:rFonts w:hint="eastAsia" w:ascii="宋体" w:hAnsi="宋体" w:eastAsia="宋体" w:cs="宋体"/>
        </w:rPr>
      </w:pPr>
      <w:r>
        <w:rPr>
          <w:rFonts w:hint="eastAsia" w:ascii="宋体" w:hAnsi="宋体" w:eastAsia="宋体" w:cs="宋体"/>
        </w:rPr>
        <w:t xml:space="preserve">本项目采用综合评分法进行评标。 </w:t>
      </w:r>
    </w:p>
    <w:p w14:paraId="115B6C24">
      <w:pPr>
        <w:bidi w:val="0"/>
        <w:rPr>
          <w:rFonts w:hint="eastAsia" w:ascii="宋体" w:hAnsi="宋体" w:eastAsia="宋体" w:cs="宋体"/>
        </w:rPr>
      </w:pPr>
      <w:r>
        <w:rPr>
          <w:rFonts w:hint="eastAsia" w:ascii="宋体" w:hAnsi="宋体" w:eastAsia="宋体" w:cs="宋体"/>
        </w:rPr>
        <w:t xml:space="preserve">综合评分法，是指投标文件满足招标文件全部实质性要求且按照评审因素的量化指标评审得分最高的投标人为中标候选人的评标方法。投标人总得分为商务、技术、服务等评定因素分别按照相应权重值计算分项得分后相加，满分为 100 分。 </w:t>
      </w:r>
    </w:p>
    <w:p w14:paraId="6D4DCC1A">
      <w:pPr>
        <w:bidi w:val="0"/>
        <w:ind w:left="0" w:leftChars="0" w:firstLine="0" w:firstLineChars="0"/>
        <w:rPr>
          <w:rFonts w:hint="eastAsia" w:ascii="宋体" w:hAnsi="宋体" w:eastAsia="宋体" w:cs="宋体"/>
          <w:b/>
          <w:bCs/>
        </w:rPr>
      </w:pPr>
      <w:r>
        <w:rPr>
          <w:rFonts w:hint="eastAsia" w:ascii="宋体" w:hAnsi="宋体" w:eastAsia="宋体" w:cs="宋体"/>
          <w:b/>
          <w:bCs/>
        </w:rPr>
        <w:t>（一）符合性审查</w:t>
      </w:r>
    </w:p>
    <w:p w14:paraId="44E22BC5">
      <w:pPr>
        <w:bidi w:val="0"/>
        <w:rPr>
          <w:rFonts w:hint="eastAsia" w:ascii="宋体" w:hAnsi="宋体" w:eastAsia="宋体" w:cs="宋体"/>
        </w:rPr>
      </w:pPr>
      <w:r>
        <w:rPr>
          <w:rFonts w:hint="eastAsia" w:ascii="宋体" w:hAnsi="宋体" w:eastAsia="宋体" w:cs="宋体"/>
        </w:rPr>
        <w:t>评标委员会应当对符合资格的投标人的投标文件进行符合性审查，以确定其是否满足招标文件的</w:t>
      </w:r>
      <w:r>
        <w:rPr>
          <w:rFonts w:hint="eastAsia" w:ascii="宋体" w:hAnsi="宋体" w:eastAsia="宋体" w:cs="宋体"/>
          <w:highlight w:val="none"/>
        </w:rPr>
        <w:t>实质性要求</w:t>
      </w:r>
      <w:r>
        <w:rPr>
          <w:rFonts w:hint="eastAsia" w:ascii="宋体" w:hAnsi="宋体" w:eastAsia="宋体" w:cs="宋体"/>
        </w:rPr>
        <w:t>。符合性审查资料表如下：</w:t>
      </w:r>
    </w:p>
    <w:tbl>
      <w:tblPr>
        <w:tblStyle w:val="24"/>
        <w:tblW w:w="9779"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1468"/>
        <w:gridCol w:w="1554"/>
        <w:gridCol w:w="6001"/>
      </w:tblGrid>
      <w:tr w14:paraId="5AD71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56" w:type="dxa"/>
          </w:tcPr>
          <w:p w14:paraId="27080FD2">
            <w:pPr>
              <w:bidi w:val="0"/>
              <w:ind w:left="0" w:leftChars="0" w:firstLine="0" w:firstLineChars="0"/>
              <w:jc w:val="center"/>
              <w:rPr>
                <w:rFonts w:hint="eastAsia" w:ascii="宋体" w:hAnsi="宋体" w:eastAsia="宋体" w:cs="宋体"/>
                <w:b/>
                <w:bCs/>
              </w:rPr>
            </w:pPr>
            <w:r>
              <w:rPr>
                <w:rFonts w:hint="eastAsia" w:ascii="宋体" w:hAnsi="宋体" w:eastAsia="宋体" w:cs="宋体"/>
                <w:b/>
                <w:bCs/>
              </w:rPr>
              <w:t>序号</w:t>
            </w:r>
          </w:p>
        </w:tc>
        <w:tc>
          <w:tcPr>
            <w:tcW w:w="3022" w:type="dxa"/>
            <w:gridSpan w:val="2"/>
          </w:tcPr>
          <w:p w14:paraId="0BB0CAE4">
            <w:pPr>
              <w:bidi w:val="0"/>
              <w:ind w:left="0" w:leftChars="0" w:firstLine="0" w:firstLineChars="0"/>
              <w:jc w:val="center"/>
              <w:rPr>
                <w:rFonts w:hint="eastAsia" w:ascii="宋体" w:hAnsi="宋体" w:eastAsia="宋体" w:cs="宋体"/>
                <w:b/>
                <w:bCs/>
              </w:rPr>
            </w:pPr>
            <w:r>
              <w:rPr>
                <w:rFonts w:hint="eastAsia" w:ascii="宋体" w:hAnsi="宋体" w:eastAsia="宋体" w:cs="宋体"/>
                <w:b/>
                <w:bCs/>
              </w:rPr>
              <w:t>评审因素</w:t>
            </w:r>
          </w:p>
        </w:tc>
        <w:tc>
          <w:tcPr>
            <w:tcW w:w="6001" w:type="dxa"/>
          </w:tcPr>
          <w:p w14:paraId="33B34AE9">
            <w:pPr>
              <w:bidi w:val="0"/>
              <w:ind w:left="0" w:leftChars="0" w:firstLine="0" w:firstLineChars="0"/>
              <w:jc w:val="center"/>
              <w:rPr>
                <w:rFonts w:hint="eastAsia" w:ascii="宋体" w:hAnsi="宋体" w:eastAsia="宋体" w:cs="宋体"/>
                <w:b/>
                <w:bCs/>
              </w:rPr>
            </w:pPr>
            <w:r>
              <w:rPr>
                <w:rFonts w:hint="eastAsia" w:ascii="宋体" w:hAnsi="宋体" w:eastAsia="宋体" w:cs="宋体"/>
                <w:b/>
                <w:bCs/>
              </w:rPr>
              <w:t>评审标准</w:t>
            </w:r>
          </w:p>
        </w:tc>
      </w:tr>
      <w:tr w14:paraId="470E2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56" w:type="dxa"/>
            <w:vMerge w:val="restart"/>
          </w:tcPr>
          <w:p w14:paraId="11C103F2">
            <w:pPr>
              <w:bidi w:val="0"/>
              <w:ind w:left="0" w:leftChars="0" w:firstLine="0" w:firstLineChars="0"/>
              <w:jc w:val="center"/>
              <w:rPr>
                <w:rFonts w:hint="eastAsia" w:ascii="宋体" w:hAnsi="宋体" w:eastAsia="宋体" w:cs="宋体"/>
              </w:rPr>
            </w:pPr>
          </w:p>
          <w:p w14:paraId="1D7290BE">
            <w:pPr>
              <w:bidi w:val="0"/>
              <w:ind w:left="0" w:leftChars="0" w:firstLine="0" w:firstLineChars="0"/>
              <w:jc w:val="center"/>
              <w:rPr>
                <w:rFonts w:hint="eastAsia" w:ascii="宋体" w:hAnsi="宋体" w:eastAsia="宋体" w:cs="宋体"/>
              </w:rPr>
            </w:pPr>
            <w:r>
              <w:rPr>
                <w:rFonts w:hint="eastAsia" w:ascii="宋体" w:hAnsi="宋体" w:eastAsia="宋体" w:cs="宋体"/>
              </w:rPr>
              <w:t>1</w:t>
            </w:r>
          </w:p>
        </w:tc>
        <w:tc>
          <w:tcPr>
            <w:tcW w:w="1468" w:type="dxa"/>
            <w:vMerge w:val="restart"/>
          </w:tcPr>
          <w:p w14:paraId="55895232">
            <w:pPr>
              <w:bidi w:val="0"/>
              <w:ind w:left="0" w:leftChars="0" w:firstLine="0" w:firstLineChars="0"/>
              <w:rPr>
                <w:rFonts w:hint="eastAsia" w:ascii="宋体" w:hAnsi="宋体" w:eastAsia="宋体" w:cs="宋体"/>
              </w:rPr>
            </w:pPr>
          </w:p>
          <w:p w14:paraId="330BD5A2">
            <w:pPr>
              <w:bidi w:val="0"/>
              <w:ind w:left="0" w:leftChars="0" w:firstLine="0" w:firstLineChars="0"/>
              <w:rPr>
                <w:rFonts w:hint="eastAsia" w:ascii="宋体" w:hAnsi="宋体" w:eastAsia="宋体" w:cs="宋体"/>
              </w:rPr>
            </w:pPr>
            <w:r>
              <w:rPr>
                <w:rFonts w:hint="eastAsia" w:ascii="宋体" w:hAnsi="宋体" w:eastAsia="宋体" w:cs="宋体"/>
              </w:rPr>
              <w:t xml:space="preserve">有效性审查 </w:t>
            </w:r>
          </w:p>
        </w:tc>
        <w:tc>
          <w:tcPr>
            <w:tcW w:w="1554" w:type="dxa"/>
          </w:tcPr>
          <w:p w14:paraId="2A862A4D">
            <w:pPr>
              <w:bidi w:val="0"/>
              <w:ind w:left="0" w:leftChars="0" w:firstLine="0" w:firstLineChars="0"/>
              <w:rPr>
                <w:rFonts w:hint="eastAsia" w:ascii="宋体" w:hAnsi="宋体" w:eastAsia="宋体" w:cs="宋体"/>
              </w:rPr>
            </w:pPr>
            <w:r>
              <w:rPr>
                <w:rFonts w:hint="eastAsia" w:ascii="宋体" w:hAnsi="宋体" w:eastAsia="宋体" w:cs="宋体"/>
              </w:rPr>
              <w:t xml:space="preserve">投标文件签署 </w:t>
            </w:r>
          </w:p>
        </w:tc>
        <w:tc>
          <w:tcPr>
            <w:tcW w:w="6001" w:type="dxa"/>
          </w:tcPr>
          <w:p w14:paraId="18C879B6">
            <w:pPr>
              <w:bidi w:val="0"/>
              <w:ind w:left="0" w:leftChars="0" w:firstLine="0" w:firstLineChars="0"/>
              <w:rPr>
                <w:rFonts w:hint="eastAsia" w:ascii="宋体" w:hAnsi="宋体" w:eastAsia="宋体" w:cs="宋体"/>
              </w:rPr>
            </w:pPr>
            <w:r>
              <w:rPr>
                <w:rFonts w:hint="eastAsia" w:ascii="宋体" w:hAnsi="宋体" w:eastAsia="宋体" w:cs="宋体"/>
              </w:rPr>
              <w:t xml:space="preserve">投标文件上法定代表人或其授权代表人的签字齐全。 </w:t>
            </w:r>
          </w:p>
        </w:tc>
      </w:tr>
      <w:tr w14:paraId="3399E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56" w:type="dxa"/>
            <w:vMerge w:val="continue"/>
            <w:tcBorders>
              <w:top w:val="nil"/>
            </w:tcBorders>
          </w:tcPr>
          <w:p w14:paraId="01E9D83E">
            <w:pPr>
              <w:bidi w:val="0"/>
              <w:ind w:left="0" w:leftChars="0" w:firstLine="0" w:firstLineChars="0"/>
              <w:jc w:val="center"/>
              <w:rPr>
                <w:rFonts w:hint="eastAsia" w:ascii="宋体" w:hAnsi="宋体" w:eastAsia="宋体" w:cs="宋体"/>
              </w:rPr>
            </w:pPr>
          </w:p>
        </w:tc>
        <w:tc>
          <w:tcPr>
            <w:tcW w:w="1468" w:type="dxa"/>
            <w:vMerge w:val="continue"/>
            <w:tcBorders>
              <w:top w:val="nil"/>
            </w:tcBorders>
          </w:tcPr>
          <w:p w14:paraId="142743E8">
            <w:pPr>
              <w:bidi w:val="0"/>
              <w:ind w:left="0" w:leftChars="0" w:firstLine="0" w:firstLineChars="0"/>
              <w:rPr>
                <w:rFonts w:hint="eastAsia" w:ascii="宋体" w:hAnsi="宋体" w:eastAsia="宋体" w:cs="宋体"/>
              </w:rPr>
            </w:pPr>
          </w:p>
        </w:tc>
        <w:tc>
          <w:tcPr>
            <w:tcW w:w="1554" w:type="dxa"/>
          </w:tcPr>
          <w:p w14:paraId="6A4937B0">
            <w:pPr>
              <w:bidi w:val="0"/>
              <w:ind w:left="0" w:leftChars="0" w:firstLine="0" w:firstLineChars="0"/>
              <w:rPr>
                <w:rFonts w:hint="eastAsia" w:ascii="宋体" w:hAnsi="宋体" w:eastAsia="宋体" w:cs="宋体"/>
              </w:rPr>
            </w:pPr>
            <w:r>
              <w:rPr>
                <w:rFonts w:hint="eastAsia" w:ascii="宋体" w:hAnsi="宋体" w:eastAsia="宋体" w:cs="宋体"/>
              </w:rPr>
              <w:t xml:space="preserve">投标方案 </w:t>
            </w:r>
          </w:p>
        </w:tc>
        <w:tc>
          <w:tcPr>
            <w:tcW w:w="6001" w:type="dxa"/>
          </w:tcPr>
          <w:p w14:paraId="5A832C22">
            <w:pPr>
              <w:bidi w:val="0"/>
              <w:ind w:left="0" w:leftChars="0" w:firstLine="0" w:firstLineChars="0"/>
              <w:rPr>
                <w:rFonts w:hint="eastAsia" w:ascii="宋体" w:hAnsi="宋体" w:eastAsia="宋体" w:cs="宋体"/>
              </w:rPr>
            </w:pPr>
            <w:r>
              <w:rPr>
                <w:rFonts w:hint="eastAsia" w:ascii="宋体" w:hAnsi="宋体" w:eastAsia="宋体" w:cs="宋体"/>
              </w:rPr>
              <w:t xml:space="preserve">每个分包只能有一个方案投标。 </w:t>
            </w:r>
          </w:p>
        </w:tc>
      </w:tr>
      <w:tr w14:paraId="24E47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756" w:type="dxa"/>
          </w:tcPr>
          <w:p w14:paraId="720C8885">
            <w:pPr>
              <w:bidi w:val="0"/>
              <w:ind w:left="0" w:leftChars="0" w:firstLine="0" w:firstLineChars="0"/>
              <w:jc w:val="center"/>
              <w:rPr>
                <w:rFonts w:hint="eastAsia" w:ascii="宋体" w:hAnsi="宋体" w:eastAsia="宋体" w:cs="宋体"/>
              </w:rPr>
            </w:pPr>
            <w:r>
              <w:rPr>
                <w:rFonts w:hint="eastAsia" w:ascii="宋体" w:hAnsi="宋体" w:eastAsia="宋体" w:cs="宋体"/>
              </w:rPr>
              <w:t>2</w:t>
            </w:r>
          </w:p>
        </w:tc>
        <w:tc>
          <w:tcPr>
            <w:tcW w:w="1468" w:type="dxa"/>
          </w:tcPr>
          <w:p w14:paraId="0686B4CB">
            <w:pPr>
              <w:bidi w:val="0"/>
              <w:ind w:left="0" w:leftChars="0" w:firstLine="0" w:firstLineChars="0"/>
              <w:rPr>
                <w:rFonts w:hint="eastAsia" w:ascii="宋体" w:hAnsi="宋体" w:eastAsia="宋体" w:cs="宋体"/>
              </w:rPr>
            </w:pPr>
            <w:r>
              <w:rPr>
                <w:rFonts w:hint="eastAsia" w:ascii="宋体" w:hAnsi="宋体" w:eastAsia="宋体" w:cs="宋体"/>
              </w:rPr>
              <w:t xml:space="preserve">完整性审查 </w:t>
            </w:r>
          </w:p>
        </w:tc>
        <w:tc>
          <w:tcPr>
            <w:tcW w:w="1554" w:type="dxa"/>
          </w:tcPr>
          <w:p w14:paraId="6041AD38">
            <w:pPr>
              <w:bidi w:val="0"/>
              <w:ind w:left="0" w:leftChars="0" w:firstLine="0" w:firstLineChars="0"/>
              <w:rPr>
                <w:rFonts w:hint="eastAsia" w:ascii="宋体" w:hAnsi="宋体" w:eastAsia="宋体" w:cs="宋体"/>
              </w:rPr>
            </w:pPr>
            <w:r>
              <w:rPr>
                <w:rFonts w:hint="eastAsia" w:ascii="宋体" w:hAnsi="宋体" w:eastAsia="宋体" w:cs="宋体"/>
              </w:rPr>
              <w:t xml:space="preserve">投标文件份数 </w:t>
            </w:r>
          </w:p>
        </w:tc>
        <w:tc>
          <w:tcPr>
            <w:tcW w:w="6001" w:type="dxa"/>
          </w:tcPr>
          <w:p w14:paraId="4A6EFFB4">
            <w:pPr>
              <w:bidi w:val="0"/>
              <w:ind w:left="0" w:leftChars="0" w:firstLine="0" w:firstLineChars="0"/>
              <w:rPr>
                <w:rFonts w:hint="eastAsia" w:ascii="宋体" w:hAnsi="宋体" w:eastAsia="宋体" w:cs="宋体"/>
              </w:rPr>
            </w:pPr>
            <w:r>
              <w:rPr>
                <w:rFonts w:hint="eastAsia" w:ascii="宋体" w:hAnsi="宋体" w:eastAsia="宋体" w:cs="宋体"/>
              </w:rPr>
              <w:t xml:space="preserve">投标文件正、副本数量（含电子文档）符合招标文件要求。 </w:t>
            </w:r>
          </w:p>
        </w:tc>
      </w:tr>
      <w:tr w14:paraId="7DF6D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56" w:type="dxa"/>
          </w:tcPr>
          <w:p w14:paraId="67EAE41A">
            <w:pPr>
              <w:bidi w:val="0"/>
              <w:ind w:left="0" w:leftChars="0" w:firstLine="0" w:firstLineChars="0"/>
              <w:jc w:val="center"/>
              <w:rPr>
                <w:rFonts w:hint="eastAsia" w:ascii="宋体" w:hAnsi="宋体" w:eastAsia="宋体" w:cs="宋体"/>
              </w:rPr>
            </w:pPr>
            <w:r>
              <w:rPr>
                <w:rFonts w:hint="eastAsia" w:ascii="宋体" w:hAnsi="宋体" w:eastAsia="宋体" w:cs="宋体"/>
              </w:rPr>
              <w:t>3</w:t>
            </w:r>
          </w:p>
        </w:tc>
        <w:tc>
          <w:tcPr>
            <w:tcW w:w="1468" w:type="dxa"/>
          </w:tcPr>
          <w:p w14:paraId="3774D141">
            <w:pPr>
              <w:bidi w:val="0"/>
              <w:ind w:left="0" w:leftChars="0" w:firstLine="0" w:firstLineChars="0"/>
              <w:rPr>
                <w:rFonts w:hint="eastAsia" w:ascii="宋体" w:hAnsi="宋体" w:eastAsia="宋体" w:cs="宋体"/>
              </w:rPr>
            </w:pPr>
            <w:r>
              <w:rPr>
                <w:rFonts w:hint="eastAsia" w:ascii="宋体" w:hAnsi="宋体" w:eastAsia="宋体" w:cs="宋体"/>
              </w:rPr>
              <w:t xml:space="preserve">技术部分 </w:t>
            </w:r>
          </w:p>
        </w:tc>
        <w:tc>
          <w:tcPr>
            <w:tcW w:w="1554" w:type="dxa"/>
          </w:tcPr>
          <w:p w14:paraId="255156A9">
            <w:pPr>
              <w:bidi w:val="0"/>
              <w:ind w:left="0" w:leftChars="0" w:firstLine="0" w:firstLineChars="0"/>
              <w:rPr>
                <w:rFonts w:hint="eastAsia" w:ascii="宋体" w:hAnsi="宋体" w:eastAsia="宋体" w:cs="宋体"/>
              </w:rPr>
            </w:pPr>
            <w:r>
              <w:rPr>
                <w:rFonts w:hint="eastAsia" w:ascii="宋体" w:hAnsi="宋体" w:eastAsia="宋体" w:cs="宋体"/>
              </w:rPr>
              <w:t xml:space="preserve">投标文件内容 </w:t>
            </w:r>
          </w:p>
        </w:tc>
        <w:tc>
          <w:tcPr>
            <w:tcW w:w="6001" w:type="dxa"/>
          </w:tcPr>
          <w:p w14:paraId="3C1FACA4">
            <w:pPr>
              <w:bidi w:val="0"/>
              <w:ind w:left="0" w:leftChars="0" w:firstLine="0" w:firstLineChars="0"/>
              <w:rPr>
                <w:rFonts w:hint="eastAsia" w:ascii="宋体" w:hAnsi="宋体" w:eastAsia="宋体" w:cs="宋体"/>
              </w:rPr>
            </w:pPr>
            <w:r>
              <w:rPr>
                <w:rFonts w:hint="eastAsia" w:ascii="宋体" w:hAnsi="宋体" w:eastAsia="宋体" w:cs="宋体"/>
              </w:rPr>
              <w:t xml:space="preserve">本招标文件 </w:t>
            </w:r>
          </w:p>
        </w:tc>
      </w:tr>
      <w:tr w14:paraId="0C7B3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56" w:type="dxa"/>
          </w:tcPr>
          <w:p w14:paraId="37457DF9">
            <w:pPr>
              <w:bidi w:val="0"/>
              <w:ind w:left="0" w:leftChars="0" w:firstLine="0" w:firstLineChars="0"/>
              <w:jc w:val="center"/>
              <w:rPr>
                <w:rFonts w:hint="eastAsia" w:ascii="宋体" w:hAnsi="宋体" w:eastAsia="宋体" w:cs="宋体"/>
              </w:rPr>
            </w:pPr>
            <w:r>
              <w:rPr>
                <w:rFonts w:hint="eastAsia" w:ascii="宋体" w:hAnsi="宋体" w:eastAsia="宋体" w:cs="宋体"/>
              </w:rPr>
              <w:t>4</w:t>
            </w:r>
          </w:p>
        </w:tc>
        <w:tc>
          <w:tcPr>
            <w:tcW w:w="1468" w:type="dxa"/>
          </w:tcPr>
          <w:p w14:paraId="32A6DF1B">
            <w:pPr>
              <w:bidi w:val="0"/>
              <w:ind w:left="0" w:leftChars="0" w:firstLine="0" w:firstLineChars="0"/>
              <w:rPr>
                <w:rFonts w:hint="eastAsia" w:ascii="宋体" w:hAnsi="宋体" w:eastAsia="宋体" w:cs="宋体"/>
              </w:rPr>
            </w:pPr>
            <w:r>
              <w:rPr>
                <w:rFonts w:hint="eastAsia" w:ascii="宋体" w:hAnsi="宋体" w:eastAsia="宋体" w:cs="宋体"/>
              </w:rPr>
              <w:t xml:space="preserve">商务部分 </w:t>
            </w:r>
          </w:p>
        </w:tc>
        <w:tc>
          <w:tcPr>
            <w:tcW w:w="1554" w:type="dxa"/>
          </w:tcPr>
          <w:p w14:paraId="7CCEDC7D">
            <w:pPr>
              <w:bidi w:val="0"/>
              <w:ind w:left="0" w:leftChars="0" w:firstLine="0" w:firstLineChars="0"/>
              <w:rPr>
                <w:rFonts w:hint="eastAsia" w:ascii="宋体" w:hAnsi="宋体" w:eastAsia="宋体" w:cs="宋体"/>
              </w:rPr>
            </w:pPr>
            <w:r>
              <w:rPr>
                <w:rFonts w:hint="eastAsia" w:ascii="宋体" w:hAnsi="宋体" w:eastAsia="宋体" w:cs="宋体"/>
              </w:rPr>
              <w:t xml:space="preserve">投标文件内容 </w:t>
            </w:r>
          </w:p>
        </w:tc>
        <w:tc>
          <w:tcPr>
            <w:tcW w:w="6001" w:type="dxa"/>
          </w:tcPr>
          <w:p w14:paraId="166E80CA">
            <w:pPr>
              <w:bidi w:val="0"/>
              <w:ind w:left="0" w:leftChars="0" w:firstLine="0" w:firstLineChars="0"/>
              <w:rPr>
                <w:rFonts w:hint="eastAsia" w:ascii="宋体" w:hAnsi="宋体" w:eastAsia="宋体" w:cs="宋体"/>
              </w:rPr>
            </w:pPr>
            <w:r>
              <w:rPr>
                <w:rFonts w:hint="eastAsia" w:ascii="宋体" w:hAnsi="宋体" w:eastAsia="宋体" w:cs="宋体"/>
              </w:rPr>
              <w:t xml:space="preserve">本招标文件 </w:t>
            </w:r>
          </w:p>
        </w:tc>
      </w:tr>
      <w:tr w14:paraId="2DD9A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56" w:type="dxa"/>
          </w:tcPr>
          <w:p w14:paraId="740D3724">
            <w:pPr>
              <w:bidi w:val="0"/>
              <w:ind w:left="0" w:leftChars="0" w:firstLine="0" w:firstLineChars="0"/>
              <w:jc w:val="center"/>
              <w:rPr>
                <w:rFonts w:hint="eastAsia" w:ascii="宋体" w:hAnsi="宋体" w:eastAsia="宋体" w:cs="宋体"/>
              </w:rPr>
            </w:pPr>
            <w:r>
              <w:rPr>
                <w:rFonts w:hint="eastAsia" w:ascii="宋体" w:hAnsi="宋体" w:eastAsia="宋体" w:cs="宋体"/>
              </w:rPr>
              <w:t>5</w:t>
            </w:r>
          </w:p>
        </w:tc>
        <w:tc>
          <w:tcPr>
            <w:tcW w:w="1468" w:type="dxa"/>
          </w:tcPr>
          <w:p w14:paraId="37F4C451">
            <w:pPr>
              <w:bidi w:val="0"/>
              <w:ind w:left="0" w:leftChars="0" w:firstLine="0" w:firstLineChars="0"/>
              <w:rPr>
                <w:rFonts w:hint="eastAsia" w:ascii="宋体" w:hAnsi="宋体" w:eastAsia="宋体" w:cs="宋体"/>
              </w:rPr>
            </w:pPr>
            <w:r>
              <w:rPr>
                <w:rFonts w:hint="eastAsia" w:ascii="宋体" w:hAnsi="宋体" w:eastAsia="宋体" w:cs="宋体"/>
              </w:rPr>
              <w:t xml:space="preserve">投标有效期 </w:t>
            </w:r>
          </w:p>
        </w:tc>
        <w:tc>
          <w:tcPr>
            <w:tcW w:w="1554" w:type="dxa"/>
          </w:tcPr>
          <w:p w14:paraId="52A59C37">
            <w:pPr>
              <w:bidi w:val="0"/>
              <w:ind w:left="0" w:leftChars="0" w:firstLine="0" w:firstLineChars="0"/>
              <w:rPr>
                <w:rFonts w:hint="eastAsia" w:ascii="宋体" w:hAnsi="宋体" w:eastAsia="宋体" w:cs="宋体"/>
              </w:rPr>
            </w:pPr>
            <w:r>
              <w:rPr>
                <w:rFonts w:hint="eastAsia" w:ascii="宋体" w:hAnsi="宋体" w:eastAsia="宋体" w:cs="宋体"/>
              </w:rPr>
              <w:t xml:space="preserve">投标文件内容 </w:t>
            </w:r>
          </w:p>
        </w:tc>
        <w:tc>
          <w:tcPr>
            <w:tcW w:w="6001" w:type="dxa"/>
          </w:tcPr>
          <w:p w14:paraId="7D970380">
            <w:pPr>
              <w:bidi w:val="0"/>
              <w:ind w:left="0" w:leftChars="0" w:firstLine="0" w:firstLineChars="0"/>
              <w:rPr>
                <w:rFonts w:hint="eastAsia" w:ascii="宋体" w:hAnsi="宋体" w:eastAsia="宋体" w:cs="宋体"/>
              </w:rPr>
            </w:pPr>
            <w:r>
              <w:rPr>
                <w:rFonts w:hint="eastAsia" w:ascii="宋体" w:hAnsi="宋体" w:eastAsia="宋体" w:cs="宋体"/>
              </w:rPr>
              <w:t>投标有效期为投标截止日期后</w:t>
            </w:r>
            <w:r>
              <w:rPr>
                <w:rFonts w:hint="eastAsia" w:ascii="宋体" w:hAnsi="宋体" w:eastAsia="宋体" w:cs="宋体"/>
                <w:lang w:val="en-US" w:eastAsia="zh-CN"/>
              </w:rPr>
              <w:t>60个</w:t>
            </w:r>
            <w:r>
              <w:rPr>
                <w:rFonts w:hint="eastAsia" w:ascii="宋体" w:hAnsi="宋体" w:eastAsia="宋体" w:cs="宋体"/>
              </w:rPr>
              <w:t xml:space="preserve">日历天 </w:t>
            </w:r>
          </w:p>
        </w:tc>
      </w:tr>
    </w:tbl>
    <w:p w14:paraId="25E423AB">
      <w:pPr>
        <w:bidi w:val="0"/>
        <w:rPr>
          <w:rFonts w:hint="eastAsia" w:ascii="宋体" w:hAnsi="宋体" w:eastAsia="宋体" w:cs="宋体"/>
        </w:rPr>
      </w:pPr>
      <w:r>
        <w:rPr>
          <w:rFonts w:hint="eastAsia" w:ascii="宋体" w:hAnsi="宋体" w:eastAsia="宋体" w:cs="宋体"/>
        </w:rPr>
        <w:t xml:space="preserve"> </w:t>
      </w:r>
    </w:p>
    <w:p w14:paraId="486A0EA7">
      <w:pPr>
        <w:bidi w:val="0"/>
        <w:rPr>
          <w:rFonts w:hint="eastAsia" w:ascii="宋体" w:hAnsi="宋体" w:eastAsia="宋体" w:cs="宋体"/>
        </w:rPr>
      </w:pPr>
      <w:r>
        <w:rPr>
          <w:rFonts w:hint="eastAsia" w:ascii="宋体" w:hAnsi="宋体" w:eastAsia="宋体" w:cs="宋体"/>
        </w:rPr>
        <w:t xml:space="preserve">（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 由其法定代表人或法定代表人授权代表签字，其澄清的内容不得超出投标文件的范围或者改变投标文件的实质性内容。 </w:t>
      </w:r>
    </w:p>
    <w:p w14:paraId="3D2DC0F7">
      <w:pPr>
        <w:bidi w:val="0"/>
        <w:rPr>
          <w:rFonts w:hint="eastAsia" w:ascii="宋体" w:hAnsi="宋体" w:eastAsia="宋体" w:cs="宋体"/>
        </w:rPr>
      </w:pPr>
      <w:r>
        <w:rPr>
          <w:rFonts w:hint="eastAsia" w:ascii="宋体" w:hAnsi="宋体" w:eastAsia="宋体" w:cs="宋体"/>
        </w:rPr>
        <w:t xml:space="preserve">（三）比较与评价。按招标文件中规定的评标方法和标准，对资格审查和符合性审查合格的投标文件进行商务和技术评估。 </w:t>
      </w:r>
    </w:p>
    <w:p w14:paraId="68B02846">
      <w:pPr>
        <w:bidi w:val="0"/>
        <w:rPr>
          <w:rFonts w:hint="eastAsia" w:ascii="宋体" w:hAnsi="宋体" w:eastAsia="宋体" w:cs="宋体"/>
        </w:rPr>
      </w:pPr>
      <w:r>
        <w:rPr>
          <w:rFonts w:hint="eastAsia" w:ascii="宋体" w:hAnsi="宋体" w:eastAsia="宋体" w:cs="宋体"/>
        </w:rPr>
        <w:t xml:space="preserve">评标委员会各成员独立对每个有效投标人（通过资格审查、符合性审查的投标人） 的投标文件进行评价、打分，然后由评标委员会对各成员打分情况进行核查及复核，个别成员对同一投标人同一评分项的打分偏离较大的，应对投标人的投标文件进行再次核对，确属打分有误的，应及时进行修正。 </w:t>
      </w:r>
    </w:p>
    <w:p w14:paraId="41A8A880">
      <w:pPr>
        <w:bidi w:val="0"/>
        <w:rPr>
          <w:rFonts w:hint="eastAsia" w:ascii="宋体" w:hAnsi="宋体" w:eastAsia="宋体" w:cs="宋体"/>
        </w:rPr>
      </w:pPr>
      <w:r>
        <w:rPr>
          <w:rFonts w:hint="eastAsia" w:ascii="宋体" w:hAnsi="宋体" w:eastAsia="宋体" w:cs="宋体"/>
        </w:rPr>
        <w:t xml:space="preserve">复核后，评标委员会汇总每个投标人每项评分因素的得分。 </w:t>
      </w:r>
    </w:p>
    <w:p w14:paraId="5CE81726">
      <w:pPr>
        <w:bidi w:val="0"/>
        <w:rPr>
          <w:rFonts w:hint="eastAsia" w:ascii="宋体" w:hAnsi="宋体" w:eastAsia="宋体" w:cs="宋体"/>
        </w:rPr>
      </w:pPr>
      <w:r>
        <w:rPr>
          <w:rFonts w:hint="eastAsia" w:ascii="宋体" w:hAnsi="宋体" w:eastAsia="宋体" w:cs="宋体"/>
        </w:rPr>
        <w:t xml:space="preserve">（四）推荐中标候选人名单。 </w:t>
      </w:r>
    </w:p>
    <w:p w14:paraId="0399470D">
      <w:pPr>
        <w:bidi w:val="0"/>
        <w:rPr>
          <w:rFonts w:hint="eastAsia" w:ascii="宋体" w:hAnsi="宋体" w:eastAsia="宋体" w:cs="宋体"/>
        </w:rPr>
      </w:pPr>
      <w:r>
        <w:rPr>
          <w:rFonts w:hint="eastAsia" w:ascii="宋体" w:hAnsi="宋体" w:eastAsia="宋体" w:cs="宋体"/>
        </w:rPr>
        <w:t>按评审后得分由高到低的排列顺序推荐综合得分排名前</w:t>
      </w:r>
      <w:r>
        <w:rPr>
          <w:rFonts w:hint="eastAsia" w:cs="宋体"/>
          <w:lang w:val="en-US" w:eastAsia="zh-CN"/>
        </w:rPr>
        <w:t>三</w:t>
      </w:r>
      <w:r>
        <w:rPr>
          <w:rFonts w:hint="eastAsia" w:ascii="宋体" w:hAnsi="宋体" w:eastAsia="宋体" w:cs="宋体"/>
        </w:rPr>
        <w:t xml:space="preserve">的投标人为本分包（项目）中标候选人。得分相同的，按投标报价由低到高顺序排列。得分且投标报价相同的并列。 </w:t>
      </w:r>
    </w:p>
    <w:p w14:paraId="313D3CBD">
      <w:pPr>
        <w:bidi w:val="0"/>
        <w:rPr>
          <w:rFonts w:hint="eastAsia" w:ascii="宋体" w:hAnsi="宋体" w:eastAsia="宋体" w:cs="宋体"/>
        </w:rPr>
      </w:pPr>
      <w:r>
        <w:rPr>
          <w:rFonts w:hint="eastAsia" w:ascii="宋体" w:hAnsi="宋体" w:eastAsia="宋体" w:cs="宋体"/>
        </w:rPr>
        <w:t xml:space="preserve">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 </w:t>
      </w:r>
    </w:p>
    <w:p w14:paraId="30F12B7D">
      <w:pPr>
        <w:pStyle w:val="4"/>
        <w:bidi w:val="0"/>
        <w:rPr>
          <w:rFonts w:hint="eastAsia" w:ascii="宋体" w:hAnsi="宋体" w:eastAsia="宋体" w:cs="宋体"/>
          <w:highlight w:val="none"/>
        </w:rPr>
      </w:pPr>
      <w:bookmarkStart w:id="15" w:name="三、评标标准"/>
      <w:bookmarkEnd w:id="15"/>
      <w:bookmarkStart w:id="16" w:name="_bookmark8"/>
      <w:bookmarkEnd w:id="16"/>
      <w:bookmarkStart w:id="17" w:name="_Toc2"/>
      <w:bookmarkStart w:id="18" w:name="_Toc32125"/>
    </w:p>
    <w:p w14:paraId="7B6E15BA">
      <w:pPr>
        <w:pStyle w:val="4"/>
        <w:bidi w:val="0"/>
        <w:rPr>
          <w:rFonts w:hint="eastAsia" w:ascii="宋体" w:hAnsi="宋体" w:eastAsia="宋体" w:cs="宋体"/>
          <w:highlight w:val="none"/>
        </w:rPr>
      </w:pPr>
    </w:p>
    <w:p w14:paraId="52627E6E">
      <w:pPr>
        <w:pStyle w:val="4"/>
        <w:bidi w:val="0"/>
        <w:rPr>
          <w:rFonts w:hint="eastAsia" w:ascii="宋体" w:hAnsi="宋体" w:eastAsia="宋体" w:cs="宋体"/>
          <w:highlight w:val="none"/>
        </w:rPr>
      </w:pPr>
    </w:p>
    <w:p w14:paraId="1E973384">
      <w:pPr>
        <w:pStyle w:val="4"/>
        <w:bidi w:val="0"/>
        <w:rPr>
          <w:rFonts w:hint="eastAsia" w:ascii="宋体" w:hAnsi="宋体" w:eastAsia="宋体" w:cs="宋体"/>
          <w:highlight w:val="none"/>
        </w:rPr>
      </w:pPr>
    </w:p>
    <w:p w14:paraId="3D654303">
      <w:pPr>
        <w:pStyle w:val="4"/>
        <w:bidi w:val="0"/>
        <w:rPr>
          <w:rFonts w:hint="eastAsia" w:ascii="宋体" w:hAnsi="宋体" w:eastAsia="宋体" w:cs="宋体"/>
          <w:highlight w:val="none"/>
        </w:rPr>
      </w:pPr>
    </w:p>
    <w:p w14:paraId="435B9ACA">
      <w:pPr>
        <w:pStyle w:val="4"/>
        <w:bidi w:val="0"/>
        <w:rPr>
          <w:rFonts w:hint="eastAsia" w:ascii="宋体" w:hAnsi="宋体" w:eastAsia="宋体" w:cs="宋体"/>
          <w:highlight w:val="none"/>
        </w:rPr>
      </w:pPr>
    </w:p>
    <w:p w14:paraId="63166478">
      <w:pPr>
        <w:pStyle w:val="4"/>
        <w:bidi w:val="0"/>
        <w:rPr>
          <w:rFonts w:hint="eastAsia" w:ascii="宋体" w:hAnsi="宋体" w:eastAsia="宋体" w:cs="宋体"/>
          <w:highlight w:val="none"/>
        </w:rPr>
      </w:pPr>
    </w:p>
    <w:p w14:paraId="39765178">
      <w:pPr>
        <w:pStyle w:val="4"/>
        <w:bidi w:val="0"/>
        <w:rPr>
          <w:rFonts w:hint="eastAsia" w:ascii="宋体" w:hAnsi="宋体" w:eastAsia="宋体" w:cs="宋体"/>
          <w:highlight w:val="none"/>
        </w:rPr>
      </w:pPr>
    </w:p>
    <w:p w14:paraId="5CB2029B">
      <w:pPr>
        <w:pStyle w:val="4"/>
        <w:bidi w:val="0"/>
        <w:rPr>
          <w:rFonts w:hint="eastAsia" w:ascii="宋体" w:hAnsi="宋体" w:eastAsia="宋体" w:cs="宋体"/>
          <w:highlight w:val="none"/>
        </w:rPr>
      </w:pPr>
      <w:r>
        <w:rPr>
          <w:rFonts w:hint="eastAsia" w:ascii="宋体" w:hAnsi="宋体" w:eastAsia="宋体" w:cs="宋体"/>
          <w:highlight w:val="none"/>
        </w:rPr>
        <w:t>三、评标标准</w:t>
      </w:r>
      <w:bookmarkEnd w:id="17"/>
      <w:r>
        <w:rPr>
          <w:rFonts w:hint="eastAsia" w:ascii="宋体" w:hAnsi="宋体" w:eastAsia="宋体" w:cs="宋体"/>
          <w:highlight w:val="none"/>
        </w:rPr>
        <w:t xml:space="preserve"> </w:t>
      </w:r>
      <w:bookmarkStart w:id="19" w:name="_Toc20477"/>
      <w:r>
        <w:rPr>
          <w:rFonts w:hint="eastAsia" w:ascii="宋体" w:hAnsi="宋体" w:eastAsia="宋体" w:cs="宋体"/>
          <w:highlight w:val="none"/>
        </w:rPr>
        <w:t>（综合评分法）</w:t>
      </w:r>
      <w:bookmarkEnd w:id="18"/>
      <w:bookmarkEnd w:id="19"/>
      <w:r>
        <w:rPr>
          <w:rFonts w:hint="eastAsia" w:ascii="宋体" w:hAnsi="宋体" w:eastAsia="宋体" w:cs="宋体"/>
          <w:highlight w:val="none"/>
        </w:rPr>
        <w:t xml:space="preserve"> </w:t>
      </w:r>
    </w:p>
    <w:tbl>
      <w:tblPr>
        <w:tblStyle w:val="24"/>
        <w:tblpPr w:leftFromText="180" w:rightFromText="180" w:vertAnchor="text" w:horzAnchor="page" w:tblpX="1465" w:tblpY="455"/>
        <w:tblOverlap w:val="never"/>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115"/>
        <w:gridCol w:w="1292"/>
        <w:gridCol w:w="4826"/>
        <w:gridCol w:w="688"/>
        <w:gridCol w:w="971"/>
        <w:gridCol w:w="145"/>
      </w:tblGrid>
      <w:tr w14:paraId="27BF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288" w:hRule="atLeast"/>
        </w:trPr>
        <w:tc>
          <w:tcPr>
            <w:tcW w:w="1016" w:type="pct"/>
            <w:gridSpan w:val="2"/>
            <w:noWrap w:val="0"/>
            <w:vAlign w:val="center"/>
          </w:tcPr>
          <w:p w14:paraId="4D96ED4C">
            <w:pPr>
              <w:widowControl/>
              <w:jc w:val="center"/>
              <w:textAlignment w:val="bottom"/>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评分因素</w:t>
            </w:r>
          </w:p>
        </w:tc>
        <w:tc>
          <w:tcPr>
            <w:tcW w:w="650" w:type="pct"/>
            <w:noWrap w:val="0"/>
            <w:vAlign w:val="center"/>
          </w:tcPr>
          <w:p w14:paraId="7E8B9AC2">
            <w:pPr>
              <w:widowControl/>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评分点</w:t>
            </w:r>
          </w:p>
        </w:tc>
        <w:tc>
          <w:tcPr>
            <w:tcW w:w="2426" w:type="pct"/>
            <w:noWrap w:val="0"/>
            <w:vAlign w:val="center"/>
          </w:tcPr>
          <w:p w14:paraId="2141838B">
            <w:pPr>
              <w:widowControl/>
              <w:jc w:val="center"/>
              <w:textAlignment w:val="bottom"/>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评分标准</w:t>
            </w:r>
          </w:p>
        </w:tc>
        <w:tc>
          <w:tcPr>
            <w:tcW w:w="834" w:type="pct"/>
            <w:gridSpan w:val="2"/>
            <w:noWrap w:val="0"/>
            <w:vAlign w:val="center"/>
          </w:tcPr>
          <w:p w14:paraId="46DF4CC5">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权重分配</w:t>
            </w:r>
          </w:p>
        </w:tc>
      </w:tr>
      <w:tr w14:paraId="1918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4320" w:hRule="atLeast"/>
        </w:trPr>
        <w:tc>
          <w:tcPr>
            <w:tcW w:w="455" w:type="pct"/>
            <w:vMerge w:val="restart"/>
            <w:noWrap w:val="0"/>
            <w:vAlign w:val="center"/>
          </w:tcPr>
          <w:p w14:paraId="764F8DA7">
            <w:pPr>
              <w:widowControl/>
              <w:ind w:left="0" w:leftChars="0" w:firstLine="0" w:firstLineChars="0"/>
              <w:jc w:val="both"/>
              <w:textAlignment w:val="center"/>
              <w:rPr>
                <w:rFonts w:hint="eastAsia" w:ascii="宋体" w:hAnsi="宋体" w:eastAsia="宋体" w:cs="宋体"/>
                <w:color w:val="000000"/>
                <w:sz w:val="21"/>
                <w:szCs w:val="21"/>
              </w:rPr>
            </w:pPr>
          </w:p>
        </w:tc>
        <w:tc>
          <w:tcPr>
            <w:tcW w:w="561" w:type="pct"/>
            <w:noWrap w:val="0"/>
            <w:vAlign w:val="center"/>
          </w:tcPr>
          <w:p w14:paraId="37CA6BF1">
            <w:pPr>
              <w:widowControl/>
              <w:ind w:left="0" w:leftChars="0" w:firstLine="0" w:firstLineChars="0"/>
              <w:jc w:val="both"/>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价格评审</w:t>
            </w:r>
          </w:p>
          <w:p w14:paraId="38137F18">
            <w:pPr>
              <w:widowControl/>
              <w:ind w:left="0" w:leftChars="0" w:firstLine="0" w:firstLineChars="0"/>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（30分）</w:t>
            </w:r>
          </w:p>
        </w:tc>
        <w:tc>
          <w:tcPr>
            <w:tcW w:w="650" w:type="pct"/>
            <w:noWrap w:val="0"/>
            <w:vAlign w:val="center"/>
          </w:tcPr>
          <w:p w14:paraId="4768A816">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投标</w:t>
            </w:r>
          </w:p>
          <w:p w14:paraId="319BB48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报价</w:t>
            </w:r>
          </w:p>
        </w:tc>
        <w:tc>
          <w:tcPr>
            <w:tcW w:w="2426" w:type="pct"/>
            <w:noWrap w:val="0"/>
            <w:vAlign w:val="center"/>
          </w:tcPr>
          <w:p w14:paraId="37603F3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在评审过程中，评审小组发现投标供应商的报价明显低于其他投标报价，使得其投标报价可能低于其个别成本的，应当要求该投标供应商做出书面说明并提供相关证明材料。投标供应商不能合理说明或者不能提供相关证明材料的，评审小组认定该投标供应商以低于成本报价竞标，其投标将被否决。</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2、投标的最低报价，不作为是否成交的保证。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3、价格分统一采用</w:t>
            </w:r>
            <w:r>
              <w:rPr>
                <w:rFonts w:hint="eastAsia" w:ascii="宋体" w:hAnsi="宋体" w:eastAsia="宋体" w:cs="宋体"/>
                <w:b/>
                <w:bCs/>
                <w:color w:val="000000"/>
                <w:kern w:val="0"/>
                <w:sz w:val="21"/>
                <w:szCs w:val="21"/>
                <w:lang w:bidi="ar"/>
              </w:rPr>
              <w:t>低价优先法计算</w:t>
            </w:r>
            <w:r>
              <w:rPr>
                <w:rFonts w:hint="eastAsia" w:ascii="宋体" w:hAnsi="宋体" w:eastAsia="宋体" w:cs="宋体"/>
                <w:color w:val="000000"/>
                <w:kern w:val="0"/>
                <w:sz w:val="21"/>
                <w:szCs w:val="21"/>
                <w:lang w:bidi="ar"/>
              </w:rPr>
              <w:t>，即满足采购文件要求且最后报价最低的供应商的价格为评标基准价，其价格分为满分。其他供应商的价格分统一按照下列公式计算：</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投标报价得分=（评标基准价/最终投标报价）×价格权值×100</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本项目的价格权值为30%。</w:t>
            </w:r>
          </w:p>
        </w:tc>
        <w:tc>
          <w:tcPr>
            <w:tcW w:w="834" w:type="pct"/>
            <w:gridSpan w:val="2"/>
            <w:noWrap w:val="0"/>
            <w:vAlign w:val="center"/>
          </w:tcPr>
          <w:p w14:paraId="5ED13B6B">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bidi="ar"/>
              </w:rPr>
              <w:t>30</w:t>
            </w:r>
            <w:r>
              <w:rPr>
                <w:rFonts w:hint="eastAsia" w:ascii="宋体" w:hAnsi="宋体" w:eastAsia="宋体" w:cs="宋体"/>
                <w:color w:val="000000"/>
                <w:kern w:val="0"/>
                <w:sz w:val="21"/>
                <w:szCs w:val="21"/>
                <w:lang w:val="en-US" w:eastAsia="zh-CN" w:bidi="ar"/>
              </w:rPr>
              <w:t>%</w:t>
            </w:r>
          </w:p>
        </w:tc>
      </w:tr>
      <w:tr w14:paraId="6B8B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1152" w:hRule="atLeast"/>
        </w:trPr>
        <w:tc>
          <w:tcPr>
            <w:tcW w:w="455" w:type="pct"/>
            <w:vMerge w:val="continue"/>
            <w:noWrap w:val="0"/>
            <w:vAlign w:val="center"/>
          </w:tcPr>
          <w:p w14:paraId="0FB09AA8">
            <w:pPr>
              <w:jc w:val="center"/>
              <w:rPr>
                <w:rFonts w:hint="eastAsia" w:ascii="宋体" w:hAnsi="宋体" w:eastAsia="宋体" w:cs="宋体"/>
                <w:color w:val="000000"/>
                <w:sz w:val="21"/>
                <w:szCs w:val="21"/>
              </w:rPr>
            </w:pPr>
          </w:p>
        </w:tc>
        <w:tc>
          <w:tcPr>
            <w:tcW w:w="561" w:type="pct"/>
            <w:vMerge w:val="restart"/>
            <w:noWrap w:val="0"/>
            <w:vAlign w:val="center"/>
          </w:tcPr>
          <w:p w14:paraId="38B5203F">
            <w:pPr>
              <w:widowControl/>
              <w:ind w:left="0" w:leftChars="0" w:firstLine="0" w:firstLineChars="0"/>
              <w:jc w:val="both"/>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商务</w:t>
            </w:r>
            <w:r>
              <w:rPr>
                <w:rFonts w:hint="eastAsia" w:ascii="宋体" w:hAnsi="宋体" w:eastAsia="宋体" w:cs="宋体"/>
                <w:color w:val="000000"/>
                <w:kern w:val="0"/>
                <w:sz w:val="21"/>
                <w:szCs w:val="21"/>
                <w:lang w:val="en-US" w:eastAsia="zh-CN" w:bidi="ar"/>
              </w:rPr>
              <w:t>技术</w:t>
            </w:r>
            <w:r>
              <w:rPr>
                <w:rFonts w:hint="eastAsia" w:ascii="宋体" w:hAnsi="宋体" w:eastAsia="宋体" w:cs="宋体"/>
                <w:color w:val="000000"/>
                <w:kern w:val="0"/>
                <w:sz w:val="21"/>
                <w:szCs w:val="21"/>
                <w:lang w:bidi="ar"/>
              </w:rPr>
              <w:t>部分（</w:t>
            </w:r>
            <w:r>
              <w:rPr>
                <w:rFonts w:hint="eastAsia" w:ascii="宋体" w:hAnsi="宋体" w:eastAsia="宋体" w:cs="宋体"/>
                <w:color w:val="000000"/>
                <w:kern w:val="0"/>
                <w:sz w:val="21"/>
                <w:szCs w:val="21"/>
                <w:lang w:val="en-US" w:eastAsia="zh-CN" w:bidi="ar"/>
              </w:rPr>
              <w:t>7</w:t>
            </w:r>
            <w:r>
              <w:rPr>
                <w:rFonts w:hint="eastAsia" w:ascii="宋体" w:hAnsi="宋体" w:eastAsia="宋体" w:cs="宋体"/>
                <w:color w:val="000000"/>
                <w:kern w:val="0"/>
                <w:sz w:val="21"/>
                <w:szCs w:val="21"/>
                <w:lang w:bidi="ar"/>
              </w:rPr>
              <w:t>0分）</w:t>
            </w:r>
          </w:p>
          <w:p w14:paraId="1A05E68F">
            <w:pPr>
              <w:widowControl/>
              <w:jc w:val="center"/>
              <w:textAlignment w:val="center"/>
              <w:rPr>
                <w:rFonts w:hint="eastAsia" w:ascii="宋体" w:hAnsi="宋体" w:eastAsia="宋体" w:cs="宋体"/>
                <w:color w:val="000000"/>
                <w:sz w:val="21"/>
                <w:szCs w:val="21"/>
              </w:rPr>
            </w:pPr>
          </w:p>
          <w:p w14:paraId="481A3B94">
            <w:pPr>
              <w:pStyle w:val="2"/>
              <w:rPr>
                <w:rFonts w:hint="eastAsia" w:ascii="宋体" w:hAnsi="宋体" w:eastAsia="宋体" w:cs="宋体"/>
                <w:color w:val="000000"/>
                <w:sz w:val="21"/>
                <w:szCs w:val="21"/>
              </w:rPr>
            </w:pPr>
          </w:p>
          <w:p w14:paraId="31CE6E0B">
            <w:pPr>
              <w:pStyle w:val="2"/>
              <w:rPr>
                <w:rFonts w:hint="eastAsia" w:ascii="宋体" w:hAnsi="宋体" w:eastAsia="宋体" w:cs="宋体"/>
                <w:color w:val="000000"/>
                <w:sz w:val="21"/>
                <w:szCs w:val="21"/>
              </w:rPr>
            </w:pPr>
          </w:p>
          <w:p w14:paraId="086BED17">
            <w:pPr>
              <w:pStyle w:val="2"/>
              <w:rPr>
                <w:rFonts w:hint="eastAsia" w:ascii="宋体" w:hAnsi="宋体" w:eastAsia="宋体" w:cs="宋体"/>
                <w:color w:val="000000"/>
                <w:sz w:val="21"/>
                <w:szCs w:val="21"/>
              </w:rPr>
            </w:pPr>
          </w:p>
          <w:p w14:paraId="38F8F93E">
            <w:pPr>
              <w:pStyle w:val="2"/>
              <w:rPr>
                <w:rFonts w:hint="eastAsia" w:ascii="宋体" w:hAnsi="宋体" w:eastAsia="宋体" w:cs="宋体"/>
                <w:color w:val="000000"/>
                <w:sz w:val="21"/>
                <w:szCs w:val="21"/>
              </w:rPr>
            </w:pPr>
          </w:p>
          <w:p w14:paraId="5CDA2048">
            <w:pPr>
              <w:pStyle w:val="2"/>
              <w:rPr>
                <w:rFonts w:hint="eastAsia" w:ascii="宋体" w:hAnsi="宋体" w:eastAsia="宋体" w:cs="宋体"/>
                <w:color w:val="000000"/>
                <w:sz w:val="21"/>
                <w:szCs w:val="21"/>
              </w:rPr>
            </w:pPr>
          </w:p>
          <w:p w14:paraId="45520349">
            <w:pPr>
              <w:pStyle w:val="2"/>
              <w:rPr>
                <w:rFonts w:hint="eastAsia" w:ascii="宋体" w:hAnsi="宋体" w:eastAsia="宋体" w:cs="宋体"/>
                <w:color w:val="000000"/>
                <w:sz w:val="21"/>
                <w:szCs w:val="21"/>
              </w:rPr>
            </w:pPr>
          </w:p>
          <w:p w14:paraId="186EAC11">
            <w:pPr>
              <w:pStyle w:val="2"/>
              <w:rPr>
                <w:rFonts w:hint="eastAsia" w:ascii="宋体" w:hAnsi="宋体" w:eastAsia="宋体" w:cs="宋体"/>
                <w:color w:val="000000"/>
                <w:sz w:val="21"/>
                <w:szCs w:val="21"/>
              </w:rPr>
            </w:pPr>
          </w:p>
          <w:p w14:paraId="1C6421C6">
            <w:pPr>
              <w:pStyle w:val="2"/>
              <w:rPr>
                <w:rFonts w:hint="eastAsia" w:ascii="宋体" w:hAnsi="宋体" w:eastAsia="宋体" w:cs="宋体"/>
                <w:color w:val="000000"/>
                <w:sz w:val="21"/>
                <w:szCs w:val="21"/>
              </w:rPr>
            </w:pPr>
          </w:p>
          <w:p w14:paraId="17842B61">
            <w:pPr>
              <w:pStyle w:val="2"/>
              <w:rPr>
                <w:rFonts w:hint="eastAsia" w:ascii="宋体" w:hAnsi="宋体" w:eastAsia="宋体" w:cs="宋体"/>
                <w:color w:val="000000"/>
                <w:sz w:val="21"/>
                <w:szCs w:val="21"/>
              </w:rPr>
            </w:pPr>
          </w:p>
          <w:p w14:paraId="7A2BD3A6">
            <w:pPr>
              <w:pStyle w:val="2"/>
              <w:rPr>
                <w:rFonts w:hint="eastAsia" w:ascii="宋体" w:hAnsi="宋体" w:eastAsia="宋体" w:cs="宋体"/>
                <w:color w:val="000000"/>
                <w:sz w:val="21"/>
                <w:szCs w:val="21"/>
              </w:rPr>
            </w:pPr>
          </w:p>
          <w:p w14:paraId="4E3A3486">
            <w:pPr>
              <w:pStyle w:val="2"/>
              <w:rPr>
                <w:rFonts w:hint="eastAsia" w:ascii="宋体" w:hAnsi="宋体" w:eastAsia="宋体" w:cs="宋体"/>
                <w:color w:val="000000"/>
                <w:sz w:val="21"/>
                <w:szCs w:val="21"/>
              </w:rPr>
            </w:pPr>
          </w:p>
          <w:p w14:paraId="4A31B742">
            <w:pPr>
              <w:pStyle w:val="2"/>
              <w:rPr>
                <w:rFonts w:hint="eastAsia" w:ascii="宋体" w:hAnsi="宋体" w:eastAsia="宋体" w:cs="宋体"/>
                <w:color w:val="000000"/>
                <w:sz w:val="21"/>
                <w:szCs w:val="21"/>
              </w:rPr>
            </w:pPr>
          </w:p>
          <w:p w14:paraId="376AC77B">
            <w:pPr>
              <w:pStyle w:val="2"/>
              <w:rPr>
                <w:rFonts w:hint="eastAsia" w:ascii="宋体" w:hAnsi="宋体" w:eastAsia="宋体" w:cs="宋体"/>
                <w:color w:val="000000"/>
                <w:sz w:val="21"/>
                <w:szCs w:val="21"/>
              </w:rPr>
            </w:pPr>
          </w:p>
          <w:p w14:paraId="49C59AC5">
            <w:pPr>
              <w:pStyle w:val="2"/>
              <w:rPr>
                <w:rFonts w:hint="eastAsia" w:ascii="宋体" w:hAnsi="宋体" w:eastAsia="宋体" w:cs="宋体"/>
                <w:color w:val="000000"/>
                <w:sz w:val="21"/>
                <w:szCs w:val="21"/>
              </w:rPr>
            </w:pPr>
          </w:p>
          <w:p w14:paraId="5CCA4C9D">
            <w:pPr>
              <w:pStyle w:val="2"/>
              <w:rPr>
                <w:rFonts w:hint="eastAsia" w:ascii="宋体" w:hAnsi="宋体" w:eastAsia="宋体" w:cs="宋体"/>
                <w:color w:val="000000"/>
                <w:sz w:val="21"/>
                <w:szCs w:val="21"/>
              </w:rPr>
            </w:pPr>
          </w:p>
          <w:p w14:paraId="3630354E">
            <w:pPr>
              <w:pStyle w:val="2"/>
              <w:rPr>
                <w:rFonts w:hint="eastAsia" w:ascii="宋体" w:hAnsi="宋体" w:eastAsia="宋体" w:cs="宋体"/>
                <w:color w:val="000000"/>
                <w:sz w:val="21"/>
                <w:szCs w:val="21"/>
              </w:rPr>
            </w:pPr>
          </w:p>
          <w:p w14:paraId="143F6D4A">
            <w:pPr>
              <w:pStyle w:val="2"/>
              <w:rPr>
                <w:rFonts w:hint="eastAsia" w:ascii="宋体" w:hAnsi="宋体" w:eastAsia="宋体" w:cs="宋体"/>
                <w:color w:val="000000"/>
                <w:sz w:val="21"/>
                <w:szCs w:val="21"/>
              </w:rPr>
            </w:pPr>
          </w:p>
          <w:p w14:paraId="23DA6137">
            <w:pPr>
              <w:pStyle w:val="2"/>
              <w:rPr>
                <w:rFonts w:hint="eastAsia" w:ascii="宋体" w:hAnsi="宋体" w:eastAsia="宋体" w:cs="宋体"/>
                <w:color w:val="000000"/>
                <w:sz w:val="21"/>
                <w:szCs w:val="21"/>
              </w:rPr>
            </w:pPr>
          </w:p>
          <w:p w14:paraId="6F33CCFA">
            <w:pPr>
              <w:pStyle w:val="2"/>
              <w:rPr>
                <w:rFonts w:hint="eastAsia" w:ascii="宋体" w:hAnsi="宋体" w:eastAsia="宋体" w:cs="宋体"/>
                <w:color w:val="000000"/>
                <w:sz w:val="21"/>
                <w:szCs w:val="21"/>
              </w:rPr>
            </w:pPr>
          </w:p>
          <w:p w14:paraId="16BC9A4A">
            <w:pPr>
              <w:pStyle w:val="2"/>
              <w:ind w:left="0" w:leftChars="0" w:firstLine="0" w:firstLineChars="0"/>
              <w:rPr>
                <w:rFonts w:hint="eastAsia" w:ascii="宋体" w:hAnsi="宋体" w:eastAsia="宋体" w:cs="宋体"/>
                <w:color w:val="000000"/>
                <w:sz w:val="21"/>
                <w:szCs w:val="21"/>
                <w:lang w:val="en-US" w:eastAsia="zh-CN"/>
              </w:rPr>
            </w:pPr>
          </w:p>
        </w:tc>
        <w:tc>
          <w:tcPr>
            <w:tcW w:w="650" w:type="pct"/>
            <w:tcBorders>
              <w:bottom w:val="single" w:color="auto" w:sz="4" w:space="0"/>
            </w:tcBorders>
            <w:noWrap w:val="0"/>
            <w:vAlign w:val="center"/>
          </w:tcPr>
          <w:p w14:paraId="446081ED">
            <w:pPr>
              <w:widowControl/>
              <w:ind w:left="0" w:leftChars="0" w:firstLine="0" w:firstLineChars="0"/>
              <w:jc w:val="both"/>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类似业绩</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bidi="ar"/>
              </w:rPr>
              <w:t>分）</w:t>
            </w:r>
          </w:p>
        </w:tc>
        <w:tc>
          <w:tcPr>
            <w:tcW w:w="2426" w:type="pct"/>
            <w:tcBorders>
              <w:bottom w:val="single" w:color="auto" w:sz="4" w:space="0"/>
            </w:tcBorders>
            <w:noWrap w:val="0"/>
            <w:vAlign w:val="center"/>
          </w:tcPr>
          <w:p w14:paraId="446D3BC4">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投标人2021年1月1日至今供应商具有类似项目业绩，每提供一项得1分，本项满分</w:t>
            </w: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bidi="ar"/>
              </w:rPr>
              <w:t>分（以签订日期为准）。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证明材料：提供中标/成交通知书或合同复印件并加盖公章</w:t>
            </w:r>
            <w:r>
              <w:rPr>
                <w:rFonts w:hint="eastAsia" w:ascii="宋体" w:hAnsi="宋体" w:eastAsia="宋体" w:cs="宋体"/>
                <w:color w:val="000000"/>
                <w:kern w:val="0"/>
                <w:sz w:val="21"/>
                <w:szCs w:val="21"/>
                <w:lang w:eastAsia="zh-CN" w:bidi="ar"/>
              </w:rPr>
              <w:t>。</w:t>
            </w:r>
          </w:p>
        </w:tc>
        <w:tc>
          <w:tcPr>
            <w:tcW w:w="834" w:type="pct"/>
            <w:gridSpan w:val="2"/>
            <w:noWrap w:val="0"/>
            <w:vAlign w:val="center"/>
          </w:tcPr>
          <w:p w14:paraId="3B7E389B">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7</w:t>
            </w:r>
            <w:r>
              <w:rPr>
                <w:rFonts w:hint="eastAsia" w:ascii="宋体" w:hAnsi="宋体" w:eastAsia="宋体" w:cs="宋体"/>
                <w:color w:val="000000"/>
                <w:kern w:val="0"/>
                <w:sz w:val="21"/>
                <w:szCs w:val="21"/>
                <w:lang w:bidi="ar"/>
              </w:rPr>
              <w:t>0</w:t>
            </w:r>
            <w:r>
              <w:rPr>
                <w:rFonts w:hint="eastAsia" w:ascii="宋体" w:hAnsi="宋体" w:eastAsia="宋体" w:cs="宋体"/>
                <w:color w:val="000000"/>
                <w:kern w:val="0"/>
                <w:sz w:val="21"/>
                <w:szCs w:val="21"/>
                <w:lang w:val="en-US" w:eastAsia="zh-CN" w:bidi="ar"/>
              </w:rPr>
              <w:t>%</w:t>
            </w:r>
          </w:p>
        </w:tc>
      </w:tr>
      <w:tr w14:paraId="6739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906" w:type="pct"/>
          <w:trHeight w:val="864" w:hRule="atLeast"/>
        </w:trPr>
        <w:tc>
          <w:tcPr>
            <w:tcW w:w="455" w:type="pct"/>
            <w:vMerge w:val="continue"/>
            <w:noWrap w:val="0"/>
            <w:vAlign w:val="center"/>
          </w:tcPr>
          <w:p w14:paraId="28F81718">
            <w:pPr>
              <w:jc w:val="center"/>
              <w:rPr>
                <w:rFonts w:hint="eastAsia" w:ascii="宋体" w:hAnsi="宋体" w:eastAsia="宋体" w:cs="宋体"/>
                <w:color w:val="000000"/>
                <w:sz w:val="21"/>
                <w:szCs w:val="21"/>
              </w:rPr>
            </w:pPr>
          </w:p>
        </w:tc>
        <w:tc>
          <w:tcPr>
            <w:tcW w:w="561" w:type="pct"/>
            <w:vMerge w:val="continue"/>
            <w:tcBorders>
              <w:right w:val="single" w:color="auto" w:sz="4" w:space="0"/>
            </w:tcBorders>
            <w:noWrap w:val="0"/>
            <w:vAlign w:val="center"/>
          </w:tcPr>
          <w:p w14:paraId="263CB97B">
            <w:pPr>
              <w:jc w:val="center"/>
              <w:rPr>
                <w:rFonts w:hint="eastAsia" w:ascii="宋体" w:hAnsi="宋体" w:eastAsia="宋体" w:cs="宋体"/>
                <w:color w:val="000000"/>
                <w:sz w:val="21"/>
                <w:szCs w:val="21"/>
              </w:rPr>
            </w:pPr>
          </w:p>
        </w:tc>
        <w:tc>
          <w:tcPr>
            <w:tcW w:w="3077" w:type="pct"/>
            <w:gridSpan w:val="2"/>
            <w:tcBorders>
              <w:top w:val="single" w:color="auto" w:sz="4" w:space="0"/>
              <w:left w:val="single" w:color="auto" w:sz="4" w:space="0"/>
              <w:bottom w:val="single" w:color="auto" w:sz="4" w:space="0"/>
              <w:right w:val="single" w:color="auto" w:sz="4" w:space="0"/>
            </w:tcBorders>
            <w:noWrap w:val="0"/>
            <w:vAlign w:val="center"/>
          </w:tcPr>
          <w:p w14:paraId="4BDAC3E3">
            <w:pPr>
              <w:jc w:val="center"/>
              <w:rPr>
                <w:rFonts w:hint="eastAsia" w:ascii="宋体" w:hAnsi="宋体" w:eastAsia="宋体" w:cs="宋体"/>
                <w:color w:val="000000"/>
                <w:sz w:val="21"/>
                <w:szCs w:val="21"/>
              </w:rPr>
            </w:pPr>
          </w:p>
        </w:tc>
      </w:tr>
      <w:tr w14:paraId="0214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960" w:hRule="atLeast"/>
        </w:trPr>
        <w:tc>
          <w:tcPr>
            <w:tcW w:w="455" w:type="pct"/>
            <w:vMerge w:val="continue"/>
            <w:noWrap w:val="0"/>
            <w:vAlign w:val="center"/>
          </w:tcPr>
          <w:p w14:paraId="34189E2F">
            <w:pPr>
              <w:jc w:val="center"/>
              <w:rPr>
                <w:rFonts w:hint="eastAsia" w:ascii="宋体" w:hAnsi="宋体" w:eastAsia="宋体" w:cs="宋体"/>
                <w:color w:val="000000"/>
                <w:sz w:val="21"/>
                <w:szCs w:val="21"/>
              </w:rPr>
            </w:pPr>
          </w:p>
        </w:tc>
        <w:tc>
          <w:tcPr>
            <w:tcW w:w="561" w:type="pct"/>
            <w:vMerge w:val="continue"/>
            <w:noWrap w:val="0"/>
            <w:vAlign w:val="center"/>
          </w:tcPr>
          <w:p w14:paraId="3D9781B8">
            <w:pPr>
              <w:jc w:val="center"/>
              <w:rPr>
                <w:rFonts w:hint="eastAsia" w:ascii="宋体" w:hAnsi="宋体" w:eastAsia="宋体" w:cs="宋体"/>
                <w:color w:val="000000"/>
                <w:sz w:val="21"/>
                <w:szCs w:val="21"/>
              </w:rPr>
            </w:pPr>
          </w:p>
        </w:tc>
        <w:tc>
          <w:tcPr>
            <w:tcW w:w="650" w:type="pct"/>
            <w:tcBorders>
              <w:top w:val="single" w:color="auto" w:sz="4" w:space="0"/>
            </w:tcBorders>
            <w:noWrap w:val="0"/>
            <w:vAlign w:val="center"/>
          </w:tcPr>
          <w:p w14:paraId="6A677633">
            <w:pPr>
              <w:widowControl/>
              <w:jc w:val="center"/>
              <w:textAlignment w:val="center"/>
              <w:rPr>
                <w:rFonts w:hint="eastAsia" w:ascii="宋体" w:hAnsi="宋体" w:eastAsia="宋体" w:cs="宋体"/>
                <w:color w:val="FF0000"/>
                <w:kern w:val="0"/>
                <w:sz w:val="21"/>
                <w:szCs w:val="21"/>
                <w:lang w:bidi="ar"/>
              </w:rPr>
            </w:pPr>
            <w:r>
              <w:rPr>
                <w:rFonts w:hint="eastAsia" w:ascii="宋体" w:hAnsi="宋体" w:eastAsia="宋体" w:cs="宋体"/>
                <w:color w:val="FF0000"/>
                <w:kern w:val="0"/>
                <w:sz w:val="21"/>
                <w:szCs w:val="21"/>
                <w:lang w:bidi="ar"/>
              </w:rPr>
              <w:t>产品的技术规格（技术性能）（</w:t>
            </w:r>
            <w:r>
              <w:rPr>
                <w:rFonts w:hint="eastAsia" w:ascii="宋体" w:hAnsi="宋体" w:eastAsia="宋体" w:cs="宋体"/>
                <w:color w:val="FF0000"/>
                <w:kern w:val="0"/>
                <w:sz w:val="21"/>
                <w:szCs w:val="21"/>
                <w:lang w:val="en-US" w:eastAsia="zh-CN" w:bidi="ar"/>
              </w:rPr>
              <w:t>15</w:t>
            </w:r>
            <w:r>
              <w:rPr>
                <w:rFonts w:hint="eastAsia" w:ascii="宋体" w:hAnsi="宋体" w:eastAsia="宋体" w:cs="宋体"/>
                <w:color w:val="FF0000"/>
                <w:kern w:val="0"/>
                <w:sz w:val="21"/>
                <w:szCs w:val="21"/>
                <w:lang w:bidi="ar"/>
              </w:rPr>
              <w:t>分）</w:t>
            </w:r>
          </w:p>
        </w:tc>
        <w:tc>
          <w:tcPr>
            <w:tcW w:w="2426" w:type="pct"/>
            <w:tcBorders>
              <w:top w:val="single" w:color="auto" w:sz="4" w:space="0"/>
            </w:tcBorders>
            <w:noWrap w:val="0"/>
            <w:vAlign w:val="center"/>
          </w:tcPr>
          <w:p w14:paraId="76B2F56C">
            <w:pPr>
              <w:widowControl/>
              <w:jc w:val="left"/>
              <w:textAlignment w:val="center"/>
              <w:rPr>
                <w:rFonts w:hint="eastAsia" w:ascii="宋体" w:hAnsi="宋体" w:eastAsia="宋体" w:cs="宋体"/>
                <w:color w:val="FF0000"/>
                <w:kern w:val="0"/>
                <w:sz w:val="21"/>
                <w:szCs w:val="21"/>
                <w:lang w:val="en-US" w:eastAsia="zh-CN" w:bidi="ar"/>
              </w:rPr>
            </w:pPr>
            <w:r>
              <w:rPr>
                <w:rFonts w:hint="eastAsia" w:ascii="仿宋" w:hAnsi="仿宋" w:eastAsia="仿宋" w:cs="仿宋"/>
                <w:i w:val="0"/>
                <w:iCs w:val="0"/>
                <w:color w:val="000000"/>
                <w:sz w:val="24"/>
                <w:szCs w:val="24"/>
                <w:u w:val="none"/>
              </w:rPr>
              <w:t>投标产品技术参数性能满足或文件要求得</w:t>
            </w:r>
            <w:r>
              <w:rPr>
                <w:rFonts w:hint="eastAsia" w:ascii="仿宋" w:hAnsi="仿宋" w:eastAsia="仿宋" w:cs="仿宋"/>
                <w:i w:val="0"/>
                <w:iCs w:val="0"/>
                <w:color w:val="000000"/>
                <w:sz w:val="24"/>
                <w:szCs w:val="24"/>
                <w:u w:val="none"/>
                <w:lang w:val="en-US" w:eastAsia="zh-CN"/>
              </w:rPr>
              <w:t>15</w:t>
            </w:r>
            <w:r>
              <w:rPr>
                <w:rFonts w:hint="eastAsia" w:ascii="仿宋" w:hAnsi="仿宋" w:eastAsia="仿宋" w:cs="仿宋"/>
                <w:i w:val="0"/>
                <w:iCs w:val="0"/>
                <w:color w:val="000000"/>
                <w:sz w:val="24"/>
                <w:szCs w:val="24"/>
                <w:u w:val="none"/>
              </w:rPr>
              <w:t>分，每有一项负偏离的扣</w:t>
            </w:r>
            <w:r>
              <w:rPr>
                <w:rFonts w:hint="eastAsia" w:ascii="仿宋" w:hAnsi="仿宋" w:eastAsia="仿宋" w:cs="仿宋"/>
                <w:i w:val="0"/>
                <w:iCs w:val="0"/>
                <w:color w:val="000000"/>
                <w:sz w:val="24"/>
                <w:szCs w:val="24"/>
                <w:u w:val="none"/>
                <w:lang w:val="en-US" w:eastAsia="zh-CN"/>
              </w:rPr>
              <w:t>2</w:t>
            </w:r>
            <w:r>
              <w:rPr>
                <w:rFonts w:hint="eastAsia" w:ascii="仿宋" w:hAnsi="仿宋" w:eastAsia="仿宋" w:cs="仿宋"/>
                <w:i w:val="0"/>
                <w:iCs w:val="0"/>
                <w:color w:val="000000"/>
                <w:sz w:val="24"/>
                <w:szCs w:val="24"/>
                <w:u w:val="none"/>
              </w:rPr>
              <w:t>分；扣完为止</w:t>
            </w:r>
            <w:r>
              <w:rPr>
                <w:rFonts w:hint="eastAsia" w:ascii="宋体" w:hAnsi="宋体" w:eastAsia="宋体" w:cs="宋体"/>
                <w:color w:val="FF0000"/>
                <w:kern w:val="0"/>
                <w:sz w:val="21"/>
                <w:szCs w:val="21"/>
                <w:lang w:bidi="ar"/>
              </w:rPr>
              <w:t>（1）“▲”条款为重要指标项，每负偏离一项扣</w:t>
            </w:r>
            <w:r>
              <w:rPr>
                <w:rFonts w:hint="eastAsia" w:ascii="宋体" w:hAnsi="宋体" w:eastAsia="宋体" w:cs="宋体"/>
                <w:color w:val="FF0000"/>
                <w:kern w:val="0"/>
                <w:sz w:val="21"/>
                <w:szCs w:val="21"/>
                <w:lang w:val="en-US" w:eastAsia="zh-CN" w:bidi="ar"/>
              </w:rPr>
              <w:t>2</w:t>
            </w:r>
            <w:r>
              <w:rPr>
                <w:rFonts w:hint="eastAsia" w:ascii="宋体" w:hAnsi="宋体" w:eastAsia="宋体" w:cs="宋体"/>
                <w:color w:val="FF0000"/>
                <w:kern w:val="0"/>
                <w:sz w:val="21"/>
                <w:szCs w:val="21"/>
                <w:lang w:bidi="ar"/>
              </w:rPr>
              <w:t>分</w:t>
            </w:r>
            <w:r>
              <w:rPr>
                <w:rFonts w:hint="eastAsia" w:ascii="宋体" w:hAnsi="宋体" w:eastAsia="宋体" w:cs="宋体"/>
                <w:color w:val="FF0000"/>
                <w:kern w:val="0"/>
                <w:sz w:val="21"/>
                <w:szCs w:val="21"/>
                <w:lang w:eastAsia="zh-CN" w:bidi="ar"/>
              </w:rPr>
              <w:t>，</w:t>
            </w:r>
            <w:r>
              <w:rPr>
                <w:rFonts w:hint="eastAsia" w:ascii="宋体" w:hAnsi="宋体" w:eastAsia="宋体" w:cs="宋体"/>
                <w:color w:val="FF0000"/>
                <w:kern w:val="0"/>
                <w:sz w:val="21"/>
                <w:szCs w:val="21"/>
                <w:lang w:val="en-US" w:eastAsia="zh-CN" w:bidi="ar"/>
              </w:rPr>
              <w:t>共10分，扣完为止；</w:t>
            </w:r>
          </w:p>
          <w:p w14:paraId="38862EE9">
            <w:pPr>
              <w:widowControl/>
              <w:jc w:val="left"/>
              <w:textAlignment w:val="center"/>
              <w:rPr>
                <w:rFonts w:hint="default" w:ascii="宋体" w:hAnsi="宋体" w:eastAsia="宋体" w:cs="宋体"/>
                <w:color w:val="FF0000"/>
                <w:kern w:val="0"/>
                <w:sz w:val="21"/>
                <w:szCs w:val="21"/>
                <w:lang w:val="en-US" w:eastAsia="zh-CN" w:bidi="ar"/>
              </w:rPr>
            </w:pPr>
            <w:r>
              <w:rPr>
                <w:rFonts w:hint="eastAsia" w:ascii="宋体" w:hAnsi="宋体" w:eastAsia="宋体" w:cs="宋体"/>
                <w:color w:val="FF0000"/>
                <w:kern w:val="0"/>
                <w:sz w:val="21"/>
                <w:szCs w:val="21"/>
                <w:lang w:bidi="ar"/>
              </w:rPr>
              <w:t>（2）</w:t>
            </w:r>
            <w:r>
              <w:rPr>
                <w:rFonts w:hint="eastAsia" w:ascii="宋体" w:hAnsi="宋体" w:eastAsia="宋体" w:cs="宋体"/>
                <w:color w:val="FF0000"/>
                <w:kern w:val="0"/>
                <w:sz w:val="21"/>
                <w:szCs w:val="21"/>
                <w:lang w:val="en-US" w:eastAsia="zh-CN" w:bidi="ar"/>
              </w:rPr>
              <w:t>未带</w:t>
            </w:r>
            <w:r>
              <w:rPr>
                <w:rFonts w:hint="eastAsia" w:ascii="宋体" w:hAnsi="宋体" w:eastAsia="宋体" w:cs="宋体"/>
                <w:color w:val="FF0000"/>
                <w:kern w:val="0"/>
                <w:sz w:val="21"/>
                <w:szCs w:val="21"/>
                <w:lang w:bidi="ar"/>
              </w:rPr>
              <w:t>▲</w:t>
            </w:r>
            <w:r>
              <w:rPr>
                <w:rFonts w:hint="eastAsia" w:ascii="宋体" w:hAnsi="宋体" w:eastAsia="宋体" w:cs="宋体"/>
                <w:color w:val="FF0000"/>
                <w:kern w:val="0"/>
                <w:sz w:val="21"/>
                <w:szCs w:val="21"/>
                <w:lang w:val="en-US" w:eastAsia="zh-CN" w:bidi="ar"/>
              </w:rPr>
              <w:t>条款每</w:t>
            </w:r>
            <w:r>
              <w:rPr>
                <w:rFonts w:hint="eastAsia" w:ascii="宋体" w:hAnsi="宋体" w:eastAsia="宋体" w:cs="宋体"/>
                <w:color w:val="FF0000"/>
                <w:kern w:val="0"/>
                <w:sz w:val="21"/>
                <w:szCs w:val="21"/>
                <w:lang w:bidi="ar"/>
              </w:rPr>
              <w:t>负偏离一项扣</w:t>
            </w:r>
            <w:r>
              <w:rPr>
                <w:rFonts w:hint="eastAsia" w:ascii="宋体" w:hAnsi="宋体" w:eastAsia="宋体" w:cs="宋体"/>
                <w:color w:val="FF0000"/>
                <w:kern w:val="0"/>
                <w:sz w:val="21"/>
                <w:szCs w:val="21"/>
                <w:lang w:val="en-US" w:eastAsia="zh-CN" w:bidi="ar"/>
              </w:rPr>
              <w:t>1</w:t>
            </w:r>
            <w:r>
              <w:rPr>
                <w:rFonts w:hint="eastAsia" w:ascii="宋体" w:hAnsi="宋体" w:eastAsia="宋体" w:cs="宋体"/>
                <w:color w:val="FF0000"/>
                <w:kern w:val="0"/>
                <w:sz w:val="21"/>
                <w:szCs w:val="21"/>
                <w:lang w:bidi="ar"/>
              </w:rPr>
              <w:t>分</w:t>
            </w:r>
            <w:r>
              <w:rPr>
                <w:rFonts w:hint="eastAsia" w:ascii="宋体" w:hAnsi="宋体" w:eastAsia="宋体" w:cs="宋体"/>
                <w:color w:val="FF0000"/>
                <w:kern w:val="0"/>
                <w:sz w:val="21"/>
                <w:szCs w:val="21"/>
                <w:lang w:eastAsia="zh-CN" w:bidi="ar"/>
              </w:rPr>
              <w:t>，</w:t>
            </w:r>
            <w:r>
              <w:rPr>
                <w:rFonts w:hint="eastAsia" w:ascii="宋体" w:hAnsi="宋体" w:eastAsia="宋体" w:cs="宋体"/>
                <w:color w:val="FF0000"/>
                <w:kern w:val="0"/>
                <w:sz w:val="21"/>
                <w:szCs w:val="21"/>
                <w:lang w:val="en-US" w:eastAsia="zh-CN" w:bidi="ar"/>
              </w:rPr>
              <w:t>共5分，扣完为止；</w:t>
            </w:r>
            <w:r>
              <w:rPr>
                <w:rFonts w:hint="eastAsia" w:ascii="宋体" w:hAnsi="宋体" w:eastAsia="宋体" w:cs="宋体"/>
                <w:color w:val="FF0000"/>
                <w:kern w:val="0"/>
                <w:sz w:val="21"/>
                <w:szCs w:val="21"/>
                <w:lang w:bidi="ar"/>
              </w:rPr>
              <w:br w:type="textWrapping"/>
            </w:r>
          </w:p>
          <w:p w14:paraId="4A04479E">
            <w:pPr>
              <w:widowControl/>
              <w:jc w:val="left"/>
              <w:textAlignment w:val="center"/>
              <w:rPr>
                <w:rFonts w:hint="eastAsia" w:ascii="宋体" w:hAnsi="宋体" w:eastAsia="宋体" w:cs="宋体"/>
                <w:color w:val="FF0000"/>
                <w:kern w:val="0"/>
                <w:sz w:val="21"/>
                <w:szCs w:val="21"/>
                <w:lang w:bidi="ar"/>
              </w:rPr>
            </w:pPr>
            <w:r>
              <w:rPr>
                <w:rFonts w:hint="eastAsia" w:ascii="宋体" w:hAnsi="宋体" w:eastAsia="宋体" w:cs="宋体"/>
                <w:color w:val="FF0000"/>
                <w:kern w:val="0"/>
                <w:sz w:val="21"/>
                <w:szCs w:val="21"/>
                <w:lang w:val="en-US" w:eastAsia="zh-CN" w:bidi="ar"/>
              </w:rPr>
              <w:t>注：1.投标人须对本采购文件技术要求进行点对点应答，必须根据本采购文件的要求,结合所投产品的实际参数值，进行逐条逐项答复、说明和解释。</w:t>
            </w:r>
          </w:p>
          <w:p w14:paraId="177097B3">
            <w:pPr>
              <w:widowControl/>
              <w:jc w:val="left"/>
              <w:textAlignment w:val="center"/>
              <w:rPr>
                <w:rFonts w:hint="eastAsia" w:ascii="宋体" w:hAnsi="宋体" w:eastAsia="宋体" w:cs="宋体"/>
                <w:color w:val="FF0000"/>
                <w:kern w:val="0"/>
                <w:sz w:val="21"/>
                <w:szCs w:val="21"/>
                <w:lang w:bidi="ar"/>
              </w:rPr>
            </w:pPr>
            <w:r>
              <w:rPr>
                <w:rFonts w:hint="eastAsia" w:ascii="宋体" w:hAnsi="宋体" w:eastAsia="宋体" w:cs="宋体"/>
                <w:color w:val="FF0000"/>
                <w:kern w:val="0"/>
                <w:sz w:val="21"/>
                <w:szCs w:val="21"/>
                <w:lang w:val="en-US" w:eastAsia="zh-CN" w:bidi="ar"/>
              </w:rPr>
              <w:t>2.技术参数中要求提供相关证明材料，不限于产品彩页、功能截图、证书、查询链接、技术白皮书、检测报告等；未提供或不符合要求的，视为不响应技术参数。</w:t>
            </w:r>
          </w:p>
          <w:p w14:paraId="67668DB3">
            <w:pPr>
              <w:widowControl/>
              <w:jc w:val="left"/>
              <w:textAlignment w:val="center"/>
              <w:rPr>
                <w:rFonts w:hint="eastAsia" w:ascii="宋体" w:hAnsi="宋体" w:eastAsia="宋体" w:cs="宋体"/>
                <w:color w:val="FF0000"/>
                <w:kern w:val="0"/>
                <w:sz w:val="21"/>
                <w:szCs w:val="21"/>
                <w:lang w:val="en-US" w:eastAsia="zh-CN" w:bidi="ar"/>
              </w:rPr>
            </w:pPr>
            <w:r>
              <w:rPr>
                <w:rFonts w:hint="eastAsia" w:ascii="宋体" w:hAnsi="宋体" w:eastAsia="宋体" w:cs="宋体"/>
                <w:color w:val="FF0000"/>
                <w:kern w:val="0"/>
                <w:sz w:val="21"/>
                <w:szCs w:val="21"/>
                <w:lang w:bidi="ar"/>
              </w:rPr>
              <w:t>本项最高得</w:t>
            </w:r>
            <w:r>
              <w:rPr>
                <w:rFonts w:hint="eastAsia" w:ascii="宋体" w:hAnsi="宋体" w:eastAsia="宋体" w:cs="宋体"/>
                <w:color w:val="FF0000"/>
                <w:kern w:val="0"/>
                <w:sz w:val="21"/>
                <w:szCs w:val="21"/>
                <w:lang w:val="en-US" w:eastAsia="zh-CN" w:bidi="ar"/>
              </w:rPr>
              <w:t>15</w:t>
            </w:r>
            <w:r>
              <w:rPr>
                <w:rFonts w:hint="eastAsia" w:ascii="宋体" w:hAnsi="宋体" w:eastAsia="宋体" w:cs="宋体"/>
                <w:color w:val="FF0000"/>
                <w:kern w:val="0"/>
                <w:sz w:val="21"/>
                <w:szCs w:val="21"/>
                <w:lang w:bidi="ar"/>
              </w:rPr>
              <w:t>分，最低得0分。</w:t>
            </w:r>
          </w:p>
        </w:tc>
        <w:tc>
          <w:tcPr>
            <w:tcW w:w="834" w:type="pct"/>
            <w:gridSpan w:val="2"/>
            <w:vMerge w:val="restart"/>
            <w:noWrap w:val="0"/>
            <w:vAlign w:val="center"/>
          </w:tcPr>
          <w:p w14:paraId="074F386E">
            <w:pPr>
              <w:jc w:val="center"/>
              <w:rPr>
                <w:rFonts w:hint="eastAsia" w:ascii="宋体" w:hAnsi="宋体" w:eastAsia="宋体" w:cs="宋体"/>
                <w:color w:val="000000"/>
                <w:sz w:val="21"/>
                <w:szCs w:val="21"/>
              </w:rPr>
            </w:pPr>
          </w:p>
        </w:tc>
      </w:tr>
      <w:tr w14:paraId="1B4A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864" w:hRule="atLeast"/>
        </w:trPr>
        <w:tc>
          <w:tcPr>
            <w:tcW w:w="455" w:type="pct"/>
            <w:vMerge w:val="continue"/>
            <w:noWrap w:val="0"/>
            <w:vAlign w:val="center"/>
          </w:tcPr>
          <w:p w14:paraId="44D5BCB9">
            <w:pPr>
              <w:jc w:val="center"/>
              <w:rPr>
                <w:rFonts w:hint="eastAsia" w:ascii="宋体" w:hAnsi="宋体" w:eastAsia="宋体" w:cs="宋体"/>
                <w:color w:val="000000"/>
                <w:sz w:val="21"/>
                <w:szCs w:val="21"/>
              </w:rPr>
            </w:pPr>
          </w:p>
        </w:tc>
        <w:tc>
          <w:tcPr>
            <w:tcW w:w="561" w:type="pct"/>
            <w:vMerge w:val="continue"/>
            <w:noWrap w:val="0"/>
            <w:vAlign w:val="center"/>
          </w:tcPr>
          <w:p w14:paraId="1C11D18F">
            <w:pPr>
              <w:jc w:val="center"/>
              <w:rPr>
                <w:rFonts w:hint="eastAsia" w:ascii="宋体" w:hAnsi="宋体" w:eastAsia="宋体" w:cs="宋体"/>
                <w:color w:val="000000"/>
                <w:sz w:val="21"/>
                <w:szCs w:val="21"/>
              </w:rPr>
            </w:pPr>
          </w:p>
        </w:tc>
        <w:tc>
          <w:tcPr>
            <w:tcW w:w="650" w:type="pct"/>
            <w:noWrap w:val="0"/>
            <w:vAlign w:val="center"/>
          </w:tcPr>
          <w:p w14:paraId="00470951">
            <w:pPr>
              <w:widowControl/>
              <w:ind w:left="0" w:leftChars="0" w:firstLine="0" w:firstLineChars="0"/>
              <w:jc w:val="both"/>
              <w:textAlignment w:val="center"/>
              <w:rPr>
                <w:rFonts w:hint="eastAsia"/>
                <w:sz w:val="21"/>
                <w:szCs w:val="21"/>
              </w:rPr>
            </w:pPr>
            <w:r>
              <w:rPr>
                <w:rFonts w:hint="eastAsia" w:ascii="宋体" w:hAnsi="宋体" w:eastAsia="宋体" w:cs="宋体"/>
                <w:color w:val="000000"/>
                <w:kern w:val="0"/>
                <w:sz w:val="21"/>
                <w:szCs w:val="21"/>
                <w:lang w:bidi="ar"/>
              </w:rPr>
              <w:t>项目实施方案（</w:t>
            </w:r>
            <w:r>
              <w:rPr>
                <w:rFonts w:hint="eastAsia" w:ascii="宋体" w:hAnsi="宋体" w:eastAsia="宋体" w:cs="宋体"/>
                <w:color w:val="000000"/>
                <w:kern w:val="0"/>
                <w:sz w:val="21"/>
                <w:szCs w:val="21"/>
                <w:lang w:val="en-US" w:eastAsia="zh-CN" w:bidi="ar"/>
              </w:rPr>
              <w:t>20</w:t>
            </w:r>
            <w:r>
              <w:rPr>
                <w:rFonts w:hint="eastAsia" w:ascii="宋体" w:hAnsi="宋体" w:eastAsia="宋体" w:cs="宋体"/>
                <w:color w:val="000000"/>
                <w:kern w:val="0"/>
                <w:sz w:val="21"/>
                <w:szCs w:val="21"/>
                <w:lang w:bidi="ar"/>
              </w:rPr>
              <w:t>分）</w:t>
            </w:r>
          </w:p>
        </w:tc>
        <w:tc>
          <w:tcPr>
            <w:tcW w:w="2426" w:type="pct"/>
            <w:noWrap w:val="0"/>
            <w:vAlign w:val="center"/>
          </w:tcPr>
          <w:p w14:paraId="1FC723FE">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投标人结合项目实际情况的项目实施方案：</w:t>
            </w:r>
          </w:p>
          <w:p w14:paraId="28B6790A">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bidi="ar"/>
              </w:rPr>
              <w:t>产品配送方案（产品配送方案有符合项目要求的配送人员及配送车辆安排、完善的配送交接流程）</w:t>
            </w:r>
            <w:r>
              <w:rPr>
                <w:rFonts w:hint="eastAsia" w:ascii="宋体" w:hAnsi="宋体" w:eastAsia="宋体" w:cs="宋体"/>
                <w:color w:val="000000"/>
                <w:kern w:val="0"/>
                <w:sz w:val="21"/>
                <w:szCs w:val="21"/>
                <w:lang w:val="en-US" w:eastAsia="zh-CN" w:bidi="ar"/>
              </w:rPr>
              <w:t>；</w:t>
            </w:r>
          </w:p>
          <w:p w14:paraId="6BB21FB6">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质量保证措施（产品质量保障措施有符合项目要求的质量管理制度和质量保障目标、质量关键控制点、质量检测检验流程）</w:t>
            </w:r>
            <w:r>
              <w:rPr>
                <w:rFonts w:hint="eastAsia" w:ascii="宋体" w:hAnsi="宋体" w:eastAsia="宋体" w:cs="宋体"/>
                <w:color w:val="000000"/>
                <w:kern w:val="0"/>
                <w:sz w:val="21"/>
                <w:szCs w:val="21"/>
                <w:lang w:val="en-US" w:eastAsia="zh-CN" w:bidi="ar"/>
              </w:rPr>
              <w:t>；</w:t>
            </w:r>
          </w:p>
          <w:p w14:paraId="6F9BDD86">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bidi="ar"/>
              </w:rPr>
              <w:t>交货和安装调试计划（符合项目的备货计划、有明确的周期安排、安装调试验收计划有具体的流程安排、人员配备情况及一览表）；</w:t>
            </w:r>
          </w:p>
          <w:p w14:paraId="285A2DD0">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bidi="ar"/>
              </w:rPr>
              <w:t>应急预案（指符合采购产品的运输过程中的应急处理措施）；</w:t>
            </w:r>
          </w:p>
          <w:p w14:paraId="45B14395">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以上四项内容方案满分得</w:t>
            </w:r>
            <w:r>
              <w:rPr>
                <w:rFonts w:hint="eastAsia" w:ascii="宋体" w:hAnsi="宋体" w:eastAsia="宋体" w:cs="宋体"/>
                <w:color w:val="000000"/>
                <w:kern w:val="0"/>
                <w:sz w:val="21"/>
                <w:szCs w:val="21"/>
                <w:lang w:val="en-US" w:eastAsia="zh-CN" w:bidi="ar"/>
              </w:rPr>
              <w:t>20</w:t>
            </w:r>
            <w:r>
              <w:rPr>
                <w:rFonts w:hint="eastAsia" w:ascii="宋体" w:hAnsi="宋体" w:eastAsia="宋体" w:cs="宋体"/>
                <w:color w:val="000000"/>
                <w:kern w:val="0"/>
                <w:sz w:val="21"/>
                <w:szCs w:val="21"/>
                <w:lang w:bidi="ar"/>
              </w:rPr>
              <w:t>分。每缺少一项扣</w:t>
            </w: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分；以上四小项中，每一项具有缺陷（缺陷是指：只提供评分标准标题、内容不适用项目实际情况的情形、凭空编造、内容前后不一致、前后逻辑错误、涉及的规范及标准错误、地点区域错误、内容缺失不完整</w:t>
            </w:r>
            <w:r>
              <w:rPr>
                <w:rFonts w:hint="eastAsia" w:ascii="宋体" w:hAnsi="宋体" w:eastAsia="宋体" w:cs="宋体"/>
                <w:color w:val="000000"/>
                <w:kern w:val="0"/>
                <w:sz w:val="21"/>
                <w:szCs w:val="21"/>
                <w:lang w:val="en-US" w:eastAsia="zh-CN" w:bidi="ar"/>
              </w:rPr>
              <w:t>等</w:t>
            </w:r>
            <w:r>
              <w:rPr>
                <w:rFonts w:hint="eastAsia" w:ascii="宋体" w:hAnsi="宋体" w:eastAsia="宋体" w:cs="宋体"/>
                <w:color w:val="000000"/>
                <w:kern w:val="0"/>
                <w:sz w:val="21"/>
                <w:szCs w:val="21"/>
                <w:lang w:bidi="ar"/>
              </w:rPr>
              <w:t>）的扣1分，扣完为止</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bidi="ar"/>
              </w:rPr>
              <w:t>未提供不得分</w:t>
            </w:r>
            <w:r>
              <w:rPr>
                <w:rFonts w:hint="eastAsia" w:ascii="宋体" w:hAnsi="宋体" w:eastAsia="宋体" w:cs="宋体"/>
                <w:color w:val="000000"/>
                <w:kern w:val="0"/>
                <w:sz w:val="21"/>
                <w:szCs w:val="21"/>
                <w:lang w:val="en-US" w:eastAsia="zh-CN" w:bidi="ar"/>
              </w:rPr>
              <w:t>；</w:t>
            </w:r>
          </w:p>
        </w:tc>
        <w:tc>
          <w:tcPr>
            <w:tcW w:w="834" w:type="pct"/>
            <w:gridSpan w:val="2"/>
            <w:vMerge w:val="continue"/>
            <w:noWrap w:val="0"/>
            <w:vAlign w:val="center"/>
          </w:tcPr>
          <w:p w14:paraId="6A3E8F7A">
            <w:pPr>
              <w:jc w:val="center"/>
              <w:rPr>
                <w:rFonts w:hint="eastAsia" w:ascii="宋体" w:hAnsi="宋体" w:eastAsia="宋体" w:cs="宋体"/>
                <w:color w:val="000000"/>
                <w:sz w:val="21"/>
                <w:szCs w:val="21"/>
              </w:rPr>
            </w:pPr>
          </w:p>
        </w:tc>
      </w:tr>
      <w:tr w14:paraId="4DAA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432" w:hRule="atLeast"/>
        </w:trPr>
        <w:tc>
          <w:tcPr>
            <w:tcW w:w="455" w:type="pct"/>
            <w:vMerge w:val="continue"/>
            <w:noWrap w:val="0"/>
            <w:vAlign w:val="center"/>
          </w:tcPr>
          <w:p w14:paraId="6B74E4BB">
            <w:pPr>
              <w:jc w:val="center"/>
              <w:rPr>
                <w:rFonts w:hint="eastAsia" w:ascii="宋体" w:hAnsi="宋体" w:eastAsia="宋体" w:cs="宋体"/>
                <w:color w:val="000000"/>
                <w:sz w:val="21"/>
                <w:szCs w:val="21"/>
              </w:rPr>
            </w:pPr>
          </w:p>
        </w:tc>
        <w:tc>
          <w:tcPr>
            <w:tcW w:w="561" w:type="pct"/>
            <w:vMerge w:val="continue"/>
            <w:noWrap w:val="0"/>
            <w:vAlign w:val="center"/>
          </w:tcPr>
          <w:p w14:paraId="09676D09">
            <w:pPr>
              <w:jc w:val="center"/>
              <w:rPr>
                <w:rFonts w:hint="eastAsia" w:ascii="宋体" w:hAnsi="宋体" w:eastAsia="宋体" w:cs="宋体"/>
                <w:color w:val="000000"/>
                <w:sz w:val="21"/>
                <w:szCs w:val="21"/>
              </w:rPr>
            </w:pPr>
          </w:p>
        </w:tc>
        <w:tc>
          <w:tcPr>
            <w:tcW w:w="650" w:type="pct"/>
            <w:noWrap w:val="0"/>
            <w:vAlign w:val="center"/>
          </w:tcPr>
          <w:p w14:paraId="5A24AD79">
            <w:pPr>
              <w:widowControl/>
              <w:ind w:left="0" w:leftChars="0" w:firstLine="0" w:firstLineChars="0"/>
              <w:jc w:val="both"/>
              <w:textAlignment w:val="center"/>
              <w:rPr>
                <w:rFonts w:ascii="宋体" w:hAnsi="宋体" w:eastAsia="宋体" w:cs="宋体"/>
                <w:sz w:val="21"/>
                <w:szCs w:val="21"/>
              </w:rPr>
            </w:pPr>
            <w:r>
              <w:rPr>
                <w:rFonts w:ascii="宋体" w:hAnsi="宋体" w:eastAsia="宋体" w:cs="宋体"/>
                <w:sz w:val="21"/>
                <w:szCs w:val="21"/>
              </w:rPr>
              <w:t>售后服务</w:t>
            </w:r>
          </w:p>
          <w:p w14:paraId="735078DC">
            <w:pPr>
              <w:widowControl/>
              <w:ind w:left="0" w:leftChars="0" w:firstLine="0" w:firstLineChars="0"/>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val="en-US" w:eastAsia="zh-CN" w:bidi="ar"/>
              </w:rPr>
              <w:t>24</w:t>
            </w:r>
            <w:r>
              <w:rPr>
                <w:rFonts w:hint="eastAsia" w:ascii="宋体" w:hAnsi="宋体" w:eastAsia="宋体" w:cs="宋体"/>
                <w:color w:val="000000"/>
                <w:kern w:val="0"/>
                <w:sz w:val="21"/>
                <w:szCs w:val="21"/>
                <w:lang w:bidi="ar"/>
              </w:rPr>
              <w:t>分）</w:t>
            </w:r>
          </w:p>
        </w:tc>
        <w:tc>
          <w:tcPr>
            <w:tcW w:w="2426" w:type="pct"/>
            <w:noWrap w:val="0"/>
            <w:vAlign w:val="center"/>
          </w:tcPr>
          <w:p w14:paraId="65A6D395">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投标人结合本项目理解提供售后服务方案，内容包括</w:t>
            </w:r>
            <w:r>
              <w:rPr>
                <w:rFonts w:hint="eastAsia" w:ascii="宋体" w:hAnsi="宋体" w:eastAsia="宋体" w:cs="宋体"/>
                <w:color w:val="000000"/>
                <w:kern w:val="0"/>
                <w:sz w:val="21"/>
                <w:szCs w:val="21"/>
                <w:lang w:eastAsia="zh-CN" w:bidi="ar"/>
              </w:rPr>
              <w:t>：</w:t>
            </w:r>
          </w:p>
          <w:p w14:paraId="19998ADF">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bidi="ar"/>
              </w:rPr>
              <w:t>售后人员配置方案及分工（提供人员清单、售后经验）；</w:t>
            </w:r>
          </w:p>
          <w:p w14:paraId="6CB1B4EF">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售后服务支持能力（包括售后服务电话、售后服务网点、响应时效）；</w:t>
            </w:r>
          </w:p>
          <w:p w14:paraId="3EE233FC">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bidi="ar"/>
              </w:rPr>
              <w:t>售后巡检方案及质量保证制度；</w:t>
            </w:r>
          </w:p>
          <w:p w14:paraId="60A8006C">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bidi="ar"/>
              </w:rPr>
              <w:t>紧急维修措施；</w:t>
            </w:r>
          </w:p>
          <w:p w14:paraId="3286CF00">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售后培训计划及培训内容；</w:t>
            </w:r>
          </w:p>
          <w:p w14:paraId="33183035">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6.</w:t>
            </w:r>
            <w:r>
              <w:rPr>
                <w:rFonts w:hint="eastAsia" w:ascii="宋体" w:hAnsi="宋体" w:eastAsia="宋体" w:cs="宋体"/>
                <w:color w:val="000000"/>
                <w:kern w:val="0"/>
                <w:sz w:val="21"/>
                <w:szCs w:val="21"/>
                <w:lang w:bidi="ar"/>
              </w:rPr>
              <w:t>售后服务监督措施（包含客户服务质量反馈渠道及有效解决措施、投诉处理）；</w:t>
            </w:r>
          </w:p>
          <w:p w14:paraId="7B598858">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7.</w:t>
            </w:r>
            <w:r>
              <w:rPr>
                <w:rFonts w:hint="eastAsia" w:ascii="宋体" w:hAnsi="宋体" w:eastAsia="宋体" w:cs="宋体"/>
                <w:color w:val="000000"/>
                <w:kern w:val="0"/>
                <w:sz w:val="21"/>
                <w:szCs w:val="21"/>
                <w:lang w:bidi="ar"/>
              </w:rPr>
              <w:t>提供售后服务承诺；</w:t>
            </w:r>
          </w:p>
          <w:p w14:paraId="606A49AC">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8.</w:t>
            </w:r>
            <w:r>
              <w:rPr>
                <w:rFonts w:hint="eastAsia" w:ascii="宋体" w:hAnsi="宋体" w:eastAsia="宋体" w:cs="宋体"/>
                <w:color w:val="000000"/>
                <w:kern w:val="0"/>
                <w:sz w:val="21"/>
                <w:szCs w:val="21"/>
                <w:lang w:bidi="ar"/>
              </w:rPr>
              <w:t>产品质量问题退换货方案。</w:t>
            </w:r>
          </w:p>
          <w:p w14:paraId="25AA5AEA">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对该8项内容进行综合评审：方案包含以上全部内容且无缺陷的得</w:t>
            </w:r>
            <w:r>
              <w:rPr>
                <w:rFonts w:hint="eastAsia" w:ascii="宋体" w:hAnsi="宋体" w:eastAsia="宋体" w:cs="宋体"/>
                <w:color w:val="000000"/>
                <w:kern w:val="0"/>
                <w:sz w:val="21"/>
                <w:szCs w:val="21"/>
                <w:lang w:val="en-US" w:eastAsia="zh-CN" w:bidi="ar"/>
              </w:rPr>
              <w:t>24</w:t>
            </w:r>
            <w:r>
              <w:rPr>
                <w:rFonts w:hint="eastAsia" w:ascii="宋体" w:hAnsi="宋体" w:eastAsia="宋体" w:cs="宋体"/>
                <w:color w:val="000000"/>
                <w:kern w:val="0"/>
                <w:sz w:val="21"/>
                <w:szCs w:val="21"/>
                <w:lang w:bidi="ar"/>
              </w:rPr>
              <w:t>分，每缺一项扣</w:t>
            </w: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bidi="ar"/>
              </w:rPr>
              <w:t>分，每一项内容有缺陷或内容不完整或未能满足采购需求的或每有一处不具有针对性或逻辑性错误且不完整的扣1分，扣完为止。</w:t>
            </w:r>
          </w:p>
          <w:p w14:paraId="7ACA591A">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说明：内容有缺陷是指：不适用本项目、对项目需求理解存在偏差、套用其他项目方案、内容前后矛盾、涉及的规范及标准错误、不利于项目实施、相关内容实际操作中不能运用等任意一种情形</w:t>
            </w:r>
            <w:r>
              <w:rPr>
                <w:rFonts w:hint="eastAsia" w:ascii="宋体" w:hAnsi="宋体" w:eastAsia="宋体" w:cs="宋体"/>
                <w:color w:val="000000"/>
                <w:kern w:val="0"/>
                <w:sz w:val="21"/>
                <w:szCs w:val="21"/>
                <w:lang w:val="en-US" w:eastAsia="zh-CN" w:bidi="ar"/>
              </w:rPr>
              <w:t>；</w:t>
            </w:r>
          </w:p>
          <w:p w14:paraId="7C5B16EC">
            <w:pPr>
              <w:widowControl/>
              <w:jc w:val="left"/>
              <w:textAlignment w:val="center"/>
              <w:rPr>
                <w:rFonts w:hint="eastAsia"/>
                <w:lang w:val="en-US" w:eastAsia="zh-CN"/>
              </w:rPr>
            </w:pPr>
            <w:r>
              <w:rPr>
                <w:rFonts w:hint="eastAsia" w:ascii="宋体" w:hAnsi="宋体" w:eastAsia="宋体" w:cs="宋体"/>
                <w:color w:val="000000"/>
                <w:kern w:val="0"/>
                <w:sz w:val="21"/>
                <w:szCs w:val="21"/>
                <w:lang w:bidi="ar"/>
              </w:rPr>
              <w:t>未提供不得分</w:t>
            </w:r>
            <w:r>
              <w:rPr>
                <w:rFonts w:hint="eastAsia" w:ascii="宋体" w:hAnsi="宋体" w:eastAsia="宋体" w:cs="宋体"/>
                <w:color w:val="000000"/>
                <w:kern w:val="0"/>
                <w:sz w:val="21"/>
                <w:szCs w:val="21"/>
                <w:lang w:val="en-US" w:eastAsia="zh-CN" w:bidi="ar"/>
              </w:rPr>
              <w:t>；</w:t>
            </w:r>
          </w:p>
        </w:tc>
        <w:tc>
          <w:tcPr>
            <w:tcW w:w="834" w:type="pct"/>
            <w:gridSpan w:val="2"/>
            <w:vMerge w:val="continue"/>
            <w:noWrap w:val="0"/>
            <w:vAlign w:val="center"/>
          </w:tcPr>
          <w:p w14:paraId="03EAE95C">
            <w:pPr>
              <w:jc w:val="center"/>
              <w:rPr>
                <w:rFonts w:hint="eastAsia" w:ascii="宋体" w:hAnsi="宋体" w:eastAsia="宋体" w:cs="宋体"/>
                <w:color w:val="000000"/>
                <w:sz w:val="21"/>
                <w:szCs w:val="21"/>
              </w:rPr>
            </w:pPr>
          </w:p>
        </w:tc>
      </w:tr>
      <w:tr w14:paraId="2A6B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pct"/>
          <w:trHeight w:val="0" w:hRule="atLeast"/>
        </w:trPr>
        <w:tc>
          <w:tcPr>
            <w:tcW w:w="455" w:type="pct"/>
            <w:vMerge w:val="continue"/>
            <w:noWrap w:val="0"/>
            <w:vAlign w:val="center"/>
          </w:tcPr>
          <w:p w14:paraId="747217D9">
            <w:pPr>
              <w:jc w:val="center"/>
              <w:rPr>
                <w:rFonts w:hint="eastAsia" w:ascii="宋体" w:hAnsi="宋体" w:eastAsia="宋体" w:cs="宋体"/>
                <w:color w:val="000000"/>
                <w:sz w:val="21"/>
                <w:szCs w:val="21"/>
              </w:rPr>
            </w:pPr>
          </w:p>
        </w:tc>
        <w:tc>
          <w:tcPr>
            <w:tcW w:w="561" w:type="pct"/>
            <w:vMerge w:val="continue"/>
            <w:noWrap w:val="0"/>
            <w:vAlign w:val="center"/>
          </w:tcPr>
          <w:p w14:paraId="71638853">
            <w:pPr>
              <w:jc w:val="center"/>
              <w:rPr>
                <w:rFonts w:hint="eastAsia" w:ascii="宋体" w:hAnsi="宋体" w:eastAsia="宋体" w:cs="宋体"/>
                <w:color w:val="000000"/>
                <w:sz w:val="21"/>
                <w:szCs w:val="21"/>
              </w:rPr>
            </w:pPr>
          </w:p>
        </w:tc>
        <w:tc>
          <w:tcPr>
            <w:tcW w:w="650" w:type="pct"/>
            <w:noWrap w:val="0"/>
            <w:vAlign w:val="center"/>
          </w:tcPr>
          <w:p w14:paraId="77A355C9">
            <w:pPr>
              <w:widowControl/>
              <w:ind w:left="0" w:leftChars="0" w:firstLine="0" w:firstLineChars="0"/>
              <w:jc w:val="both"/>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备品备件</w:t>
            </w:r>
          </w:p>
          <w:p w14:paraId="61866515">
            <w:pPr>
              <w:widowControl/>
              <w:ind w:left="0" w:leftChars="0" w:firstLine="0" w:firstLineChars="0"/>
              <w:jc w:val="both"/>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val="en-US" w:eastAsia="zh-CN" w:bidi="ar"/>
              </w:rPr>
              <w:t>8</w:t>
            </w:r>
            <w:r>
              <w:rPr>
                <w:rFonts w:hint="eastAsia" w:ascii="宋体" w:hAnsi="宋体" w:eastAsia="宋体" w:cs="宋体"/>
                <w:color w:val="000000"/>
                <w:kern w:val="0"/>
                <w:sz w:val="21"/>
                <w:szCs w:val="21"/>
                <w:lang w:bidi="ar"/>
              </w:rPr>
              <w:t>分）</w:t>
            </w:r>
          </w:p>
        </w:tc>
        <w:tc>
          <w:tcPr>
            <w:tcW w:w="2426" w:type="pct"/>
            <w:noWrap w:val="0"/>
            <w:vAlign w:val="center"/>
          </w:tcPr>
          <w:p w14:paraId="65FAF57C">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根据零部件、备品备件、易损部件、专用工具等配件清单和特殊工器具配备情况，提供《备品备件服务供应方案》内容包括但不限于：</w:t>
            </w:r>
          </w:p>
          <w:p w14:paraId="73DAA589">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①方案中需要包含设备备品备件库的质量及规模、库存种类、原装备品备件清单、清单含原装备品备件价格、品牌等是否罗列清晰；</w:t>
            </w:r>
          </w:p>
          <w:p w14:paraId="7E0ADA1E">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②提供能够及时满足使用单位备品备件更换需求，并提供相应的更换方案；</w:t>
            </w:r>
          </w:p>
          <w:p w14:paraId="2E684BEC">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以上内容（提供方案、备品备件的相关材料）齐全的，每项计2.5分，最高得</w:t>
            </w:r>
            <w:r>
              <w:rPr>
                <w:rFonts w:hint="eastAsia" w:ascii="宋体" w:hAnsi="宋体" w:eastAsia="宋体" w:cs="宋体"/>
                <w:color w:val="000000"/>
                <w:kern w:val="0"/>
                <w:sz w:val="21"/>
                <w:szCs w:val="21"/>
                <w:lang w:val="en-US" w:eastAsia="zh-CN" w:bidi="ar"/>
              </w:rPr>
              <w:t>8</w:t>
            </w:r>
            <w:r>
              <w:rPr>
                <w:rFonts w:hint="eastAsia" w:ascii="宋体" w:hAnsi="宋体" w:eastAsia="宋体" w:cs="宋体"/>
                <w:color w:val="000000"/>
                <w:kern w:val="0"/>
                <w:sz w:val="21"/>
                <w:szCs w:val="21"/>
                <w:lang w:bidi="ar"/>
              </w:rPr>
              <w:t>分。每有一项内容有缺陷（缺陷是指：只提供评分标准标题、内容不适用项目实际情况的情形、凭空编造、内容前后不一致、前后逻辑错误、涉及的规范及标准错误、地点区域错误、内容缺失不完整）的扣</w:t>
            </w:r>
            <w:r>
              <w:rPr>
                <w:rFonts w:hint="eastAsia" w:ascii="宋体" w:hAnsi="宋体" w:eastAsia="宋体" w:cs="宋体"/>
                <w:color w:val="000000"/>
                <w:kern w:val="0"/>
                <w:sz w:val="21"/>
                <w:szCs w:val="21"/>
                <w:lang w:val="en-US" w:eastAsia="zh-CN" w:bidi="ar"/>
              </w:rPr>
              <w:t>0</w:t>
            </w:r>
            <w:r>
              <w:rPr>
                <w:rFonts w:hint="eastAsia" w:ascii="宋体" w:hAnsi="宋体" w:eastAsia="宋体" w:cs="宋体"/>
                <w:color w:val="000000"/>
                <w:kern w:val="0"/>
                <w:sz w:val="21"/>
                <w:szCs w:val="21"/>
                <w:lang w:bidi="ar"/>
              </w:rPr>
              <w:t>.5分，扣完为止。</w:t>
            </w:r>
          </w:p>
        </w:tc>
        <w:tc>
          <w:tcPr>
            <w:tcW w:w="834" w:type="pct"/>
            <w:gridSpan w:val="2"/>
            <w:vMerge w:val="continue"/>
            <w:noWrap w:val="0"/>
            <w:vAlign w:val="center"/>
          </w:tcPr>
          <w:p w14:paraId="78DDBA09">
            <w:pPr>
              <w:widowControl/>
              <w:jc w:val="center"/>
              <w:textAlignment w:val="center"/>
              <w:rPr>
                <w:rFonts w:hint="eastAsia" w:ascii="宋体" w:hAnsi="宋体" w:eastAsia="宋体" w:cs="宋体"/>
                <w:color w:val="000000"/>
                <w:sz w:val="21"/>
                <w:szCs w:val="21"/>
              </w:rPr>
            </w:pPr>
          </w:p>
        </w:tc>
      </w:tr>
      <w:tr w14:paraId="5C45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55" w:type="pct"/>
            <w:vMerge w:val="continue"/>
            <w:noWrap w:val="0"/>
            <w:vAlign w:val="center"/>
          </w:tcPr>
          <w:p w14:paraId="796E6185">
            <w:pPr>
              <w:jc w:val="center"/>
              <w:rPr>
                <w:rFonts w:hint="eastAsia" w:ascii="宋体" w:hAnsi="宋体" w:eastAsia="宋体" w:cs="宋体"/>
                <w:color w:val="000000"/>
                <w:sz w:val="21"/>
                <w:szCs w:val="21"/>
              </w:rPr>
            </w:pPr>
          </w:p>
        </w:tc>
        <w:tc>
          <w:tcPr>
            <w:tcW w:w="3983" w:type="pct"/>
            <w:gridSpan w:val="4"/>
            <w:noWrap w:val="0"/>
            <w:vAlign w:val="center"/>
          </w:tcPr>
          <w:p w14:paraId="159581F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合计</w:t>
            </w:r>
          </w:p>
        </w:tc>
        <w:tc>
          <w:tcPr>
            <w:tcW w:w="561" w:type="pct"/>
            <w:gridSpan w:val="2"/>
            <w:noWrap w:val="0"/>
            <w:vAlign w:val="center"/>
          </w:tcPr>
          <w:p w14:paraId="3CDEE6E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w:t>
            </w:r>
          </w:p>
        </w:tc>
      </w:tr>
      <w:tr w14:paraId="5501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55" w:type="pct"/>
            <w:vMerge w:val="continue"/>
            <w:noWrap w:val="0"/>
            <w:vAlign w:val="center"/>
          </w:tcPr>
          <w:p w14:paraId="1D98671C">
            <w:pPr>
              <w:jc w:val="center"/>
              <w:rPr>
                <w:rFonts w:hint="eastAsia" w:ascii="宋体" w:hAnsi="宋体" w:eastAsia="宋体" w:cs="宋体"/>
                <w:color w:val="000000"/>
                <w:sz w:val="21"/>
                <w:szCs w:val="21"/>
              </w:rPr>
            </w:pPr>
          </w:p>
        </w:tc>
        <w:tc>
          <w:tcPr>
            <w:tcW w:w="4544" w:type="pct"/>
            <w:gridSpan w:val="6"/>
            <w:noWrap w:val="0"/>
            <w:vAlign w:val="center"/>
          </w:tcPr>
          <w:p w14:paraId="6FF35F5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注：评分分值计算保留小数点后两位，小数点后第三位“四舍五入”</w:t>
            </w:r>
          </w:p>
        </w:tc>
      </w:tr>
      <w:tr w14:paraId="38CE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16" w:type="pct"/>
            <w:gridSpan w:val="2"/>
            <w:vMerge w:val="restart"/>
            <w:noWrap w:val="0"/>
            <w:vAlign w:val="center"/>
          </w:tcPr>
          <w:p w14:paraId="4FC276F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废标条款</w:t>
            </w:r>
          </w:p>
        </w:tc>
        <w:tc>
          <w:tcPr>
            <w:tcW w:w="3983" w:type="pct"/>
            <w:gridSpan w:val="5"/>
            <w:noWrap w:val="0"/>
            <w:vAlign w:val="center"/>
          </w:tcPr>
          <w:p w14:paraId="670BCB6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 投标文件含有采购人不能接受的附加条件的</w:t>
            </w:r>
          </w:p>
        </w:tc>
      </w:tr>
      <w:tr w14:paraId="4496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16" w:type="pct"/>
            <w:gridSpan w:val="2"/>
            <w:vMerge w:val="continue"/>
            <w:noWrap w:val="0"/>
            <w:vAlign w:val="center"/>
          </w:tcPr>
          <w:p w14:paraId="33CEDB56">
            <w:pPr>
              <w:jc w:val="center"/>
              <w:rPr>
                <w:rFonts w:hint="eastAsia" w:ascii="宋体" w:hAnsi="宋体" w:eastAsia="宋体" w:cs="宋体"/>
                <w:color w:val="000000"/>
                <w:sz w:val="21"/>
                <w:szCs w:val="21"/>
              </w:rPr>
            </w:pPr>
          </w:p>
        </w:tc>
        <w:tc>
          <w:tcPr>
            <w:tcW w:w="3983" w:type="pct"/>
            <w:gridSpan w:val="5"/>
            <w:noWrap w:val="0"/>
            <w:vAlign w:val="center"/>
          </w:tcPr>
          <w:p w14:paraId="1D19EF2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 法律、法规和招标文件规定的其他无效情形</w:t>
            </w:r>
          </w:p>
        </w:tc>
      </w:tr>
    </w:tbl>
    <w:p w14:paraId="68FC2C9C">
      <w:pPr>
        <w:bidi w:val="0"/>
        <w:ind w:left="0" w:leftChars="0" w:firstLine="0" w:firstLineChars="0"/>
        <w:rPr>
          <w:rFonts w:hint="eastAsia" w:ascii="宋体" w:hAnsi="宋体" w:eastAsia="宋体" w:cs="宋体"/>
          <w:b/>
          <w:bCs w:val="0"/>
          <w:sz w:val="22"/>
          <w:szCs w:val="21"/>
          <w:highlight w:val="none"/>
        </w:rPr>
      </w:pPr>
      <w:r>
        <w:rPr>
          <w:rFonts w:hint="eastAsia" w:ascii="宋体" w:hAnsi="宋体" w:eastAsia="宋体" w:cs="宋体"/>
          <w:b/>
          <w:bCs w:val="0"/>
          <w:sz w:val="22"/>
          <w:szCs w:val="21"/>
          <w:highlight w:val="none"/>
        </w:rPr>
        <w:t>备注：</w:t>
      </w:r>
    </w:p>
    <w:p w14:paraId="66DE3647">
      <w:pPr>
        <w:bidi w:val="0"/>
        <w:rPr>
          <w:rFonts w:hint="eastAsia" w:ascii="宋体" w:hAnsi="宋体" w:eastAsia="宋体" w:cs="宋体"/>
          <w:b/>
          <w:bCs w:val="0"/>
          <w:sz w:val="22"/>
          <w:szCs w:val="21"/>
          <w:highlight w:val="none"/>
        </w:rPr>
      </w:pPr>
      <w:r>
        <w:rPr>
          <w:rFonts w:hint="eastAsia" w:ascii="宋体" w:hAnsi="宋体" w:eastAsia="宋体" w:cs="宋体"/>
          <w:b/>
          <w:bCs w:val="0"/>
          <w:sz w:val="22"/>
          <w:szCs w:val="21"/>
          <w:highlight w:val="none"/>
        </w:rPr>
        <w:t>一、1、根据《关于进一步加大政府采购支持中小企业力度的通知》( 财库〔2022〕19号)文件规定，对小型和微型企业产品的价格给予10%-20%的扣除，用扣除后的价格参与评审；（</w:t>
      </w:r>
      <w:r>
        <w:rPr>
          <w:rFonts w:hint="eastAsia" w:ascii="宋体" w:hAnsi="宋体" w:eastAsia="宋体" w:cs="宋体"/>
          <w:b/>
          <w:bCs w:val="0"/>
          <w:color w:val="FF0000"/>
          <w:sz w:val="22"/>
          <w:szCs w:val="21"/>
          <w:highlight w:val="none"/>
        </w:rPr>
        <w:t>本项目给与10%的扣除</w:t>
      </w:r>
      <w:r>
        <w:rPr>
          <w:rFonts w:hint="eastAsia" w:ascii="宋体" w:hAnsi="宋体" w:eastAsia="宋体" w:cs="宋体"/>
          <w:b/>
          <w:bCs w:val="0"/>
          <w:sz w:val="22"/>
          <w:szCs w:val="21"/>
          <w:highlight w:val="none"/>
        </w:rPr>
        <w:t>）</w:t>
      </w:r>
    </w:p>
    <w:p w14:paraId="6980C2E8">
      <w:pPr>
        <w:bidi w:val="0"/>
        <w:rPr>
          <w:rFonts w:hint="eastAsia" w:ascii="宋体" w:hAnsi="宋体" w:eastAsia="宋体" w:cs="宋体"/>
          <w:b/>
          <w:bCs w:val="0"/>
          <w:sz w:val="22"/>
          <w:szCs w:val="21"/>
          <w:highlight w:val="none"/>
        </w:rPr>
      </w:pPr>
      <w:r>
        <w:rPr>
          <w:rFonts w:hint="eastAsia" w:ascii="宋体" w:hAnsi="宋体" w:eastAsia="宋体" w:cs="宋体"/>
          <w:b/>
          <w:bCs w:val="0"/>
          <w:sz w:val="22"/>
          <w:szCs w:val="21"/>
          <w:highlight w:val="none"/>
        </w:rPr>
        <w:t>大中型企业和和其他自然人、法人或者其他组织与小型、微型企业组成联合 体共同参加非专门面向中小企业的政府采购活动的，小微企业的合同金额占联合体协议合同总金额30%以上的，给予联合体4%-6%的价格扣除 ，用扣除后的价格 参与评审。</w:t>
      </w:r>
    </w:p>
    <w:p w14:paraId="41691EAA">
      <w:pPr>
        <w:bidi w:val="0"/>
        <w:rPr>
          <w:rFonts w:hint="eastAsia" w:ascii="宋体" w:hAnsi="宋体" w:eastAsia="宋体" w:cs="宋体"/>
          <w:b/>
          <w:bCs w:val="0"/>
          <w:sz w:val="22"/>
          <w:szCs w:val="21"/>
          <w:highlight w:val="none"/>
        </w:rPr>
      </w:pPr>
      <w:r>
        <w:rPr>
          <w:rFonts w:hint="eastAsia" w:ascii="宋体" w:hAnsi="宋体" w:eastAsia="宋体" w:cs="宋体"/>
          <w:b/>
          <w:bCs w:val="0"/>
          <w:sz w:val="22"/>
          <w:szCs w:val="21"/>
          <w:highlight w:val="none"/>
        </w:rPr>
        <w:t>2、根据《财政部司法部关于政府采购支持监狱企业发展有关问题的通知》  (财库 [2014]68号)的规定，对监狱企业产品的价格给予10%扣，用扣除后的价格参与评审。参加政府采购活动的监狱企业必须提供由省级以上监狱管理局、戒毒管理局 (含新疆生产建设兵团) 出具的属于监狱企业的证明文件。</w:t>
      </w:r>
    </w:p>
    <w:p w14:paraId="63775C4A">
      <w:pPr>
        <w:bidi w:val="0"/>
        <w:rPr>
          <w:rFonts w:hint="eastAsia" w:ascii="宋体" w:hAnsi="宋体" w:eastAsia="宋体" w:cs="宋体"/>
          <w:b/>
          <w:bCs w:val="0"/>
          <w:sz w:val="22"/>
          <w:szCs w:val="21"/>
          <w:highlight w:val="none"/>
        </w:rPr>
      </w:pPr>
      <w:r>
        <w:rPr>
          <w:rFonts w:hint="eastAsia" w:ascii="宋体" w:hAnsi="宋体" w:eastAsia="宋体" w:cs="宋体"/>
          <w:b/>
          <w:bCs w:val="0"/>
          <w:sz w:val="22"/>
          <w:szCs w:val="21"/>
          <w:highlight w:val="none"/>
        </w:rPr>
        <w:t>3、根据《财政部民政部中国残疾人联合会关于促进残疾人就业政府采购政 策的通知》(财库【2017】141号) 文件规定，对满足价格扣除条件且在投标响 应文件中提交了《残疾人福利性单位声明函》等证明文件的投标人，其投标报价扣除10%后参与评审。</w:t>
      </w:r>
    </w:p>
    <w:p w14:paraId="1ADD6174">
      <w:pPr>
        <w:bidi w:val="0"/>
        <w:rPr>
          <w:rFonts w:hint="eastAsia" w:ascii="宋体" w:hAnsi="宋体" w:eastAsia="宋体" w:cs="宋体"/>
          <w:b/>
          <w:bCs w:val="0"/>
          <w:sz w:val="22"/>
          <w:szCs w:val="21"/>
          <w:highlight w:val="none"/>
        </w:rPr>
      </w:pPr>
      <w:r>
        <w:rPr>
          <w:rFonts w:hint="eastAsia" w:ascii="宋体" w:hAnsi="宋体" w:eastAsia="宋体" w:cs="宋体"/>
          <w:b/>
          <w:bCs w:val="0"/>
          <w:sz w:val="22"/>
          <w:szCs w:val="21"/>
          <w:highlight w:val="none"/>
        </w:rPr>
        <w:t>二、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CCD12B1">
      <w:pPr>
        <w:bidi w:val="0"/>
        <w:rPr>
          <w:rFonts w:hint="eastAsia" w:ascii="宋体" w:hAnsi="宋体" w:eastAsia="宋体" w:cs="宋体"/>
          <w:b/>
          <w:bCs w:val="0"/>
        </w:rPr>
      </w:pPr>
      <w:r>
        <w:rPr>
          <w:rFonts w:hint="eastAsia" w:ascii="宋体" w:hAnsi="宋体" w:eastAsia="宋体" w:cs="宋体"/>
          <w:b/>
          <w:bCs w:val="0"/>
          <w:highlight w:val="none"/>
        </w:rPr>
        <w:t>说明：评标委员会认为，排名在前面的中标候选人的某些分项</w:t>
      </w:r>
      <w:r>
        <w:rPr>
          <w:rFonts w:hint="eastAsia" w:ascii="宋体" w:hAnsi="宋体" w:eastAsia="宋体" w:cs="宋体"/>
          <w:b/>
          <w:bCs w:val="0"/>
        </w:rPr>
        <w:t>报价明显不合理或者低于成本，有可能影响服务质量和不能诚信履约的，将要求其在规定的期限内提供书面</w:t>
      </w:r>
    </w:p>
    <w:p w14:paraId="20FDC45F">
      <w:pPr>
        <w:bidi w:val="0"/>
        <w:rPr>
          <w:rFonts w:hint="eastAsia" w:ascii="宋体" w:hAnsi="宋体" w:eastAsia="宋体" w:cs="宋体"/>
          <w:b/>
          <w:bCs w:val="0"/>
        </w:rPr>
      </w:pPr>
      <w:r>
        <w:rPr>
          <w:rFonts w:hint="eastAsia" w:ascii="宋体" w:hAnsi="宋体" w:eastAsia="宋体" w:cs="宋体"/>
          <w:b/>
          <w:bCs w:val="0"/>
        </w:rPr>
        <w:t>文件予以解释说明，并提交相关证明材料；否则，评标委员会可以取消该中标候选人资格，按顺序由排在后一位的中标候选人递补，以此类推（如果有）。</w:t>
      </w:r>
      <w:r>
        <w:rPr>
          <w:rFonts w:hint="eastAsia" w:ascii="宋体" w:hAnsi="宋体" w:eastAsia="宋体" w:cs="宋体"/>
          <w:b/>
          <w:bCs w:val="0"/>
          <w:lang w:val="en-US"/>
        </w:rPr>
        <w:t xml:space="preserve"> </w:t>
      </w:r>
      <w:r>
        <w:rPr>
          <w:rFonts w:hint="eastAsia" w:ascii="宋体" w:hAnsi="宋体" w:eastAsia="宋体" w:cs="宋体"/>
          <w:b/>
          <w:bCs w:val="0"/>
        </w:rPr>
        <w:t xml:space="preserve"> </w:t>
      </w:r>
    </w:p>
    <w:p w14:paraId="7EA10BCF">
      <w:pPr>
        <w:pStyle w:val="5"/>
        <w:bidi w:val="0"/>
        <w:ind w:left="0" w:leftChars="0" w:firstLine="0" w:firstLineChars="0"/>
        <w:rPr>
          <w:rFonts w:hint="eastAsia" w:ascii="宋体" w:hAnsi="宋体" w:eastAsia="宋体" w:cs="宋体"/>
          <w:lang w:val="en-US" w:eastAsia="zh-CN"/>
        </w:rPr>
      </w:pPr>
      <w:bookmarkStart w:id="20" w:name="_Toc24176"/>
      <w:bookmarkStart w:id="21" w:name="_Toc12032"/>
      <w:r>
        <w:rPr>
          <w:rFonts w:hint="eastAsia" w:ascii="宋体" w:hAnsi="宋体" w:eastAsia="宋体" w:cs="宋体"/>
          <w:lang w:val="en-US" w:eastAsia="zh-CN"/>
        </w:rPr>
        <w:t>（二）投标报价政策性优惠（如果有）</w:t>
      </w:r>
      <w:bookmarkEnd w:id="20"/>
      <w:bookmarkEnd w:id="21"/>
      <w:r>
        <w:rPr>
          <w:rFonts w:hint="eastAsia" w:ascii="宋体" w:hAnsi="宋体" w:eastAsia="宋体" w:cs="宋体"/>
          <w:lang w:val="en-US" w:eastAsia="zh-CN"/>
        </w:rPr>
        <w:t xml:space="preserve"> </w:t>
      </w:r>
    </w:p>
    <w:p w14:paraId="3435FA58">
      <w:pPr>
        <w:bidi w:val="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投标人为非联合体投标的，对小型企业给予 6%的扣除，微型企业给予 8%的扣除</w:t>
      </w:r>
    </w:p>
    <w:p w14:paraId="044B4DA6">
      <w:pPr>
        <w:bidi w:val="0"/>
        <w:rPr>
          <w:rFonts w:hint="eastAsia" w:ascii="宋体" w:hAnsi="宋体" w:eastAsia="宋体" w:cs="宋体"/>
        </w:rPr>
      </w:pPr>
      <w:r>
        <w:rPr>
          <w:rFonts w:hint="eastAsia" w:ascii="宋体" w:hAnsi="宋体" w:eastAsia="宋体" w:cs="宋体"/>
        </w:rPr>
        <w:t xml:space="preserve">（注册资金十五万及以下的微型企业给予10%的扣除），以扣除后的报价参与评审。 </w:t>
      </w:r>
    </w:p>
    <w:p w14:paraId="39C2FCF6">
      <w:pPr>
        <w:bidi w:val="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 xml:space="preserve">投标人为联合体投标的，在联合协议中小型企业、微型企业的协议合同金额占到联合体协议合同总金额 30％以上的，与小型企业联合的可给予联合体 2%的报价扣除， 与微型企业联合的可给予联合体 3%的报价扣除。 </w:t>
      </w:r>
    </w:p>
    <w:p w14:paraId="7F17B6D6">
      <w:pPr>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 xml:space="preserve">监狱企业、残疾人福利性单位属于微型企业的，应提供企业所在地的县级以上中小企业主管部门的证明文件复印件和微型企业承诺书（详见第七篇 四、其他“微型企业承诺书”）。未提供以上资料的监狱企业、残疾人福利性单位视同小型企业。 </w:t>
      </w:r>
    </w:p>
    <w:p w14:paraId="3A1F64C2">
      <w:pPr>
        <w:pStyle w:val="4"/>
        <w:bidi w:val="0"/>
        <w:rPr>
          <w:rFonts w:hint="eastAsia" w:ascii="宋体" w:hAnsi="宋体" w:eastAsia="宋体" w:cs="宋体"/>
          <w:b/>
          <w:bCs/>
        </w:rPr>
      </w:pPr>
      <w:bookmarkStart w:id="22" w:name="四、无效投标条款"/>
      <w:bookmarkEnd w:id="22"/>
      <w:bookmarkStart w:id="23" w:name="_bookmark9"/>
      <w:bookmarkEnd w:id="23"/>
      <w:bookmarkStart w:id="24" w:name="_Toc11185"/>
      <w:bookmarkStart w:id="25" w:name="_Toc14708"/>
      <w:r>
        <w:rPr>
          <w:rFonts w:hint="eastAsia" w:ascii="宋体" w:hAnsi="宋体" w:eastAsia="宋体" w:cs="宋体"/>
          <w:b/>
          <w:bCs/>
          <w:color w:val="0000FF"/>
        </w:rPr>
        <w:t>四、无效投标条款</w:t>
      </w:r>
      <w:bookmarkEnd w:id="24"/>
      <w:bookmarkEnd w:id="25"/>
      <w:r>
        <w:rPr>
          <w:rFonts w:hint="eastAsia" w:ascii="宋体" w:hAnsi="宋体" w:eastAsia="宋体" w:cs="宋体"/>
          <w:b/>
          <w:bCs/>
          <w:color w:val="0000FF"/>
          <w:w w:val="99"/>
        </w:rPr>
        <w:t xml:space="preserve"> </w:t>
      </w:r>
    </w:p>
    <w:p w14:paraId="351069B8">
      <w:pPr>
        <w:bidi w:val="0"/>
        <w:rPr>
          <w:rFonts w:hint="eastAsia" w:ascii="宋体" w:hAnsi="宋体" w:eastAsia="宋体" w:cs="宋体"/>
        </w:rPr>
      </w:pPr>
      <w:r>
        <w:rPr>
          <w:rFonts w:hint="eastAsia" w:ascii="宋体" w:hAnsi="宋体" w:eastAsia="宋体" w:cs="宋体"/>
        </w:rPr>
        <w:t xml:space="preserve">投标人或其投标文件出现下列情况之一者，应为无效投标： </w:t>
      </w:r>
    </w:p>
    <w:p w14:paraId="2E360676">
      <w:pPr>
        <w:bidi w:val="0"/>
        <w:rPr>
          <w:rFonts w:hint="eastAsia" w:ascii="宋体" w:hAnsi="宋体" w:eastAsia="宋体" w:cs="宋体"/>
        </w:rPr>
      </w:pPr>
      <w:r>
        <w:rPr>
          <w:rFonts w:hint="eastAsia" w:ascii="宋体" w:hAnsi="宋体" w:eastAsia="宋体" w:cs="宋体"/>
        </w:rPr>
        <w:t>（</w:t>
      </w:r>
      <w:r>
        <w:rPr>
          <w:rFonts w:hint="eastAsia" w:cs="宋体"/>
          <w:lang w:val="en-US" w:eastAsia="zh-CN"/>
        </w:rPr>
        <w:t>一</w:t>
      </w:r>
      <w:r>
        <w:rPr>
          <w:rFonts w:hint="eastAsia" w:ascii="宋体" w:hAnsi="宋体" w:eastAsia="宋体" w:cs="宋体"/>
        </w:rPr>
        <w:t xml:space="preserve">）投标文件未按招标文件要求签署、盖章的； </w:t>
      </w:r>
    </w:p>
    <w:p w14:paraId="775F61B1">
      <w:pPr>
        <w:bidi w:val="0"/>
        <w:rPr>
          <w:rFonts w:hint="eastAsia" w:ascii="宋体" w:hAnsi="宋体" w:eastAsia="宋体" w:cs="宋体"/>
        </w:rPr>
      </w:pPr>
      <w:r>
        <w:rPr>
          <w:rFonts w:hint="eastAsia" w:ascii="宋体" w:hAnsi="宋体" w:eastAsia="宋体" w:cs="宋体"/>
        </w:rPr>
        <w:t>（</w:t>
      </w:r>
      <w:r>
        <w:rPr>
          <w:rFonts w:hint="eastAsia" w:cs="宋体"/>
          <w:lang w:val="en-US" w:eastAsia="zh-CN"/>
        </w:rPr>
        <w:t>二</w:t>
      </w:r>
      <w:r>
        <w:rPr>
          <w:rFonts w:hint="eastAsia" w:ascii="宋体" w:hAnsi="宋体" w:eastAsia="宋体" w:cs="宋体"/>
        </w:rPr>
        <w:t xml:space="preserve">）不具备招标文件中规定的资格要求的； </w:t>
      </w:r>
    </w:p>
    <w:p w14:paraId="5877E1E8">
      <w:pPr>
        <w:bidi w:val="0"/>
        <w:rPr>
          <w:rFonts w:hint="eastAsia" w:ascii="宋体" w:hAnsi="宋体" w:eastAsia="宋体" w:cs="宋体"/>
        </w:rPr>
      </w:pPr>
      <w:r>
        <w:rPr>
          <w:rFonts w:hint="eastAsia" w:ascii="宋体" w:hAnsi="宋体" w:eastAsia="宋体" w:cs="宋体"/>
        </w:rPr>
        <w:t>（</w:t>
      </w:r>
      <w:r>
        <w:rPr>
          <w:rFonts w:hint="eastAsia" w:cs="宋体"/>
          <w:lang w:val="en-US" w:eastAsia="zh-CN"/>
        </w:rPr>
        <w:t>三</w:t>
      </w:r>
      <w:r>
        <w:rPr>
          <w:rFonts w:hint="eastAsia" w:ascii="宋体" w:hAnsi="宋体" w:eastAsia="宋体" w:cs="宋体"/>
        </w:rPr>
        <w:t xml:space="preserve">）报价超过招标文件中规定的预算金额或者最高限价的； </w:t>
      </w:r>
    </w:p>
    <w:p w14:paraId="72EA23ED">
      <w:pPr>
        <w:bidi w:val="0"/>
        <w:rPr>
          <w:rFonts w:hint="eastAsia" w:ascii="宋体" w:hAnsi="宋体" w:eastAsia="宋体" w:cs="宋体"/>
        </w:rPr>
      </w:pPr>
      <w:r>
        <w:rPr>
          <w:rFonts w:hint="eastAsia" w:ascii="宋体" w:hAnsi="宋体" w:eastAsia="宋体" w:cs="宋体"/>
        </w:rPr>
        <w:t>（</w:t>
      </w:r>
      <w:r>
        <w:rPr>
          <w:rFonts w:hint="eastAsia" w:cs="宋体"/>
          <w:lang w:val="en-US" w:eastAsia="zh-CN"/>
        </w:rPr>
        <w:t>四</w:t>
      </w:r>
      <w:r>
        <w:rPr>
          <w:rFonts w:hint="eastAsia" w:ascii="宋体" w:hAnsi="宋体" w:eastAsia="宋体" w:cs="宋体"/>
        </w:rPr>
        <w:t xml:space="preserve">）投标文件含有采购人不能接受的附加条件的； </w:t>
      </w:r>
    </w:p>
    <w:p w14:paraId="337C07D7">
      <w:pPr>
        <w:bidi w:val="0"/>
        <w:rPr>
          <w:rFonts w:hint="eastAsia" w:ascii="宋体" w:hAnsi="宋体" w:eastAsia="宋体" w:cs="宋体"/>
        </w:rPr>
      </w:pPr>
      <w:r>
        <w:rPr>
          <w:rFonts w:hint="eastAsia" w:ascii="宋体" w:hAnsi="宋体" w:eastAsia="宋体" w:cs="宋体"/>
        </w:rPr>
        <w:t>（</w:t>
      </w:r>
      <w:r>
        <w:rPr>
          <w:rFonts w:hint="eastAsia" w:cs="宋体"/>
          <w:lang w:val="en-US" w:eastAsia="zh-CN"/>
        </w:rPr>
        <w:t>五</w:t>
      </w:r>
      <w:r>
        <w:rPr>
          <w:rFonts w:hint="eastAsia" w:ascii="宋体" w:hAnsi="宋体" w:eastAsia="宋体" w:cs="宋体"/>
        </w:rPr>
        <w:t xml:space="preserve">）投标人串通投标的； </w:t>
      </w:r>
    </w:p>
    <w:p w14:paraId="55D16CA2">
      <w:pPr>
        <w:bidi w:val="0"/>
        <w:rPr>
          <w:rFonts w:hint="eastAsia" w:ascii="宋体" w:hAnsi="宋体" w:eastAsia="宋体" w:cs="宋体"/>
        </w:rPr>
      </w:pPr>
      <w:r>
        <w:rPr>
          <w:rFonts w:hint="eastAsia" w:ascii="宋体" w:hAnsi="宋体" w:eastAsia="宋体" w:cs="宋体"/>
        </w:rPr>
        <w:t>（</w:t>
      </w:r>
      <w:r>
        <w:rPr>
          <w:rFonts w:hint="eastAsia" w:cs="宋体"/>
          <w:lang w:val="en-US" w:eastAsia="zh-CN"/>
        </w:rPr>
        <w:t>六</w:t>
      </w:r>
      <w:r>
        <w:rPr>
          <w:rFonts w:hint="eastAsia" w:ascii="宋体" w:hAnsi="宋体" w:eastAsia="宋体" w:cs="宋体"/>
        </w:rPr>
        <w:t xml:space="preserve">）投标人组成联合体投标的（拒绝联合体投标时适用）； </w:t>
      </w:r>
    </w:p>
    <w:p w14:paraId="29E5BFAF">
      <w:pPr>
        <w:bidi w:val="0"/>
        <w:rPr>
          <w:rFonts w:hint="eastAsia" w:ascii="宋体" w:hAnsi="宋体" w:eastAsia="宋体" w:cs="宋体"/>
        </w:rPr>
      </w:pPr>
      <w:r>
        <w:rPr>
          <w:rFonts w:hint="eastAsia" w:ascii="宋体" w:hAnsi="宋体" w:eastAsia="宋体" w:cs="宋体"/>
        </w:rPr>
        <w:t>（</w:t>
      </w:r>
      <w:r>
        <w:rPr>
          <w:rFonts w:hint="eastAsia" w:cs="宋体"/>
          <w:lang w:val="en-US" w:eastAsia="zh-CN"/>
        </w:rPr>
        <w:t>七</w:t>
      </w:r>
      <w:r>
        <w:rPr>
          <w:rFonts w:hint="eastAsia" w:ascii="宋体" w:hAnsi="宋体" w:eastAsia="宋体" w:cs="宋体"/>
        </w:rPr>
        <w:t xml:space="preserve">）评审过程中投标人的报价明显低于其他通过符合性审查投标人的报价，投标人未能在合理的时间内向评标委员会提交相关证明材料证明其报价合理性的； </w:t>
      </w:r>
    </w:p>
    <w:p w14:paraId="3C2E0F84">
      <w:pPr>
        <w:bidi w:val="0"/>
        <w:rPr>
          <w:rFonts w:hint="eastAsia" w:ascii="宋体" w:hAnsi="宋体" w:eastAsia="宋体" w:cs="宋体"/>
        </w:rPr>
      </w:pPr>
      <w:r>
        <w:rPr>
          <w:rFonts w:hint="eastAsia" w:ascii="宋体" w:hAnsi="宋体" w:eastAsia="宋体" w:cs="宋体"/>
        </w:rPr>
        <w:t>（</w:t>
      </w:r>
      <w:r>
        <w:rPr>
          <w:rFonts w:hint="eastAsia" w:cs="宋体"/>
          <w:lang w:val="en-US" w:eastAsia="zh-CN"/>
        </w:rPr>
        <w:t>八</w:t>
      </w:r>
      <w:r>
        <w:rPr>
          <w:rFonts w:hint="eastAsia" w:ascii="宋体" w:hAnsi="宋体" w:eastAsia="宋体" w:cs="宋体"/>
        </w:rPr>
        <w:t xml:space="preserve">）法律、法规和招标文件规定的其他无效情形； </w:t>
      </w:r>
    </w:p>
    <w:p w14:paraId="388FCAB7">
      <w:pPr>
        <w:pStyle w:val="4"/>
        <w:spacing w:before="0"/>
        <w:rPr>
          <w:rFonts w:hint="eastAsia" w:ascii="宋体" w:hAnsi="宋体" w:eastAsia="宋体" w:cs="宋体"/>
        </w:rPr>
      </w:pPr>
      <w:bookmarkStart w:id="26" w:name="五、废标条款"/>
      <w:bookmarkEnd w:id="26"/>
      <w:bookmarkStart w:id="27" w:name="_bookmark10"/>
      <w:bookmarkEnd w:id="27"/>
      <w:bookmarkStart w:id="28" w:name="_Toc31445"/>
      <w:bookmarkStart w:id="29" w:name="_Toc5650"/>
      <w:r>
        <w:rPr>
          <w:rFonts w:hint="eastAsia" w:ascii="宋体" w:hAnsi="宋体" w:eastAsia="宋体" w:cs="宋体"/>
        </w:rPr>
        <w:t>五、废标条款</w:t>
      </w:r>
      <w:bookmarkEnd w:id="28"/>
      <w:bookmarkEnd w:id="29"/>
      <w:r>
        <w:rPr>
          <w:rFonts w:hint="eastAsia" w:ascii="宋体" w:hAnsi="宋体" w:eastAsia="宋体" w:cs="宋体"/>
          <w:w w:val="99"/>
        </w:rPr>
        <w:t xml:space="preserve"> </w:t>
      </w:r>
    </w:p>
    <w:p w14:paraId="0531EA56">
      <w:pPr>
        <w:bidi w:val="0"/>
        <w:rPr>
          <w:rFonts w:hint="eastAsia" w:ascii="宋体" w:hAnsi="宋体" w:eastAsia="宋体" w:cs="宋体"/>
        </w:rPr>
      </w:pPr>
      <w:r>
        <w:rPr>
          <w:rFonts w:hint="eastAsia" w:ascii="宋体" w:hAnsi="宋体" w:eastAsia="宋体" w:cs="宋体"/>
        </w:rPr>
        <w:t xml:space="preserve">评标委员会评审时出现以下情况之一的，应予废标： </w:t>
      </w:r>
    </w:p>
    <w:p w14:paraId="39103E9B">
      <w:pPr>
        <w:bidi w:val="0"/>
        <w:rPr>
          <w:rFonts w:hint="eastAsia" w:ascii="宋体" w:hAnsi="宋体" w:eastAsia="宋体" w:cs="宋体"/>
        </w:rPr>
      </w:pPr>
      <w:bookmarkStart w:id="30" w:name="_Toc7032"/>
      <w:r>
        <w:rPr>
          <w:rFonts w:hint="eastAsia" w:ascii="宋体" w:hAnsi="宋体" w:eastAsia="宋体" w:cs="宋体"/>
          <w:lang w:val="en-US"/>
        </w:rPr>
        <w:t>（一）</w:t>
      </w:r>
      <w:r>
        <w:rPr>
          <w:rFonts w:hint="eastAsia" w:ascii="宋体" w:hAnsi="宋体" w:eastAsia="宋体" w:cs="宋体"/>
        </w:rPr>
        <w:t>符合专业条件的投标人或者对招标文件作实质响应的投标人不足三家的</w:t>
      </w:r>
      <w:bookmarkEnd w:id="30"/>
    </w:p>
    <w:p w14:paraId="2B0657BA">
      <w:pPr>
        <w:bidi w:val="0"/>
        <w:rPr>
          <w:rFonts w:hint="eastAsia" w:ascii="宋体" w:hAnsi="宋体" w:eastAsia="宋体" w:cs="宋体"/>
        </w:rPr>
      </w:pPr>
      <w:bookmarkStart w:id="31" w:name="_Toc19442"/>
      <w:r>
        <w:rPr>
          <w:rFonts w:hint="eastAsia" w:ascii="宋体" w:hAnsi="宋体" w:eastAsia="宋体" w:cs="宋体"/>
        </w:rPr>
        <w:t>（二）投标人的报价均超过了采购预算，采购人不能支付的；</w:t>
      </w:r>
      <w:bookmarkEnd w:id="31"/>
      <w:r>
        <w:rPr>
          <w:rFonts w:hint="eastAsia" w:ascii="宋体" w:hAnsi="宋体" w:eastAsia="宋体" w:cs="宋体"/>
        </w:rPr>
        <w:t xml:space="preserve"> </w:t>
      </w:r>
    </w:p>
    <w:p w14:paraId="38EB049F">
      <w:pPr>
        <w:bidi w:val="0"/>
        <w:rPr>
          <w:rFonts w:hint="eastAsia" w:ascii="宋体" w:hAnsi="宋体" w:eastAsia="宋体" w:cs="宋体"/>
        </w:rPr>
      </w:pPr>
      <w:bookmarkStart w:id="32" w:name="_Toc308"/>
      <w:r>
        <w:rPr>
          <w:rFonts w:hint="eastAsia" w:ascii="宋体" w:hAnsi="宋体" w:eastAsia="宋体" w:cs="宋体"/>
        </w:rPr>
        <w:t>（三）出现影响采购公正的违法、违规行为的；</w:t>
      </w:r>
      <w:bookmarkEnd w:id="32"/>
      <w:r>
        <w:rPr>
          <w:rFonts w:hint="eastAsia" w:ascii="宋体" w:hAnsi="宋体" w:eastAsia="宋体" w:cs="宋体"/>
        </w:rPr>
        <w:t xml:space="preserve"> </w:t>
      </w:r>
    </w:p>
    <w:p w14:paraId="1C600E74">
      <w:pPr>
        <w:bidi w:val="0"/>
        <w:rPr>
          <w:rFonts w:hint="eastAsia" w:ascii="宋体" w:hAnsi="宋体" w:eastAsia="宋体" w:cs="宋体"/>
        </w:rPr>
      </w:pPr>
      <w:bookmarkStart w:id="33" w:name="_Toc13131"/>
      <w:r>
        <w:rPr>
          <w:rFonts w:hint="eastAsia" w:ascii="宋体" w:hAnsi="宋体" w:eastAsia="宋体" w:cs="宋体"/>
        </w:rPr>
        <w:t>（四）因重大变故，采购任务取消的。</w:t>
      </w:r>
      <w:bookmarkEnd w:id="33"/>
      <w:r>
        <w:rPr>
          <w:rFonts w:hint="eastAsia" w:ascii="宋体" w:hAnsi="宋体" w:eastAsia="宋体" w:cs="宋体"/>
        </w:rPr>
        <w:t xml:space="preserve"> </w:t>
      </w:r>
    </w:p>
    <w:p w14:paraId="44F1E643">
      <w:pPr>
        <w:bidi w:val="0"/>
        <w:rPr>
          <w:rFonts w:hint="eastAsia" w:ascii="宋体" w:hAnsi="宋体" w:eastAsia="宋体" w:cs="宋体"/>
        </w:rPr>
      </w:pPr>
      <w:r>
        <w:rPr>
          <w:rFonts w:hint="eastAsia" w:ascii="宋体" w:hAnsi="宋体" w:eastAsia="宋体" w:cs="宋体"/>
        </w:rPr>
        <w:t xml:space="preserve">废标后，除采购任务取消情形外，应当重新组织采购。 </w:t>
      </w:r>
    </w:p>
    <w:p w14:paraId="0DE809FE">
      <w:pPr>
        <w:rPr>
          <w:rFonts w:hint="eastAsia" w:ascii="宋体" w:hAnsi="宋体" w:eastAsia="宋体" w:cs="宋体"/>
        </w:rPr>
        <w:sectPr>
          <w:pgSz w:w="11910" w:h="16850"/>
          <w:pgMar w:top="1440" w:right="1080" w:bottom="1440" w:left="1080" w:header="1187" w:footer="1173" w:gutter="0"/>
          <w:pgNumType w:fmt="decimal"/>
          <w:cols w:space="720" w:num="1"/>
        </w:sectPr>
      </w:pPr>
    </w:p>
    <w:p w14:paraId="2D211854">
      <w:pPr>
        <w:spacing w:before="159"/>
        <w:ind w:right="212"/>
        <w:jc w:val="center"/>
        <w:outlineLvl w:val="0"/>
        <w:rPr>
          <w:rFonts w:hint="eastAsia" w:ascii="宋体" w:hAnsi="宋体" w:eastAsia="宋体" w:cs="宋体"/>
          <w:b/>
          <w:sz w:val="18"/>
        </w:rPr>
      </w:pPr>
      <w:bookmarkStart w:id="34" w:name="第四篇__投标人须知"/>
      <w:bookmarkEnd w:id="34"/>
      <w:bookmarkStart w:id="35" w:name="_bookmark11"/>
      <w:bookmarkEnd w:id="35"/>
      <w:bookmarkStart w:id="36" w:name="_Toc867"/>
      <w:r>
        <w:rPr>
          <w:rFonts w:hint="eastAsia" w:ascii="宋体" w:hAnsi="宋体" w:eastAsia="宋体" w:cs="宋体"/>
          <w:b/>
          <w:sz w:val="28"/>
        </w:rPr>
        <w:t>第四篇  投标人须知</w:t>
      </w:r>
      <w:bookmarkEnd w:id="36"/>
      <w:r>
        <w:rPr>
          <w:rFonts w:hint="eastAsia" w:ascii="宋体" w:hAnsi="宋体" w:eastAsia="宋体" w:cs="宋体"/>
          <w:b/>
          <w:w w:val="99"/>
          <w:sz w:val="28"/>
        </w:rPr>
        <w:t xml:space="preserve"> </w:t>
      </w:r>
    </w:p>
    <w:p w14:paraId="794090CF">
      <w:pPr>
        <w:pStyle w:val="4"/>
        <w:spacing w:before="66"/>
        <w:rPr>
          <w:rFonts w:hint="eastAsia" w:ascii="宋体" w:hAnsi="宋体" w:eastAsia="宋体" w:cs="宋体"/>
        </w:rPr>
      </w:pPr>
      <w:bookmarkStart w:id="37" w:name="一、释义"/>
      <w:bookmarkEnd w:id="37"/>
      <w:bookmarkStart w:id="38" w:name="_bookmark12"/>
      <w:bookmarkEnd w:id="38"/>
      <w:bookmarkStart w:id="39" w:name="_Toc30647"/>
      <w:r>
        <w:rPr>
          <w:rFonts w:hint="eastAsia" w:ascii="宋体" w:hAnsi="宋体" w:eastAsia="宋体" w:cs="宋体"/>
        </w:rPr>
        <w:t>一、释义</w:t>
      </w:r>
      <w:bookmarkEnd w:id="39"/>
      <w:r>
        <w:rPr>
          <w:rFonts w:hint="eastAsia" w:ascii="宋体" w:hAnsi="宋体" w:eastAsia="宋体" w:cs="宋体"/>
          <w:w w:val="99"/>
        </w:rPr>
        <w:t xml:space="preserve"> </w:t>
      </w:r>
    </w:p>
    <w:p w14:paraId="53EAE741">
      <w:pPr>
        <w:bidi w:val="0"/>
        <w:rPr>
          <w:rFonts w:hint="eastAsia" w:ascii="宋体" w:hAnsi="宋体" w:eastAsia="宋体" w:cs="宋体"/>
        </w:rPr>
      </w:pPr>
      <w:r>
        <w:rPr>
          <w:rFonts w:hint="eastAsia" w:ascii="宋体" w:hAnsi="宋体" w:eastAsia="宋体" w:cs="宋体"/>
        </w:rPr>
        <w:t xml:space="preserve">（一）投标人 </w:t>
      </w:r>
    </w:p>
    <w:p w14:paraId="24197B1B">
      <w:pPr>
        <w:bidi w:val="0"/>
        <w:ind w:firstLine="720" w:firstLineChars="300"/>
        <w:rPr>
          <w:rFonts w:hint="eastAsia" w:ascii="宋体" w:hAnsi="宋体" w:eastAsia="宋体" w:cs="宋体"/>
        </w:rPr>
      </w:pPr>
      <w:r>
        <w:rPr>
          <w:rFonts w:hint="eastAsia" w:ascii="宋体" w:hAnsi="宋体" w:eastAsia="宋体" w:cs="宋体"/>
        </w:rPr>
        <w:t xml:space="preserve">投标人是指响应招标、参加投标竞争的法人、其他组织或者自然人。 </w:t>
      </w:r>
    </w:p>
    <w:p w14:paraId="6DB9652C">
      <w:pPr>
        <w:bidi w:val="0"/>
        <w:rPr>
          <w:rFonts w:hint="eastAsia" w:ascii="宋体" w:hAnsi="宋体" w:eastAsia="宋体" w:cs="宋体"/>
        </w:rPr>
      </w:pPr>
      <w:r>
        <w:rPr>
          <w:rFonts w:hint="eastAsia" w:ascii="宋体" w:hAnsi="宋体" w:eastAsia="宋体" w:cs="宋体"/>
        </w:rPr>
        <w:t xml:space="preserve">（二）合格投标人条件 </w:t>
      </w:r>
    </w:p>
    <w:p w14:paraId="27043F76">
      <w:pPr>
        <w:bidi w:val="0"/>
        <w:rPr>
          <w:rFonts w:hint="eastAsia" w:ascii="宋体" w:hAnsi="宋体" w:eastAsia="宋体" w:cs="宋体"/>
        </w:rPr>
      </w:pPr>
      <w:r>
        <w:rPr>
          <w:rFonts w:hint="eastAsia" w:ascii="宋体" w:hAnsi="宋体" w:eastAsia="宋体" w:cs="宋体"/>
        </w:rPr>
        <w:t xml:space="preserve">合格投标人应完全符合招标文件第一篇中规定的投标人资格条件，并对招标文件作出实质性响应。 </w:t>
      </w:r>
    </w:p>
    <w:p w14:paraId="7A8D4E42">
      <w:pPr>
        <w:bidi w:val="0"/>
        <w:rPr>
          <w:rFonts w:hint="eastAsia" w:ascii="宋体" w:hAnsi="宋体" w:eastAsia="宋体" w:cs="宋体"/>
        </w:rPr>
      </w:pPr>
      <w:r>
        <w:rPr>
          <w:rFonts w:hint="eastAsia" w:ascii="宋体" w:hAnsi="宋体" w:eastAsia="宋体" w:cs="宋体"/>
        </w:rPr>
        <w:t xml:space="preserve">（三）投标人的风险 </w:t>
      </w:r>
    </w:p>
    <w:p w14:paraId="26AD636A">
      <w:pPr>
        <w:bidi w:val="0"/>
        <w:rPr>
          <w:rFonts w:hint="eastAsia" w:ascii="宋体" w:hAnsi="宋体" w:eastAsia="宋体" w:cs="宋体"/>
        </w:rPr>
      </w:pPr>
      <w:r>
        <w:rPr>
          <w:rFonts w:hint="eastAsia" w:ascii="宋体" w:hAnsi="宋体" w:eastAsia="宋体" w:cs="宋体"/>
        </w:rPr>
        <w:t xml:space="preserve">投标人没有按照招标文件要求提供全部资料，或者投标人没有对招标文件在各方面作出实质性响应，可能导致投标被拒绝或评定为无效投标。 </w:t>
      </w:r>
    </w:p>
    <w:p w14:paraId="60BE03CD">
      <w:pPr>
        <w:bidi w:val="0"/>
        <w:rPr>
          <w:rFonts w:hint="eastAsia" w:ascii="宋体" w:hAnsi="宋体" w:eastAsia="宋体" w:cs="宋体"/>
        </w:rPr>
      </w:pPr>
      <w:r>
        <w:rPr>
          <w:rFonts w:hint="eastAsia" w:ascii="宋体" w:hAnsi="宋体" w:eastAsia="宋体" w:cs="宋体"/>
        </w:rPr>
        <w:t xml:space="preserve">（四）法律责任 </w:t>
      </w:r>
    </w:p>
    <w:p w14:paraId="4C35CA09">
      <w:pPr>
        <w:bidi w:val="0"/>
        <w:rPr>
          <w:rFonts w:hint="eastAsia" w:ascii="宋体" w:hAnsi="宋体" w:eastAsia="宋体" w:cs="宋体"/>
        </w:rPr>
      </w:pPr>
      <w:r>
        <w:rPr>
          <w:rFonts w:hint="eastAsia" w:ascii="宋体" w:hAnsi="宋体" w:eastAsia="宋体" w:cs="宋体"/>
        </w:rPr>
        <w:t xml:space="preserve">投标人违反《中华人民共和国政府采购法》、《中华人民共和国政府采购实施条例》等相关规定，将按规定追究投标人法律责任。 </w:t>
      </w:r>
    </w:p>
    <w:p w14:paraId="2570C441">
      <w:pPr>
        <w:bidi w:val="0"/>
        <w:rPr>
          <w:rFonts w:hint="eastAsia" w:ascii="宋体" w:hAnsi="宋体" w:eastAsia="宋体" w:cs="宋体"/>
        </w:rPr>
      </w:pPr>
      <w:r>
        <w:rPr>
          <w:rFonts w:hint="eastAsia" w:ascii="宋体" w:hAnsi="宋体" w:eastAsia="宋体" w:cs="宋体"/>
        </w:rPr>
        <w:t xml:space="preserve">（五）货物：系指投标人按招标文件要求，向采购人提供的各种形态和种类的物品， 包括原材料、设备、产品(包括软件)及相关的备品备件、工具、手册及其它技术资料和材料。 </w:t>
      </w:r>
    </w:p>
    <w:p w14:paraId="57393698">
      <w:pPr>
        <w:bidi w:val="0"/>
        <w:rPr>
          <w:rFonts w:hint="eastAsia" w:ascii="宋体" w:hAnsi="宋体" w:eastAsia="宋体" w:cs="宋体"/>
        </w:rPr>
      </w:pPr>
      <w:r>
        <w:rPr>
          <w:rFonts w:hint="eastAsia" w:ascii="宋体" w:hAnsi="宋体" w:eastAsia="宋体" w:cs="宋体"/>
        </w:rPr>
        <w:t xml:space="preserve">（六）服务：系指招标文件规定投标人须承担的系统集成、安装、调试、技术协助、校准、培训以及其它类似的义务。 </w:t>
      </w:r>
    </w:p>
    <w:p w14:paraId="73BF9FE6">
      <w:pPr>
        <w:pStyle w:val="4"/>
        <w:rPr>
          <w:rFonts w:hint="eastAsia" w:ascii="宋体" w:hAnsi="宋体" w:eastAsia="宋体" w:cs="宋体"/>
        </w:rPr>
      </w:pPr>
      <w:bookmarkStart w:id="40" w:name="二、招标文件"/>
      <w:bookmarkEnd w:id="40"/>
      <w:bookmarkStart w:id="41" w:name="_bookmark13"/>
      <w:bookmarkEnd w:id="41"/>
      <w:bookmarkStart w:id="42" w:name="_Toc24815"/>
      <w:r>
        <w:rPr>
          <w:rFonts w:hint="eastAsia" w:ascii="宋体" w:hAnsi="宋体" w:eastAsia="宋体" w:cs="宋体"/>
        </w:rPr>
        <w:t>二、招标文件</w:t>
      </w:r>
      <w:bookmarkEnd w:id="42"/>
      <w:r>
        <w:rPr>
          <w:rFonts w:hint="eastAsia" w:ascii="宋体" w:hAnsi="宋体" w:eastAsia="宋体" w:cs="宋体"/>
          <w:w w:val="99"/>
        </w:rPr>
        <w:t xml:space="preserve"> </w:t>
      </w:r>
    </w:p>
    <w:p w14:paraId="40C62E4C">
      <w:pPr>
        <w:bidi w:val="0"/>
        <w:rPr>
          <w:rFonts w:hint="eastAsia" w:ascii="宋体" w:hAnsi="宋体" w:eastAsia="宋体" w:cs="宋体"/>
        </w:rPr>
      </w:pPr>
      <w:r>
        <w:rPr>
          <w:rFonts w:hint="eastAsia" w:ascii="宋体" w:hAnsi="宋体" w:eastAsia="宋体" w:cs="宋体"/>
        </w:rPr>
        <w:t xml:space="preserve">招标文件是投标人编制投标文件的依据，是评标委员会评判依据和标准。招标文件也是采购人与中标人签订合同的基础。 </w:t>
      </w:r>
    </w:p>
    <w:p w14:paraId="4DA85EC9">
      <w:pPr>
        <w:bidi w:val="0"/>
        <w:rPr>
          <w:rFonts w:hint="eastAsia" w:ascii="宋体" w:hAnsi="宋体" w:eastAsia="宋体" w:cs="宋体"/>
        </w:rPr>
      </w:pPr>
      <w:r>
        <w:rPr>
          <w:rFonts w:hint="eastAsia" w:ascii="宋体" w:hAnsi="宋体" w:eastAsia="宋体" w:cs="宋体"/>
        </w:rPr>
        <w:t xml:space="preserve">（一）招标文件由投标邀请书；项目技术规格、数量及质量要求；商务条款；投标人须知；评标方法、评标标准、无效投标条款和废标条款；合同主要条款、合同范本； 投标文件格式等七部分组成。 </w:t>
      </w:r>
    </w:p>
    <w:p w14:paraId="19C860CE">
      <w:pPr>
        <w:bidi w:val="0"/>
        <w:rPr>
          <w:rFonts w:hint="eastAsia" w:ascii="宋体" w:hAnsi="宋体" w:eastAsia="宋体" w:cs="宋体"/>
        </w:rPr>
      </w:pPr>
      <w:r>
        <w:rPr>
          <w:rFonts w:hint="eastAsia" w:ascii="宋体" w:hAnsi="宋体" w:eastAsia="宋体" w:cs="宋体"/>
        </w:rPr>
        <w:t xml:space="preserve">（二）采购代理机构对招标文件所作的一切有效的书面通知、修改及补充，都是招标文件不可分割的部分。 </w:t>
      </w:r>
    </w:p>
    <w:p w14:paraId="564F562F">
      <w:pPr>
        <w:bidi w:val="0"/>
        <w:rPr>
          <w:rFonts w:hint="eastAsia" w:ascii="宋体" w:hAnsi="宋体" w:eastAsia="宋体" w:cs="宋体"/>
        </w:rPr>
      </w:pPr>
      <w:r>
        <w:rPr>
          <w:rFonts w:hint="eastAsia" w:ascii="宋体" w:hAnsi="宋体" w:eastAsia="宋体" w:cs="宋体"/>
        </w:rPr>
        <w:t xml:space="preserve">（三）本项目的招标文件、补遗文件（如果有）在“甘肃政府采购网”上发布，请各投标人注意下载或到采购代理机构处领取；无论投标人下载或领取与否，均视同投标人已知晓本项目招标文件、补遗文件的内容。 </w:t>
      </w:r>
    </w:p>
    <w:p w14:paraId="1ED0FC65">
      <w:pPr>
        <w:bidi w:val="0"/>
        <w:rPr>
          <w:rFonts w:hint="eastAsia" w:ascii="宋体" w:hAnsi="宋体" w:eastAsia="宋体" w:cs="宋体"/>
        </w:rPr>
      </w:pPr>
      <w:r>
        <w:rPr>
          <w:rFonts w:hint="eastAsia" w:ascii="宋体" w:hAnsi="宋体" w:eastAsia="宋体" w:cs="宋体"/>
        </w:rPr>
        <w:t xml:space="preserve">（四）采购代理机构对已发出的招标文件需要进行澄清或修改的，应以书面形式或公告形式通知所有招标文件收受人。该澄清或者修改的内容为招标文件的组成部分。 </w:t>
      </w:r>
    </w:p>
    <w:p w14:paraId="37570698">
      <w:pPr>
        <w:pStyle w:val="4"/>
        <w:bidi w:val="0"/>
        <w:rPr>
          <w:rFonts w:hint="eastAsia" w:ascii="宋体" w:hAnsi="宋体" w:eastAsia="宋体" w:cs="宋体"/>
        </w:rPr>
      </w:pPr>
      <w:bookmarkStart w:id="43" w:name="_bookmark14"/>
      <w:bookmarkEnd w:id="43"/>
      <w:bookmarkStart w:id="44" w:name="三、投标文件"/>
      <w:bookmarkEnd w:id="44"/>
      <w:bookmarkStart w:id="45" w:name="_Toc16921"/>
      <w:r>
        <w:rPr>
          <w:rFonts w:hint="eastAsia" w:ascii="宋体" w:hAnsi="宋体" w:eastAsia="宋体" w:cs="宋体"/>
        </w:rPr>
        <w:t>三、投标文件</w:t>
      </w:r>
      <w:bookmarkEnd w:id="45"/>
      <w:r>
        <w:rPr>
          <w:rFonts w:hint="eastAsia" w:ascii="宋体" w:hAnsi="宋体" w:eastAsia="宋体" w:cs="宋体"/>
          <w:w w:val="99"/>
        </w:rPr>
        <w:t xml:space="preserve"> </w:t>
      </w:r>
    </w:p>
    <w:p w14:paraId="333E14A8">
      <w:pPr>
        <w:bidi w:val="0"/>
        <w:rPr>
          <w:rFonts w:hint="eastAsia" w:ascii="宋体" w:hAnsi="宋体" w:eastAsia="宋体" w:cs="宋体"/>
        </w:rPr>
      </w:pPr>
      <w:r>
        <w:rPr>
          <w:rFonts w:hint="eastAsia" w:ascii="宋体" w:hAnsi="宋体" w:eastAsia="宋体" w:cs="宋体"/>
        </w:rPr>
        <w:t xml:space="preserve">投标人应当按照招标文件的要求编制投标文件，并对招标文件提出的要求和条件作出实质性响应。 </w:t>
      </w:r>
    </w:p>
    <w:p w14:paraId="33AF5D68">
      <w:pPr>
        <w:pStyle w:val="5"/>
        <w:bidi w:val="0"/>
        <w:rPr>
          <w:rFonts w:hint="eastAsia" w:ascii="宋体" w:hAnsi="宋体" w:eastAsia="宋体" w:cs="宋体"/>
        </w:rPr>
      </w:pPr>
      <w:bookmarkStart w:id="46" w:name="_Toc14810"/>
      <w:bookmarkStart w:id="47" w:name="_Toc18125"/>
      <w:r>
        <w:rPr>
          <w:rFonts w:hint="eastAsia" w:ascii="宋体" w:hAnsi="宋体" w:eastAsia="宋体" w:cs="宋体"/>
        </w:rPr>
        <w:t>（一）投标文件装订要求</w:t>
      </w:r>
      <w:bookmarkEnd w:id="46"/>
      <w:bookmarkEnd w:id="47"/>
      <w:r>
        <w:rPr>
          <w:rFonts w:hint="eastAsia" w:ascii="宋体" w:hAnsi="宋体" w:eastAsia="宋体" w:cs="宋体"/>
        </w:rPr>
        <w:t xml:space="preserve"> </w:t>
      </w:r>
    </w:p>
    <w:p w14:paraId="33032ADF">
      <w:pPr>
        <w:pStyle w:val="12"/>
        <w:spacing w:line="312" w:lineRule="auto"/>
        <w:ind w:left="218" w:right="532" w:firstLine="480"/>
        <w:rPr>
          <w:rFonts w:hint="eastAsia" w:ascii="宋体" w:hAnsi="宋体" w:eastAsia="宋体" w:cs="宋体"/>
        </w:rPr>
      </w:pPr>
      <w:r>
        <w:rPr>
          <w:rFonts w:hint="eastAsia" w:ascii="宋体" w:hAnsi="宋体" w:eastAsia="宋体" w:cs="宋体"/>
        </w:rPr>
        <w:t xml:space="preserve">投标文件应胶装成册（图纸除外），投标文件的正本与副本应分别装订成册（A4 纸幅），并编制目录且逐页标注连续页码。投标文件不得采用活页夹装订，否则，招标人对由于投标文件装订松散而造成的丢失或其它后果不承担任何责任。 </w:t>
      </w:r>
    </w:p>
    <w:p w14:paraId="78B541F4">
      <w:pPr>
        <w:pStyle w:val="5"/>
        <w:bidi w:val="0"/>
        <w:ind w:left="0" w:firstLine="0"/>
        <w:rPr>
          <w:rFonts w:hint="eastAsia" w:ascii="宋体" w:hAnsi="宋体" w:eastAsia="宋体" w:cs="宋体"/>
        </w:rPr>
      </w:pPr>
      <w:bookmarkStart w:id="48" w:name="_Toc24062"/>
      <w:bookmarkStart w:id="49" w:name="_Toc27595"/>
      <w:r>
        <w:rPr>
          <w:rFonts w:hint="eastAsia" w:ascii="宋体" w:hAnsi="宋体" w:eastAsia="宋体" w:cs="宋体"/>
        </w:rPr>
        <w:t>（二）投标文件组成</w:t>
      </w:r>
      <w:bookmarkEnd w:id="48"/>
      <w:bookmarkEnd w:id="49"/>
      <w:r>
        <w:rPr>
          <w:rFonts w:hint="eastAsia" w:ascii="宋体" w:hAnsi="宋体" w:eastAsia="宋体" w:cs="宋体"/>
        </w:rPr>
        <w:t xml:space="preserve"> </w:t>
      </w:r>
    </w:p>
    <w:p w14:paraId="3CF70A0D">
      <w:pPr>
        <w:pStyle w:val="12"/>
        <w:spacing w:line="312" w:lineRule="auto"/>
        <w:ind w:left="218" w:right="575" w:firstLine="480"/>
        <w:jc w:val="both"/>
        <w:rPr>
          <w:rFonts w:hint="eastAsia" w:ascii="宋体" w:hAnsi="宋体" w:eastAsia="宋体" w:cs="宋体"/>
        </w:rPr>
      </w:pPr>
      <w:r>
        <w:rPr>
          <w:rFonts w:hint="eastAsia" w:ascii="宋体" w:hAnsi="宋体" w:eastAsia="宋体" w:cs="宋体"/>
          <w:spacing w:val="-6"/>
        </w:rPr>
        <w:t>投标文件由第七篇“投标文件格式”规定的部分和投标人所作的一切有效补充、修</w:t>
      </w:r>
      <w:r>
        <w:rPr>
          <w:rFonts w:hint="eastAsia" w:ascii="宋体" w:hAnsi="宋体" w:eastAsia="宋体" w:cs="宋体"/>
          <w:spacing w:val="-5"/>
        </w:rPr>
        <w:t>改和承诺等文件组成，投标人应按照第七篇“投标文件格式”规定的目录顺序组织编写</w:t>
      </w:r>
      <w:r>
        <w:rPr>
          <w:rFonts w:hint="eastAsia" w:ascii="宋体" w:hAnsi="宋体" w:eastAsia="宋体" w:cs="宋体"/>
        </w:rPr>
        <w:t xml:space="preserve">和装订，否则有可能影响评委对投标文件的评审。 </w:t>
      </w:r>
    </w:p>
    <w:p w14:paraId="2185ABAF">
      <w:pPr>
        <w:pStyle w:val="5"/>
        <w:bidi w:val="0"/>
        <w:ind w:left="0" w:firstLine="0"/>
        <w:rPr>
          <w:rFonts w:hint="eastAsia" w:ascii="宋体" w:hAnsi="宋体" w:eastAsia="宋体" w:cs="宋体"/>
        </w:rPr>
      </w:pPr>
      <w:bookmarkStart w:id="50" w:name="_Toc1390"/>
      <w:bookmarkStart w:id="51" w:name="_Toc2439"/>
      <w:r>
        <w:rPr>
          <w:rFonts w:hint="eastAsia" w:ascii="宋体" w:hAnsi="宋体" w:eastAsia="宋体" w:cs="宋体"/>
        </w:rPr>
        <w:t>（三）联合投标</w:t>
      </w:r>
      <w:bookmarkEnd w:id="50"/>
      <w:bookmarkEnd w:id="51"/>
      <w:r>
        <w:rPr>
          <w:rFonts w:hint="eastAsia" w:ascii="宋体" w:hAnsi="宋体" w:eastAsia="宋体" w:cs="宋体"/>
        </w:rPr>
        <w:t xml:space="preserve"> </w:t>
      </w:r>
    </w:p>
    <w:p w14:paraId="14F6A0CB">
      <w:pPr>
        <w:bidi w:val="0"/>
        <w:ind w:firstLine="40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两个以上投标人可以组成</w:t>
      </w:r>
      <w:r>
        <w:rPr>
          <w:rFonts w:hint="eastAsia" w:ascii="宋体" w:hAnsi="宋体" w:eastAsia="宋体" w:cs="宋体"/>
          <w:lang w:val="en-US" w:eastAsia="zh-CN"/>
        </w:rPr>
        <w:t>一个</w:t>
      </w:r>
      <w:r>
        <w:rPr>
          <w:rFonts w:hint="eastAsia" w:ascii="宋体" w:hAnsi="宋体" w:eastAsia="宋体" w:cs="宋体"/>
        </w:rPr>
        <w:t xml:space="preserve">投标联合体，以一个投标人的身份投标。 </w:t>
      </w:r>
    </w:p>
    <w:p w14:paraId="7EBAC887">
      <w:pPr>
        <w:bidi w:val="0"/>
        <w:rPr>
          <w:rFonts w:hint="eastAsia" w:ascii="宋体" w:hAnsi="宋体" w:eastAsia="宋体" w:cs="宋体"/>
          <w:lang w:val="en-US" w:eastAsia="zh-CN"/>
        </w:rPr>
      </w:pPr>
      <w:r>
        <w:rPr>
          <w:rFonts w:hint="eastAsia" w:ascii="宋体" w:hAnsi="宋体" w:eastAsia="宋体" w:cs="宋体"/>
          <w:lang w:val="en-US" w:eastAsia="zh-CN"/>
        </w:rPr>
        <w:t xml:space="preserve">2、以联合体形式参加投标的，联合体各方均应满足投标人资格要求（详见“第一篇”）。联合体中有同类资质的投标人按照联合体分工承担相同工作的，应当按照资质等级较低的投标人确定资质等级。 </w:t>
      </w:r>
    </w:p>
    <w:p w14:paraId="6174D226">
      <w:pPr>
        <w:bidi w:val="0"/>
        <w:ind w:firstLine="400"/>
        <w:rPr>
          <w:rFonts w:hint="eastAsia" w:ascii="宋体" w:hAnsi="宋体" w:eastAsia="宋体" w:cs="宋体"/>
          <w:lang w:val="en-US" w:eastAsia="zh-CN"/>
        </w:rPr>
      </w:pPr>
      <w:r>
        <w:rPr>
          <w:rFonts w:hint="eastAsia" w:ascii="宋体" w:hAnsi="宋体" w:eastAsia="宋体" w:cs="宋体"/>
          <w:lang w:val="en-US" w:eastAsia="zh-CN"/>
        </w:rPr>
        <w:t xml:space="preserve">3、联合体各方之间应当签订共同投标协议，共同投标协议中应确定主办方（主体）， 代表联合体进行投标和澄清。共同投标协议应明确约定联合体各方承担的工作和相应的责任，并将共同投标协议连同投标文件一并提交采购代理机构。 </w:t>
      </w:r>
    </w:p>
    <w:p w14:paraId="42B20CAF">
      <w:pPr>
        <w:bidi w:val="0"/>
        <w:rPr>
          <w:rFonts w:hint="eastAsia" w:ascii="宋体" w:hAnsi="宋体" w:eastAsia="宋体" w:cs="宋体"/>
          <w:lang w:val="en-US" w:eastAsia="zh-CN"/>
        </w:rPr>
      </w:pPr>
      <w:r>
        <w:rPr>
          <w:rFonts w:hint="eastAsia" w:ascii="宋体" w:hAnsi="宋体" w:eastAsia="宋体" w:cs="宋体"/>
          <w:lang w:val="en-US" w:eastAsia="zh-CN"/>
        </w:rPr>
        <w:t xml:space="preserve">4、以联合体形式参加政府采购活动的，联合体各方不得再单独参加或者与其他投标人另外组成联合体参加同一合同项下的政府采购活动。 </w:t>
      </w:r>
    </w:p>
    <w:p w14:paraId="7FE6853B">
      <w:pPr>
        <w:bidi w:val="0"/>
        <w:rPr>
          <w:rFonts w:hint="eastAsia" w:ascii="宋体" w:hAnsi="宋体" w:eastAsia="宋体" w:cs="宋体"/>
          <w:lang w:val="en-US" w:eastAsia="zh-CN"/>
        </w:rPr>
      </w:pPr>
      <w:r>
        <w:rPr>
          <w:rFonts w:hint="eastAsia" w:ascii="宋体" w:hAnsi="宋体" w:eastAsia="宋体" w:cs="宋体"/>
          <w:lang w:val="en-US" w:eastAsia="zh-CN"/>
        </w:rPr>
        <w:t xml:space="preserve">5、联合体投标业绩计算，按照共同投标协议分工认定。 </w:t>
      </w:r>
    </w:p>
    <w:p w14:paraId="0E71BD56">
      <w:pPr>
        <w:bidi w:val="0"/>
        <w:rPr>
          <w:rFonts w:hint="eastAsia" w:ascii="宋体" w:hAnsi="宋体" w:eastAsia="宋体" w:cs="宋体"/>
          <w:sz w:val="24"/>
        </w:rPr>
      </w:pPr>
      <w:r>
        <w:rPr>
          <w:rFonts w:hint="eastAsia" w:ascii="宋体" w:hAnsi="宋体" w:eastAsia="宋体" w:cs="宋体"/>
          <w:spacing w:val="-5"/>
          <w:sz w:val="24"/>
          <w:lang w:val="en-US" w:eastAsia="zh-CN"/>
        </w:rPr>
        <w:t>6、</w:t>
      </w:r>
      <w:r>
        <w:rPr>
          <w:rFonts w:hint="eastAsia" w:ascii="宋体" w:hAnsi="宋体" w:eastAsia="宋体" w:cs="宋体"/>
          <w:spacing w:val="-5"/>
          <w:sz w:val="24"/>
        </w:rPr>
        <w:t>两个以上的自然人、法人或者其他组织组成一个联合体，以一个投标人的身份共同参加政府采购活动的，应当对所有联合体成员进行信用记录查询，联合体成员存在不</w:t>
      </w:r>
      <w:r>
        <w:rPr>
          <w:rFonts w:hint="eastAsia" w:ascii="宋体" w:hAnsi="宋体" w:eastAsia="宋体" w:cs="宋体"/>
          <w:sz w:val="24"/>
        </w:rPr>
        <w:t xml:space="preserve">良信用记录的，视同联合体存在不良信用记录。 </w:t>
      </w:r>
    </w:p>
    <w:p w14:paraId="4A81D489">
      <w:pPr>
        <w:pStyle w:val="5"/>
        <w:bidi w:val="0"/>
        <w:ind w:left="0" w:firstLine="0"/>
        <w:rPr>
          <w:rFonts w:hint="eastAsia" w:ascii="宋体" w:hAnsi="宋体" w:eastAsia="宋体" w:cs="宋体"/>
        </w:rPr>
      </w:pPr>
      <w:bookmarkStart w:id="52" w:name="_Toc22552"/>
      <w:bookmarkStart w:id="53" w:name="_Toc5126"/>
      <w:r>
        <w:rPr>
          <w:rFonts w:hint="eastAsia" w:ascii="宋体" w:hAnsi="宋体" w:eastAsia="宋体" w:cs="宋体"/>
        </w:rPr>
        <w:t>（四）投标有效期</w:t>
      </w:r>
      <w:bookmarkEnd w:id="52"/>
      <w:bookmarkEnd w:id="53"/>
      <w:r>
        <w:rPr>
          <w:rFonts w:hint="eastAsia" w:ascii="宋体" w:hAnsi="宋体" w:eastAsia="宋体" w:cs="宋体"/>
        </w:rPr>
        <w:t xml:space="preserve"> </w:t>
      </w:r>
    </w:p>
    <w:p w14:paraId="5CF89373">
      <w:pPr>
        <w:bidi w:val="0"/>
        <w:rPr>
          <w:rFonts w:hint="eastAsia" w:ascii="宋体" w:hAnsi="宋体" w:eastAsia="宋体" w:cs="宋体"/>
        </w:rPr>
      </w:pPr>
      <w:r>
        <w:rPr>
          <w:rFonts w:hint="eastAsia" w:ascii="宋体" w:hAnsi="宋体" w:eastAsia="宋体" w:cs="宋体"/>
        </w:rPr>
        <w:t xml:space="preserve">投标有效期为投标截止日期后60个日历天。 </w:t>
      </w:r>
    </w:p>
    <w:p w14:paraId="0A3C1610">
      <w:pPr>
        <w:bidi w:val="0"/>
        <w:ind w:firstLine="400"/>
        <w:rPr>
          <w:rFonts w:hint="eastAsia" w:ascii="宋体" w:hAnsi="宋体" w:eastAsia="宋体" w:cs="宋体"/>
          <w:lang w:val="en-US" w:eastAsia="zh-CN"/>
        </w:rPr>
      </w:pPr>
    </w:p>
    <w:p w14:paraId="213DA303">
      <w:pPr>
        <w:pStyle w:val="5"/>
        <w:bidi w:val="0"/>
        <w:ind w:left="0" w:firstLine="0"/>
        <w:rPr>
          <w:rFonts w:hint="eastAsia" w:ascii="宋体" w:hAnsi="宋体" w:eastAsia="宋体" w:cs="宋体"/>
        </w:rPr>
      </w:pPr>
      <w:bookmarkStart w:id="54" w:name="_Toc32414"/>
      <w:bookmarkStart w:id="55" w:name="_Toc5052"/>
      <w:r>
        <w:rPr>
          <w:rFonts w:hint="eastAsia" w:ascii="宋体" w:hAnsi="宋体" w:eastAsia="宋体" w:cs="宋体"/>
        </w:rPr>
        <w:t>（</w:t>
      </w:r>
      <w:r>
        <w:rPr>
          <w:rFonts w:hint="eastAsia" w:ascii="宋体" w:hAnsi="宋体" w:eastAsia="宋体" w:cs="宋体"/>
          <w:lang w:val="en-US" w:eastAsia="zh-CN"/>
        </w:rPr>
        <w:t>五</w:t>
      </w:r>
      <w:r>
        <w:rPr>
          <w:rFonts w:hint="eastAsia" w:ascii="宋体" w:hAnsi="宋体" w:eastAsia="宋体" w:cs="宋体"/>
        </w:rPr>
        <w:t>）投标文件的份数和签署</w:t>
      </w:r>
      <w:bookmarkEnd w:id="54"/>
      <w:bookmarkEnd w:id="55"/>
      <w:r>
        <w:rPr>
          <w:rFonts w:hint="eastAsia" w:ascii="宋体" w:hAnsi="宋体" w:eastAsia="宋体" w:cs="宋体"/>
        </w:rPr>
        <w:t xml:space="preserve"> </w:t>
      </w:r>
    </w:p>
    <w:p w14:paraId="61CD03CB">
      <w:pPr>
        <w:numPr>
          <w:ilvl w:val="0"/>
          <w:numId w:val="0"/>
        </w:numPr>
        <w:bidi w:val="0"/>
        <w:ind w:leftChars="20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 xml:space="preserve">上传电子投标文件 1 份 </w:t>
      </w:r>
    </w:p>
    <w:p w14:paraId="341EC9F4">
      <w:pPr>
        <w:numPr>
          <w:ilvl w:val="0"/>
          <w:numId w:val="0"/>
        </w:numPr>
        <w:bidi w:val="0"/>
        <w:ind w:left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 xml:space="preserve">投标文件须加盖投标人的单位章并在签字处签字。 </w:t>
      </w:r>
    </w:p>
    <w:p w14:paraId="24899035">
      <w:pPr>
        <w:numPr>
          <w:ilvl w:val="0"/>
          <w:numId w:val="0"/>
        </w:numPr>
        <w:bidi w:val="0"/>
        <w:ind w:leftChars="20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 xml:space="preserve">若投标人对投标文件的错处作必要修改，则应在修改处加盖投标人公章或由法定代表人或法定代表人授权代表签字确认。 </w:t>
      </w:r>
    </w:p>
    <w:p w14:paraId="2282AE05">
      <w:pPr>
        <w:numPr>
          <w:ilvl w:val="0"/>
          <w:numId w:val="0"/>
        </w:numPr>
        <w:bidi w:val="0"/>
        <w:ind w:leftChars="20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 xml:space="preserve">电报、电话、传真形式的投标文件概不接受。 </w:t>
      </w:r>
    </w:p>
    <w:p w14:paraId="7C8FC6E7">
      <w:pPr>
        <w:pStyle w:val="5"/>
        <w:bidi w:val="0"/>
        <w:ind w:left="0" w:firstLine="0"/>
        <w:rPr>
          <w:rFonts w:hint="eastAsia" w:ascii="宋体" w:hAnsi="宋体" w:eastAsia="宋体" w:cs="宋体"/>
        </w:rPr>
      </w:pPr>
      <w:bookmarkStart w:id="56" w:name="_Toc28185"/>
      <w:bookmarkStart w:id="57" w:name="_Toc5295"/>
      <w:r>
        <w:rPr>
          <w:rFonts w:hint="eastAsia" w:ascii="宋体" w:hAnsi="宋体" w:eastAsia="宋体" w:cs="宋体"/>
        </w:rPr>
        <w:t>（</w:t>
      </w:r>
      <w:r>
        <w:rPr>
          <w:rFonts w:hint="eastAsia" w:ascii="宋体" w:hAnsi="宋体" w:eastAsia="宋体" w:cs="宋体"/>
          <w:lang w:val="en-US" w:eastAsia="zh-CN"/>
        </w:rPr>
        <w:t>六</w:t>
      </w:r>
      <w:r>
        <w:rPr>
          <w:rFonts w:hint="eastAsia" w:ascii="宋体" w:hAnsi="宋体" w:eastAsia="宋体" w:cs="宋体"/>
        </w:rPr>
        <w:t>）投标报价</w:t>
      </w:r>
      <w:bookmarkEnd w:id="56"/>
      <w:bookmarkEnd w:id="57"/>
      <w:r>
        <w:rPr>
          <w:rFonts w:hint="eastAsia" w:ascii="宋体" w:hAnsi="宋体" w:eastAsia="宋体" w:cs="宋体"/>
        </w:rPr>
        <w:t xml:space="preserve"> </w:t>
      </w:r>
    </w:p>
    <w:p w14:paraId="7557D717">
      <w:pPr>
        <w:bidi w:val="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 xml:space="preserve">投标人应严格按照“投标文件格式”中“开标及报价一览表”和“分项报价明细表”的格式填写报价。 </w:t>
      </w:r>
    </w:p>
    <w:p w14:paraId="672983F1">
      <w:pPr>
        <w:bidi w:val="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 xml:space="preserve">投标人的报价为一次性报价，即在投标有效期内投标价格固定不变。 </w:t>
      </w:r>
    </w:p>
    <w:p w14:paraId="6DA61BAD">
      <w:pPr>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 xml:space="preserve">本项目只接受一个投标报价，有选择的或有条件的报价将不予接受。 </w:t>
      </w:r>
    </w:p>
    <w:p w14:paraId="54F9C600">
      <w:pPr>
        <w:pStyle w:val="5"/>
        <w:bidi w:val="0"/>
        <w:ind w:left="0" w:firstLine="0"/>
        <w:rPr>
          <w:rFonts w:hint="eastAsia" w:ascii="宋体" w:hAnsi="宋体" w:eastAsia="宋体" w:cs="宋体"/>
        </w:rPr>
      </w:pPr>
      <w:bookmarkStart w:id="58" w:name="_Toc2197"/>
      <w:bookmarkStart w:id="59" w:name="_Toc32260"/>
      <w:r>
        <w:rPr>
          <w:rFonts w:hint="eastAsia" w:ascii="宋体" w:hAnsi="宋体" w:eastAsia="宋体" w:cs="宋体"/>
        </w:rPr>
        <w:t>（</w:t>
      </w:r>
      <w:r>
        <w:rPr>
          <w:rFonts w:hint="eastAsia" w:ascii="宋体" w:hAnsi="宋体" w:eastAsia="宋体" w:cs="宋体"/>
          <w:lang w:val="en-US" w:eastAsia="zh-CN"/>
        </w:rPr>
        <w:t>七</w:t>
      </w:r>
      <w:r>
        <w:rPr>
          <w:rFonts w:hint="eastAsia" w:ascii="宋体" w:hAnsi="宋体" w:eastAsia="宋体" w:cs="宋体"/>
        </w:rPr>
        <w:t>）修正错误</w:t>
      </w:r>
      <w:bookmarkEnd w:id="58"/>
      <w:bookmarkEnd w:id="59"/>
      <w:r>
        <w:rPr>
          <w:rFonts w:hint="eastAsia" w:ascii="宋体" w:hAnsi="宋体" w:eastAsia="宋体" w:cs="宋体"/>
        </w:rPr>
        <w:t xml:space="preserve"> </w:t>
      </w:r>
    </w:p>
    <w:p w14:paraId="421EE82F">
      <w:pPr>
        <w:bidi w:val="0"/>
        <w:rPr>
          <w:rFonts w:hint="eastAsia" w:ascii="宋体" w:hAnsi="宋体" w:eastAsia="宋体" w:cs="宋体"/>
        </w:rPr>
      </w:pPr>
      <w:r>
        <w:rPr>
          <w:rFonts w:hint="eastAsia" w:ascii="宋体" w:hAnsi="宋体" w:eastAsia="宋体" w:cs="宋体"/>
        </w:rPr>
        <w:t xml:space="preserve">若投标文件出现计算或表达上的错误，修正错误的原则如下： </w:t>
      </w:r>
    </w:p>
    <w:p w14:paraId="3DFE2F9A">
      <w:pPr>
        <w:pStyle w:val="12"/>
        <w:spacing w:before="8"/>
        <w:rPr>
          <w:rFonts w:hint="eastAsia" w:ascii="宋体" w:hAnsi="宋体" w:eastAsia="宋体" w:cs="宋体"/>
          <w:sz w:val="19"/>
        </w:rPr>
      </w:pPr>
    </w:p>
    <w:p w14:paraId="63B373C7">
      <w:pPr>
        <w:bidi w:val="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 xml:space="preserve">投标文件中开标及报价一览表内容与投标文件中相应内容不一致的，以开标及报价一览表为准； </w:t>
      </w:r>
    </w:p>
    <w:p w14:paraId="1AB73D0B">
      <w:pPr>
        <w:bidi w:val="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 xml:space="preserve">大写金额和小写金额不一致的，以大写金额为准； </w:t>
      </w:r>
    </w:p>
    <w:p w14:paraId="6EE937C3">
      <w:pPr>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 xml:space="preserve">单价金额小数点或者百分比有明显错位的，以开标及报价一览表的总价为准，并修改单价； </w:t>
      </w:r>
    </w:p>
    <w:p w14:paraId="1A99F7C5">
      <w:pPr>
        <w:bidi w:val="0"/>
        <w:rPr>
          <w:rFonts w:hint="eastAsia" w:ascii="宋体" w:hAnsi="宋体" w:eastAsia="宋体" w:cs="宋体"/>
          <w:sz w:val="19"/>
        </w:rPr>
      </w:pPr>
      <w:r>
        <w:rPr>
          <w:rFonts w:hint="eastAsia" w:ascii="宋体" w:hAnsi="宋体" w:eastAsia="宋体" w:cs="宋体"/>
          <w:lang w:val="en-US" w:eastAsia="zh-CN"/>
        </w:rPr>
        <w:t>4、</w:t>
      </w:r>
      <w:r>
        <w:rPr>
          <w:rFonts w:hint="eastAsia" w:ascii="宋体" w:hAnsi="宋体" w:eastAsia="宋体" w:cs="宋体"/>
        </w:rPr>
        <w:t xml:space="preserve">总价金额与按单价汇总金额不一致的，以单价金额计算结果为准。 </w:t>
      </w:r>
    </w:p>
    <w:p w14:paraId="5B0BDECD">
      <w:pPr>
        <w:bidi w:val="0"/>
        <w:rPr>
          <w:rFonts w:hint="eastAsia" w:ascii="宋体" w:hAnsi="宋体" w:eastAsia="宋体" w:cs="宋体"/>
        </w:rPr>
      </w:pPr>
      <w:r>
        <w:rPr>
          <w:rFonts w:hint="eastAsia" w:ascii="宋体" w:hAnsi="宋体" w:eastAsia="宋体" w:cs="宋体"/>
        </w:rPr>
        <w:t xml:space="preserve">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 </w:t>
      </w:r>
    </w:p>
    <w:p w14:paraId="154CA50F">
      <w:pPr>
        <w:pStyle w:val="5"/>
        <w:bidi w:val="0"/>
        <w:ind w:left="0" w:firstLine="0"/>
        <w:rPr>
          <w:rFonts w:hint="eastAsia" w:ascii="宋体" w:hAnsi="宋体" w:eastAsia="宋体" w:cs="宋体"/>
        </w:rPr>
      </w:pPr>
      <w:bookmarkStart w:id="60" w:name="_Toc26525"/>
      <w:bookmarkStart w:id="61" w:name="_Toc28444"/>
      <w:r>
        <w:rPr>
          <w:rFonts w:hint="eastAsia" w:ascii="宋体" w:hAnsi="宋体" w:eastAsia="宋体" w:cs="宋体"/>
        </w:rPr>
        <w:t>（</w:t>
      </w:r>
      <w:r>
        <w:rPr>
          <w:rFonts w:hint="eastAsia" w:ascii="宋体" w:hAnsi="宋体" w:eastAsia="宋体" w:cs="宋体"/>
          <w:lang w:val="en-US" w:eastAsia="zh-CN"/>
        </w:rPr>
        <w:t>八</w:t>
      </w:r>
      <w:r>
        <w:rPr>
          <w:rFonts w:hint="eastAsia" w:ascii="宋体" w:hAnsi="宋体" w:eastAsia="宋体" w:cs="宋体"/>
        </w:rPr>
        <w:t>）投标文件的递交</w:t>
      </w:r>
      <w:bookmarkEnd w:id="60"/>
      <w:bookmarkEnd w:id="61"/>
      <w:r>
        <w:rPr>
          <w:rFonts w:hint="eastAsia" w:ascii="宋体" w:hAnsi="宋体" w:eastAsia="宋体" w:cs="宋体"/>
        </w:rPr>
        <w:t xml:space="preserve"> </w:t>
      </w:r>
    </w:p>
    <w:p w14:paraId="4983FB0E">
      <w:pPr>
        <w:bidi w:val="0"/>
        <w:rPr>
          <w:rFonts w:hint="eastAsia" w:ascii="宋体" w:hAnsi="宋体" w:eastAsia="宋体" w:cs="宋体"/>
        </w:rPr>
      </w:pPr>
      <w:r>
        <w:rPr>
          <w:rFonts w:hint="eastAsia" w:ascii="宋体" w:hAnsi="宋体" w:eastAsia="宋体" w:cs="宋体"/>
        </w:rPr>
        <w:t>投标文件递交：投标人在开标之后按投标须知前附表中投标文件份数及要求将与上传投标文件一致的投标文件纸质版和电子版邮寄至</w:t>
      </w:r>
      <w:r>
        <w:rPr>
          <w:rFonts w:hint="eastAsia" w:cs="宋体"/>
          <w:lang w:eastAsia="zh-CN"/>
        </w:rPr>
        <w:t>甘肃荣都工程咨询有限公司</w:t>
      </w:r>
      <w:r>
        <w:rPr>
          <w:rFonts w:hint="eastAsia" w:ascii="宋体" w:hAnsi="宋体" w:eastAsia="宋体" w:cs="宋体"/>
        </w:rPr>
        <w:t xml:space="preserve">有限公司存档。 </w:t>
      </w:r>
    </w:p>
    <w:p w14:paraId="6B4ADB1C">
      <w:pPr>
        <w:pStyle w:val="5"/>
        <w:bidi w:val="0"/>
        <w:ind w:left="0" w:firstLine="0"/>
        <w:rPr>
          <w:rFonts w:hint="eastAsia" w:ascii="宋体" w:hAnsi="宋体" w:eastAsia="宋体" w:cs="宋体"/>
        </w:rPr>
      </w:pPr>
      <w:bookmarkStart w:id="62" w:name="_Toc17789"/>
      <w:bookmarkStart w:id="63" w:name="_Toc32127"/>
      <w:r>
        <w:rPr>
          <w:rFonts w:hint="eastAsia" w:ascii="宋体" w:hAnsi="宋体" w:eastAsia="宋体" w:cs="宋体"/>
        </w:rPr>
        <w:t>（</w:t>
      </w:r>
      <w:r>
        <w:rPr>
          <w:rFonts w:hint="eastAsia" w:ascii="宋体" w:hAnsi="宋体" w:eastAsia="宋体" w:cs="宋体"/>
          <w:lang w:val="en-US" w:eastAsia="zh-CN"/>
        </w:rPr>
        <w:t>九</w:t>
      </w:r>
      <w:r>
        <w:rPr>
          <w:rFonts w:hint="eastAsia" w:ascii="宋体" w:hAnsi="宋体" w:eastAsia="宋体" w:cs="宋体"/>
        </w:rPr>
        <w:t>）投标文件的修改与撤回</w:t>
      </w:r>
      <w:bookmarkEnd w:id="62"/>
      <w:bookmarkEnd w:id="63"/>
      <w:r>
        <w:rPr>
          <w:rFonts w:hint="eastAsia" w:ascii="宋体" w:hAnsi="宋体" w:eastAsia="宋体" w:cs="宋体"/>
        </w:rPr>
        <w:t xml:space="preserve"> </w:t>
      </w:r>
    </w:p>
    <w:p w14:paraId="09077E8E">
      <w:pPr>
        <w:bidi w:val="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 xml:space="preserve">在开标时间到达之前，投标人可以多次在线提交或修改电子投标文件，以最后一次上传的为准；在开标时间到达之前，可在线撤回投标。 </w:t>
      </w:r>
    </w:p>
    <w:p w14:paraId="4DC4940A">
      <w:pPr>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 xml:space="preserve">在投标截止时间之后，投标人不得对其提交的电子投标文件做任何修改或撤回投标。 </w:t>
      </w:r>
    </w:p>
    <w:p w14:paraId="2DBEB024">
      <w:pPr>
        <w:bidi w:val="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 xml:space="preserve">在投标时间与投标人在投标文件格式中规定的有效期终止日之间的这段时期内， 投标人不能撤回投标文件，否则其投标保证金将被没收。 </w:t>
      </w:r>
    </w:p>
    <w:p w14:paraId="3E6CDD65">
      <w:pPr>
        <w:pStyle w:val="4"/>
        <w:spacing w:before="160"/>
        <w:rPr>
          <w:rFonts w:hint="eastAsia" w:ascii="宋体" w:hAnsi="宋体" w:eastAsia="宋体" w:cs="宋体"/>
        </w:rPr>
      </w:pPr>
      <w:bookmarkStart w:id="64" w:name="_bookmark15"/>
      <w:bookmarkEnd w:id="64"/>
      <w:bookmarkStart w:id="65" w:name="四、开标"/>
      <w:bookmarkEnd w:id="65"/>
      <w:bookmarkStart w:id="66" w:name="_Toc29327"/>
      <w:r>
        <w:rPr>
          <w:rFonts w:hint="eastAsia" w:ascii="宋体" w:hAnsi="宋体" w:eastAsia="宋体" w:cs="宋体"/>
        </w:rPr>
        <w:t>四、开标</w:t>
      </w:r>
      <w:bookmarkEnd w:id="66"/>
      <w:r>
        <w:rPr>
          <w:rFonts w:hint="eastAsia" w:ascii="宋体" w:hAnsi="宋体" w:eastAsia="宋体" w:cs="宋体"/>
          <w:w w:val="99"/>
        </w:rPr>
        <w:t xml:space="preserve"> </w:t>
      </w:r>
    </w:p>
    <w:p w14:paraId="05E33570">
      <w:pPr>
        <w:bidi w:val="0"/>
        <w:rPr>
          <w:rFonts w:hint="eastAsia" w:ascii="宋体" w:hAnsi="宋体" w:eastAsia="宋体" w:cs="宋体"/>
        </w:rPr>
      </w:pPr>
      <w:r>
        <w:rPr>
          <w:rFonts w:hint="eastAsia" w:ascii="宋体" w:hAnsi="宋体" w:eastAsia="宋体" w:cs="宋体"/>
        </w:rPr>
        <w:t xml:space="preserve">（一）开标应当在招标文件中“投标”确定的时间和地点公开进行。 </w:t>
      </w:r>
    </w:p>
    <w:p w14:paraId="2EDD18F4">
      <w:pPr>
        <w:bidi w:val="0"/>
        <w:rPr>
          <w:rFonts w:hint="eastAsia" w:ascii="宋体" w:hAnsi="宋体" w:eastAsia="宋体" w:cs="宋体"/>
        </w:rPr>
      </w:pPr>
      <w:r>
        <w:rPr>
          <w:rFonts w:hint="eastAsia" w:ascii="宋体" w:hAnsi="宋体" w:eastAsia="宋体" w:cs="宋体"/>
        </w:rPr>
        <w:t xml:space="preserve">（二）采购代理机构可视采购具体情况，延长投标截止时间和开标时间，但至少在招标文件要求提交投标文件的截止时间三日前，将变更时间书面通知所有招标文件收受人。 </w:t>
      </w:r>
    </w:p>
    <w:p w14:paraId="4E0B8D71">
      <w:pPr>
        <w:bidi w:val="0"/>
        <w:rPr>
          <w:rFonts w:hint="eastAsia" w:ascii="宋体" w:hAnsi="宋体" w:eastAsia="宋体" w:cs="宋体"/>
        </w:rPr>
      </w:pPr>
      <w:r>
        <w:rPr>
          <w:rFonts w:hint="eastAsia" w:ascii="宋体" w:hAnsi="宋体" w:eastAsia="宋体" w:cs="宋体"/>
        </w:rPr>
        <w:t xml:space="preserve">（三）开标由采购人或采购代理机构主持，邀请投标人代表参加。 </w:t>
      </w:r>
    </w:p>
    <w:p w14:paraId="5606BFD4">
      <w:pPr>
        <w:bidi w:val="0"/>
        <w:rPr>
          <w:rFonts w:hint="eastAsia" w:ascii="宋体" w:hAnsi="宋体" w:eastAsia="宋体" w:cs="宋体"/>
        </w:rPr>
      </w:pPr>
      <w:r>
        <w:rPr>
          <w:rFonts w:hint="eastAsia" w:ascii="宋体" w:hAnsi="宋体" w:eastAsia="宋体" w:cs="宋体"/>
        </w:rPr>
        <w:t xml:space="preserve">（五）未宣读的投标价格、价格折扣和招标文件允许提供的备选投标方案等实质性内容等，评标时不予承认。 </w:t>
      </w:r>
    </w:p>
    <w:p w14:paraId="48D9A0D5">
      <w:pPr>
        <w:bidi w:val="0"/>
        <w:rPr>
          <w:rFonts w:hint="eastAsia" w:ascii="宋体" w:hAnsi="宋体" w:eastAsia="宋体" w:cs="宋体"/>
        </w:rPr>
      </w:pPr>
      <w:r>
        <w:rPr>
          <w:rFonts w:hint="eastAsia" w:ascii="宋体" w:hAnsi="宋体" w:eastAsia="宋体" w:cs="宋体"/>
        </w:rPr>
        <w:t xml:space="preserve">（六）开标过程应由招标代理机构保存好开标资料。 </w:t>
      </w:r>
    </w:p>
    <w:p w14:paraId="17514748">
      <w:pPr>
        <w:bidi w:val="0"/>
        <w:rPr>
          <w:rFonts w:hint="eastAsia" w:ascii="宋体" w:hAnsi="宋体" w:eastAsia="宋体" w:cs="宋体"/>
        </w:rPr>
      </w:pPr>
      <w:r>
        <w:rPr>
          <w:rFonts w:hint="eastAsia" w:ascii="宋体" w:hAnsi="宋体" w:eastAsia="宋体" w:cs="宋体"/>
        </w:rPr>
        <w:t xml:space="preserve">（七）投标人未参加开标的，视同认可开标结果。 </w:t>
      </w:r>
    </w:p>
    <w:p w14:paraId="66A5E119">
      <w:pPr>
        <w:bidi w:val="0"/>
        <w:rPr>
          <w:rFonts w:hint="eastAsia" w:ascii="宋体" w:hAnsi="宋体" w:eastAsia="宋体" w:cs="宋体"/>
        </w:rPr>
      </w:pPr>
      <w:r>
        <w:rPr>
          <w:rFonts w:hint="eastAsia" w:ascii="宋体" w:hAnsi="宋体" w:eastAsia="宋体" w:cs="宋体"/>
        </w:rPr>
        <w:t xml:space="preserve">（八）开标时，投标文件中开标报价一览表内容与投标文件中分项价格表内容不一致的，以开标报价一览表为准。 </w:t>
      </w:r>
    </w:p>
    <w:p w14:paraId="6BDEC468">
      <w:pPr>
        <w:bidi w:val="0"/>
        <w:rPr>
          <w:rFonts w:hint="eastAsia" w:ascii="宋体" w:hAnsi="宋体" w:eastAsia="宋体" w:cs="宋体"/>
        </w:rPr>
      </w:pPr>
      <w:r>
        <w:rPr>
          <w:rFonts w:hint="eastAsia" w:ascii="宋体" w:hAnsi="宋体" w:eastAsia="宋体" w:cs="宋体"/>
        </w:rPr>
        <w:t xml:space="preserve">（九）开标评标时，对开标、评标现场活动进行全程录音录像，音像资料作为采购文件一并存档。 </w:t>
      </w:r>
    </w:p>
    <w:p w14:paraId="2CFFC856">
      <w:pPr>
        <w:bidi w:val="0"/>
        <w:rPr>
          <w:rFonts w:hint="eastAsia" w:ascii="宋体" w:hAnsi="宋体" w:eastAsia="宋体" w:cs="宋体"/>
        </w:rPr>
      </w:pPr>
      <w:r>
        <w:rPr>
          <w:rFonts w:hint="eastAsia" w:ascii="宋体" w:hAnsi="宋体" w:eastAsia="宋体" w:cs="宋体"/>
        </w:rPr>
        <w:t xml:space="preserve">（十）开标时，评标委员会成员不得参加开标活动。 </w:t>
      </w:r>
    </w:p>
    <w:p w14:paraId="586F86C2">
      <w:pPr>
        <w:bidi w:val="0"/>
        <w:rPr>
          <w:rFonts w:hint="eastAsia" w:ascii="宋体" w:hAnsi="宋体" w:eastAsia="宋体" w:cs="宋体"/>
        </w:rPr>
      </w:pPr>
      <w:r>
        <w:rPr>
          <w:rFonts w:hint="eastAsia" w:ascii="宋体" w:hAnsi="宋体" w:eastAsia="宋体" w:cs="宋体"/>
        </w:rPr>
        <w:t xml:space="preserve">（十一）开标结束后，采购人或者采购代理机构应当依法对投标人的资格进行审查； </w:t>
      </w:r>
    </w:p>
    <w:p w14:paraId="2485899A">
      <w:pPr>
        <w:bidi w:val="0"/>
        <w:rPr>
          <w:rFonts w:hint="eastAsia" w:ascii="宋体" w:hAnsi="宋体" w:eastAsia="宋体" w:cs="宋体"/>
          <w:sz w:val="13"/>
        </w:rPr>
      </w:pPr>
      <w:r>
        <w:rPr>
          <w:rFonts w:hint="eastAsia" w:ascii="宋体" w:hAnsi="宋体" w:eastAsia="宋体" w:cs="宋体"/>
        </w:rPr>
        <w:t>（十二）合格投标人不足 3 家的，不得评标。</w:t>
      </w:r>
    </w:p>
    <w:p w14:paraId="36E65CFF">
      <w:pPr>
        <w:pStyle w:val="4"/>
        <w:spacing w:before="67"/>
        <w:rPr>
          <w:rFonts w:hint="eastAsia" w:ascii="宋体" w:hAnsi="宋体" w:eastAsia="宋体" w:cs="宋体"/>
        </w:rPr>
      </w:pPr>
      <w:bookmarkStart w:id="67" w:name="五、定标"/>
      <w:bookmarkEnd w:id="67"/>
      <w:bookmarkStart w:id="68" w:name="_bookmark16"/>
      <w:bookmarkEnd w:id="68"/>
      <w:bookmarkStart w:id="69" w:name="_Toc4910"/>
      <w:r>
        <w:rPr>
          <w:rFonts w:hint="eastAsia" w:ascii="宋体" w:hAnsi="宋体" w:eastAsia="宋体" w:cs="宋体"/>
        </w:rPr>
        <w:t>五、定标</w:t>
      </w:r>
      <w:bookmarkEnd w:id="69"/>
      <w:r>
        <w:rPr>
          <w:rFonts w:hint="eastAsia" w:ascii="宋体" w:hAnsi="宋体" w:eastAsia="宋体" w:cs="宋体"/>
          <w:w w:val="99"/>
        </w:rPr>
        <w:t xml:space="preserve"> </w:t>
      </w:r>
    </w:p>
    <w:p w14:paraId="1775A62C">
      <w:pPr>
        <w:bidi w:val="0"/>
        <w:rPr>
          <w:rFonts w:hint="eastAsia" w:ascii="宋体" w:hAnsi="宋体" w:eastAsia="宋体" w:cs="宋体"/>
        </w:rPr>
      </w:pPr>
      <w:bookmarkStart w:id="70" w:name="_Toc9537"/>
      <w:r>
        <w:rPr>
          <w:rFonts w:hint="eastAsia" w:ascii="宋体" w:hAnsi="宋体" w:eastAsia="宋体" w:cs="宋体"/>
        </w:rPr>
        <w:t>（一）定标原则</w:t>
      </w:r>
      <w:bookmarkEnd w:id="70"/>
      <w:r>
        <w:rPr>
          <w:rFonts w:hint="eastAsia" w:ascii="宋体" w:hAnsi="宋体" w:eastAsia="宋体" w:cs="宋体"/>
        </w:rPr>
        <w:t xml:space="preserve"> </w:t>
      </w:r>
    </w:p>
    <w:p w14:paraId="6E507257">
      <w:pPr>
        <w:numPr>
          <w:ilvl w:val="0"/>
          <w:numId w:val="6"/>
        </w:numPr>
        <w:bidi w:val="0"/>
        <w:rPr>
          <w:rFonts w:hint="eastAsia" w:ascii="宋体" w:hAnsi="宋体" w:eastAsia="宋体" w:cs="宋体"/>
        </w:rPr>
      </w:pPr>
      <w:r>
        <w:rPr>
          <w:rFonts w:hint="eastAsia" w:ascii="宋体" w:hAnsi="宋体" w:eastAsia="宋体" w:cs="宋体"/>
        </w:rPr>
        <w:t xml:space="preserve">评标委员会完成评标后，应向采购人提出书面评标报告。评标报告由评标委员会全体成员签字。评标委员会实行少数服从多数的原则，评标结果经评标委员会全体成员过半数通过有效。持不同意见的评标委员会成员应当在评标报告上签署不同意见及理由，否则视为同意评标报告。 </w:t>
      </w:r>
    </w:p>
    <w:p w14:paraId="4A21BF15">
      <w:pPr>
        <w:numPr>
          <w:ilvl w:val="0"/>
          <w:numId w:val="6"/>
        </w:numPr>
        <w:bidi w:val="0"/>
        <w:rPr>
          <w:rFonts w:hint="eastAsia" w:ascii="宋体" w:hAnsi="宋体" w:eastAsia="宋体" w:cs="宋体"/>
        </w:rPr>
      </w:pPr>
      <w:r>
        <w:rPr>
          <w:rFonts w:hint="eastAsia" w:ascii="宋体" w:hAnsi="宋体" w:eastAsia="宋体" w:cs="宋体"/>
        </w:rPr>
        <w:t xml:space="preserve">采购人或其授权的评标委员会应按照评标报告中推荐的中标候选人排名顺序确定中标人。 </w:t>
      </w:r>
    </w:p>
    <w:p w14:paraId="684439E9">
      <w:pPr>
        <w:bidi w:val="0"/>
        <w:ind w:firstLine="400"/>
        <w:rPr>
          <w:rFonts w:hint="eastAsia" w:ascii="宋体" w:hAnsi="宋体" w:eastAsia="宋体" w:cs="宋体"/>
        </w:rPr>
      </w:pPr>
      <w:bookmarkStart w:id="71" w:name="_Toc9190"/>
      <w:r>
        <w:rPr>
          <w:rFonts w:hint="eastAsia" w:ascii="宋体" w:hAnsi="宋体" w:eastAsia="宋体" w:cs="宋体"/>
        </w:rPr>
        <w:t>（二）定标程序</w:t>
      </w:r>
      <w:bookmarkEnd w:id="71"/>
      <w:r>
        <w:rPr>
          <w:rFonts w:hint="eastAsia" w:ascii="宋体" w:hAnsi="宋体" w:eastAsia="宋体" w:cs="宋体"/>
        </w:rPr>
        <w:t xml:space="preserve"> </w:t>
      </w:r>
    </w:p>
    <w:p w14:paraId="08E67FFE">
      <w:pPr>
        <w:numPr>
          <w:ilvl w:val="0"/>
          <w:numId w:val="7"/>
        </w:numPr>
        <w:bidi w:val="0"/>
        <w:rPr>
          <w:rFonts w:hint="eastAsia" w:ascii="宋体" w:hAnsi="宋体" w:eastAsia="宋体" w:cs="宋体"/>
        </w:rPr>
      </w:pPr>
      <w:r>
        <w:rPr>
          <w:rFonts w:hint="eastAsia" w:ascii="宋体" w:hAnsi="宋体" w:eastAsia="宋体" w:cs="宋体"/>
        </w:rPr>
        <w:t xml:space="preserve">采购代理机构应当在评标结束后 2 个工作日内将评标报告送采购人。 </w:t>
      </w:r>
    </w:p>
    <w:p w14:paraId="63A0C2D8">
      <w:pPr>
        <w:numPr>
          <w:ilvl w:val="0"/>
          <w:numId w:val="7"/>
        </w:numPr>
        <w:bidi w:val="0"/>
        <w:rPr>
          <w:rFonts w:hint="eastAsia" w:ascii="宋体" w:hAnsi="宋体" w:eastAsia="宋体" w:cs="宋体"/>
        </w:rPr>
      </w:pPr>
      <w:r>
        <w:rPr>
          <w:rFonts w:hint="eastAsia" w:ascii="宋体" w:hAnsi="宋体" w:eastAsia="宋体" w:cs="宋体"/>
        </w:rPr>
        <w:t xml:space="preserve">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 </w:t>
      </w:r>
    </w:p>
    <w:p w14:paraId="12227070">
      <w:pPr>
        <w:numPr>
          <w:ilvl w:val="0"/>
          <w:numId w:val="7"/>
        </w:numPr>
        <w:bidi w:val="0"/>
        <w:rPr>
          <w:rFonts w:hint="eastAsia" w:ascii="宋体" w:hAnsi="宋体" w:eastAsia="宋体" w:cs="宋体"/>
        </w:rPr>
      </w:pPr>
      <w:r>
        <w:rPr>
          <w:rFonts w:hint="eastAsia" w:ascii="宋体" w:hAnsi="宋体" w:eastAsia="宋体" w:cs="宋体"/>
        </w:rPr>
        <w:t xml:space="preserve">采购人或者采购代理机构应当自中标人确定之日起 2 个工作日内，在甘肃政府采购网上公告中标结果。中标公告期限为 1 个工作日。4.中标人变更 </w:t>
      </w:r>
    </w:p>
    <w:p w14:paraId="5EA82411">
      <w:pPr>
        <w:numPr>
          <w:ilvl w:val="0"/>
          <w:numId w:val="7"/>
        </w:numPr>
        <w:bidi w:val="0"/>
        <w:rPr>
          <w:rFonts w:hint="eastAsia" w:ascii="宋体" w:hAnsi="宋体" w:eastAsia="宋体" w:cs="宋体"/>
        </w:rPr>
      </w:pPr>
      <w:r>
        <w:rPr>
          <w:rFonts w:hint="eastAsia" w:ascii="宋体" w:hAnsi="宋体" w:eastAsia="宋体" w:cs="宋体"/>
        </w:rPr>
        <w:t xml:space="preserve">中标人拒绝与采购人签订合同的，采购人可以按照评标报告推荐的中标候选人顺序，确定排名下一位的候选人为中标人，也可以重新开展政府采购活动。 </w:t>
      </w:r>
    </w:p>
    <w:p w14:paraId="35314B4A">
      <w:pPr>
        <w:pStyle w:val="4"/>
        <w:spacing w:before="156"/>
        <w:rPr>
          <w:rFonts w:hint="eastAsia" w:ascii="宋体" w:hAnsi="宋体" w:eastAsia="宋体" w:cs="宋体"/>
        </w:rPr>
      </w:pPr>
      <w:bookmarkStart w:id="72" w:name="_bookmark17"/>
      <w:bookmarkEnd w:id="72"/>
      <w:bookmarkStart w:id="73" w:name="六、中标通知书"/>
      <w:bookmarkEnd w:id="73"/>
      <w:bookmarkStart w:id="74" w:name="_Toc20607"/>
      <w:r>
        <w:rPr>
          <w:rFonts w:hint="eastAsia" w:ascii="宋体" w:hAnsi="宋体" w:eastAsia="宋体" w:cs="宋体"/>
        </w:rPr>
        <w:t>六、中标通知书</w:t>
      </w:r>
      <w:bookmarkEnd w:id="74"/>
      <w:r>
        <w:rPr>
          <w:rFonts w:hint="eastAsia" w:ascii="宋体" w:hAnsi="宋体" w:eastAsia="宋体" w:cs="宋体"/>
          <w:w w:val="99"/>
        </w:rPr>
        <w:t xml:space="preserve"> </w:t>
      </w:r>
    </w:p>
    <w:p w14:paraId="5ABF7B70">
      <w:pPr>
        <w:bidi w:val="0"/>
        <w:rPr>
          <w:rFonts w:hint="eastAsia" w:ascii="宋体" w:hAnsi="宋体" w:eastAsia="宋体" w:cs="宋体"/>
        </w:rPr>
      </w:pPr>
      <w:r>
        <w:rPr>
          <w:rFonts w:hint="eastAsia" w:ascii="宋体" w:hAnsi="宋体" w:eastAsia="宋体" w:cs="宋体"/>
        </w:rPr>
        <w:t xml:space="preserve">（一）采购人依法确定中标人后，采购代理机构以书面形式发出中标通知书。 </w:t>
      </w:r>
    </w:p>
    <w:p w14:paraId="1946AF09">
      <w:pPr>
        <w:bidi w:val="0"/>
        <w:rPr>
          <w:rFonts w:hint="eastAsia" w:ascii="宋体" w:hAnsi="宋体" w:eastAsia="宋体" w:cs="宋体"/>
        </w:rPr>
      </w:pPr>
      <w:r>
        <w:rPr>
          <w:rFonts w:hint="eastAsia" w:ascii="宋体" w:hAnsi="宋体" w:eastAsia="宋体" w:cs="宋体"/>
        </w:rPr>
        <w:t xml:space="preserve">（二）中标通知书发出后，采购人改变中标结果，或者中标人放弃中标，应当承担相应的法律责任。 </w:t>
      </w:r>
    </w:p>
    <w:p w14:paraId="7C6E548E">
      <w:pPr>
        <w:pStyle w:val="4"/>
        <w:spacing w:before="160"/>
        <w:rPr>
          <w:rFonts w:hint="eastAsia" w:ascii="宋体" w:hAnsi="宋体" w:eastAsia="宋体" w:cs="宋体"/>
        </w:rPr>
      </w:pPr>
      <w:bookmarkStart w:id="75" w:name="_bookmark18"/>
      <w:bookmarkEnd w:id="75"/>
      <w:bookmarkStart w:id="76" w:name="七、询问、质疑和投诉"/>
      <w:bookmarkEnd w:id="76"/>
      <w:bookmarkStart w:id="77" w:name="_Toc14065"/>
      <w:r>
        <w:rPr>
          <w:rFonts w:hint="eastAsia" w:ascii="宋体" w:hAnsi="宋体" w:eastAsia="宋体" w:cs="宋体"/>
        </w:rPr>
        <w:t>七、询问、质疑和投诉</w:t>
      </w:r>
      <w:bookmarkEnd w:id="77"/>
      <w:r>
        <w:rPr>
          <w:rFonts w:hint="eastAsia" w:ascii="宋体" w:hAnsi="宋体" w:eastAsia="宋体" w:cs="宋体"/>
          <w:w w:val="99"/>
        </w:rPr>
        <w:t xml:space="preserve"> </w:t>
      </w:r>
    </w:p>
    <w:p w14:paraId="36A256F1">
      <w:pPr>
        <w:bidi w:val="0"/>
        <w:rPr>
          <w:rFonts w:hint="eastAsia" w:ascii="宋体" w:hAnsi="宋体" w:eastAsia="宋体" w:cs="宋体"/>
        </w:rPr>
      </w:pPr>
      <w:bookmarkStart w:id="78" w:name="_Toc16865"/>
      <w:r>
        <w:rPr>
          <w:rFonts w:hint="eastAsia" w:ascii="宋体" w:hAnsi="宋体" w:eastAsia="宋体" w:cs="宋体"/>
        </w:rPr>
        <w:t>（一）询问</w:t>
      </w:r>
      <w:bookmarkEnd w:id="78"/>
      <w:r>
        <w:rPr>
          <w:rFonts w:hint="eastAsia" w:ascii="宋体" w:hAnsi="宋体" w:eastAsia="宋体" w:cs="宋体"/>
        </w:rPr>
        <w:t xml:space="preserve"> </w:t>
      </w:r>
    </w:p>
    <w:p w14:paraId="02A9E399">
      <w:pPr>
        <w:bidi w:val="0"/>
        <w:rPr>
          <w:rFonts w:hint="eastAsia" w:ascii="宋体" w:hAnsi="宋体" w:eastAsia="宋体" w:cs="宋体"/>
        </w:rPr>
      </w:pPr>
      <w:r>
        <w:rPr>
          <w:rFonts w:hint="eastAsia" w:ascii="宋体" w:hAnsi="宋体" w:eastAsia="宋体" w:cs="宋体"/>
        </w:rPr>
        <w:t xml:space="preserve">采购人或者采购代理机构应当在 3 个工作日内对投标人依法提出的询问作出答复。投标人询问可以是口头或书面形式。 </w:t>
      </w:r>
    </w:p>
    <w:p w14:paraId="2B575571">
      <w:pPr>
        <w:bidi w:val="0"/>
        <w:rPr>
          <w:rFonts w:hint="eastAsia" w:ascii="宋体" w:hAnsi="宋体" w:eastAsia="宋体" w:cs="宋体"/>
          <w:sz w:val="19"/>
        </w:rPr>
      </w:pPr>
      <w:bookmarkStart w:id="79" w:name="_Toc20742"/>
      <w:r>
        <w:rPr>
          <w:rFonts w:hint="eastAsia" w:ascii="宋体" w:hAnsi="宋体" w:eastAsia="宋体" w:cs="宋体"/>
        </w:rPr>
        <w:t>（二）质疑</w:t>
      </w:r>
      <w:bookmarkEnd w:id="79"/>
      <w:r>
        <w:rPr>
          <w:rFonts w:hint="eastAsia" w:ascii="宋体" w:hAnsi="宋体" w:eastAsia="宋体" w:cs="宋体"/>
        </w:rPr>
        <w:t xml:space="preserve"> </w:t>
      </w:r>
    </w:p>
    <w:p w14:paraId="0417AD7B">
      <w:pPr>
        <w:numPr>
          <w:ilvl w:val="0"/>
          <w:numId w:val="8"/>
        </w:numPr>
        <w:bidi w:val="0"/>
        <w:rPr>
          <w:rFonts w:hint="eastAsia" w:ascii="宋体" w:hAnsi="宋体" w:eastAsia="宋体" w:cs="宋体"/>
        </w:rPr>
      </w:pPr>
      <w:r>
        <w:rPr>
          <w:rFonts w:hint="eastAsia" w:ascii="宋体" w:hAnsi="宋体" w:eastAsia="宋体" w:cs="宋体"/>
        </w:rPr>
        <w:t>质疑内容、时限</w:t>
      </w:r>
    </w:p>
    <w:p w14:paraId="1A709ADF">
      <w:pPr>
        <w:numPr>
          <w:ilvl w:val="1"/>
          <w:numId w:val="8"/>
        </w:numPr>
        <w:bidi w:val="0"/>
        <w:rPr>
          <w:rFonts w:hint="eastAsia" w:ascii="宋体" w:hAnsi="宋体" w:eastAsia="宋体" w:cs="宋体"/>
        </w:rPr>
      </w:pPr>
      <w:r>
        <w:rPr>
          <w:rFonts w:hint="eastAsia" w:ascii="宋体" w:hAnsi="宋体" w:eastAsia="宋体" w:cs="宋体"/>
        </w:rPr>
        <w:t xml:space="preserve">招标文件公告期限为采购公告发出之日起五个工作日，投标人对招标文件提出质疑的，应在招标文件公告期限届满之日起七个工作日内以书面形式向采购人、采购代理机构提出，并附相关证明材料。 </w:t>
      </w:r>
    </w:p>
    <w:p w14:paraId="7926FA8D">
      <w:pPr>
        <w:numPr>
          <w:ilvl w:val="1"/>
          <w:numId w:val="8"/>
        </w:numPr>
        <w:bidi w:val="0"/>
        <w:rPr>
          <w:rFonts w:hint="eastAsia" w:ascii="宋体" w:hAnsi="宋体" w:eastAsia="宋体" w:cs="宋体"/>
        </w:rPr>
      </w:pPr>
      <w:r>
        <w:rPr>
          <w:rFonts w:hint="eastAsia" w:ascii="宋体" w:hAnsi="宋体" w:eastAsia="宋体" w:cs="宋体"/>
        </w:rPr>
        <w:t xml:space="preserve">投标人对采购过程提出质疑的，应在各采购程序环节结束之日起七个工作日内以书面形式向采购人、采购代理机构提出，并附相关证明材料。 </w:t>
      </w:r>
    </w:p>
    <w:p w14:paraId="66DD9A65">
      <w:pPr>
        <w:numPr>
          <w:ilvl w:val="1"/>
          <w:numId w:val="8"/>
        </w:numPr>
        <w:bidi w:val="0"/>
        <w:rPr>
          <w:rFonts w:hint="eastAsia" w:ascii="宋体" w:hAnsi="宋体" w:eastAsia="宋体" w:cs="宋体"/>
        </w:rPr>
      </w:pPr>
      <w:r>
        <w:rPr>
          <w:rFonts w:hint="eastAsia" w:ascii="宋体" w:hAnsi="宋体" w:eastAsia="宋体" w:cs="宋体"/>
        </w:rPr>
        <w:t xml:space="preserve">中标结果公告期限为中标结果公告发出之日起一个工作日，投标人对中标结果如有异议的，应当在中标结果公告期限届满之日起七个工作日内以书面形式向采购人或采购代理机构提出质疑，并附相关证明材料。 </w:t>
      </w:r>
    </w:p>
    <w:p w14:paraId="3364734B">
      <w:pPr>
        <w:numPr>
          <w:ilvl w:val="1"/>
          <w:numId w:val="8"/>
        </w:numPr>
        <w:bidi w:val="0"/>
        <w:rPr>
          <w:rFonts w:hint="eastAsia" w:ascii="宋体" w:hAnsi="宋体" w:eastAsia="宋体" w:cs="宋体"/>
        </w:rPr>
      </w:pPr>
      <w:r>
        <w:rPr>
          <w:rFonts w:hint="eastAsia" w:ascii="宋体" w:hAnsi="宋体" w:eastAsia="宋体" w:cs="宋体"/>
        </w:rPr>
        <w:t xml:space="preserve">投标人对招标文件中的投标人特定资格条件、技术质量和商务要求、评审标准有异议的，应主要向采购人提出质疑，其他问题可向采购代理机构提出质疑。 </w:t>
      </w:r>
    </w:p>
    <w:p w14:paraId="04A77F68">
      <w:pPr>
        <w:numPr>
          <w:ilvl w:val="0"/>
          <w:numId w:val="8"/>
        </w:numPr>
        <w:bidi w:val="0"/>
        <w:rPr>
          <w:rFonts w:hint="eastAsia" w:ascii="宋体" w:hAnsi="宋体" w:eastAsia="宋体" w:cs="宋体"/>
        </w:rPr>
      </w:pPr>
      <w:r>
        <w:rPr>
          <w:rFonts w:hint="eastAsia" w:ascii="宋体" w:hAnsi="宋体" w:eastAsia="宋体" w:cs="宋体"/>
        </w:rPr>
        <w:t xml:space="preserve">质疑答复 </w:t>
      </w:r>
    </w:p>
    <w:p w14:paraId="541F269A">
      <w:pPr>
        <w:bidi w:val="0"/>
        <w:rPr>
          <w:rFonts w:hint="eastAsia" w:ascii="宋体" w:hAnsi="宋体" w:eastAsia="宋体" w:cs="宋体"/>
        </w:rPr>
      </w:pPr>
      <w:r>
        <w:rPr>
          <w:rFonts w:hint="eastAsia" w:ascii="宋体" w:hAnsi="宋体" w:eastAsia="宋体" w:cs="宋体"/>
        </w:rPr>
        <w:t xml:space="preserve">采购人、采购代理机构应当在收到投标人的书面质疑后七个工作日内作出答复，并以书面形式通知质疑投标人和其他有关投标人。 </w:t>
      </w:r>
    </w:p>
    <w:p w14:paraId="2B1D183F">
      <w:pPr>
        <w:bidi w:val="0"/>
        <w:rPr>
          <w:rFonts w:hint="eastAsia" w:ascii="宋体" w:hAnsi="宋体" w:eastAsia="宋体" w:cs="宋体"/>
        </w:rPr>
      </w:pPr>
      <w:bookmarkStart w:id="80" w:name="_Toc7308"/>
      <w:r>
        <w:rPr>
          <w:rFonts w:hint="eastAsia" w:ascii="宋体" w:hAnsi="宋体" w:eastAsia="宋体" w:cs="宋体"/>
        </w:rPr>
        <w:t>（三）投诉</w:t>
      </w:r>
      <w:bookmarkEnd w:id="80"/>
      <w:r>
        <w:rPr>
          <w:rFonts w:hint="eastAsia" w:ascii="宋体" w:hAnsi="宋体" w:eastAsia="宋体" w:cs="宋体"/>
        </w:rPr>
        <w:t xml:space="preserve"> </w:t>
      </w:r>
    </w:p>
    <w:p w14:paraId="031C54E6">
      <w:pPr>
        <w:numPr>
          <w:ilvl w:val="0"/>
          <w:numId w:val="9"/>
        </w:numPr>
        <w:bidi w:val="0"/>
        <w:rPr>
          <w:rFonts w:hint="eastAsia" w:ascii="宋体" w:hAnsi="宋体" w:eastAsia="宋体" w:cs="宋体"/>
        </w:rPr>
      </w:pPr>
      <w:r>
        <w:rPr>
          <w:rFonts w:hint="eastAsia" w:ascii="宋体" w:hAnsi="宋体" w:eastAsia="宋体" w:cs="宋体"/>
        </w:rPr>
        <w:t xml:space="preserve">投标人对采购人、采购代理机构的答复不满意，或者采购人、采购代理机构未在规定时间内答复的，可在答复期满后十五个工作日内按有关规定，向同级财政部门投诉。 </w:t>
      </w:r>
    </w:p>
    <w:p w14:paraId="45FC04B9">
      <w:pPr>
        <w:numPr>
          <w:ilvl w:val="0"/>
          <w:numId w:val="9"/>
        </w:numPr>
        <w:bidi w:val="0"/>
        <w:rPr>
          <w:rFonts w:hint="eastAsia" w:ascii="宋体" w:hAnsi="宋体" w:eastAsia="宋体" w:cs="宋体"/>
        </w:rPr>
      </w:pPr>
      <w:r>
        <w:rPr>
          <w:rFonts w:hint="eastAsia" w:ascii="宋体" w:hAnsi="宋体" w:eastAsia="宋体" w:cs="宋体"/>
        </w:rPr>
        <w:t xml:space="preserve">在提出投诉时，应附送相关证明材料。投诉书及证明材料为外文的，应同时提供其中文译本；中文与外文意思不一致的，以中文为准。 </w:t>
      </w:r>
    </w:p>
    <w:p w14:paraId="3C211F17">
      <w:pPr>
        <w:numPr>
          <w:ilvl w:val="0"/>
          <w:numId w:val="9"/>
        </w:numPr>
        <w:bidi w:val="0"/>
        <w:rPr>
          <w:rFonts w:hint="eastAsia" w:ascii="宋体" w:hAnsi="宋体" w:eastAsia="宋体" w:cs="宋体"/>
        </w:rPr>
      </w:pPr>
      <w:r>
        <w:rPr>
          <w:rFonts w:hint="eastAsia" w:ascii="宋体" w:hAnsi="宋体" w:eastAsia="宋体" w:cs="宋体"/>
        </w:rPr>
        <w:t xml:space="preserve">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甘肃政府采购网公告投诉处理决定书。 </w:t>
      </w:r>
    </w:p>
    <w:p w14:paraId="03C08214">
      <w:pPr>
        <w:pStyle w:val="4"/>
        <w:numPr>
          <w:ilvl w:val="0"/>
          <w:numId w:val="10"/>
        </w:numPr>
        <w:bidi w:val="0"/>
        <w:rPr>
          <w:rFonts w:hint="eastAsia" w:ascii="宋体" w:hAnsi="宋体" w:eastAsia="宋体" w:cs="宋体"/>
        </w:rPr>
      </w:pPr>
      <w:bookmarkStart w:id="81" w:name="_bookmark19"/>
      <w:bookmarkEnd w:id="81"/>
      <w:bookmarkStart w:id="82" w:name="八、采购代理服务费"/>
      <w:bookmarkEnd w:id="82"/>
      <w:bookmarkStart w:id="83" w:name="_Toc29850"/>
      <w:r>
        <w:rPr>
          <w:rFonts w:hint="eastAsia" w:ascii="宋体" w:hAnsi="宋体" w:eastAsia="宋体" w:cs="宋体"/>
        </w:rPr>
        <w:t>采购代理服务费</w:t>
      </w:r>
      <w:bookmarkEnd w:id="83"/>
    </w:p>
    <w:p w14:paraId="5DD2D27D">
      <w:pPr>
        <w:bidi w:val="0"/>
        <w:rPr>
          <w:rFonts w:hint="eastAsia" w:ascii="宋体" w:hAnsi="宋体" w:eastAsia="宋体" w:cs="宋体"/>
          <w:lang w:val="en-US" w:eastAsia="zh-CN"/>
        </w:rPr>
      </w:pPr>
      <w:r>
        <w:rPr>
          <w:rFonts w:hint="eastAsia" w:ascii="宋体" w:hAnsi="宋体" w:eastAsia="宋体" w:cs="宋体"/>
          <w:lang w:val="en-US" w:eastAsia="zh-CN"/>
        </w:rPr>
        <w:t>按照规定支付。</w:t>
      </w:r>
    </w:p>
    <w:p w14:paraId="212C169F">
      <w:pPr>
        <w:pStyle w:val="4"/>
        <w:spacing w:before="155"/>
        <w:rPr>
          <w:rFonts w:hint="eastAsia" w:ascii="宋体" w:hAnsi="宋体" w:eastAsia="宋体" w:cs="宋体"/>
        </w:rPr>
      </w:pPr>
      <w:bookmarkStart w:id="84" w:name="九、签订合同"/>
      <w:bookmarkEnd w:id="84"/>
      <w:bookmarkStart w:id="85" w:name="_bookmark20"/>
      <w:bookmarkEnd w:id="85"/>
      <w:bookmarkStart w:id="86" w:name="_Toc17425"/>
      <w:r>
        <w:rPr>
          <w:rFonts w:hint="eastAsia" w:ascii="宋体" w:hAnsi="宋体" w:eastAsia="宋体" w:cs="宋体"/>
        </w:rPr>
        <w:t>九、签订合同</w:t>
      </w:r>
      <w:bookmarkEnd w:id="86"/>
      <w:r>
        <w:rPr>
          <w:rFonts w:hint="eastAsia" w:ascii="宋体" w:hAnsi="宋体" w:eastAsia="宋体" w:cs="宋体"/>
          <w:w w:val="99"/>
        </w:rPr>
        <w:t xml:space="preserve"> </w:t>
      </w:r>
    </w:p>
    <w:p w14:paraId="45A1102F">
      <w:pPr>
        <w:bidi w:val="0"/>
        <w:rPr>
          <w:rFonts w:hint="eastAsia" w:ascii="宋体" w:hAnsi="宋体" w:eastAsia="宋体" w:cs="宋体"/>
        </w:rPr>
      </w:pPr>
      <w:r>
        <w:rPr>
          <w:rFonts w:hint="eastAsia" w:ascii="宋体" w:hAnsi="宋体" w:eastAsia="宋体" w:cs="宋体"/>
        </w:rPr>
        <w:t xml:space="preserve">（一）采购人应当自中标通知书发出之日起三十日内，按照招标文件和中标人投标文件的约定，与中标人签订书面合同。所签订的合同不得对招标文件和中标人投标文件作实质性修改。 </w:t>
      </w:r>
    </w:p>
    <w:p w14:paraId="6DA7E053">
      <w:pPr>
        <w:bidi w:val="0"/>
        <w:rPr>
          <w:rFonts w:hint="eastAsia" w:ascii="宋体" w:hAnsi="宋体" w:eastAsia="宋体" w:cs="宋体"/>
        </w:rPr>
      </w:pPr>
      <w:r>
        <w:rPr>
          <w:rFonts w:hint="eastAsia" w:ascii="宋体" w:hAnsi="宋体" w:eastAsia="宋体" w:cs="宋体"/>
        </w:rPr>
        <w:t xml:space="preserve">（二）采购人应当自政府采购合同签订之日起 2 个工作日内，将政府采购合同在甘肃政府采购网上公告，但政府采购合同中涉及国家秘密、商业秘密的内容除外。 </w:t>
      </w:r>
    </w:p>
    <w:p w14:paraId="77F9AC4B">
      <w:pPr>
        <w:bidi w:val="0"/>
        <w:rPr>
          <w:rFonts w:hint="eastAsia" w:ascii="宋体" w:hAnsi="宋体" w:eastAsia="宋体" w:cs="宋体"/>
        </w:rPr>
      </w:pPr>
      <w:r>
        <w:rPr>
          <w:rFonts w:hint="eastAsia" w:ascii="宋体" w:hAnsi="宋体" w:eastAsia="宋体" w:cs="宋体"/>
        </w:rPr>
        <w:t xml:space="preserve">（三）招标文件、中标人的投标文件及澄清文件等，均为签订政府采购合同的依据。 </w:t>
      </w:r>
    </w:p>
    <w:p w14:paraId="652A895F">
      <w:pPr>
        <w:bidi w:val="0"/>
        <w:rPr>
          <w:rFonts w:hint="eastAsia" w:ascii="宋体" w:hAnsi="宋体" w:eastAsia="宋体" w:cs="宋体"/>
        </w:rPr>
      </w:pPr>
      <w:r>
        <w:rPr>
          <w:rFonts w:hint="eastAsia" w:ascii="宋体" w:hAnsi="宋体" w:eastAsia="宋体" w:cs="宋体"/>
        </w:rPr>
        <w:t xml:space="preserve">（四）合同生效条款由供需双方约定，法律、行政法规规定应当办理批准、登记等手续后生效的合同，依照其规定。 </w:t>
      </w:r>
    </w:p>
    <w:p w14:paraId="3BCCAF91">
      <w:pPr>
        <w:bidi w:val="0"/>
        <w:rPr>
          <w:rFonts w:hint="eastAsia" w:ascii="宋体" w:hAnsi="宋体" w:eastAsia="宋体" w:cs="宋体"/>
        </w:rPr>
      </w:pPr>
      <w:r>
        <w:rPr>
          <w:rFonts w:hint="eastAsia" w:ascii="宋体" w:hAnsi="宋体" w:eastAsia="宋体" w:cs="宋体"/>
        </w:rPr>
        <w:t xml:space="preserve">（五）合同原则上应按照《政府采购合同》签订，相关单位要求适用合同通用格式版本的，应按其要求另行签订其他合同。 </w:t>
      </w:r>
    </w:p>
    <w:p w14:paraId="799F7760">
      <w:pPr>
        <w:bidi w:val="0"/>
        <w:rPr>
          <w:rFonts w:hint="eastAsia" w:ascii="宋体" w:hAnsi="宋体" w:eastAsia="宋体" w:cs="宋体"/>
        </w:rPr>
      </w:pPr>
      <w:r>
        <w:rPr>
          <w:rFonts w:hint="eastAsia" w:ascii="宋体" w:hAnsi="宋体" w:eastAsia="宋体" w:cs="宋体"/>
        </w:rPr>
        <w:t xml:space="preserve">（六）采购人要求中标人提供履约保证金的，应当在招标文件中予以约定。中标人履约完毕后，采购人应按招标文件及合同的约定无息退还其履约保证金。 </w:t>
      </w:r>
    </w:p>
    <w:p w14:paraId="281324C5">
      <w:pPr>
        <w:rPr>
          <w:rFonts w:hint="eastAsia" w:ascii="宋体" w:hAnsi="宋体" w:eastAsia="宋体" w:cs="宋体"/>
          <w:b/>
          <w:sz w:val="28"/>
        </w:rPr>
      </w:pPr>
      <w:bookmarkStart w:id="87" w:name="第五篇__合同主要条款和格式合同（样本）"/>
      <w:bookmarkEnd w:id="87"/>
      <w:bookmarkStart w:id="88" w:name="_bookmark21"/>
      <w:bookmarkEnd w:id="88"/>
      <w:r>
        <w:rPr>
          <w:rFonts w:hint="eastAsia" w:ascii="宋体" w:hAnsi="宋体" w:eastAsia="宋体" w:cs="宋体"/>
          <w:b/>
          <w:sz w:val="28"/>
        </w:rPr>
        <w:br w:type="page"/>
      </w:r>
    </w:p>
    <w:p w14:paraId="1B9399EA">
      <w:pPr>
        <w:spacing w:before="74"/>
        <w:ind w:left="2083"/>
        <w:outlineLvl w:val="0"/>
        <w:rPr>
          <w:rFonts w:hint="eastAsia" w:ascii="宋体" w:hAnsi="宋体" w:eastAsia="宋体" w:cs="宋体"/>
          <w:sz w:val="30"/>
        </w:rPr>
      </w:pPr>
      <w:bookmarkStart w:id="89" w:name="_Toc27148"/>
      <w:r>
        <w:rPr>
          <w:rFonts w:hint="eastAsia" w:ascii="宋体" w:hAnsi="宋体" w:eastAsia="宋体" w:cs="宋体"/>
          <w:b/>
          <w:sz w:val="28"/>
        </w:rPr>
        <w:t>第五篇 合同主要条款和格式合同（样本）</w:t>
      </w:r>
      <w:bookmarkEnd w:id="89"/>
      <w:r>
        <w:rPr>
          <w:rFonts w:hint="eastAsia" w:ascii="宋体" w:hAnsi="宋体" w:eastAsia="宋体" w:cs="宋体"/>
          <w:sz w:val="28"/>
        </w:rPr>
        <w:t xml:space="preserve"> </w:t>
      </w:r>
    </w:p>
    <w:p w14:paraId="2A11F6E5">
      <w:pPr>
        <w:numPr>
          <w:ilvl w:val="0"/>
          <w:numId w:val="11"/>
        </w:numPr>
        <w:spacing w:line="295" w:lineRule="auto"/>
        <w:ind w:right="7116"/>
        <w:rPr>
          <w:rFonts w:hint="eastAsia" w:ascii="宋体" w:hAnsi="宋体" w:eastAsia="宋体" w:cs="宋体"/>
        </w:rPr>
      </w:pPr>
      <w:bookmarkStart w:id="90" w:name="一、合同主要条款"/>
      <w:bookmarkEnd w:id="90"/>
      <w:bookmarkStart w:id="91" w:name="_bookmark22"/>
      <w:bookmarkEnd w:id="91"/>
      <w:r>
        <w:rPr>
          <w:rFonts w:hint="eastAsia" w:ascii="宋体" w:hAnsi="宋体" w:eastAsia="宋体" w:cs="宋体"/>
          <w:b/>
          <w:sz w:val="24"/>
        </w:rPr>
        <w:t>合同主要条款</w:t>
      </w:r>
      <w:bookmarkStart w:id="92" w:name="_bookmark23"/>
      <w:bookmarkEnd w:id="92"/>
      <w:bookmarkStart w:id="93" w:name="1.定义"/>
      <w:bookmarkEnd w:id="93"/>
    </w:p>
    <w:p w14:paraId="10C325D9">
      <w:pPr>
        <w:numPr>
          <w:ilvl w:val="0"/>
          <w:numId w:val="12"/>
        </w:numPr>
        <w:tabs>
          <w:tab w:val="left" w:pos="1680"/>
        </w:tabs>
        <w:bidi w:val="0"/>
        <w:ind w:left="459" w:leftChars="0" w:firstLine="480" w:firstLineChars="200"/>
        <w:rPr>
          <w:rFonts w:hint="eastAsia" w:ascii="宋体" w:hAnsi="宋体" w:eastAsia="宋体" w:cs="宋体"/>
          <w:color w:val="2D74B5"/>
          <w:sz w:val="24"/>
        </w:rPr>
      </w:pPr>
      <w:r>
        <w:rPr>
          <w:rFonts w:hint="eastAsia" w:ascii="宋体" w:hAnsi="宋体" w:eastAsia="宋体" w:cs="宋体"/>
          <w:color w:val="2D74B5"/>
          <w:sz w:val="24"/>
        </w:rPr>
        <w:t xml:space="preserve">定义 </w:t>
      </w:r>
    </w:p>
    <w:p w14:paraId="2710A79E">
      <w:pPr>
        <w:bidi w:val="0"/>
        <w:rPr>
          <w:rFonts w:hint="eastAsia" w:ascii="宋体" w:hAnsi="宋体" w:eastAsia="宋体" w:cs="宋体"/>
        </w:rPr>
      </w:pPr>
      <w:r>
        <w:rPr>
          <w:rFonts w:hint="eastAsia" w:ascii="宋体" w:hAnsi="宋体" w:eastAsia="宋体" w:cs="宋体"/>
          <w:lang w:val="en-US" w:eastAsia="zh-CN"/>
        </w:rPr>
        <w:t xml:space="preserve">1.1 </w:t>
      </w:r>
      <w:r>
        <w:rPr>
          <w:rFonts w:hint="eastAsia" w:ascii="宋体" w:hAnsi="宋体" w:eastAsia="宋体" w:cs="宋体"/>
        </w:rPr>
        <w:t xml:space="preserve">甲方（需方）即采购人，是指通过招标采购，接受合同货物及服务的各级国家机关、事业单位和团体组织。 </w:t>
      </w:r>
    </w:p>
    <w:p w14:paraId="7646CDC4">
      <w:pPr>
        <w:bidi w:val="0"/>
        <w:rPr>
          <w:rFonts w:hint="eastAsia" w:ascii="宋体" w:hAnsi="宋体" w:eastAsia="宋体" w:cs="宋体"/>
        </w:rPr>
      </w:pPr>
      <w:r>
        <w:rPr>
          <w:rFonts w:hint="eastAsia" w:ascii="宋体" w:hAnsi="宋体" w:eastAsia="宋体" w:cs="宋体"/>
          <w:lang w:val="en-US" w:eastAsia="zh-CN"/>
        </w:rPr>
        <w:t xml:space="preserve">1.2 </w:t>
      </w:r>
      <w:r>
        <w:rPr>
          <w:rFonts w:hint="eastAsia" w:ascii="宋体" w:hAnsi="宋体" w:eastAsia="宋体" w:cs="宋体"/>
        </w:rPr>
        <w:t xml:space="preserve">乙方（供方）即中标人，是指中标后提供合同货物和服务的自然人、法人及其他组织。 </w:t>
      </w:r>
    </w:p>
    <w:p w14:paraId="329A31E6">
      <w:pPr>
        <w:bidi w:val="0"/>
        <w:rPr>
          <w:rFonts w:hint="eastAsia" w:ascii="宋体" w:hAnsi="宋体" w:eastAsia="宋体" w:cs="宋体"/>
        </w:rPr>
      </w:pPr>
      <w:r>
        <w:rPr>
          <w:rFonts w:hint="eastAsia" w:ascii="宋体" w:hAnsi="宋体" w:eastAsia="宋体" w:cs="宋体"/>
          <w:lang w:val="en-US" w:eastAsia="zh-CN"/>
        </w:rPr>
        <w:t xml:space="preserve">1.3 </w:t>
      </w:r>
      <w:r>
        <w:rPr>
          <w:rFonts w:hint="eastAsia" w:ascii="宋体" w:hAnsi="宋体" w:eastAsia="宋体" w:cs="宋体"/>
        </w:rPr>
        <w:t xml:space="preserve">合同是指由甲乙双方按照招标文件和投标文件的实质性内容，通过协商一致达成的书面协议。 </w:t>
      </w:r>
    </w:p>
    <w:p w14:paraId="42CEBE8D">
      <w:pPr>
        <w:bidi w:val="0"/>
        <w:rPr>
          <w:rFonts w:hint="eastAsia" w:ascii="宋体" w:hAnsi="宋体" w:eastAsia="宋体" w:cs="宋体"/>
        </w:rPr>
      </w:pPr>
      <w:r>
        <w:rPr>
          <w:rFonts w:hint="eastAsia" w:ascii="宋体" w:hAnsi="宋体" w:eastAsia="宋体" w:cs="宋体"/>
          <w:lang w:val="en-US" w:eastAsia="zh-CN"/>
        </w:rPr>
        <w:t xml:space="preserve">1.4 </w:t>
      </w:r>
      <w:r>
        <w:rPr>
          <w:rFonts w:hint="eastAsia" w:ascii="宋体" w:hAnsi="宋体" w:eastAsia="宋体" w:cs="宋体"/>
        </w:rPr>
        <w:t xml:space="preserve">合同价格指以中标价格为依据，在供方全面履行合同义务后，需方（或财政部门）应支付给供方的金额。 </w:t>
      </w:r>
    </w:p>
    <w:p w14:paraId="476D8FA4">
      <w:pPr>
        <w:bidi w:val="0"/>
        <w:rPr>
          <w:rFonts w:hint="eastAsia" w:ascii="宋体" w:hAnsi="宋体" w:eastAsia="宋体" w:cs="宋体"/>
        </w:rPr>
      </w:pPr>
      <w:r>
        <w:rPr>
          <w:rFonts w:hint="eastAsia" w:ascii="宋体" w:hAnsi="宋体" w:eastAsia="宋体" w:cs="宋体"/>
          <w:lang w:val="en-US" w:eastAsia="zh-CN"/>
        </w:rPr>
        <w:t xml:space="preserve">1.5 </w:t>
      </w:r>
      <w:r>
        <w:rPr>
          <w:rFonts w:hint="eastAsia" w:ascii="宋体" w:hAnsi="宋体" w:eastAsia="宋体" w:cs="宋体"/>
        </w:rPr>
        <w:t xml:space="preserve">技术资料是指合同货物及其相关的设计、制造、监造、检验、验收等文件（包括图纸、各种文字说明、标准）。 </w:t>
      </w:r>
    </w:p>
    <w:p w14:paraId="5B460FC9">
      <w:pPr>
        <w:numPr>
          <w:ilvl w:val="0"/>
          <w:numId w:val="12"/>
        </w:numPr>
        <w:bidi w:val="0"/>
        <w:ind w:left="459" w:leftChars="0" w:firstLine="480" w:firstLineChars="200"/>
        <w:rPr>
          <w:rFonts w:hint="eastAsia" w:ascii="宋体" w:hAnsi="宋体" w:eastAsia="宋体" w:cs="宋体"/>
        </w:rPr>
      </w:pPr>
      <w:bookmarkStart w:id="94" w:name="_bookmark24"/>
      <w:bookmarkEnd w:id="94"/>
      <w:bookmarkStart w:id="95" w:name="2.货物内容"/>
      <w:bookmarkEnd w:id="95"/>
      <w:r>
        <w:rPr>
          <w:rFonts w:hint="eastAsia" w:ascii="宋体" w:hAnsi="宋体" w:eastAsia="宋体" w:cs="宋体"/>
          <w:color w:val="2D74B5"/>
          <w:sz w:val="24"/>
        </w:rPr>
        <w:t>货物内容</w:t>
      </w:r>
      <w:r>
        <w:rPr>
          <w:rFonts w:hint="eastAsia" w:ascii="宋体" w:hAnsi="宋体" w:eastAsia="宋体" w:cs="宋体"/>
        </w:rPr>
        <w:t xml:space="preserve"> </w:t>
      </w:r>
    </w:p>
    <w:p w14:paraId="4FA59715">
      <w:pPr>
        <w:bidi w:val="0"/>
        <w:rPr>
          <w:rFonts w:hint="eastAsia" w:ascii="宋体" w:hAnsi="宋体" w:eastAsia="宋体" w:cs="宋体"/>
        </w:rPr>
      </w:pPr>
      <w:r>
        <w:rPr>
          <w:rFonts w:hint="eastAsia" w:ascii="宋体" w:hAnsi="宋体" w:eastAsia="宋体" w:cs="宋体"/>
        </w:rPr>
        <w:t xml:space="preserve">合同包括以下内容：货物名称、型号规格、技术参数、数量（单位）等内容。 </w:t>
      </w:r>
    </w:p>
    <w:p w14:paraId="2CC83526">
      <w:pPr>
        <w:numPr>
          <w:ilvl w:val="0"/>
          <w:numId w:val="12"/>
        </w:numPr>
        <w:bidi w:val="0"/>
        <w:ind w:left="459" w:leftChars="0" w:firstLine="480" w:firstLineChars="200"/>
        <w:rPr>
          <w:rFonts w:hint="eastAsia" w:ascii="宋体" w:hAnsi="宋体" w:eastAsia="宋体" w:cs="宋体"/>
          <w:color w:val="2D74B5"/>
          <w:sz w:val="24"/>
          <w:lang w:val="zh-CN" w:eastAsia="zh-CN"/>
        </w:rPr>
      </w:pPr>
      <w:bookmarkStart w:id="96" w:name="_bookmark25"/>
      <w:bookmarkEnd w:id="96"/>
      <w:bookmarkStart w:id="97" w:name="3.合同价格"/>
      <w:bookmarkEnd w:id="97"/>
      <w:r>
        <w:rPr>
          <w:rFonts w:hint="eastAsia" w:ascii="宋体" w:hAnsi="宋体" w:eastAsia="宋体" w:cs="宋体"/>
          <w:color w:val="2D74B5"/>
          <w:sz w:val="24"/>
          <w:lang w:val="zh-CN" w:eastAsia="zh-CN"/>
        </w:rPr>
        <w:t xml:space="preserve">合同价格 </w:t>
      </w:r>
    </w:p>
    <w:p w14:paraId="6B774875">
      <w:pPr>
        <w:bidi w:val="0"/>
        <w:rPr>
          <w:rFonts w:hint="eastAsia" w:ascii="宋体" w:hAnsi="宋体" w:eastAsia="宋体" w:cs="宋体"/>
        </w:rPr>
      </w:pPr>
      <w:r>
        <w:rPr>
          <w:rFonts w:hint="eastAsia" w:ascii="宋体" w:hAnsi="宋体" w:eastAsia="宋体" w:cs="宋体"/>
          <w:lang w:val="en-US" w:eastAsia="zh-CN"/>
        </w:rPr>
        <w:t xml:space="preserve">3.1 </w:t>
      </w:r>
      <w:r>
        <w:rPr>
          <w:rFonts w:hint="eastAsia" w:ascii="宋体" w:hAnsi="宋体" w:eastAsia="宋体" w:cs="宋体"/>
        </w:rPr>
        <w:t xml:space="preserve">合同价格即合同总价。 </w:t>
      </w:r>
    </w:p>
    <w:p w14:paraId="7776383E">
      <w:pPr>
        <w:bidi w:val="0"/>
        <w:rPr>
          <w:rFonts w:hint="eastAsia" w:ascii="宋体" w:hAnsi="宋体" w:eastAsia="宋体" w:cs="宋体"/>
        </w:rPr>
      </w:pPr>
      <w:r>
        <w:rPr>
          <w:rFonts w:hint="eastAsia" w:ascii="宋体" w:hAnsi="宋体" w:eastAsia="宋体" w:cs="宋体"/>
          <w:lang w:val="en-US" w:eastAsia="zh-CN"/>
        </w:rPr>
        <w:t xml:space="preserve">3.2 </w:t>
      </w:r>
      <w:r>
        <w:rPr>
          <w:rFonts w:hint="eastAsia" w:ascii="宋体" w:hAnsi="宋体" w:eastAsia="宋体" w:cs="宋体"/>
        </w:rPr>
        <w:t xml:space="preserve">合同价格包括合同货物、技术资料、合同货物的税费、运杂费、保险费、包装费、装卸费及与货物有关的供方应纳的税费，所有税费由乙方负担。 </w:t>
      </w:r>
    </w:p>
    <w:p w14:paraId="6947B049">
      <w:pPr>
        <w:bidi w:val="0"/>
        <w:rPr>
          <w:rFonts w:hint="eastAsia" w:ascii="宋体" w:hAnsi="宋体" w:eastAsia="宋体" w:cs="宋体"/>
        </w:rPr>
      </w:pPr>
      <w:r>
        <w:rPr>
          <w:rFonts w:hint="eastAsia" w:ascii="宋体" w:hAnsi="宋体" w:eastAsia="宋体" w:cs="宋体"/>
          <w:lang w:val="en-US" w:eastAsia="zh-CN"/>
        </w:rPr>
        <w:t xml:space="preserve">3.3 </w:t>
      </w:r>
      <w:r>
        <w:rPr>
          <w:rFonts w:hint="eastAsia" w:ascii="宋体" w:hAnsi="宋体" w:eastAsia="宋体" w:cs="宋体"/>
        </w:rPr>
        <w:t>合同货物单价为不变价。</w:t>
      </w:r>
      <w:bookmarkStart w:id="98" w:name="_bookmark26"/>
      <w:bookmarkEnd w:id="98"/>
      <w:bookmarkStart w:id="99" w:name="4.转包或分包"/>
      <w:bookmarkEnd w:id="99"/>
    </w:p>
    <w:p w14:paraId="24D53172">
      <w:pPr>
        <w:numPr>
          <w:ilvl w:val="0"/>
          <w:numId w:val="12"/>
        </w:numPr>
        <w:bidi w:val="0"/>
        <w:ind w:left="459" w:leftChars="0" w:firstLine="480" w:firstLineChars="200"/>
        <w:rPr>
          <w:rFonts w:hint="eastAsia" w:ascii="宋体" w:hAnsi="宋体" w:eastAsia="宋体" w:cs="宋体"/>
          <w:color w:val="2D74B5"/>
          <w:sz w:val="24"/>
          <w:lang w:val="zh-CN" w:eastAsia="zh-CN"/>
        </w:rPr>
      </w:pPr>
      <w:r>
        <w:rPr>
          <w:rFonts w:hint="eastAsia" w:ascii="宋体" w:hAnsi="宋体" w:eastAsia="宋体" w:cs="宋体"/>
          <w:color w:val="2D74B5"/>
          <w:sz w:val="24"/>
          <w:lang w:val="zh-CN" w:eastAsia="zh-CN"/>
        </w:rPr>
        <w:t xml:space="preserve">转包或分包 </w:t>
      </w:r>
    </w:p>
    <w:p w14:paraId="11B511F6">
      <w:pPr>
        <w:bidi w:val="0"/>
        <w:rPr>
          <w:rFonts w:hint="eastAsia" w:ascii="宋体" w:hAnsi="宋体" w:eastAsia="宋体" w:cs="宋体"/>
        </w:rPr>
      </w:pPr>
      <w:r>
        <w:rPr>
          <w:rFonts w:hint="eastAsia" w:ascii="宋体" w:hAnsi="宋体" w:eastAsia="宋体" w:cs="宋体"/>
          <w:lang w:val="en-US" w:eastAsia="zh-CN"/>
        </w:rPr>
        <w:t xml:space="preserve">4.1 </w:t>
      </w:r>
      <w:r>
        <w:rPr>
          <w:rFonts w:hint="eastAsia" w:ascii="宋体" w:hAnsi="宋体" w:eastAsia="宋体" w:cs="宋体"/>
        </w:rPr>
        <w:t xml:space="preserve">本合同范围的货物，应由乙方直接供应，不得转让他人供应； </w:t>
      </w:r>
    </w:p>
    <w:p w14:paraId="1D49C13D">
      <w:pPr>
        <w:tabs>
          <w:tab w:val="center" w:pos="4875"/>
        </w:tabs>
        <w:bidi w:val="0"/>
        <w:ind w:left="0" w:leftChars="0" w:firstLine="0" w:firstLineChars="0"/>
        <w:jc w:val="left"/>
        <w:rPr>
          <w:rFonts w:hint="eastAsia"/>
          <w:lang w:val="zh-CN" w:eastAsia="zh-CN"/>
        </w:rPr>
        <w:sectPr>
          <w:footerReference r:id="rId10" w:type="default"/>
          <w:pgSz w:w="11910" w:h="16850"/>
          <w:pgMar w:top="1440" w:right="1080" w:bottom="1440" w:left="1080" w:header="1187" w:footer="1173" w:gutter="0"/>
          <w:pgNumType w:fmt="decimal"/>
          <w:cols w:space="720" w:num="1"/>
        </w:sectPr>
      </w:pPr>
    </w:p>
    <w:p w14:paraId="1C53471B">
      <w:pPr>
        <w:bidi w:val="0"/>
        <w:rPr>
          <w:rFonts w:hint="eastAsia" w:ascii="宋体" w:hAnsi="宋体" w:eastAsia="宋体" w:cs="宋体"/>
        </w:rPr>
      </w:pPr>
      <w:r>
        <w:rPr>
          <w:rFonts w:hint="eastAsia" w:ascii="宋体" w:hAnsi="宋体" w:eastAsia="宋体" w:cs="宋体"/>
          <w:lang w:val="en-US" w:eastAsia="zh-CN"/>
        </w:rPr>
        <w:t xml:space="preserve">4.2 </w:t>
      </w:r>
      <w:r>
        <w:rPr>
          <w:rFonts w:hint="eastAsia" w:ascii="宋体" w:hAnsi="宋体" w:eastAsia="宋体" w:cs="宋体"/>
        </w:rPr>
        <w:t xml:space="preserve">非经甲方书面同意，乙方不得将本合同范围的货物全部或部分分包给他人供应； </w:t>
      </w:r>
    </w:p>
    <w:p w14:paraId="06DA02D3">
      <w:pPr>
        <w:bidi w:val="0"/>
        <w:rPr>
          <w:rFonts w:hint="eastAsia" w:ascii="宋体" w:hAnsi="宋体" w:eastAsia="宋体" w:cs="宋体"/>
        </w:rPr>
      </w:pPr>
      <w:r>
        <w:rPr>
          <w:rFonts w:hint="eastAsia" w:ascii="宋体" w:hAnsi="宋体" w:eastAsia="宋体" w:cs="宋体"/>
          <w:lang w:val="en-US" w:eastAsia="zh-CN"/>
        </w:rPr>
        <w:t xml:space="preserve">4.3 </w:t>
      </w:r>
      <w:r>
        <w:rPr>
          <w:rFonts w:hint="eastAsia" w:ascii="宋体" w:hAnsi="宋体" w:eastAsia="宋体" w:cs="宋体"/>
        </w:rPr>
        <w:t xml:space="preserve">如有转让和未经甲方同意的分包行为，甲方有权解除合同，没收履约保证金并追究乙方的违约责任。 </w:t>
      </w:r>
    </w:p>
    <w:p w14:paraId="7C6D78B8">
      <w:pPr>
        <w:numPr>
          <w:ilvl w:val="0"/>
          <w:numId w:val="12"/>
        </w:numPr>
        <w:bidi w:val="0"/>
        <w:ind w:left="459" w:leftChars="0" w:firstLine="480" w:firstLineChars="200"/>
        <w:rPr>
          <w:rFonts w:hint="eastAsia" w:ascii="宋体" w:hAnsi="宋体" w:eastAsia="宋体" w:cs="宋体"/>
          <w:color w:val="2D74B5"/>
          <w:sz w:val="24"/>
          <w:lang w:val="zh-CN" w:eastAsia="zh-CN"/>
        </w:rPr>
      </w:pPr>
      <w:bookmarkStart w:id="100" w:name="5.质量保证及售后服务"/>
      <w:bookmarkEnd w:id="100"/>
      <w:bookmarkStart w:id="101" w:name="_bookmark27"/>
      <w:bookmarkEnd w:id="101"/>
      <w:r>
        <w:rPr>
          <w:rFonts w:hint="eastAsia" w:ascii="宋体" w:hAnsi="宋体" w:eastAsia="宋体" w:cs="宋体"/>
          <w:color w:val="2D74B5"/>
          <w:sz w:val="24"/>
          <w:lang w:val="zh-CN" w:eastAsia="zh-CN"/>
        </w:rPr>
        <w:t xml:space="preserve">质量保证及售后服务 </w:t>
      </w:r>
    </w:p>
    <w:p w14:paraId="0A20D1EE">
      <w:pPr>
        <w:bidi w:val="0"/>
        <w:rPr>
          <w:rFonts w:hint="eastAsia" w:ascii="宋体" w:hAnsi="宋体" w:eastAsia="宋体" w:cs="宋体"/>
        </w:rPr>
      </w:pPr>
      <w:r>
        <w:rPr>
          <w:rFonts w:hint="eastAsia" w:ascii="宋体" w:hAnsi="宋体" w:eastAsia="宋体" w:cs="宋体"/>
          <w:lang w:val="en-US" w:eastAsia="zh-CN"/>
        </w:rPr>
        <w:t xml:space="preserve">5.1 </w:t>
      </w:r>
      <w:r>
        <w:rPr>
          <w:rFonts w:hint="eastAsia" w:ascii="宋体" w:hAnsi="宋体" w:eastAsia="宋体" w:cs="宋体"/>
        </w:rPr>
        <w:t xml:space="preserve">乙方应按招标文件规定的货物性能、技术要求、质量标准向甲方提供未经使用的全新产品。 </w:t>
      </w:r>
    </w:p>
    <w:p w14:paraId="01F7ED33">
      <w:pPr>
        <w:bidi w:val="0"/>
        <w:rPr>
          <w:rFonts w:hint="eastAsia" w:ascii="宋体" w:hAnsi="宋体" w:eastAsia="宋体" w:cs="宋体"/>
        </w:rPr>
      </w:pPr>
      <w:r>
        <w:rPr>
          <w:rFonts w:hint="eastAsia" w:ascii="宋体" w:hAnsi="宋体" w:eastAsia="宋体" w:cs="宋体"/>
          <w:lang w:val="en-US" w:eastAsia="zh-CN"/>
        </w:rPr>
        <w:t xml:space="preserve">5.2 </w:t>
      </w:r>
      <w:r>
        <w:rPr>
          <w:rFonts w:hint="eastAsia" w:ascii="宋体" w:hAnsi="宋体" w:eastAsia="宋体" w:cs="宋体"/>
        </w:rPr>
        <w:t xml:space="preserve">乙方提供的货物在质保期内因货物本身的质量问题发生故障，乙方应负责免费更换。对达不到技术要求者，根据实际情况，经双方协商，可按以下办法处理： </w:t>
      </w:r>
    </w:p>
    <w:p w14:paraId="5166621C">
      <w:pPr>
        <w:bidi w:val="0"/>
        <w:rPr>
          <w:rFonts w:hint="eastAsia" w:ascii="宋体" w:hAnsi="宋体" w:eastAsia="宋体" w:cs="宋体"/>
        </w:rPr>
      </w:pPr>
      <w:r>
        <w:rPr>
          <w:rFonts w:hint="eastAsia" w:ascii="宋体" w:hAnsi="宋体" w:eastAsia="宋体" w:cs="宋体"/>
          <w:lang w:val="en-US" w:eastAsia="zh-CN"/>
        </w:rPr>
        <w:t xml:space="preserve">5.3 </w:t>
      </w:r>
      <w:r>
        <w:rPr>
          <w:rFonts w:hint="eastAsia" w:ascii="宋体" w:hAnsi="宋体" w:eastAsia="宋体" w:cs="宋体"/>
        </w:rPr>
        <w:t xml:space="preserve">更换：由乙方承担所发生的全部费用。 </w:t>
      </w:r>
    </w:p>
    <w:p w14:paraId="376AAF2A">
      <w:pPr>
        <w:bidi w:val="0"/>
        <w:rPr>
          <w:rFonts w:hint="eastAsia" w:ascii="宋体" w:hAnsi="宋体" w:eastAsia="宋体" w:cs="宋体"/>
        </w:rPr>
      </w:pPr>
      <w:r>
        <w:rPr>
          <w:rFonts w:hint="eastAsia" w:ascii="宋体" w:hAnsi="宋体" w:eastAsia="宋体" w:cs="宋体"/>
          <w:lang w:val="en-US" w:eastAsia="zh-CN"/>
        </w:rPr>
        <w:t xml:space="preserve">5.4 </w:t>
      </w:r>
      <w:r>
        <w:rPr>
          <w:rFonts w:hint="eastAsia" w:ascii="宋体" w:hAnsi="宋体" w:eastAsia="宋体" w:cs="宋体"/>
        </w:rPr>
        <w:t xml:space="preserve">贬值处理：由甲乙双方合议定价。 </w:t>
      </w:r>
    </w:p>
    <w:p w14:paraId="10CDAE61">
      <w:pPr>
        <w:bidi w:val="0"/>
        <w:rPr>
          <w:rFonts w:hint="eastAsia" w:ascii="宋体" w:hAnsi="宋体" w:eastAsia="宋体" w:cs="宋体"/>
        </w:rPr>
      </w:pPr>
      <w:r>
        <w:rPr>
          <w:rFonts w:hint="eastAsia" w:ascii="宋体" w:hAnsi="宋体" w:eastAsia="宋体" w:cs="宋体"/>
          <w:lang w:val="en-US" w:eastAsia="zh-CN"/>
        </w:rPr>
        <w:t xml:space="preserve">5.5 </w:t>
      </w:r>
      <w:r>
        <w:rPr>
          <w:rFonts w:hint="eastAsia" w:ascii="宋体" w:hAnsi="宋体" w:eastAsia="宋体" w:cs="宋体"/>
        </w:rPr>
        <w:t xml:space="preserve">退货处理：乙方应退还甲方支付的合同款，同时应承担该货物的直接费用（运输、保险、检验、货款利息及银行手续费等）。 </w:t>
      </w:r>
    </w:p>
    <w:p w14:paraId="29C1376B">
      <w:pPr>
        <w:bidi w:val="0"/>
        <w:rPr>
          <w:rFonts w:hint="eastAsia" w:ascii="宋体" w:hAnsi="宋体" w:eastAsia="宋体" w:cs="宋体"/>
        </w:rPr>
      </w:pPr>
      <w:r>
        <w:rPr>
          <w:rFonts w:hint="eastAsia" w:ascii="宋体" w:hAnsi="宋体" w:eastAsia="宋体" w:cs="宋体"/>
          <w:lang w:val="en-US" w:eastAsia="zh-CN"/>
        </w:rPr>
        <w:t xml:space="preserve">5.6 </w:t>
      </w:r>
      <w:r>
        <w:rPr>
          <w:rFonts w:hint="eastAsia" w:ascii="宋体" w:hAnsi="宋体" w:eastAsia="宋体" w:cs="宋体"/>
        </w:rPr>
        <w:t xml:space="preserve">如在使用过程中发生质量问题，乙方应按本项目“第三篇 项目商务要求”中的要求处理。 </w:t>
      </w:r>
    </w:p>
    <w:p w14:paraId="3E7B8A7E">
      <w:pPr>
        <w:bidi w:val="0"/>
        <w:rPr>
          <w:rFonts w:hint="eastAsia" w:ascii="宋体" w:hAnsi="宋体" w:eastAsia="宋体" w:cs="宋体"/>
        </w:rPr>
      </w:pPr>
      <w:r>
        <w:rPr>
          <w:rFonts w:hint="eastAsia" w:ascii="宋体" w:hAnsi="宋体" w:eastAsia="宋体" w:cs="宋体"/>
          <w:lang w:val="en-US" w:eastAsia="zh-CN"/>
        </w:rPr>
        <w:t xml:space="preserve">5.7 </w:t>
      </w:r>
      <w:r>
        <w:rPr>
          <w:rFonts w:hint="eastAsia" w:ascii="宋体" w:hAnsi="宋体" w:eastAsia="宋体" w:cs="宋体"/>
        </w:rPr>
        <w:t xml:space="preserve">在质保期内，乙方应对货物出现的质量及安全问题负责处理解决并承担一切费用。 </w:t>
      </w:r>
    </w:p>
    <w:p w14:paraId="481718C3">
      <w:pPr>
        <w:bidi w:val="0"/>
        <w:rPr>
          <w:rFonts w:hint="eastAsia" w:ascii="宋体" w:hAnsi="宋体" w:eastAsia="宋体" w:cs="宋体"/>
        </w:rPr>
      </w:pPr>
      <w:r>
        <w:rPr>
          <w:rFonts w:hint="eastAsia" w:ascii="宋体" w:hAnsi="宋体" w:eastAsia="宋体" w:cs="宋体"/>
          <w:lang w:val="en-US" w:eastAsia="zh-CN"/>
        </w:rPr>
        <w:t xml:space="preserve">5.8 </w:t>
      </w:r>
      <w:r>
        <w:rPr>
          <w:rFonts w:hint="eastAsia" w:ascii="宋体" w:hAnsi="宋体" w:eastAsia="宋体" w:cs="宋体"/>
        </w:rPr>
        <w:t xml:space="preserve">如甲方要求乙方提供履约保证金的，履约保证金的收取和退还应按本项目“第三篇 项目商务要求”中的要求处理。 </w:t>
      </w:r>
    </w:p>
    <w:p w14:paraId="6D17CBCC">
      <w:pPr>
        <w:numPr>
          <w:ilvl w:val="0"/>
          <w:numId w:val="12"/>
        </w:numPr>
        <w:bidi w:val="0"/>
        <w:ind w:left="459" w:leftChars="0" w:firstLine="480" w:firstLineChars="200"/>
        <w:rPr>
          <w:rFonts w:hint="eastAsia" w:ascii="宋体" w:hAnsi="宋体" w:eastAsia="宋体" w:cs="宋体"/>
          <w:color w:val="2D74B5"/>
          <w:sz w:val="24"/>
          <w:lang w:val="zh-CN" w:eastAsia="zh-CN"/>
        </w:rPr>
      </w:pPr>
      <w:bookmarkStart w:id="102" w:name="_bookmark28"/>
      <w:bookmarkEnd w:id="102"/>
      <w:bookmarkStart w:id="103" w:name="6.付款"/>
      <w:bookmarkEnd w:id="103"/>
      <w:r>
        <w:rPr>
          <w:rFonts w:hint="eastAsia" w:ascii="宋体" w:hAnsi="宋体" w:eastAsia="宋体" w:cs="宋体"/>
          <w:color w:val="2D74B5"/>
          <w:sz w:val="24"/>
          <w:lang w:val="zh-CN" w:eastAsia="zh-CN"/>
        </w:rPr>
        <w:t xml:space="preserve">付款 </w:t>
      </w:r>
    </w:p>
    <w:p w14:paraId="70BFA534">
      <w:pPr>
        <w:numPr>
          <w:ilvl w:val="0"/>
          <w:numId w:val="0"/>
        </w:numPr>
        <w:bidi w:val="0"/>
        <w:ind w:leftChars="200"/>
        <w:rPr>
          <w:rFonts w:hint="eastAsia" w:ascii="宋体" w:hAnsi="宋体" w:eastAsia="宋体" w:cs="宋体"/>
        </w:rPr>
      </w:pPr>
      <w:r>
        <w:rPr>
          <w:rFonts w:hint="eastAsia" w:ascii="宋体" w:hAnsi="宋体" w:eastAsia="宋体" w:cs="宋体"/>
          <w:lang w:val="en-US" w:eastAsia="zh-CN"/>
        </w:rPr>
        <w:t xml:space="preserve">6.1 </w:t>
      </w:r>
      <w:r>
        <w:rPr>
          <w:rFonts w:hint="eastAsia" w:ascii="宋体" w:hAnsi="宋体" w:eastAsia="宋体" w:cs="宋体"/>
        </w:rPr>
        <w:t xml:space="preserve">本合同使用货币币制如未作特别说明均为人民币。 </w:t>
      </w:r>
    </w:p>
    <w:p w14:paraId="3539C05B">
      <w:pPr>
        <w:numPr>
          <w:ilvl w:val="0"/>
          <w:numId w:val="0"/>
        </w:numPr>
        <w:bidi w:val="0"/>
        <w:ind w:leftChars="200"/>
        <w:rPr>
          <w:rFonts w:hint="eastAsia" w:ascii="宋体" w:hAnsi="宋体" w:eastAsia="宋体" w:cs="宋体"/>
        </w:rPr>
      </w:pPr>
      <w:r>
        <w:rPr>
          <w:rFonts w:hint="eastAsia" w:ascii="宋体" w:hAnsi="宋体" w:eastAsia="宋体" w:cs="宋体"/>
          <w:lang w:val="en-US" w:eastAsia="zh-CN"/>
        </w:rPr>
        <w:t xml:space="preserve">6.2 </w:t>
      </w:r>
      <w:r>
        <w:rPr>
          <w:rFonts w:hint="eastAsia" w:ascii="宋体" w:hAnsi="宋体" w:eastAsia="宋体" w:cs="宋体"/>
        </w:rPr>
        <w:t xml:space="preserve">付款方式：银行转账、现金支票、网上银行转账。 </w:t>
      </w:r>
    </w:p>
    <w:p w14:paraId="0BA25D5A">
      <w:pPr>
        <w:numPr>
          <w:ilvl w:val="0"/>
          <w:numId w:val="0"/>
        </w:numPr>
        <w:bidi w:val="0"/>
        <w:ind w:leftChars="200"/>
        <w:rPr>
          <w:rFonts w:hint="eastAsia" w:ascii="宋体" w:hAnsi="宋体" w:eastAsia="宋体" w:cs="宋体"/>
        </w:rPr>
      </w:pPr>
      <w:r>
        <w:rPr>
          <w:rFonts w:hint="eastAsia" w:ascii="宋体" w:hAnsi="宋体" w:eastAsia="宋体" w:cs="宋体"/>
          <w:lang w:val="en-US" w:eastAsia="zh-CN"/>
        </w:rPr>
        <w:t xml:space="preserve">6.3 </w:t>
      </w:r>
      <w:r>
        <w:rPr>
          <w:rFonts w:hint="eastAsia" w:ascii="宋体" w:hAnsi="宋体" w:eastAsia="宋体" w:cs="宋体"/>
        </w:rPr>
        <w:t>付款方法：同本项目“第三篇 商务条款”中关于付款方式的约定。</w:t>
      </w:r>
      <w:bookmarkStart w:id="104" w:name="_bookmark29"/>
      <w:bookmarkEnd w:id="104"/>
      <w:bookmarkStart w:id="105" w:name="7.检查验收"/>
      <w:bookmarkEnd w:id="105"/>
    </w:p>
    <w:p w14:paraId="7D76D34A">
      <w:pPr>
        <w:numPr>
          <w:ilvl w:val="0"/>
          <w:numId w:val="12"/>
        </w:numPr>
        <w:bidi w:val="0"/>
        <w:ind w:left="459" w:leftChars="0" w:firstLine="480" w:firstLineChars="200"/>
        <w:rPr>
          <w:rFonts w:hint="eastAsia" w:ascii="宋体" w:hAnsi="宋体" w:eastAsia="宋体" w:cs="宋体"/>
          <w:color w:val="2D74B5"/>
          <w:sz w:val="24"/>
          <w:lang w:val="zh-CN" w:eastAsia="zh-CN"/>
        </w:rPr>
      </w:pPr>
      <w:r>
        <w:rPr>
          <w:rFonts w:hint="eastAsia" w:ascii="宋体" w:hAnsi="宋体" w:eastAsia="宋体" w:cs="宋体"/>
          <w:color w:val="2D74B5"/>
          <w:sz w:val="24"/>
          <w:lang w:val="zh-CN" w:eastAsia="zh-CN"/>
        </w:rPr>
        <w:t xml:space="preserve">检查验收 </w:t>
      </w:r>
    </w:p>
    <w:p w14:paraId="3DCC9CA8">
      <w:pPr>
        <w:bidi w:val="0"/>
        <w:rPr>
          <w:rFonts w:hint="eastAsia" w:ascii="宋体" w:hAnsi="宋体" w:eastAsia="宋体" w:cs="宋体"/>
        </w:rPr>
      </w:pPr>
      <w:r>
        <w:rPr>
          <w:rFonts w:hint="eastAsia" w:ascii="宋体" w:hAnsi="宋体" w:eastAsia="宋体" w:cs="宋体"/>
          <w:lang w:val="en-US" w:eastAsia="zh-CN"/>
        </w:rPr>
        <w:t xml:space="preserve">7.1 </w:t>
      </w:r>
      <w:r>
        <w:rPr>
          <w:rFonts w:hint="eastAsia" w:ascii="宋体" w:hAnsi="宋体" w:eastAsia="宋体" w:cs="宋体"/>
        </w:rPr>
        <w:t xml:space="preserve">乙方应随货物提供合格证和质量证明文件，如是国外进口的货物还须提供入关证明。 </w:t>
      </w:r>
    </w:p>
    <w:p w14:paraId="71C0B2E4">
      <w:pPr>
        <w:bidi w:val="0"/>
        <w:rPr>
          <w:rFonts w:hint="eastAsia" w:ascii="宋体" w:hAnsi="宋体" w:eastAsia="宋体" w:cs="宋体"/>
        </w:rPr>
      </w:pPr>
      <w:r>
        <w:rPr>
          <w:rFonts w:hint="eastAsia" w:ascii="宋体" w:hAnsi="宋体" w:eastAsia="宋体" w:cs="宋体"/>
          <w:lang w:val="en-US" w:eastAsia="zh-CN"/>
        </w:rPr>
        <w:t xml:space="preserve">7.2 </w:t>
      </w:r>
      <w:r>
        <w:rPr>
          <w:rFonts w:hint="eastAsia" w:ascii="宋体" w:hAnsi="宋体" w:eastAsia="宋体" w:cs="宋体"/>
        </w:rPr>
        <w:t xml:space="preserve">货物验收 </w:t>
      </w:r>
    </w:p>
    <w:p w14:paraId="1EE183FE">
      <w:pPr>
        <w:bidi w:val="0"/>
        <w:rPr>
          <w:rFonts w:hint="eastAsia" w:ascii="宋体" w:hAnsi="宋体" w:eastAsia="宋体" w:cs="宋体"/>
        </w:rPr>
      </w:pPr>
      <w:r>
        <w:rPr>
          <w:rFonts w:hint="eastAsia" w:ascii="宋体" w:hAnsi="宋体" w:eastAsia="宋体" w:cs="宋体"/>
        </w:rPr>
        <w:t xml:space="preserve">乙方所交货物的各种质量指标不得低于乙方提供样品的质量指标（无样品时按乙方的投标时提供的“技术文件”执行），售后服务质量要求按照招标文件和投标文件的内容执行。乙方交货时，甲方可根据需要随机抽取一部分货物送有关权威检测部门检测， 如检测不合格，供方负责赔偿需方一切损失。 </w:t>
      </w:r>
    </w:p>
    <w:p w14:paraId="7DDA24A1">
      <w:pPr>
        <w:bidi w:val="0"/>
        <w:rPr>
          <w:rFonts w:hint="eastAsia" w:ascii="宋体" w:hAnsi="宋体" w:eastAsia="宋体" w:cs="宋体"/>
        </w:rPr>
        <w:sectPr>
          <w:pgSz w:w="11910" w:h="16850"/>
          <w:pgMar w:top="1440" w:right="1080" w:bottom="1440" w:left="1080" w:header="1187" w:footer="1173" w:gutter="0"/>
          <w:pgNumType w:fmt="decimal"/>
          <w:cols w:space="720" w:num="1"/>
        </w:sectPr>
      </w:pPr>
    </w:p>
    <w:p w14:paraId="5AA24DFB">
      <w:pPr>
        <w:bidi w:val="0"/>
        <w:rPr>
          <w:rFonts w:hint="eastAsia" w:ascii="宋体" w:hAnsi="宋体" w:eastAsia="宋体" w:cs="宋体"/>
        </w:rPr>
      </w:pPr>
    </w:p>
    <w:p w14:paraId="165D8004">
      <w:pPr>
        <w:bidi w:val="0"/>
        <w:rPr>
          <w:rFonts w:hint="eastAsia" w:ascii="宋体" w:hAnsi="宋体" w:eastAsia="宋体" w:cs="宋体"/>
        </w:rPr>
      </w:pPr>
      <w:r>
        <w:rPr>
          <w:rFonts w:hint="eastAsia" w:ascii="宋体" w:hAnsi="宋体" w:eastAsia="宋体" w:cs="宋体"/>
        </w:rPr>
        <w:t xml:space="preserve">货物验收报告应由甲方、乙方经办人签字，并加盖双方公章，以此作为支付凭据。 </w:t>
      </w:r>
    </w:p>
    <w:p w14:paraId="67436B8F">
      <w:pPr>
        <w:numPr>
          <w:ilvl w:val="0"/>
          <w:numId w:val="12"/>
        </w:numPr>
        <w:bidi w:val="0"/>
        <w:ind w:left="459" w:leftChars="0" w:firstLine="480" w:firstLineChars="200"/>
        <w:rPr>
          <w:rFonts w:hint="eastAsia" w:ascii="宋体" w:hAnsi="宋体" w:eastAsia="宋体" w:cs="宋体"/>
          <w:color w:val="2D74B5"/>
          <w:sz w:val="24"/>
          <w:lang w:val="zh-CN" w:eastAsia="zh-CN"/>
        </w:rPr>
      </w:pPr>
      <w:bookmarkStart w:id="106" w:name="_bookmark30"/>
      <w:bookmarkEnd w:id="106"/>
      <w:bookmarkStart w:id="107" w:name="8.索赔"/>
      <w:bookmarkEnd w:id="107"/>
      <w:r>
        <w:rPr>
          <w:rFonts w:hint="eastAsia" w:ascii="宋体" w:hAnsi="宋体" w:eastAsia="宋体" w:cs="宋体"/>
          <w:color w:val="2D74B5"/>
          <w:sz w:val="24"/>
          <w:lang w:val="zh-CN" w:eastAsia="zh-CN"/>
        </w:rPr>
        <w:t xml:space="preserve">索赔 </w:t>
      </w:r>
    </w:p>
    <w:p w14:paraId="6D08DAC1">
      <w:pPr>
        <w:bidi w:val="0"/>
        <w:rPr>
          <w:rFonts w:hint="eastAsia" w:ascii="宋体" w:hAnsi="宋体" w:eastAsia="宋体" w:cs="宋体"/>
        </w:rPr>
      </w:pPr>
      <w:r>
        <w:rPr>
          <w:rFonts w:hint="eastAsia" w:ascii="宋体" w:hAnsi="宋体" w:eastAsia="宋体" w:cs="宋体"/>
        </w:rPr>
        <w:t xml:space="preserve">乙方对货物与合同要求不符负有责任，并且甲方已于规定交货内和质量保证期内提出索赔，乙方应按甲方同意的下述一种或多种方法解决索赔事宜。 </w:t>
      </w:r>
    </w:p>
    <w:p w14:paraId="0E7D5355">
      <w:pPr>
        <w:bidi w:val="0"/>
        <w:rPr>
          <w:rFonts w:hint="eastAsia" w:ascii="宋体" w:hAnsi="宋体" w:eastAsia="宋体" w:cs="宋体"/>
        </w:rPr>
      </w:pPr>
      <w:r>
        <w:rPr>
          <w:rFonts w:hint="eastAsia" w:ascii="宋体" w:hAnsi="宋体" w:eastAsia="宋体" w:cs="宋体"/>
          <w:lang w:val="en-US" w:eastAsia="zh-CN"/>
        </w:rPr>
        <w:t xml:space="preserve">8.1 </w:t>
      </w:r>
      <w:r>
        <w:rPr>
          <w:rFonts w:hint="eastAsia" w:ascii="宋体" w:hAnsi="宋体" w:eastAsia="宋体" w:cs="宋体"/>
        </w:rPr>
        <w:t xml:space="preserve">乙方同意甲方拒收货物并把拒收货物的金额以合同规定的同类货币付给甲方， 乙方负担发生的一切损失和费用，包括利息、运输和保险费、检验费、仓储和装卸费以及为保管和保护被拒绝货物所需要的其它必要费用。 </w:t>
      </w:r>
    </w:p>
    <w:p w14:paraId="59FA8ACA">
      <w:pPr>
        <w:bidi w:val="0"/>
        <w:rPr>
          <w:rFonts w:hint="eastAsia" w:ascii="宋体" w:hAnsi="宋体" w:eastAsia="宋体" w:cs="宋体"/>
        </w:rPr>
      </w:pPr>
      <w:r>
        <w:rPr>
          <w:rFonts w:hint="eastAsia" w:ascii="宋体" w:hAnsi="宋体" w:eastAsia="宋体" w:cs="宋体"/>
          <w:lang w:val="en-US" w:eastAsia="zh-CN"/>
        </w:rPr>
        <w:t xml:space="preserve">8.2 </w:t>
      </w:r>
      <w:r>
        <w:rPr>
          <w:rFonts w:hint="eastAsia" w:ascii="宋体" w:hAnsi="宋体" w:eastAsia="宋体" w:cs="宋体"/>
        </w:rPr>
        <w:t xml:space="preserve">根据货物的疵劣和受损程度以及甲方遭受损失的金额，经双方同意降低货物价格。 </w:t>
      </w:r>
    </w:p>
    <w:p w14:paraId="1AD5D680">
      <w:pPr>
        <w:numPr>
          <w:ilvl w:val="0"/>
          <w:numId w:val="12"/>
        </w:numPr>
        <w:bidi w:val="0"/>
        <w:ind w:left="459" w:leftChars="0" w:firstLine="480" w:firstLineChars="200"/>
        <w:rPr>
          <w:rFonts w:hint="eastAsia" w:ascii="宋体" w:hAnsi="宋体" w:eastAsia="宋体" w:cs="宋体"/>
          <w:color w:val="2D74B5"/>
          <w:sz w:val="24"/>
          <w:lang w:val="zh-CN" w:eastAsia="zh-CN"/>
        </w:rPr>
      </w:pPr>
      <w:bookmarkStart w:id="108" w:name="_bookmark31"/>
      <w:bookmarkEnd w:id="108"/>
      <w:bookmarkStart w:id="109" w:name="9.知识产权"/>
      <w:bookmarkEnd w:id="109"/>
      <w:r>
        <w:rPr>
          <w:rFonts w:hint="eastAsia" w:ascii="宋体" w:hAnsi="宋体" w:eastAsia="宋体" w:cs="宋体"/>
          <w:color w:val="2D74B5"/>
          <w:sz w:val="24"/>
          <w:lang w:val="zh-CN" w:eastAsia="zh-CN"/>
        </w:rPr>
        <w:t xml:space="preserve">知识产权 </w:t>
      </w:r>
    </w:p>
    <w:p w14:paraId="2EB61A58">
      <w:pPr>
        <w:bidi w:val="0"/>
        <w:rPr>
          <w:rFonts w:hint="eastAsia" w:ascii="宋体" w:hAnsi="宋体" w:eastAsia="宋体" w:cs="宋体"/>
        </w:rPr>
      </w:pPr>
      <w:r>
        <w:rPr>
          <w:rFonts w:hint="eastAsia" w:ascii="宋体" w:hAnsi="宋体" w:eastAsia="宋体" w:cs="宋体"/>
        </w:rPr>
        <w:t>甲方在中华人民共和国境内使用乙方提供的货物及服务时免受第三方提出的侵犯</w:t>
      </w:r>
      <w:r>
        <w:rPr>
          <w:rFonts w:hint="eastAsia" w:ascii="宋体" w:hAnsi="宋体" w:eastAsia="宋体" w:cs="宋体"/>
          <w:spacing w:val="-4"/>
        </w:rPr>
        <w:t>其专利权或其它知识产权的起诉。如果第三方提出侵权指控，乙方应承担由此而引起的</w:t>
      </w:r>
      <w:r>
        <w:rPr>
          <w:rFonts w:hint="eastAsia" w:ascii="宋体" w:hAnsi="宋体" w:eastAsia="宋体" w:cs="宋体"/>
        </w:rPr>
        <w:t xml:space="preserve">一切法律责任和费用。 </w:t>
      </w:r>
    </w:p>
    <w:p w14:paraId="05711577">
      <w:pPr>
        <w:numPr>
          <w:ilvl w:val="0"/>
          <w:numId w:val="12"/>
        </w:numPr>
        <w:bidi w:val="0"/>
        <w:ind w:left="459" w:leftChars="0" w:firstLine="480" w:firstLineChars="200"/>
        <w:rPr>
          <w:rFonts w:hint="eastAsia" w:ascii="宋体" w:hAnsi="宋体" w:eastAsia="宋体" w:cs="宋体"/>
          <w:color w:val="2D74B5"/>
          <w:sz w:val="24"/>
          <w:lang w:val="zh-CN" w:eastAsia="zh-CN"/>
        </w:rPr>
      </w:pPr>
      <w:bookmarkStart w:id="110" w:name="_bookmark32"/>
      <w:bookmarkEnd w:id="110"/>
      <w:bookmarkStart w:id="111" w:name="10.合同争议的解决"/>
      <w:bookmarkEnd w:id="111"/>
      <w:r>
        <w:rPr>
          <w:rFonts w:hint="eastAsia" w:ascii="宋体" w:hAnsi="宋体" w:eastAsia="宋体" w:cs="宋体"/>
          <w:color w:val="2D74B5"/>
          <w:sz w:val="24"/>
          <w:lang w:val="zh-CN" w:eastAsia="zh-CN"/>
        </w:rPr>
        <w:t xml:space="preserve">合同争议的解决 </w:t>
      </w:r>
    </w:p>
    <w:p w14:paraId="1611F59C">
      <w:pPr>
        <w:bidi w:val="0"/>
        <w:rPr>
          <w:rFonts w:hint="eastAsia" w:ascii="宋体" w:hAnsi="宋体" w:eastAsia="宋体" w:cs="宋体"/>
        </w:rPr>
      </w:pPr>
      <w:r>
        <w:rPr>
          <w:rFonts w:hint="eastAsia" w:ascii="宋体" w:hAnsi="宋体" w:eastAsia="宋体" w:cs="宋体"/>
          <w:lang w:val="en-US" w:eastAsia="zh-CN"/>
        </w:rPr>
        <w:t xml:space="preserve">10.1 </w:t>
      </w:r>
      <w:r>
        <w:rPr>
          <w:rFonts w:hint="eastAsia" w:ascii="宋体" w:hAnsi="宋体" w:eastAsia="宋体" w:cs="宋体"/>
        </w:rPr>
        <w:t xml:space="preserve">当事人友好协商达成一致 </w:t>
      </w:r>
    </w:p>
    <w:p w14:paraId="08336E15">
      <w:pPr>
        <w:bidi w:val="0"/>
        <w:rPr>
          <w:rFonts w:hint="eastAsia" w:ascii="宋体" w:hAnsi="宋体" w:eastAsia="宋体" w:cs="宋体"/>
        </w:rPr>
      </w:pPr>
      <w:r>
        <w:rPr>
          <w:rFonts w:hint="eastAsia" w:ascii="宋体" w:hAnsi="宋体" w:eastAsia="宋体" w:cs="宋体"/>
          <w:lang w:val="en-US" w:eastAsia="zh-CN"/>
        </w:rPr>
        <w:t xml:space="preserve">10.2 </w:t>
      </w:r>
      <w:r>
        <w:rPr>
          <w:rFonts w:hint="eastAsia" w:ascii="宋体" w:hAnsi="宋体" w:eastAsia="宋体" w:cs="宋体"/>
        </w:rPr>
        <w:t xml:space="preserve">在 60 天内当事人协商不能达成协议的，可提请采购人当地仲裁机构仲裁。 </w:t>
      </w:r>
    </w:p>
    <w:p w14:paraId="7C8E5DB0">
      <w:pPr>
        <w:pStyle w:val="12"/>
        <w:spacing w:before="10"/>
        <w:rPr>
          <w:rFonts w:hint="eastAsia" w:ascii="宋体" w:hAnsi="宋体" w:eastAsia="宋体" w:cs="宋体"/>
          <w:sz w:val="20"/>
        </w:rPr>
      </w:pPr>
    </w:p>
    <w:p w14:paraId="03BD9F34">
      <w:pPr>
        <w:numPr>
          <w:ilvl w:val="0"/>
          <w:numId w:val="12"/>
        </w:numPr>
        <w:bidi w:val="0"/>
        <w:ind w:left="459" w:leftChars="0" w:firstLine="480" w:firstLineChars="200"/>
        <w:rPr>
          <w:rFonts w:hint="eastAsia" w:ascii="宋体" w:hAnsi="宋体" w:eastAsia="宋体" w:cs="宋体"/>
          <w:color w:val="2D74B5"/>
          <w:sz w:val="24"/>
          <w:lang w:val="zh-CN" w:eastAsia="zh-CN"/>
        </w:rPr>
      </w:pPr>
      <w:bookmarkStart w:id="112" w:name="11.违约责任"/>
      <w:bookmarkEnd w:id="112"/>
      <w:r>
        <w:rPr>
          <w:rFonts w:hint="eastAsia" w:ascii="宋体" w:hAnsi="宋体" w:eastAsia="宋体" w:cs="宋体"/>
          <w:color w:val="2D74B5"/>
          <w:sz w:val="24"/>
          <w:lang w:val="zh-CN" w:eastAsia="zh-CN"/>
        </w:rPr>
        <w:t xml:space="preserve">违约责任 </w:t>
      </w:r>
    </w:p>
    <w:p w14:paraId="1B9E3D50">
      <w:pPr>
        <w:bidi w:val="0"/>
        <w:rPr>
          <w:rFonts w:hint="eastAsia" w:ascii="宋体" w:hAnsi="宋体" w:eastAsia="宋体" w:cs="宋体"/>
        </w:rPr>
      </w:pPr>
      <w:r>
        <w:rPr>
          <w:rFonts w:hint="eastAsia" w:ascii="宋体" w:hAnsi="宋体" w:eastAsia="宋体" w:cs="宋体"/>
          <w:spacing w:val="-8"/>
        </w:rPr>
        <w:t>按《中华人民共和国合同法》、《中华人民共和国政府采购法》有关条款，或由甲</w:t>
      </w:r>
      <w:r>
        <w:rPr>
          <w:rFonts w:hint="eastAsia" w:ascii="宋体" w:hAnsi="宋体" w:eastAsia="宋体" w:cs="宋体"/>
        </w:rPr>
        <w:t xml:space="preserve">乙双方约定。 </w:t>
      </w:r>
    </w:p>
    <w:p w14:paraId="1948D8E2">
      <w:pPr>
        <w:numPr>
          <w:ilvl w:val="0"/>
          <w:numId w:val="12"/>
        </w:numPr>
        <w:bidi w:val="0"/>
        <w:ind w:left="459" w:leftChars="0" w:firstLine="480" w:firstLineChars="200"/>
        <w:rPr>
          <w:rFonts w:hint="eastAsia" w:ascii="宋体" w:hAnsi="宋体" w:eastAsia="宋体" w:cs="宋体"/>
          <w:color w:val="2D74B5"/>
          <w:sz w:val="24"/>
          <w:lang w:val="zh-CN" w:eastAsia="zh-CN"/>
        </w:rPr>
      </w:pPr>
      <w:bookmarkStart w:id="113" w:name="_bookmark33"/>
      <w:bookmarkEnd w:id="113"/>
      <w:bookmarkStart w:id="114" w:name="12.合同生效及其它"/>
      <w:bookmarkEnd w:id="114"/>
      <w:r>
        <w:rPr>
          <w:rFonts w:hint="eastAsia" w:ascii="宋体" w:hAnsi="宋体" w:eastAsia="宋体" w:cs="宋体"/>
          <w:color w:val="2D74B5"/>
          <w:sz w:val="24"/>
          <w:lang w:val="zh-CN" w:eastAsia="zh-CN"/>
        </w:rPr>
        <w:t xml:space="preserve">合同生效及其它 </w:t>
      </w:r>
    </w:p>
    <w:p w14:paraId="63AA1CFC">
      <w:pPr>
        <w:bidi w:val="0"/>
        <w:rPr>
          <w:rFonts w:hint="eastAsia" w:ascii="宋体" w:hAnsi="宋体" w:eastAsia="宋体" w:cs="宋体"/>
        </w:rPr>
      </w:pPr>
      <w:r>
        <w:rPr>
          <w:rFonts w:hint="eastAsia" w:ascii="宋体" w:hAnsi="宋体" w:eastAsia="宋体" w:cs="宋体"/>
          <w:lang w:val="en-US" w:eastAsia="zh-CN"/>
        </w:rPr>
        <w:t xml:space="preserve">12.1 </w:t>
      </w:r>
      <w:r>
        <w:rPr>
          <w:rFonts w:hint="eastAsia" w:ascii="宋体" w:hAnsi="宋体" w:eastAsia="宋体" w:cs="宋体"/>
        </w:rPr>
        <w:t xml:space="preserve">合同生效及其效力应符合《中华人民共和国合同法》有关规定。 </w:t>
      </w:r>
    </w:p>
    <w:p w14:paraId="25A0D0E6">
      <w:pPr>
        <w:bidi w:val="0"/>
        <w:rPr>
          <w:rFonts w:hint="eastAsia" w:ascii="宋体" w:hAnsi="宋体" w:eastAsia="宋体" w:cs="宋体"/>
        </w:rPr>
      </w:pPr>
      <w:r>
        <w:rPr>
          <w:rFonts w:hint="eastAsia" w:ascii="宋体" w:hAnsi="宋体" w:eastAsia="宋体" w:cs="宋体"/>
          <w:lang w:val="en-US" w:eastAsia="zh-CN"/>
        </w:rPr>
        <w:t xml:space="preserve">12.2 </w:t>
      </w:r>
      <w:r>
        <w:rPr>
          <w:rFonts w:hint="eastAsia" w:ascii="宋体" w:hAnsi="宋体" w:eastAsia="宋体" w:cs="宋体"/>
        </w:rPr>
        <w:t xml:space="preserve">合同应经当事人法定代表人或委托代理人签字，加盖双方合同专用章或公章。 </w:t>
      </w:r>
    </w:p>
    <w:p w14:paraId="7F07A335">
      <w:pPr>
        <w:bidi w:val="0"/>
        <w:rPr>
          <w:rFonts w:hint="eastAsia" w:ascii="宋体" w:hAnsi="宋体" w:eastAsia="宋体" w:cs="宋体"/>
        </w:rPr>
      </w:pPr>
      <w:r>
        <w:rPr>
          <w:rFonts w:hint="eastAsia" w:ascii="宋体" w:hAnsi="宋体" w:eastAsia="宋体" w:cs="宋体"/>
          <w:lang w:val="en-US" w:eastAsia="zh-CN"/>
        </w:rPr>
        <w:t xml:space="preserve">12.3 </w:t>
      </w:r>
      <w:r>
        <w:rPr>
          <w:rFonts w:hint="eastAsia" w:ascii="宋体" w:hAnsi="宋体" w:eastAsia="宋体" w:cs="宋体"/>
        </w:rPr>
        <w:t xml:space="preserve">合同所包括附件，是合同不可分割的一部分，具有同等法法律效力。 </w:t>
      </w:r>
    </w:p>
    <w:p w14:paraId="7221F56F">
      <w:pPr>
        <w:bidi w:val="0"/>
        <w:rPr>
          <w:rFonts w:hint="eastAsia" w:ascii="宋体" w:hAnsi="宋体" w:eastAsia="宋体" w:cs="宋体"/>
        </w:rPr>
      </w:pPr>
      <w:r>
        <w:rPr>
          <w:rFonts w:hint="eastAsia" w:ascii="宋体" w:hAnsi="宋体" w:eastAsia="宋体" w:cs="宋体"/>
          <w:lang w:val="en-US" w:eastAsia="zh-CN"/>
        </w:rPr>
        <w:t xml:space="preserve">12.4 </w:t>
      </w:r>
      <w:r>
        <w:rPr>
          <w:rFonts w:hint="eastAsia" w:ascii="宋体" w:hAnsi="宋体" w:eastAsia="宋体" w:cs="宋体"/>
        </w:rPr>
        <w:t xml:space="preserve">合同需提供担保的，按《中华人民共和国担保法》规定执行。 </w:t>
      </w:r>
    </w:p>
    <w:p w14:paraId="79B28A20">
      <w:pPr>
        <w:bidi w:val="0"/>
        <w:rPr>
          <w:rFonts w:hint="eastAsia" w:ascii="宋体" w:hAnsi="宋体" w:eastAsia="宋体" w:cs="宋体"/>
        </w:rPr>
      </w:pPr>
      <w:r>
        <w:rPr>
          <w:rFonts w:hint="eastAsia" w:ascii="宋体" w:hAnsi="宋体" w:eastAsia="宋体" w:cs="宋体"/>
          <w:lang w:val="en-US" w:eastAsia="zh-CN"/>
        </w:rPr>
        <w:t xml:space="preserve">12.5 </w:t>
      </w:r>
      <w:r>
        <w:rPr>
          <w:rFonts w:hint="eastAsia" w:ascii="宋体" w:hAnsi="宋体" w:eastAsia="宋体" w:cs="宋体"/>
        </w:rPr>
        <w:t xml:space="preserve">本合同条件未尽事宜依照《中华人民共和国合同法》，由甲乙双方共同协商确定。 </w:t>
      </w:r>
    </w:p>
    <w:p w14:paraId="1C42CC04">
      <w:pPr>
        <w:spacing w:line="259" w:lineRule="auto"/>
        <w:jc w:val="both"/>
        <w:rPr>
          <w:rFonts w:hint="eastAsia" w:ascii="宋体" w:hAnsi="宋体" w:eastAsia="宋体" w:cs="宋体"/>
          <w:sz w:val="24"/>
        </w:rPr>
        <w:sectPr>
          <w:pgSz w:w="11910" w:h="16850"/>
          <w:pgMar w:top="1440" w:right="1080" w:bottom="1440" w:left="1080" w:header="1187" w:footer="1173" w:gutter="0"/>
          <w:pgNumType w:fmt="decimal"/>
          <w:cols w:space="720" w:num="1"/>
        </w:sectPr>
      </w:pPr>
    </w:p>
    <w:p w14:paraId="68ABE62E">
      <w:pPr>
        <w:pStyle w:val="12"/>
        <w:spacing w:before="1"/>
        <w:rPr>
          <w:rFonts w:hint="eastAsia" w:ascii="宋体" w:hAnsi="宋体" w:eastAsia="宋体" w:cs="宋体"/>
          <w:sz w:val="10"/>
        </w:rPr>
      </w:pPr>
    </w:p>
    <w:p w14:paraId="748D9D3E">
      <w:pPr>
        <w:pStyle w:val="3"/>
        <w:bidi w:val="0"/>
        <w:rPr>
          <w:rFonts w:hint="eastAsia" w:ascii="宋体" w:hAnsi="宋体" w:eastAsia="宋体" w:cs="宋体"/>
          <w:b/>
          <w:sz w:val="22"/>
        </w:rPr>
      </w:pPr>
      <w:bookmarkStart w:id="115" w:name="第六篇__投标文件格式"/>
      <w:bookmarkEnd w:id="115"/>
      <w:bookmarkStart w:id="116" w:name="_Toc29160"/>
      <w:r>
        <w:rPr>
          <w:rFonts w:hint="eastAsia" w:ascii="宋体" w:hAnsi="宋体" w:eastAsia="宋体" w:cs="宋体"/>
        </w:rPr>
        <w:t>第六篇  投标文件格式</w:t>
      </w:r>
      <w:bookmarkEnd w:id="116"/>
    </w:p>
    <w:p w14:paraId="1EE7D5EB">
      <w:pPr>
        <w:numPr>
          <w:ilvl w:val="0"/>
          <w:numId w:val="13"/>
        </w:numPr>
        <w:tabs>
          <w:tab w:val="left" w:pos="3234"/>
        </w:tabs>
        <w:spacing w:before="1" w:line="420" w:lineRule="auto"/>
        <w:ind w:left="432" w:right="4938" w:firstLine="3809"/>
        <w:jc w:val="center"/>
        <w:outlineLvl w:val="1"/>
        <w:rPr>
          <w:rFonts w:hint="eastAsia" w:ascii="宋体" w:hAnsi="宋体" w:eastAsia="宋体" w:cs="宋体"/>
          <w:sz w:val="28"/>
        </w:rPr>
      </w:pPr>
      <w:bookmarkStart w:id="117" w:name="_Toc2077"/>
      <w:r>
        <w:rPr>
          <w:rStyle w:val="65"/>
          <w:rFonts w:hint="eastAsia" w:ascii="宋体" w:hAnsi="宋体" w:eastAsia="宋体" w:cs="宋体"/>
          <w:lang w:val="zh-CN" w:eastAsia="zh-CN"/>
        </w:rPr>
        <w:t>投标承诺书</w:t>
      </w:r>
      <w:bookmarkEnd w:id="117"/>
    </w:p>
    <w:p w14:paraId="2DF6FC05">
      <w:pPr>
        <w:numPr>
          <w:ilvl w:val="0"/>
          <w:numId w:val="0"/>
        </w:numPr>
        <w:tabs>
          <w:tab w:val="left" w:pos="3234"/>
        </w:tabs>
        <w:spacing w:before="1" w:line="420" w:lineRule="auto"/>
        <w:ind w:right="4938" w:rightChars="0" w:firstLine="280" w:firstLineChars="100"/>
        <w:outlineLvl w:val="9"/>
        <w:rPr>
          <w:rFonts w:hint="eastAsia" w:ascii="宋体" w:hAnsi="宋体" w:eastAsia="宋体" w:cs="宋体"/>
          <w:sz w:val="28"/>
        </w:rPr>
      </w:pPr>
      <w:r>
        <w:rPr>
          <w:rFonts w:hint="eastAsia" w:ascii="宋体" w:hAnsi="宋体" w:eastAsia="宋体" w:cs="宋体"/>
          <w:sz w:val="28"/>
        </w:rPr>
        <w:t>致：</w:t>
      </w:r>
      <w:r>
        <w:rPr>
          <w:rFonts w:hint="eastAsia" w:ascii="宋体" w:hAnsi="宋体" w:eastAsia="宋体" w:cs="宋体"/>
          <w:sz w:val="28"/>
          <w:u w:val="single"/>
        </w:rPr>
        <w:t xml:space="preserve"> </w:t>
      </w:r>
      <w:r>
        <w:rPr>
          <w:rFonts w:hint="eastAsia" w:ascii="宋体" w:hAnsi="宋体" w:eastAsia="宋体" w:cs="宋体"/>
          <w:sz w:val="28"/>
          <w:u w:val="single"/>
        </w:rPr>
        <w:tab/>
      </w:r>
      <w:r>
        <w:rPr>
          <w:rFonts w:hint="eastAsia" w:ascii="宋体" w:hAnsi="宋体" w:eastAsia="宋体" w:cs="宋体"/>
          <w:sz w:val="28"/>
        </w:rPr>
        <w:t>(</w:t>
      </w:r>
      <w:r>
        <w:rPr>
          <w:rFonts w:hint="eastAsia" w:ascii="宋体" w:hAnsi="宋体" w:eastAsia="宋体" w:cs="宋体"/>
          <w:spacing w:val="-3"/>
          <w:sz w:val="28"/>
        </w:rPr>
        <w:t>采购人</w:t>
      </w:r>
      <w:r>
        <w:rPr>
          <w:rFonts w:hint="eastAsia" w:ascii="宋体" w:hAnsi="宋体" w:eastAsia="宋体" w:cs="宋体"/>
          <w:sz w:val="28"/>
        </w:rPr>
        <w:t xml:space="preserve">) </w:t>
      </w:r>
    </w:p>
    <w:p w14:paraId="51B90B34">
      <w:pPr>
        <w:pStyle w:val="12"/>
        <w:tabs>
          <w:tab w:val="left" w:pos="5344"/>
        </w:tabs>
        <w:spacing w:line="308" w:lineRule="exact"/>
        <w:ind w:left="994"/>
        <w:rPr>
          <w:rFonts w:hint="eastAsia" w:ascii="宋体" w:hAnsi="宋体" w:eastAsia="宋体" w:cs="宋体"/>
        </w:rPr>
      </w:pPr>
      <w:r>
        <w:rPr>
          <w:rFonts w:hint="eastAsia" w:ascii="宋体" w:hAnsi="宋体" w:eastAsia="宋体" w:cs="宋体"/>
          <w:spacing w:val="33"/>
        </w:rPr>
        <w:t>根</w:t>
      </w:r>
      <w:r>
        <w:rPr>
          <w:rFonts w:hint="eastAsia" w:ascii="宋体" w:hAnsi="宋体" w:eastAsia="宋体" w:cs="宋体"/>
          <w:spacing w:val="28"/>
        </w:rPr>
        <w:t>据</w:t>
      </w:r>
      <w:r>
        <w:rPr>
          <w:rFonts w:hint="eastAsia" w:ascii="宋体" w:hAnsi="宋体" w:eastAsia="宋体" w:cs="宋体"/>
          <w:spacing w:val="33"/>
        </w:rPr>
        <w:t>贵</w:t>
      </w:r>
      <w:r>
        <w:rPr>
          <w:rFonts w:hint="eastAsia" w:ascii="宋体" w:hAnsi="宋体" w:eastAsia="宋体" w:cs="宋体"/>
          <w:spacing w:val="31"/>
        </w:rPr>
        <w:t>方</w:t>
      </w:r>
      <w:r>
        <w:rPr>
          <w:rFonts w:hint="eastAsia" w:ascii="宋体" w:hAnsi="宋体" w:eastAsia="宋体" w:cs="宋体"/>
          <w:spacing w:val="28"/>
        </w:rPr>
        <w:t>为</w:t>
      </w:r>
      <w:r>
        <w:rPr>
          <w:rFonts w:hint="eastAsia" w:ascii="宋体" w:hAnsi="宋体" w:eastAsia="宋体" w:cs="宋体"/>
          <w:spacing w:val="28"/>
          <w:u w:val="single"/>
        </w:rPr>
        <w:t xml:space="preserve"> </w:t>
      </w:r>
      <w:r>
        <w:rPr>
          <w:rFonts w:hint="eastAsia" w:ascii="宋体" w:hAnsi="宋体" w:eastAsia="宋体" w:cs="宋体"/>
          <w:spacing w:val="28"/>
          <w:u w:val="single"/>
        </w:rPr>
        <w:tab/>
      </w:r>
      <w:r>
        <w:rPr>
          <w:rFonts w:hint="eastAsia" w:ascii="宋体" w:hAnsi="宋体" w:eastAsia="宋体" w:cs="宋体"/>
        </w:rPr>
        <w:t>（</w:t>
      </w:r>
      <w:r>
        <w:rPr>
          <w:rFonts w:hint="eastAsia" w:ascii="宋体" w:hAnsi="宋体" w:eastAsia="宋体" w:cs="宋体"/>
          <w:spacing w:val="-107"/>
        </w:rPr>
        <w:t xml:space="preserve"> </w:t>
      </w:r>
      <w:r>
        <w:rPr>
          <w:rFonts w:hint="eastAsia" w:ascii="宋体" w:hAnsi="宋体" w:eastAsia="宋体" w:cs="宋体"/>
          <w:spacing w:val="31"/>
        </w:rPr>
        <w:t>项</w:t>
      </w:r>
      <w:r>
        <w:rPr>
          <w:rFonts w:hint="eastAsia" w:ascii="宋体" w:hAnsi="宋体" w:eastAsia="宋体" w:cs="宋体"/>
          <w:spacing w:val="30"/>
        </w:rPr>
        <w:t>目</w:t>
      </w:r>
      <w:r>
        <w:rPr>
          <w:rFonts w:hint="eastAsia" w:ascii="宋体" w:hAnsi="宋体" w:eastAsia="宋体" w:cs="宋体"/>
          <w:spacing w:val="33"/>
        </w:rPr>
        <w:t>名</w:t>
      </w:r>
      <w:r>
        <w:rPr>
          <w:rFonts w:hint="eastAsia" w:ascii="宋体" w:hAnsi="宋体" w:eastAsia="宋体" w:cs="宋体"/>
          <w:spacing w:val="31"/>
        </w:rPr>
        <w:t>称</w:t>
      </w:r>
      <w:r>
        <w:rPr>
          <w:rFonts w:hint="eastAsia" w:ascii="宋体" w:hAnsi="宋体" w:eastAsia="宋体" w:cs="宋体"/>
          <w:spacing w:val="-3"/>
        </w:rPr>
        <w:t>）</w:t>
      </w:r>
      <w:r>
        <w:rPr>
          <w:rFonts w:hint="eastAsia" w:ascii="宋体" w:hAnsi="宋体" w:eastAsia="宋体" w:cs="宋体"/>
          <w:spacing w:val="-106"/>
        </w:rPr>
        <w:t xml:space="preserve"> </w:t>
      </w:r>
      <w:r>
        <w:rPr>
          <w:rFonts w:hint="eastAsia" w:ascii="宋体" w:hAnsi="宋体" w:eastAsia="宋体" w:cs="宋体"/>
          <w:spacing w:val="30"/>
        </w:rPr>
        <w:t>的</w:t>
      </w:r>
      <w:r>
        <w:rPr>
          <w:rFonts w:hint="eastAsia" w:ascii="宋体" w:hAnsi="宋体" w:eastAsia="宋体" w:cs="宋体"/>
          <w:spacing w:val="33"/>
        </w:rPr>
        <w:t>投</w:t>
      </w:r>
      <w:r>
        <w:rPr>
          <w:rFonts w:hint="eastAsia" w:ascii="宋体" w:hAnsi="宋体" w:eastAsia="宋体" w:cs="宋体"/>
          <w:spacing w:val="32"/>
        </w:rPr>
        <w:t>标</w:t>
      </w:r>
      <w:r>
        <w:rPr>
          <w:rFonts w:hint="eastAsia" w:ascii="宋体" w:hAnsi="宋体" w:eastAsia="宋体" w:cs="宋体"/>
          <w:spacing w:val="31"/>
        </w:rPr>
        <w:t>邀</w:t>
      </w:r>
      <w:r>
        <w:rPr>
          <w:rFonts w:hint="eastAsia" w:ascii="宋体" w:hAnsi="宋体" w:eastAsia="宋体" w:cs="宋体"/>
          <w:spacing w:val="33"/>
        </w:rPr>
        <w:t>请</w:t>
      </w:r>
      <w:r>
        <w:rPr>
          <w:rFonts w:hint="eastAsia" w:ascii="宋体" w:hAnsi="宋体" w:eastAsia="宋体" w:cs="宋体"/>
          <w:spacing w:val="-3"/>
        </w:rPr>
        <w:t>（</w:t>
      </w:r>
      <w:r>
        <w:rPr>
          <w:rFonts w:hint="eastAsia" w:ascii="宋体" w:hAnsi="宋体" w:eastAsia="宋体" w:cs="宋体"/>
          <w:spacing w:val="-106"/>
        </w:rPr>
        <w:t xml:space="preserve"> </w:t>
      </w:r>
      <w:r>
        <w:rPr>
          <w:rFonts w:hint="eastAsia" w:ascii="宋体" w:hAnsi="宋体" w:eastAsia="宋体" w:cs="宋体"/>
          <w:spacing w:val="33"/>
        </w:rPr>
        <w:t>招</w:t>
      </w:r>
      <w:r>
        <w:rPr>
          <w:rFonts w:hint="eastAsia" w:ascii="宋体" w:hAnsi="宋体" w:eastAsia="宋体" w:cs="宋体"/>
          <w:spacing w:val="29"/>
        </w:rPr>
        <w:t>标</w:t>
      </w:r>
      <w:r>
        <w:rPr>
          <w:rFonts w:hint="eastAsia" w:ascii="宋体" w:hAnsi="宋体" w:eastAsia="宋体" w:cs="宋体"/>
        </w:rPr>
        <w:t xml:space="preserve">编 </w:t>
      </w:r>
    </w:p>
    <w:p w14:paraId="2E7B79B4">
      <w:pPr>
        <w:pStyle w:val="12"/>
        <w:tabs>
          <w:tab w:val="left" w:pos="2129"/>
        </w:tabs>
        <w:spacing w:before="162" w:line="367" w:lineRule="auto"/>
        <w:ind w:left="432" w:right="1179"/>
        <w:rPr>
          <w:rFonts w:hint="eastAsia" w:ascii="宋体" w:hAnsi="宋体" w:eastAsia="宋体" w:cs="宋体"/>
        </w:rPr>
      </w:pPr>
      <w:r>
        <w:rPr>
          <w:rFonts w:hint="eastAsia" w:ascii="宋体" w:hAnsi="宋体" w:eastAsia="宋体" w:cs="宋体"/>
        </w:rPr>
        <w:t>号：</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）的要</w:t>
      </w:r>
      <w:r>
        <w:rPr>
          <w:rFonts w:hint="eastAsia" w:ascii="宋体" w:hAnsi="宋体" w:eastAsia="宋体" w:cs="宋体"/>
          <w:spacing w:val="-3"/>
        </w:rPr>
        <w:t>求</w:t>
      </w:r>
      <w:r>
        <w:rPr>
          <w:rFonts w:hint="eastAsia" w:ascii="宋体" w:hAnsi="宋体" w:eastAsia="宋体" w:cs="宋体"/>
        </w:rPr>
        <w:t>，为</w:t>
      </w:r>
      <w:r>
        <w:rPr>
          <w:rFonts w:hint="eastAsia" w:ascii="宋体" w:hAnsi="宋体" w:eastAsia="宋体" w:cs="宋体"/>
          <w:spacing w:val="-3"/>
        </w:rPr>
        <w:t>杜绝</w:t>
      </w:r>
      <w:r>
        <w:rPr>
          <w:rFonts w:hint="eastAsia" w:ascii="宋体" w:hAnsi="宋体" w:eastAsia="宋体" w:cs="宋体"/>
        </w:rPr>
        <w:t>商业欺</w:t>
      </w:r>
      <w:r>
        <w:rPr>
          <w:rFonts w:hint="eastAsia" w:ascii="宋体" w:hAnsi="宋体" w:eastAsia="宋体" w:cs="宋体"/>
          <w:spacing w:val="-3"/>
        </w:rPr>
        <w:t>诈</w:t>
      </w:r>
      <w:r>
        <w:rPr>
          <w:rFonts w:hint="eastAsia" w:ascii="宋体" w:hAnsi="宋体" w:eastAsia="宋体" w:cs="宋体"/>
        </w:rPr>
        <w:t>和商</w:t>
      </w:r>
      <w:r>
        <w:rPr>
          <w:rFonts w:hint="eastAsia" w:ascii="宋体" w:hAnsi="宋体" w:eastAsia="宋体" w:cs="宋体"/>
          <w:spacing w:val="-3"/>
        </w:rPr>
        <w:t>业贿</w:t>
      </w:r>
      <w:r>
        <w:rPr>
          <w:rFonts w:hint="eastAsia" w:ascii="宋体" w:hAnsi="宋体" w:eastAsia="宋体" w:cs="宋体"/>
        </w:rPr>
        <w:t>赂行为</w:t>
      </w:r>
      <w:r>
        <w:rPr>
          <w:rFonts w:hint="eastAsia" w:ascii="宋体" w:hAnsi="宋体" w:eastAsia="宋体" w:cs="宋体"/>
          <w:spacing w:val="-3"/>
        </w:rPr>
        <w:t>，</w:t>
      </w:r>
      <w:r>
        <w:rPr>
          <w:rFonts w:hint="eastAsia" w:ascii="宋体" w:hAnsi="宋体" w:eastAsia="宋体" w:cs="宋体"/>
        </w:rPr>
        <w:t>我公</w:t>
      </w:r>
      <w:r>
        <w:rPr>
          <w:rFonts w:hint="eastAsia" w:ascii="宋体" w:hAnsi="宋体" w:eastAsia="宋体" w:cs="宋体"/>
          <w:spacing w:val="-3"/>
        </w:rPr>
        <w:t>司在</w:t>
      </w:r>
      <w:r>
        <w:rPr>
          <w:rFonts w:hint="eastAsia" w:ascii="宋体" w:hAnsi="宋体" w:eastAsia="宋体" w:cs="宋体"/>
        </w:rPr>
        <w:t>此庄严</w:t>
      </w:r>
      <w:r>
        <w:rPr>
          <w:rFonts w:hint="eastAsia" w:ascii="宋体" w:hAnsi="宋体" w:eastAsia="宋体" w:cs="宋体"/>
          <w:spacing w:val="-13"/>
        </w:rPr>
        <w:t>承</w:t>
      </w:r>
      <w:r>
        <w:rPr>
          <w:rFonts w:hint="eastAsia" w:ascii="宋体" w:hAnsi="宋体" w:eastAsia="宋体" w:cs="宋体"/>
        </w:rPr>
        <w:t xml:space="preserve">诺： </w:t>
      </w:r>
    </w:p>
    <w:p w14:paraId="77FA26E1">
      <w:pPr>
        <w:pStyle w:val="12"/>
        <w:spacing w:before="2"/>
        <w:ind w:left="432"/>
        <w:rPr>
          <w:rFonts w:hint="eastAsia" w:ascii="宋体" w:hAnsi="宋体" w:eastAsia="宋体" w:cs="宋体"/>
        </w:rPr>
      </w:pPr>
      <w:r>
        <w:rPr>
          <w:rFonts w:hint="eastAsia" w:ascii="宋体" w:hAnsi="宋体" w:eastAsia="宋体" w:cs="宋体"/>
        </w:rPr>
        <w:t xml:space="preserve">1、在参与政府采购活动中遵纪守法、诚信经营、公平竞争。 </w:t>
      </w:r>
    </w:p>
    <w:p w14:paraId="29883A45">
      <w:pPr>
        <w:pStyle w:val="12"/>
        <w:spacing w:before="191" w:line="369" w:lineRule="auto"/>
        <w:ind w:left="432" w:right="1382"/>
        <w:rPr>
          <w:rFonts w:hint="eastAsia" w:ascii="宋体" w:hAnsi="宋体" w:eastAsia="宋体" w:cs="宋体"/>
        </w:rPr>
      </w:pPr>
      <w:r>
        <w:rPr>
          <w:rFonts w:hint="eastAsia" w:ascii="宋体" w:hAnsi="宋体" w:eastAsia="宋体" w:cs="宋体"/>
        </w:rPr>
        <w:t>2</w:t>
      </w:r>
      <w:r>
        <w:rPr>
          <w:rFonts w:hint="eastAsia" w:ascii="宋体" w:hAnsi="宋体" w:eastAsia="宋体" w:cs="宋体"/>
          <w:spacing w:val="-13"/>
        </w:rPr>
        <w:t>、不向采购人、招标代理机购和采购评审专家进行任何形式的商业贿赂以谋取</w:t>
      </w:r>
      <w:r>
        <w:rPr>
          <w:rFonts w:hint="eastAsia" w:ascii="宋体" w:hAnsi="宋体" w:eastAsia="宋体" w:cs="宋体"/>
          <w:spacing w:val="-5"/>
        </w:rPr>
        <w:t>交易机会。</w:t>
      </w:r>
      <w:r>
        <w:rPr>
          <w:rFonts w:hint="eastAsia" w:ascii="宋体" w:hAnsi="宋体" w:eastAsia="宋体" w:cs="宋体"/>
        </w:rPr>
        <w:t xml:space="preserve"> </w:t>
      </w:r>
    </w:p>
    <w:p w14:paraId="499C1916">
      <w:pPr>
        <w:pStyle w:val="12"/>
        <w:spacing w:line="369" w:lineRule="auto"/>
        <w:ind w:left="432" w:right="1382"/>
        <w:rPr>
          <w:rFonts w:hint="eastAsia" w:ascii="宋体" w:hAnsi="宋体" w:eastAsia="宋体" w:cs="宋体"/>
        </w:rPr>
      </w:pPr>
      <w:r>
        <w:rPr>
          <w:rFonts w:hint="eastAsia" w:ascii="宋体" w:hAnsi="宋体" w:eastAsia="宋体" w:cs="宋体"/>
        </w:rPr>
        <w:t>3</w:t>
      </w:r>
      <w:r>
        <w:rPr>
          <w:rFonts w:hint="eastAsia" w:ascii="宋体" w:hAnsi="宋体" w:eastAsia="宋体" w:cs="宋体"/>
          <w:spacing w:val="-13"/>
        </w:rPr>
        <w:t>、不向采购人和招标代理机构提供虚假资格文件或采用虚假应标方式参与政府</w:t>
      </w:r>
      <w:r>
        <w:rPr>
          <w:rFonts w:hint="eastAsia" w:ascii="宋体" w:hAnsi="宋体" w:eastAsia="宋体" w:cs="宋体"/>
          <w:spacing w:val="-5"/>
        </w:rPr>
        <w:t>采购市场竞争并谋取中标、成交。</w:t>
      </w:r>
      <w:r>
        <w:rPr>
          <w:rFonts w:hint="eastAsia" w:ascii="宋体" w:hAnsi="宋体" w:eastAsia="宋体" w:cs="宋体"/>
        </w:rPr>
        <w:t xml:space="preserve"> </w:t>
      </w:r>
    </w:p>
    <w:p w14:paraId="462DABCC">
      <w:pPr>
        <w:pStyle w:val="12"/>
        <w:ind w:left="432"/>
        <w:rPr>
          <w:rFonts w:hint="eastAsia" w:ascii="宋体" w:hAnsi="宋体" w:eastAsia="宋体" w:cs="宋体"/>
        </w:rPr>
      </w:pPr>
      <w:r>
        <w:rPr>
          <w:rFonts w:hint="eastAsia" w:ascii="宋体" w:hAnsi="宋体" w:eastAsia="宋体" w:cs="宋体"/>
        </w:rPr>
        <w:t xml:space="preserve">4、我公司投标文件中所提供的货物和服务的参数都如实描述，无任何虚假情况。 </w:t>
      </w:r>
    </w:p>
    <w:p w14:paraId="0DA6B032">
      <w:pPr>
        <w:pStyle w:val="12"/>
        <w:spacing w:before="179"/>
        <w:ind w:left="432"/>
        <w:rPr>
          <w:rFonts w:hint="eastAsia" w:ascii="宋体" w:hAnsi="宋体" w:eastAsia="宋体" w:cs="宋体"/>
        </w:rPr>
      </w:pPr>
      <w:r>
        <w:rPr>
          <w:rFonts w:hint="eastAsia" w:ascii="宋体" w:hAnsi="宋体" w:eastAsia="宋体" w:cs="宋体"/>
        </w:rPr>
        <w:t xml:space="preserve">5、不采取“围标、陪标”等商业欺诈手段获得政府采购定单。 </w:t>
      </w:r>
    </w:p>
    <w:p w14:paraId="40CCEFCC">
      <w:pPr>
        <w:pStyle w:val="12"/>
        <w:spacing w:before="189"/>
        <w:ind w:left="432"/>
        <w:rPr>
          <w:rFonts w:hint="eastAsia" w:ascii="宋体" w:hAnsi="宋体" w:eastAsia="宋体" w:cs="宋体"/>
        </w:rPr>
      </w:pPr>
      <w:r>
        <w:rPr>
          <w:rFonts w:hint="eastAsia" w:ascii="宋体" w:hAnsi="宋体" w:eastAsia="宋体" w:cs="宋体"/>
        </w:rPr>
        <w:t xml:space="preserve">6、不采取不正当手段诋毁、排挤其他供应商。 </w:t>
      </w:r>
    </w:p>
    <w:p w14:paraId="00C931C5">
      <w:pPr>
        <w:pStyle w:val="12"/>
        <w:spacing w:before="191"/>
        <w:ind w:left="432"/>
        <w:rPr>
          <w:rFonts w:hint="eastAsia" w:ascii="宋体" w:hAnsi="宋体" w:eastAsia="宋体" w:cs="宋体"/>
        </w:rPr>
      </w:pPr>
      <w:r>
        <w:rPr>
          <w:rFonts w:hint="eastAsia" w:ascii="宋体" w:hAnsi="宋体" w:eastAsia="宋体" w:cs="宋体"/>
        </w:rPr>
        <w:t xml:space="preserve">7、不在提供货物和服务时“偷梁换柱、以次充好”损害采购人的合法权益。 </w:t>
      </w:r>
    </w:p>
    <w:p w14:paraId="39601137">
      <w:pPr>
        <w:pStyle w:val="12"/>
        <w:spacing w:before="191" w:line="367" w:lineRule="auto"/>
        <w:ind w:left="432" w:right="1382"/>
        <w:rPr>
          <w:rFonts w:hint="eastAsia" w:ascii="宋体" w:hAnsi="宋体" w:eastAsia="宋体" w:cs="宋体"/>
        </w:rPr>
      </w:pPr>
      <w:r>
        <w:rPr>
          <w:rFonts w:hint="eastAsia" w:ascii="宋体" w:hAnsi="宋体" w:eastAsia="宋体" w:cs="宋体"/>
        </w:rPr>
        <w:t>8</w:t>
      </w:r>
      <w:r>
        <w:rPr>
          <w:rFonts w:hint="eastAsia" w:ascii="宋体" w:hAnsi="宋体" w:eastAsia="宋体" w:cs="宋体"/>
          <w:spacing w:val="-13"/>
        </w:rPr>
        <w:t>、不与采购人、招标代理机构和采购评审专家或其它供应商恶意串通，进行质</w:t>
      </w:r>
      <w:r>
        <w:rPr>
          <w:rFonts w:hint="eastAsia" w:ascii="宋体" w:hAnsi="宋体" w:eastAsia="宋体" w:cs="宋体"/>
          <w:spacing w:val="-5"/>
        </w:rPr>
        <w:t>疑和投诉，维护政府采购市场秩序。</w:t>
      </w:r>
      <w:r>
        <w:rPr>
          <w:rFonts w:hint="eastAsia" w:ascii="宋体" w:hAnsi="宋体" w:eastAsia="宋体" w:cs="宋体"/>
        </w:rPr>
        <w:t xml:space="preserve"> </w:t>
      </w:r>
    </w:p>
    <w:p w14:paraId="1ED9E2C7">
      <w:pPr>
        <w:pStyle w:val="12"/>
        <w:spacing w:before="3" w:line="367" w:lineRule="auto"/>
        <w:ind w:left="432" w:right="1361"/>
        <w:rPr>
          <w:rFonts w:hint="eastAsia" w:ascii="宋体" w:hAnsi="宋体" w:eastAsia="宋体" w:cs="宋体"/>
        </w:rPr>
      </w:pPr>
      <w:r>
        <w:rPr>
          <w:rFonts w:hint="eastAsia" w:ascii="宋体" w:hAnsi="宋体" w:eastAsia="宋体" w:cs="宋体"/>
        </w:rPr>
        <w:t>9</w:t>
      </w:r>
      <w:r>
        <w:rPr>
          <w:rFonts w:hint="eastAsia" w:ascii="宋体" w:hAnsi="宋体" w:eastAsia="宋体" w:cs="宋体"/>
          <w:spacing w:val="-13"/>
        </w:rPr>
        <w:t>、尊重和接受政府采购监督管理部门的监督，承担因违规违约行为给采购人造</w:t>
      </w:r>
      <w:r>
        <w:rPr>
          <w:rFonts w:hint="eastAsia" w:ascii="宋体" w:hAnsi="宋体" w:eastAsia="宋体" w:cs="宋体"/>
          <w:spacing w:val="-5"/>
        </w:rPr>
        <w:t>成的损失。</w:t>
      </w:r>
      <w:r>
        <w:rPr>
          <w:rFonts w:hint="eastAsia" w:ascii="宋体" w:hAnsi="宋体" w:eastAsia="宋体" w:cs="宋体"/>
        </w:rPr>
        <w:t xml:space="preserve"> </w:t>
      </w:r>
    </w:p>
    <w:p w14:paraId="35AF1312">
      <w:pPr>
        <w:pStyle w:val="12"/>
        <w:spacing w:before="12"/>
        <w:ind w:left="432"/>
        <w:rPr>
          <w:rFonts w:hint="eastAsia" w:ascii="宋体" w:hAnsi="宋体" w:eastAsia="宋体" w:cs="宋体"/>
        </w:rPr>
      </w:pPr>
      <w:r>
        <w:rPr>
          <w:rFonts w:hint="eastAsia" w:ascii="宋体" w:hAnsi="宋体" w:eastAsia="宋体" w:cs="宋体"/>
        </w:rPr>
        <w:t xml:space="preserve">10、不发生其他有悖于政府采购公平、公正和诚信原则的行为。 </w:t>
      </w:r>
    </w:p>
    <w:p w14:paraId="69B00F90">
      <w:pPr>
        <w:pStyle w:val="12"/>
        <w:tabs>
          <w:tab w:val="left" w:pos="7010"/>
        </w:tabs>
        <w:spacing w:before="176" w:line="369" w:lineRule="auto"/>
        <w:ind w:left="432" w:right="1028"/>
        <w:rPr>
          <w:rFonts w:hint="eastAsia" w:ascii="宋体" w:hAnsi="宋体" w:eastAsia="宋体" w:cs="宋体"/>
        </w:rPr>
      </w:pPr>
      <w:r>
        <w:rPr>
          <w:rFonts w:hint="eastAsia" w:ascii="宋体" w:hAnsi="宋体" w:eastAsia="宋体" w:cs="宋体"/>
        </w:rPr>
        <w:t>以</w:t>
      </w:r>
      <w:r>
        <w:rPr>
          <w:rFonts w:hint="eastAsia" w:ascii="宋体" w:hAnsi="宋体" w:eastAsia="宋体" w:cs="宋体"/>
          <w:spacing w:val="-5"/>
        </w:rPr>
        <w:t>上</w:t>
      </w:r>
      <w:r>
        <w:rPr>
          <w:rFonts w:hint="eastAsia" w:ascii="宋体" w:hAnsi="宋体" w:eastAsia="宋体" w:cs="宋体"/>
          <w:spacing w:val="-3"/>
        </w:rPr>
        <w:t>承</w:t>
      </w:r>
      <w:r>
        <w:rPr>
          <w:rFonts w:hint="eastAsia" w:ascii="宋体" w:hAnsi="宋体" w:eastAsia="宋体" w:cs="宋体"/>
        </w:rPr>
        <w:t>诺</w:t>
      </w:r>
      <w:r>
        <w:rPr>
          <w:rFonts w:hint="eastAsia" w:ascii="宋体" w:hAnsi="宋体" w:eastAsia="宋体" w:cs="宋体"/>
          <w:spacing w:val="-5"/>
        </w:rPr>
        <w:t>如</w:t>
      </w:r>
      <w:r>
        <w:rPr>
          <w:rFonts w:hint="eastAsia" w:ascii="宋体" w:hAnsi="宋体" w:eastAsia="宋体" w:cs="宋体"/>
          <w:spacing w:val="-3"/>
        </w:rPr>
        <w:t>有违反</w:t>
      </w:r>
      <w:r>
        <w:rPr>
          <w:rFonts w:hint="eastAsia" w:ascii="宋体" w:hAnsi="宋体" w:eastAsia="宋体" w:cs="宋体"/>
          <w:spacing w:val="-41"/>
        </w:rPr>
        <w:t>，</w:t>
      </w:r>
      <w:r>
        <w:rPr>
          <w:rFonts w:hint="eastAsia" w:ascii="宋体" w:hAnsi="宋体" w:eastAsia="宋体" w:cs="宋体"/>
          <w:spacing w:val="-3"/>
        </w:rPr>
        <w:t>除被</w:t>
      </w:r>
      <w:r>
        <w:rPr>
          <w:rFonts w:hint="eastAsia" w:ascii="宋体" w:hAnsi="宋体" w:eastAsia="宋体" w:cs="宋体"/>
        </w:rPr>
        <w:t>没</w:t>
      </w:r>
      <w:r>
        <w:rPr>
          <w:rFonts w:hint="eastAsia" w:ascii="宋体" w:hAnsi="宋体" w:eastAsia="宋体" w:cs="宋体"/>
          <w:spacing w:val="-3"/>
        </w:rPr>
        <w:t>收投标保</w:t>
      </w:r>
      <w:r>
        <w:rPr>
          <w:rFonts w:hint="eastAsia" w:ascii="宋体" w:hAnsi="宋体" w:eastAsia="宋体" w:cs="宋体"/>
        </w:rPr>
        <w:t>证金</w:t>
      </w:r>
      <w:r>
        <w:rPr>
          <w:rFonts w:hint="eastAsia" w:ascii="宋体" w:hAnsi="宋体" w:eastAsia="宋体" w:cs="宋体"/>
          <w:spacing w:val="-3"/>
        </w:rPr>
        <w:t>外</w:t>
      </w:r>
      <w:r>
        <w:rPr>
          <w:rFonts w:hint="eastAsia" w:ascii="宋体" w:hAnsi="宋体" w:eastAsia="宋体" w:cs="宋体"/>
          <w:spacing w:val="-41"/>
        </w:rPr>
        <w:t>，</w:t>
      </w:r>
      <w:r>
        <w:rPr>
          <w:rFonts w:hint="eastAsia" w:ascii="宋体" w:hAnsi="宋体" w:eastAsia="宋体" w:cs="宋体"/>
          <w:spacing w:val="-3"/>
        </w:rPr>
        <w:t>还自</w:t>
      </w:r>
      <w:r>
        <w:rPr>
          <w:rFonts w:hint="eastAsia" w:ascii="宋体" w:hAnsi="宋体" w:eastAsia="宋体" w:cs="宋体"/>
        </w:rPr>
        <w:t>愿</w:t>
      </w:r>
      <w:r>
        <w:rPr>
          <w:rFonts w:hint="eastAsia" w:ascii="宋体" w:hAnsi="宋体" w:eastAsia="宋体" w:cs="宋体"/>
          <w:spacing w:val="-3"/>
        </w:rPr>
        <w:t>承</w:t>
      </w:r>
      <w:r>
        <w:rPr>
          <w:rFonts w:hint="eastAsia" w:ascii="宋体" w:hAnsi="宋体" w:eastAsia="宋体" w:cs="宋体"/>
        </w:rPr>
        <w:t>担一</w:t>
      </w:r>
      <w:r>
        <w:rPr>
          <w:rFonts w:hint="eastAsia" w:ascii="宋体" w:hAnsi="宋体" w:eastAsia="宋体" w:cs="宋体"/>
          <w:spacing w:val="-3"/>
        </w:rPr>
        <w:t>切法</w:t>
      </w:r>
      <w:r>
        <w:rPr>
          <w:rFonts w:hint="eastAsia" w:ascii="宋体" w:hAnsi="宋体" w:eastAsia="宋体" w:cs="宋体"/>
        </w:rPr>
        <w:t>律</w:t>
      </w:r>
      <w:r>
        <w:rPr>
          <w:rFonts w:hint="eastAsia" w:ascii="宋体" w:hAnsi="宋体" w:eastAsia="宋体" w:cs="宋体"/>
          <w:spacing w:val="-3"/>
        </w:rPr>
        <w:t>责任及</w:t>
      </w:r>
      <w:r>
        <w:rPr>
          <w:rFonts w:hint="eastAsia" w:ascii="宋体" w:hAnsi="宋体" w:eastAsia="宋体" w:cs="宋体"/>
        </w:rPr>
        <w:t>后果。</w:t>
      </w:r>
      <w:r>
        <w:rPr>
          <w:rFonts w:hint="eastAsia" w:ascii="宋体" w:hAnsi="宋体" w:eastAsia="宋体" w:cs="宋体"/>
          <w:spacing w:val="-1"/>
        </w:rPr>
        <w:t>投</w:t>
      </w:r>
      <w:r>
        <w:rPr>
          <w:rFonts w:hint="eastAsia" w:ascii="宋体" w:hAnsi="宋体" w:eastAsia="宋体" w:cs="宋体"/>
          <w:spacing w:val="-3"/>
        </w:rPr>
        <w:t>标</w:t>
      </w:r>
      <w:r>
        <w:rPr>
          <w:rFonts w:hint="eastAsia" w:ascii="宋体" w:hAnsi="宋体" w:eastAsia="宋体" w:cs="宋体"/>
          <w:spacing w:val="-5"/>
        </w:rPr>
        <w:t>人</w:t>
      </w:r>
      <w:r>
        <w:rPr>
          <w:rFonts w:hint="eastAsia" w:ascii="宋体" w:hAnsi="宋体" w:eastAsia="宋体" w:cs="宋体"/>
          <w:spacing w:val="-1"/>
        </w:rPr>
        <w:t>名</w:t>
      </w:r>
      <w:r>
        <w:rPr>
          <w:rFonts w:hint="eastAsia" w:ascii="宋体" w:hAnsi="宋体" w:eastAsia="宋体" w:cs="宋体"/>
          <w:spacing w:val="-3"/>
        </w:rPr>
        <w:t>称（盖公</w:t>
      </w:r>
      <w:r>
        <w:rPr>
          <w:rFonts w:hint="eastAsia" w:ascii="宋体" w:hAnsi="宋体" w:eastAsia="宋体" w:cs="宋体"/>
          <w:spacing w:val="-1"/>
        </w:rPr>
        <w:t>章）：</w:t>
      </w:r>
      <w:r>
        <w:rPr>
          <w:rFonts w:hint="eastAsia" w:ascii="宋体" w:hAnsi="宋体" w:eastAsia="宋体" w:cs="宋体"/>
          <w:spacing w:val="-1"/>
          <w:u w:val="single"/>
        </w:rPr>
        <w:t xml:space="preserve"> </w:t>
      </w:r>
      <w:r>
        <w:rPr>
          <w:rFonts w:hint="eastAsia" w:ascii="宋体" w:hAnsi="宋体" w:eastAsia="宋体" w:cs="宋体"/>
          <w:spacing w:val="-1"/>
          <w:u w:val="single"/>
        </w:rPr>
        <w:tab/>
      </w:r>
    </w:p>
    <w:p w14:paraId="11FC3B95">
      <w:pPr>
        <w:pStyle w:val="12"/>
        <w:tabs>
          <w:tab w:val="left" w:pos="1973"/>
          <w:tab w:val="left" w:pos="2953"/>
          <w:tab w:val="left" w:pos="4074"/>
          <w:tab w:val="left" w:pos="7925"/>
        </w:tabs>
        <w:spacing w:line="369" w:lineRule="auto"/>
        <w:ind w:left="432" w:right="3083"/>
        <w:rPr>
          <w:rFonts w:hint="eastAsia" w:ascii="宋体" w:hAnsi="宋体" w:eastAsia="宋体" w:cs="宋体"/>
        </w:rPr>
      </w:pPr>
      <w:r>
        <w:rPr>
          <w:rFonts w:hint="eastAsia" w:ascii="宋体" w:hAnsi="宋体" w:eastAsia="宋体" w:cs="宋体"/>
          <w:spacing w:val="-1"/>
        </w:rPr>
        <w:t>法</w:t>
      </w:r>
      <w:r>
        <w:rPr>
          <w:rFonts w:hint="eastAsia" w:ascii="宋体" w:hAnsi="宋体" w:eastAsia="宋体" w:cs="宋体"/>
          <w:spacing w:val="-3"/>
        </w:rPr>
        <w:t>定</w:t>
      </w:r>
      <w:r>
        <w:rPr>
          <w:rFonts w:hint="eastAsia" w:ascii="宋体" w:hAnsi="宋体" w:eastAsia="宋体" w:cs="宋体"/>
          <w:spacing w:val="-5"/>
        </w:rPr>
        <w:t>代</w:t>
      </w:r>
      <w:r>
        <w:rPr>
          <w:rFonts w:hint="eastAsia" w:ascii="宋体" w:hAnsi="宋体" w:eastAsia="宋体" w:cs="宋体"/>
          <w:spacing w:val="-1"/>
        </w:rPr>
        <w:t>表</w:t>
      </w:r>
      <w:r>
        <w:rPr>
          <w:rFonts w:hint="eastAsia" w:ascii="宋体" w:hAnsi="宋体" w:eastAsia="宋体" w:cs="宋体"/>
          <w:spacing w:val="-5"/>
        </w:rPr>
        <w:t>人</w:t>
      </w:r>
      <w:r>
        <w:rPr>
          <w:rFonts w:hint="eastAsia" w:ascii="宋体" w:hAnsi="宋体" w:eastAsia="宋体" w:cs="宋体"/>
          <w:spacing w:val="-3"/>
        </w:rPr>
        <w:t>或</w:t>
      </w:r>
      <w:r>
        <w:rPr>
          <w:rFonts w:hint="eastAsia" w:ascii="宋体" w:hAnsi="宋体" w:eastAsia="宋体" w:cs="宋体"/>
          <w:spacing w:val="-1"/>
        </w:rPr>
        <w:t>其</w:t>
      </w:r>
      <w:r>
        <w:rPr>
          <w:rFonts w:hint="eastAsia" w:ascii="宋体" w:hAnsi="宋体" w:eastAsia="宋体" w:cs="宋体"/>
          <w:spacing w:val="-5"/>
        </w:rPr>
        <w:t>授</w:t>
      </w:r>
      <w:r>
        <w:rPr>
          <w:rFonts w:hint="eastAsia" w:ascii="宋体" w:hAnsi="宋体" w:eastAsia="宋体" w:cs="宋体"/>
          <w:spacing w:val="-1"/>
        </w:rPr>
        <w:t>权的</w:t>
      </w:r>
      <w:r>
        <w:rPr>
          <w:rFonts w:hint="eastAsia" w:ascii="宋体" w:hAnsi="宋体" w:eastAsia="宋体" w:cs="宋体"/>
          <w:spacing w:val="-5"/>
        </w:rPr>
        <w:t>代</w:t>
      </w:r>
      <w:r>
        <w:rPr>
          <w:rFonts w:hint="eastAsia" w:ascii="宋体" w:hAnsi="宋体" w:eastAsia="宋体" w:cs="宋体"/>
          <w:spacing w:val="-3"/>
        </w:rPr>
        <w:t>理人</w:t>
      </w:r>
      <w:r>
        <w:rPr>
          <w:rFonts w:hint="eastAsia" w:ascii="宋体" w:hAnsi="宋体" w:eastAsia="宋体" w:cs="宋体"/>
          <w:spacing w:val="-1"/>
        </w:rPr>
        <w:t>(</w:t>
      </w:r>
      <w:r>
        <w:rPr>
          <w:rFonts w:hint="eastAsia" w:ascii="宋体" w:hAnsi="宋体" w:eastAsia="宋体" w:cs="宋体"/>
          <w:spacing w:val="-3"/>
        </w:rPr>
        <w:t>签字</w:t>
      </w:r>
      <w:r>
        <w:rPr>
          <w:rFonts w:hint="eastAsia" w:ascii="宋体" w:hAnsi="宋体" w:eastAsia="宋体" w:cs="宋体"/>
          <w:spacing w:val="-1"/>
        </w:rPr>
        <w:t>)：</w:t>
      </w:r>
      <w:r>
        <w:rPr>
          <w:rFonts w:hint="eastAsia" w:ascii="宋体" w:hAnsi="宋体" w:eastAsia="宋体" w:cs="宋体"/>
          <w:spacing w:val="-1"/>
          <w:u w:val="single"/>
        </w:rPr>
        <w:tab/>
      </w:r>
      <w:r>
        <w:rPr>
          <w:rFonts w:hint="eastAsia" w:ascii="宋体" w:hAnsi="宋体" w:eastAsia="宋体" w:cs="宋体"/>
        </w:rPr>
        <w:t xml:space="preserve">                  </w:t>
      </w:r>
    </w:p>
    <w:p w14:paraId="7E07FC68">
      <w:pPr>
        <w:pStyle w:val="12"/>
        <w:tabs>
          <w:tab w:val="left" w:pos="1973"/>
          <w:tab w:val="left" w:pos="2953"/>
          <w:tab w:val="left" w:pos="4074"/>
          <w:tab w:val="left" w:pos="7925"/>
        </w:tabs>
        <w:spacing w:line="369" w:lineRule="auto"/>
        <w:ind w:left="432" w:right="3083"/>
        <w:rPr>
          <w:rFonts w:hint="eastAsia" w:ascii="宋体" w:hAnsi="宋体" w:eastAsia="宋体" w:cs="宋体"/>
        </w:rPr>
      </w:pPr>
      <w:r>
        <w:rPr>
          <w:rFonts w:hint="eastAsia" w:ascii="宋体" w:hAnsi="宋体" w:eastAsia="宋体" w:cs="宋体"/>
        </w:rPr>
        <w:t>日</w:t>
      </w:r>
      <w:r>
        <w:rPr>
          <w:rFonts w:hint="eastAsia" w:ascii="宋体" w:hAnsi="宋体" w:eastAsia="宋体" w:cs="宋体"/>
          <w:spacing w:val="-3"/>
        </w:rPr>
        <w:t>期：</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 xml:space="preserve">日 </w:t>
      </w:r>
    </w:p>
    <w:p w14:paraId="6C081107">
      <w:pPr>
        <w:spacing w:line="369" w:lineRule="auto"/>
        <w:rPr>
          <w:rFonts w:hint="eastAsia" w:ascii="宋体" w:hAnsi="宋体" w:eastAsia="宋体" w:cs="宋体"/>
        </w:rPr>
        <w:sectPr>
          <w:pgSz w:w="11860" w:h="16800"/>
          <w:pgMar w:top="1440" w:right="1080" w:bottom="1440" w:left="1080" w:header="0" w:footer="863" w:gutter="0"/>
          <w:pgNumType w:fmt="decimal"/>
          <w:cols w:space="720" w:num="1"/>
        </w:sectPr>
      </w:pPr>
    </w:p>
    <w:p w14:paraId="4EC2FBDA">
      <w:pPr>
        <w:pStyle w:val="4"/>
        <w:spacing w:before="40"/>
        <w:ind w:left="3092" w:right="3647"/>
        <w:jc w:val="center"/>
        <w:rPr>
          <w:rFonts w:hint="eastAsia" w:ascii="宋体" w:hAnsi="宋体" w:eastAsia="宋体" w:cs="宋体"/>
          <w:b/>
          <w:sz w:val="36"/>
        </w:rPr>
      </w:pPr>
      <w:bookmarkStart w:id="118" w:name="二、投标函"/>
      <w:bookmarkEnd w:id="118"/>
      <w:bookmarkStart w:id="119" w:name="_bookmark49"/>
      <w:bookmarkEnd w:id="119"/>
      <w:bookmarkStart w:id="120" w:name="_Toc10898"/>
      <w:r>
        <w:rPr>
          <w:rFonts w:hint="eastAsia" w:ascii="宋体" w:hAnsi="宋体" w:eastAsia="宋体" w:cs="宋体"/>
        </w:rPr>
        <w:t>二、投标函</w:t>
      </w:r>
      <w:bookmarkEnd w:id="120"/>
      <w:r>
        <w:rPr>
          <w:rFonts w:hint="eastAsia" w:ascii="宋体" w:hAnsi="宋体" w:eastAsia="宋体" w:cs="宋体"/>
        </w:rPr>
        <w:t xml:space="preserve"> </w:t>
      </w:r>
    </w:p>
    <w:p w14:paraId="3882DD52">
      <w:pPr>
        <w:pStyle w:val="12"/>
        <w:tabs>
          <w:tab w:val="left" w:pos="3023"/>
        </w:tabs>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w:t>
      </w:r>
      <w:r>
        <w:rPr>
          <w:rFonts w:hint="eastAsia" w:ascii="宋体" w:hAnsi="宋体" w:eastAsia="宋体" w:cs="宋体"/>
          <w:spacing w:val="-3"/>
        </w:rPr>
        <w:t>采购人</w:t>
      </w:r>
      <w:r>
        <w:rPr>
          <w:rFonts w:hint="eastAsia" w:ascii="宋体" w:hAnsi="宋体" w:eastAsia="宋体" w:cs="宋体"/>
        </w:rPr>
        <w:t xml:space="preserve">) </w:t>
      </w:r>
    </w:p>
    <w:p w14:paraId="16B9D01E">
      <w:pPr>
        <w:pStyle w:val="12"/>
        <w:spacing w:before="1"/>
        <w:rPr>
          <w:rFonts w:hint="eastAsia" w:ascii="宋体" w:hAnsi="宋体" w:eastAsia="宋体" w:cs="宋体"/>
          <w:sz w:val="10"/>
        </w:rPr>
      </w:pPr>
    </w:p>
    <w:p w14:paraId="515F5EDC">
      <w:pPr>
        <w:pStyle w:val="12"/>
        <w:tabs>
          <w:tab w:val="left" w:pos="4765"/>
        </w:tabs>
        <w:spacing w:before="62" w:line="369" w:lineRule="auto"/>
        <w:ind w:left="432" w:right="1121" w:firstLine="562"/>
        <w:jc w:val="both"/>
        <w:rPr>
          <w:rFonts w:hint="eastAsia" w:ascii="宋体" w:hAnsi="宋体" w:eastAsia="宋体" w:cs="宋体"/>
        </w:rPr>
      </w:pPr>
      <w:r>
        <w:rPr>
          <w:rFonts w:hint="eastAsia" w:ascii="宋体" w:hAnsi="宋体" w:eastAsia="宋体" w:cs="宋体"/>
          <w:spacing w:val="28"/>
        </w:rPr>
        <w:t>根据贵</w:t>
      </w:r>
      <w:r>
        <w:rPr>
          <w:rFonts w:hint="eastAsia" w:ascii="宋体" w:hAnsi="宋体" w:eastAsia="宋体" w:cs="宋体"/>
          <w:spacing w:val="31"/>
        </w:rPr>
        <w:t>方</w:t>
      </w:r>
      <w:r>
        <w:rPr>
          <w:rFonts w:hint="eastAsia" w:ascii="宋体" w:hAnsi="宋体" w:eastAsia="宋体" w:cs="宋体"/>
          <w:spacing w:val="-3"/>
        </w:rPr>
        <w:t>为</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w:t>
      </w:r>
      <w:r>
        <w:rPr>
          <w:rFonts w:hint="eastAsia" w:ascii="宋体" w:hAnsi="宋体" w:eastAsia="宋体" w:cs="宋体"/>
          <w:spacing w:val="-98"/>
        </w:rPr>
        <w:t xml:space="preserve"> </w:t>
      </w:r>
      <w:r>
        <w:rPr>
          <w:rFonts w:hint="eastAsia" w:ascii="宋体" w:hAnsi="宋体" w:eastAsia="宋体" w:cs="宋体"/>
          <w:spacing w:val="28"/>
        </w:rPr>
        <w:t>项目名称</w:t>
      </w:r>
      <w:r>
        <w:rPr>
          <w:rFonts w:hint="eastAsia" w:ascii="宋体" w:hAnsi="宋体" w:eastAsia="宋体" w:cs="宋体"/>
          <w:spacing w:val="-3"/>
        </w:rPr>
        <w:t>）</w:t>
      </w:r>
      <w:r>
        <w:rPr>
          <w:rFonts w:hint="eastAsia" w:ascii="宋体" w:hAnsi="宋体" w:eastAsia="宋体" w:cs="宋体"/>
          <w:spacing w:val="-96"/>
        </w:rPr>
        <w:t xml:space="preserve"> </w:t>
      </w:r>
      <w:r>
        <w:rPr>
          <w:rFonts w:hint="eastAsia" w:ascii="宋体" w:hAnsi="宋体" w:eastAsia="宋体" w:cs="宋体"/>
          <w:spacing w:val="26"/>
        </w:rPr>
        <w:t>的</w:t>
      </w:r>
      <w:r>
        <w:rPr>
          <w:rFonts w:hint="eastAsia" w:ascii="宋体" w:hAnsi="宋体" w:eastAsia="宋体" w:cs="宋体"/>
          <w:spacing w:val="28"/>
        </w:rPr>
        <w:t>投</w:t>
      </w:r>
      <w:r>
        <w:rPr>
          <w:rFonts w:hint="eastAsia" w:ascii="宋体" w:hAnsi="宋体" w:eastAsia="宋体" w:cs="宋体"/>
          <w:spacing w:val="29"/>
        </w:rPr>
        <w:t>标</w:t>
      </w:r>
      <w:r>
        <w:rPr>
          <w:rFonts w:hint="eastAsia" w:ascii="宋体" w:hAnsi="宋体" w:eastAsia="宋体" w:cs="宋体"/>
          <w:spacing w:val="28"/>
        </w:rPr>
        <w:t>邀</w:t>
      </w:r>
      <w:r>
        <w:rPr>
          <w:rFonts w:hint="eastAsia" w:ascii="宋体" w:hAnsi="宋体" w:eastAsia="宋体" w:cs="宋体"/>
          <w:spacing w:val="31"/>
        </w:rPr>
        <w:t>请</w:t>
      </w:r>
      <w:r>
        <w:rPr>
          <w:rFonts w:hint="eastAsia" w:ascii="宋体" w:hAnsi="宋体" w:eastAsia="宋体" w:cs="宋体"/>
          <w:spacing w:val="-3"/>
        </w:rPr>
        <w:t>（</w:t>
      </w:r>
      <w:r>
        <w:rPr>
          <w:rFonts w:hint="eastAsia" w:ascii="宋体" w:hAnsi="宋体" w:eastAsia="宋体" w:cs="宋体"/>
          <w:spacing w:val="-98"/>
        </w:rPr>
        <w:t xml:space="preserve"> </w:t>
      </w:r>
      <w:r>
        <w:rPr>
          <w:rFonts w:hint="eastAsia" w:ascii="宋体" w:hAnsi="宋体" w:eastAsia="宋体" w:cs="宋体"/>
          <w:spacing w:val="26"/>
        </w:rPr>
        <w:t>招标文件</w:t>
      </w:r>
      <w:r>
        <w:rPr>
          <w:rFonts w:hint="eastAsia" w:ascii="宋体" w:hAnsi="宋体" w:eastAsia="宋体" w:cs="宋体"/>
        </w:rPr>
        <w:t>编号</w:t>
      </w:r>
      <w:r>
        <w:rPr>
          <w:rFonts w:hint="eastAsia" w:ascii="宋体" w:hAnsi="宋体" w:eastAsia="宋体" w:cs="宋体"/>
          <w:spacing w:val="-1"/>
        </w:rPr>
        <w:t xml:space="preserve"> </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spacing w:val="12"/>
          <w:u w:val="single"/>
        </w:rPr>
        <w:t xml:space="preserve"> </w:t>
      </w:r>
      <w:r>
        <w:rPr>
          <w:rFonts w:hint="eastAsia" w:ascii="宋体" w:hAnsi="宋体" w:eastAsia="宋体" w:cs="宋体"/>
          <w:spacing w:val="-17"/>
        </w:rPr>
        <w:t>），</w:t>
      </w:r>
      <w:r>
        <w:rPr>
          <w:rFonts w:hint="eastAsia" w:ascii="宋体" w:hAnsi="宋体" w:eastAsia="宋体" w:cs="宋体"/>
          <w:spacing w:val="-3"/>
        </w:rPr>
        <w:t>签字</w:t>
      </w:r>
      <w:r>
        <w:rPr>
          <w:rFonts w:hint="eastAsia" w:ascii="宋体" w:hAnsi="宋体" w:eastAsia="宋体" w:cs="宋体"/>
        </w:rPr>
        <w:t>代</w:t>
      </w:r>
      <w:r>
        <w:rPr>
          <w:rFonts w:hint="eastAsia" w:ascii="宋体" w:hAnsi="宋体" w:eastAsia="宋体" w:cs="宋体"/>
          <w:spacing w:val="-3"/>
        </w:rPr>
        <w:t>表</w:t>
      </w:r>
      <w:r>
        <w:rPr>
          <w:rFonts w:hint="eastAsia" w:ascii="宋体" w:hAnsi="宋体" w:eastAsia="宋体" w:cs="宋体"/>
          <w:spacing w:val="-3"/>
          <w:u w:val="single"/>
        </w:rPr>
        <w:t xml:space="preserve">        </w:t>
      </w:r>
      <w:r>
        <w:rPr>
          <w:rFonts w:hint="eastAsia" w:ascii="宋体" w:hAnsi="宋体" w:eastAsia="宋体" w:cs="宋体"/>
          <w:spacing w:val="22"/>
          <w:u w:val="single"/>
        </w:rPr>
        <w:t xml:space="preserve"> </w:t>
      </w:r>
      <w:r>
        <w:rPr>
          <w:rFonts w:hint="eastAsia" w:ascii="宋体" w:hAnsi="宋体" w:eastAsia="宋体" w:cs="宋体"/>
          <w:spacing w:val="-3"/>
        </w:rPr>
        <w:t>（</w:t>
      </w:r>
      <w:r>
        <w:rPr>
          <w:rFonts w:hint="eastAsia" w:ascii="宋体" w:hAnsi="宋体" w:eastAsia="宋体" w:cs="宋体"/>
        </w:rPr>
        <w:t>姓名</w:t>
      </w:r>
      <w:r>
        <w:rPr>
          <w:rFonts w:hint="eastAsia" w:ascii="宋体" w:hAnsi="宋体" w:eastAsia="宋体" w:cs="宋体"/>
          <w:spacing w:val="-17"/>
        </w:rPr>
        <w:t>、</w:t>
      </w:r>
      <w:r>
        <w:rPr>
          <w:rFonts w:hint="eastAsia" w:ascii="宋体" w:hAnsi="宋体" w:eastAsia="宋体" w:cs="宋体"/>
        </w:rPr>
        <w:t>职</w:t>
      </w:r>
      <w:r>
        <w:rPr>
          <w:rFonts w:hint="eastAsia" w:ascii="宋体" w:hAnsi="宋体" w:eastAsia="宋体" w:cs="宋体"/>
          <w:spacing w:val="-3"/>
        </w:rPr>
        <w:t>务</w:t>
      </w:r>
      <w:r>
        <w:rPr>
          <w:rFonts w:hint="eastAsia" w:ascii="宋体" w:hAnsi="宋体" w:eastAsia="宋体" w:cs="宋体"/>
          <w:spacing w:val="-14"/>
        </w:rPr>
        <w:t>）</w:t>
      </w:r>
      <w:r>
        <w:rPr>
          <w:rFonts w:hint="eastAsia" w:ascii="宋体" w:hAnsi="宋体" w:eastAsia="宋体" w:cs="宋体"/>
        </w:rPr>
        <w:t>经</w:t>
      </w:r>
      <w:r>
        <w:rPr>
          <w:rFonts w:hint="eastAsia" w:ascii="宋体" w:hAnsi="宋体" w:eastAsia="宋体" w:cs="宋体"/>
          <w:spacing w:val="-3"/>
        </w:rPr>
        <w:t>正</w:t>
      </w:r>
      <w:r>
        <w:rPr>
          <w:rFonts w:hint="eastAsia" w:ascii="宋体" w:hAnsi="宋体" w:eastAsia="宋体" w:cs="宋体"/>
        </w:rPr>
        <w:t>式授</w:t>
      </w:r>
      <w:r>
        <w:rPr>
          <w:rFonts w:hint="eastAsia" w:ascii="宋体" w:hAnsi="宋体" w:eastAsia="宋体" w:cs="宋体"/>
          <w:spacing w:val="-3"/>
        </w:rPr>
        <w:t>权</w:t>
      </w:r>
      <w:r>
        <w:rPr>
          <w:rFonts w:hint="eastAsia" w:ascii="宋体" w:hAnsi="宋体" w:eastAsia="宋体" w:cs="宋体"/>
        </w:rPr>
        <w:t>并代表投标人</w:t>
      </w:r>
      <w:r>
        <w:rPr>
          <w:rFonts w:hint="eastAsia" w:ascii="宋体" w:hAnsi="宋体" w:eastAsia="宋体" w:cs="宋体"/>
          <w:u w:val="single"/>
        </w:rPr>
        <w:t xml:space="preserve">           </w:t>
      </w:r>
      <w:r>
        <w:rPr>
          <w:rFonts w:hint="eastAsia" w:ascii="宋体" w:hAnsi="宋体" w:eastAsia="宋体" w:cs="宋体"/>
          <w:spacing w:val="27"/>
          <w:u w:val="single"/>
        </w:rPr>
        <w:t xml:space="preserve"> </w:t>
      </w:r>
      <w:r>
        <w:rPr>
          <w:rFonts w:hint="eastAsia" w:ascii="宋体" w:hAnsi="宋体" w:eastAsia="宋体" w:cs="宋体"/>
          <w:spacing w:val="-3"/>
          <w:u w:val="single"/>
        </w:rPr>
        <w:t>（</w:t>
      </w:r>
      <w:r>
        <w:rPr>
          <w:rFonts w:hint="eastAsia" w:ascii="宋体" w:hAnsi="宋体" w:eastAsia="宋体" w:cs="宋体"/>
        </w:rPr>
        <w:t>投</w:t>
      </w:r>
      <w:r>
        <w:rPr>
          <w:rFonts w:hint="eastAsia" w:ascii="宋体" w:hAnsi="宋体" w:eastAsia="宋体" w:cs="宋体"/>
          <w:spacing w:val="-5"/>
        </w:rPr>
        <w:t>标</w:t>
      </w:r>
      <w:r>
        <w:rPr>
          <w:rFonts w:hint="eastAsia" w:ascii="宋体" w:hAnsi="宋体" w:eastAsia="宋体" w:cs="宋体"/>
        </w:rPr>
        <w:t>人名</w:t>
      </w:r>
      <w:r>
        <w:rPr>
          <w:rFonts w:hint="eastAsia" w:ascii="宋体" w:hAnsi="宋体" w:eastAsia="宋体" w:cs="宋体"/>
          <w:spacing w:val="-3"/>
        </w:rPr>
        <w:t>称</w:t>
      </w:r>
      <w:r>
        <w:rPr>
          <w:rFonts w:hint="eastAsia" w:ascii="宋体" w:hAnsi="宋体" w:eastAsia="宋体" w:cs="宋体"/>
          <w:spacing w:val="-125"/>
        </w:rPr>
        <w:t>、</w:t>
      </w:r>
      <w:r>
        <w:rPr>
          <w:rFonts w:hint="eastAsia" w:ascii="宋体" w:hAnsi="宋体" w:eastAsia="宋体" w:cs="宋体"/>
          <w:spacing w:val="-3"/>
        </w:rPr>
        <w:t>地</w:t>
      </w:r>
      <w:r>
        <w:rPr>
          <w:rFonts w:hint="eastAsia" w:ascii="宋体" w:hAnsi="宋体" w:eastAsia="宋体" w:cs="宋体"/>
          <w:spacing w:val="-5"/>
        </w:rPr>
        <w:t>址</w:t>
      </w:r>
      <w:r>
        <w:rPr>
          <w:rFonts w:hint="eastAsia" w:ascii="宋体" w:hAnsi="宋体" w:eastAsia="宋体" w:cs="宋体"/>
          <w:spacing w:val="-125"/>
        </w:rPr>
        <w:t>）</w:t>
      </w:r>
      <w:r>
        <w:rPr>
          <w:rFonts w:hint="eastAsia" w:ascii="宋体" w:hAnsi="宋体" w:eastAsia="宋体" w:cs="宋体"/>
        </w:rPr>
        <w:t>提</w:t>
      </w:r>
      <w:r>
        <w:rPr>
          <w:rFonts w:hint="eastAsia" w:ascii="宋体" w:hAnsi="宋体" w:eastAsia="宋体" w:cs="宋体"/>
          <w:spacing w:val="-5"/>
        </w:rPr>
        <w:t>交</w:t>
      </w:r>
      <w:r>
        <w:rPr>
          <w:rFonts w:hint="eastAsia" w:ascii="宋体" w:hAnsi="宋体" w:eastAsia="宋体" w:cs="宋体"/>
        </w:rPr>
        <w:t>下</w:t>
      </w:r>
      <w:r>
        <w:rPr>
          <w:rFonts w:hint="eastAsia" w:ascii="宋体" w:hAnsi="宋体" w:eastAsia="宋体" w:cs="宋体"/>
          <w:spacing w:val="-3"/>
        </w:rPr>
        <w:t>述文</w:t>
      </w:r>
      <w:r>
        <w:rPr>
          <w:rFonts w:hint="eastAsia" w:ascii="宋体" w:hAnsi="宋体" w:eastAsia="宋体" w:cs="宋体"/>
        </w:rPr>
        <w:t>件正</w:t>
      </w:r>
      <w:r>
        <w:rPr>
          <w:rFonts w:hint="eastAsia" w:ascii="宋体" w:hAnsi="宋体" w:eastAsia="宋体" w:cs="宋体"/>
          <w:spacing w:val="-5"/>
        </w:rPr>
        <w:t>本</w:t>
      </w:r>
      <w:r>
        <w:rPr>
          <w:rFonts w:hint="eastAsia" w:ascii="宋体" w:hAnsi="宋体" w:eastAsia="宋体" w:cs="宋体"/>
        </w:rPr>
        <w:t>一份</w:t>
      </w:r>
      <w:r>
        <w:rPr>
          <w:rFonts w:hint="eastAsia" w:ascii="宋体" w:hAnsi="宋体" w:eastAsia="宋体" w:cs="宋体"/>
          <w:spacing w:val="-130"/>
        </w:rPr>
        <w:t>、</w:t>
      </w:r>
      <w:r>
        <w:rPr>
          <w:rFonts w:hint="eastAsia" w:ascii="宋体" w:hAnsi="宋体" w:eastAsia="宋体" w:cs="宋体"/>
        </w:rPr>
        <w:t>副</w:t>
      </w:r>
      <w:r>
        <w:rPr>
          <w:rFonts w:hint="eastAsia" w:ascii="宋体" w:hAnsi="宋体" w:eastAsia="宋体" w:cs="宋体"/>
          <w:spacing w:val="-3"/>
        </w:rPr>
        <w:t>本</w:t>
      </w:r>
      <w:r>
        <w:rPr>
          <w:rFonts w:hint="eastAsia" w:ascii="宋体" w:hAnsi="宋体" w:eastAsia="宋体" w:cs="宋体"/>
          <w:spacing w:val="-3"/>
          <w:u w:val="single"/>
        </w:rPr>
        <w:t xml:space="preserve">     </w:t>
      </w:r>
      <w:r>
        <w:rPr>
          <w:rFonts w:hint="eastAsia" w:ascii="宋体" w:hAnsi="宋体" w:eastAsia="宋体" w:cs="宋体"/>
          <w:spacing w:val="44"/>
          <w:u w:val="single"/>
        </w:rPr>
        <w:t xml:space="preserve"> </w:t>
      </w:r>
      <w:r>
        <w:rPr>
          <w:rFonts w:hint="eastAsia" w:ascii="宋体" w:hAnsi="宋体" w:eastAsia="宋体" w:cs="宋体"/>
        </w:rPr>
        <w:t>份并</w:t>
      </w:r>
      <w:r>
        <w:rPr>
          <w:rFonts w:hint="eastAsia" w:ascii="宋体" w:hAnsi="宋体" w:eastAsia="宋体" w:cs="宋体"/>
          <w:spacing w:val="-3"/>
        </w:rPr>
        <w:t>在此</w:t>
      </w:r>
      <w:r>
        <w:rPr>
          <w:rFonts w:hint="eastAsia" w:ascii="宋体" w:hAnsi="宋体" w:eastAsia="宋体" w:cs="宋体"/>
        </w:rPr>
        <w:t>声</w:t>
      </w:r>
      <w:r>
        <w:rPr>
          <w:rFonts w:hint="eastAsia" w:ascii="宋体" w:hAnsi="宋体" w:eastAsia="宋体" w:cs="宋体"/>
          <w:spacing w:val="-3"/>
        </w:rPr>
        <w:t>明，</w:t>
      </w:r>
      <w:r>
        <w:rPr>
          <w:rFonts w:hint="eastAsia" w:ascii="宋体" w:hAnsi="宋体" w:eastAsia="宋体" w:cs="宋体"/>
        </w:rPr>
        <w:t>所</w:t>
      </w:r>
      <w:r>
        <w:rPr>
          <w:rFonts w:hint="eastAsia" w:ascii="宋体" w:hAnsi="宋体" w:eastAsia="宋体" w:cs="宋体"/>
          <w:spacing w:val="-5"/>
        </w:rPr>
        <w:t>递</w:t>
      </w:r>
      <w:r>
        <w:rPr>
          <w:rFonts w:hint="eastAsia" w:ascii="宋体" w:hAnsi="宋体" w:eastAsia="宋体" w:cs="宋体"/>
        </w:rPr>
        <w:t>交的</w:t>
      </w:r>
      <w:r>
        <w:rPr>
          <w:rFonts w:hint="eastAsia" w:ascii="宋体" w:hAnsi="宋体" w:eastAsia="宋体" w:cs="宋体"/>
          <w:spacing w:val="-5"/>
        </w:rPr>
        <w:t>投</w:t>
      </w:r>
      <w:r>
        <w:rPr>
          <w:rFonts w:hint="eastAsia" w:ascii="宋体" w:hAnsi="宋体" w:eastAsia="宋体" w:cs="宋体"/>
        </w:rPr>
        <w:t>标文</w:t>
      </w:r>
      <w:r>
        <w:rPr>
          <w:rFonts w:hint="eastAsia" w:ascii="宋体" w:hAnsi="宋体" w:eastAsia="宋体" w:cs="宋体"/>
          <w:spacing w:val="-5"/>
        </w:rPr>
        <w:t>件</w:t>
      </w:r>
      <w:r>
        <w:rPr>
          <w:rFonts w:hint="eastAsia" w:ascii="宋体" w:hAnsi="宋体" w:eastAsia="宋体" w:cs="宋体"/>
        </w:rPr>
        <w:t>内</w:t>
      </w:r>
      <w:r>
        <w:rPr>
          <w:rFonts w:hint="eastAsia" w:ascii="宋体" w:hAnsi="宋体" w:eastAsia="宋体" w:cs="宋体"/>
          <w:spacing w:val="-3"/>
        </w:rPr>
        <w:t>容</w:t>
      </w:r>
      <w:r>
        <w:rPr>
          <w:rFonts w:hint="eastAsia" w:ascii="宋体" w:hAnsi="宋体" w:eastAsia="宋体" w:cs="宋体"/>
        </w:rPr>
        <w:t>完整</w:t>
      </w:r>
      <w:r>
        <w:rPr>
          <w:rFonts w:hint="eastAsia" w:ascii="宋体" w:hAnsi="宋体" w:eastAsia="宋体" w:cs="宋体"/>
          <w:spacing w:val="-3"/>
        </w:rPr>
        <w:t>、真</w:t>
      </w:r>
      <w:r>
        <w:rPr>
          <w:rFonts w:hint="eastAsia" w:ascii="宋体" w:hAnsi="宋体" w:eastAsia="宋体" w:cs="宋体"/>
        </w:rPr>
        <w:t>实</w:t>
      </w:r>
      <w:r>
        <w:rPr>
          <w:rFonts w:hint="eastAsia" w:ascii="宋体" w:hAnsi="宋体" w:eastAsia="宋体" w:cs="宋体"/>
          <w:spacing w:val="-3"/>
        </w:rPr>
        <w:t>。</w:t>
      </w:r>
      <w:r>
        <w:rPr>
          <w:rFonts w:hint="eastAsia" w:ascii="宋体" w:hAnsi="宋体" w:eastAsia="宋体" w:cs="宋体"/>
        </w:rPr>
        <w:t xml:space="preserve"> </w:t>
      </w:r>
    </w:p>
    <w:p w14:paraId="38DD72FB">
      <w:pPr>
        <w:pStyle w:val="12"/>
        <w:spacing w:line="357" w:lineRule="exact"/>
        <w:ind w:left="432"/>
        <w:rPr>
          <w:rFonts w:hint="eastAsia" w:ascii="宋体" w:hAnsi="宋体" w:eastAsia="宋体" w:cs="宋体"/>
        </w:rPr>
      </w:pPr>
      <w:r>
        <w:rPr>
          <w:rFonts w:hint="eastAsia" w:ascii="宋体" w:hAnsi="宋体" w:eastAsia="宋体" w:cs="宋体"/>
        </w:rPr>
        <w:t xml:space="preserve">1、商务文件：投标承诺书、投标函、投标人资格证明文件、商务响应说明书； </w:t>
      </w:r>
    </w:p>
    <w:p w14:paraId="3E88649E">
      <w:pPr>
        <w:pStyle w:val="12"/>
        <w:spacing w:before="179"/>
        <w:ind w:left="432"/>
        <w:rPr>
          <w:rFonts w:hint="eastAsia" w:ascii="宋体" w:hAnsi="宋体" w:eastAsia="宋体" w:cs="宋体"/>
        </w:rPr>
      </w:pPr>
      <w:r>
        <w:rPr>
          <w:rFonts w:hint="eastAsia" w:ascii="宋体" w:hAnsi="宋体" w:eastAsia="宋体" w:cs="宋体"/>
        </w:rPr>
        <w:t xml:space="preserve">2、技术文件：投标方案说明书。 </w:t>
      </w:r>
    </w:p>
    <w:p w14:paraId="27BD3310">
      <w:pPr>
        <w:pStyle w:val="12"/>
        <w:spacing w:before="190"/>
        <w:ind w:left="432"/>
        <w:rPr>
          <w:rFonts w:hint="eastAsia" w:ascii="宋体" w:hAnsi="宋体" w:eastAsia="宋体" w:cs="宋体"/>
        </w:rPr>
      </w:pPr>
      <w:r>
        <w:rPr>
          <w:rFonts w:hint="eastAsia" w:ascii="宋体" w:hAnsi="宋体" w:eastAsia="宋体" w:cs="宋体"/>
        </w:rPr>
        <w:t xml:space="preserve">3、投标人将按招标文件的规定履行合同责任和义务。 </w:t>
      </w:r>
    </w:p>
    <w:p w14:paraId="6F3CDB76">
      <w:pPr>
        <w:pStyle w:val="12"/>
        <w:spacing w:before="189" w:line="369" w:lineRule="auto"/>
        <w:ind w:left="432" w:right="1352"/>
        <w:rPr>
          <w:rFonts w:hint="eastAsia" w:ascii="宋体" w:hAnsi="宋体" w:eastAsia="宋体" w:cs="宋体"/>
        </w:rPr>
      </w:pPr>
      <w:r>
        <w:rPr>
          <w:rFonts w:hint="eastAsia" w:ascii="宋体" w:hAnsi="宋体" w:eastAsia="宋体" w:cs="宋体"/>
        </w:rPr>
        <w:t>4</w:t>
      </w:r>
      <w:r>
        <w:rPr>
          <w:rFonts w:hint="eastAsia" w:ascii="宋体" w:hAnsi="宋体" w:eastAsia="宋体" w:cs="宋体"/>
          <w:spacing w:val="-13"/>
        </w:rPr>
        <w:t>、投标人已详细审查全部招标文件。我们完全理解并同意放弃对这方面</w:t>
      </w:r>
      <w:r>
        <w:rPr>
          <w:rFonts w:hint="eastAsia" w:ascii="宋体" w:hAnsi="宋体" w:eastAsia="宋体" w:cs="宋体"/>
          <w:spacing w:val="-5"/>
        </w:rPr>
        <w:t>有不明及误解的权力。</w:t>
      </w:r>
      <w:r>
        <w:rPr>
          <w:rFonts w:hint="eastAsia" w:ascii="宋体" w:hAnsi="宋体" w:eastAsia="宋体" w:cs="宋体"/>
        </w:rPr>
        <w:t xml:space="preserve"> </w:t>
      </w:r>
    </w:p>
    <w:p w14:paraId="04E54DDF">
      <w:pPr>
        <w:pStyle w:val="12"/>
        <w:spacing w:line="369" w:lineRule="auto"/>
        <w:ind w:left="432" w:right="1130"/>
        <w:jc w:val="both"/>
        <w:rPr>
          <w:rFonts w:hint="eastAsia" w:ascii="宋体" w:hAnsi="宋体" w:eastAsia="宋体" w:cs="宋体"/>
        </w:rPr>
      </w:pPr>
      <w:r>
        <w:rPr>
          <w:rFonts w:hint="eastAsia" w:ascii="宋体" w:hAnsi="宋体" w:eastAsia="宋体" w:cs="宋体"/>
        </w:rPr>
        <w:t>5</w:t>
      </w:r>
      <w:r>
        <w:rPr>
          <w:rFonts w:hint="eastAsia" w:ascii="宋体" w:hAnsi="宋体" w:eastAsia="宋体" w:cs="宋体"/>
          <w:spacing w:val="-11"/>
        </w:rPr>
        <w:t>、本投标有效期为自招标文件规定的提交投标文件截止之日起</w:t>
      </w:r>
      <w:r>
        <w:rPr>
          <w:rFonts w:hint="eastAsia" w:ascii="宋体" w:hAnsi="宋体" w:eastAsia="宋体" w:cs="宋体"/>
          <w:spacing w:val="11"/>
          <w:u w:val="single"/>
        </w:rPr>
        <w:t xml:space="preserve">     </w:t>
      </w:r>
      <w:r>
        <w:rPr>
          <w:rFonts w:hint="eastAsia" w:cs="宋体"/>
          <w:color w:val="0000FF"/>
          <w:spacing w:val="11"/>
          <w:u w:val="single"/>
          <w:lang w:val="en-US" w:eastAsia="zh-CN"/>
        </w:rPr>
        <w:t>60</w:t>
      </w:r>
      <w:r>
        <w:rPr>
          <w:rFonts w:hint="eastAsia" w:ascii="宋体" w:hAnsi="宋体" w:eastAsia="宋体" w:cs="宋体"/>
          <w:color w:val="0000FF"/>
        </w:rPr>
        <w:t>个</w:t>
      </w:r>
      <w:r>
        <w:rPr>
          <w:rFonts w:hint="eastAsia" w:ascii="宋体" w:hAnsi="宋体" w:eastAsia="宋体" w:cs="宋体"/>
          <w:color w:val="0000FF"/>
          <w:spacing w:val="-1"/>
        </w:rPr>
        <w:t>日历天</w:t>
      </w:r>
      <w:r>
        <w:rPr>
          <w:rFonts w:hint="eastAsia" w:ascii="宋体" w:hAnsi="宋体" w:eastAsia="宋体" w:cs="宋体"/>
          <w:spacing w:val="-1"/>
        </w:rPr>
        <w:t>。在投标有效期内我方同意遵守本投标文件中的承诺且在此期限期满之</w:t>
      </w:r>
      <w:r>
        <w:rPr>
          <w:rFonts w:hint="eastAsia" w:ascii="宋体" w:hAnsi="宋体" w:eastAsia="宋体" w:cs="宋体"/>
          <w:spacing w:val="-5"/>
        </w:rPr>
        <w:t>前投标文件对我方具有法律约束力。</w:t>
      </w:r>
      <w:r>
        <w:rPr>
          <w:rFonts w:hint="eastAsia" w:ascii="宋体" w:hAnsi="宋体" w:eastAsia="宋体" w:cs="宋体"/>
        </w:rPr>
        <w:t xml:space="preserve"> </w:t>
      </w:r>
    </w:p>
    <w:p w14:paraId="51867B86">
      <w:pPr>
        <w:pStyle w:val="12"/>
        <w:spacing w:line="358" w:lineRule="exact"/>
        <w:ind w:left="432"/>
        <w:rPr>
          <w:rFonts w:hint="eastAsia" w:ascii="宋体" w:hAnsi="宋体" w:eastAsia="宋体" w:cs="宋体"/>
        </w:rPr>
      </w:pPr>
      <w:r>
        <w:rPr>
          <w:rFonts w:hint="eastAsia" w:ascii="宋体" w:hAnsi="宋体" w:eastAsia="宋体" w:cs="宋体"/>
        </w:rPr>
        <w:t xml:space="preserve">6、我方同意提供贵方可能要求的与其投标有关的一切数据或资料。 </w:t>
      </w:r>
    </w:p>
    <w:p w14:paraId="1DFFF386">
      <w:pPr>
        <w:pStyle w:val="12"/>
        <w:spacing w:before="175"/>
        <w:ind w:left="432"/>
        <w:rPr>
          <w:rFonts w:hint="eastAsia" w:ascii="宋体" w:hAnsi="宋体" w:eastAsia="宋体" w:cs="宋体"/>
        </w:rPr>
      </w:pPr>
      <w:r>
        <w:rPr>
          <w:rFonts w:hint="eastAsia" w:ascii="宋体" w:hAnsi="宋体" w:eastAsia="宋体" w:cs="宋体"/>
        </w:rPr>
        <w:t xml:space="preserve">7、与本投标有关的一切正式往来信函请寄： </w:t>
      </w:r>
    </w:p>
    <w:p w14:paraId="0BDFF279">
      <w:pPr>
        <w:pStyle w:val="12"/>
        <w:tabs>
          <w:tab w:val="left" w:pos="3023"/>
          <w:tab w:val="left" w:pos="5543"/>
          <w:tab w:val="left" w:pos="8205"/>
          <w:tab w:val="left" w:pos="10153"/>
        </w:tabs>
        <w:spacing w:before="191"/>
        <w:ind w:left="432"/>
        <w:rPr>
          <w:rFonts w:hint="eastAsia" w:ascii="宋体" w:hAnsi="宋体" w:eastAsia="宋体" w:cs="宋体"/>
          <w:spacing w:val="-3"/>
          <w:u w:val="single"/>
        </w:rPr>
      </w:pPr>
      <w:r>
        <w:rPr>
          <w:rFonts w:hint="eastAsia" w:ascii="宋体" w:hAnsi="宋体" w:eastAsia="宋体" w:cs="宋体"/>
        </w:rPr>
        <w:t>地</w:t>
      </w:r>
      <w:r>
        <w:rPr>
          <w:rFonts w:hint="eastAsia" w:ascii="宋体" w:hAnsi="宋体" w:eastAsia="宋体" w:cs="宋体"/>
          <w:spacing w:val="-3"/>
        </w:rPr>
        <w:t>址：</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邮</w:t>
      </w:r>
      <w:r>
        <w:rPr>
          <w:rFonts w:hint="eastAsia" w:ascii="宋体" w:hAnsi="宋体" w:eastAsia="宋体" w:cs="宋体"/>
          <w:spacing w:val="-3"/>
        </w:rPr>
        <w:t>编：</w:t>
      </w:r>
      <w:r>
        <w:rPr>
          <w:rFonts w:hint="eastAsia" w:ascii="宋体" w:hAnsi="宋体" w:eastAsia="宋体" w:cs="宋体"/>
          <w:spacing w:val="-3"/>
          <w:u w:val="single"/>
        </w:rPr>
        <w:t xml:space="preserve"> </w:t>
      </w:r>
      <w:r>
        <w:rPr>
          <w:rFonts w:hint="eastAsia" w:ascii="宋体" w:hAnsi="宋体" w:eastAsia="宋体" w:cs="宋体"/>
          <w:spacing w:val="-3"/>
          <w:u w:val="single"/>
        </w:rPr>
        <w:tab/>
      </w:r>
    </w:p>
    <w:p w14:paraId="0F3B0525">
      <w:pPr>
        <w:pStyle w:val="12"/>
        <w:tabs>
          <w:tab w:val="left" w:pos="3023"/>
          <w:tab w:val="left" w:pos="5543"/>
          <w:tab w:val="left" w:pos="8205"/>
          <w:tab w:val="left" w:pos="10153"/>
        </w:tabs>
        <w:spacing w:before="191"/>
        <w:ind w:left="432"/>
        <w:rPr>
          <w:rFonts w:hint="eastAsia" w:ascii="宋体" w:hAnsi="宋体" w:eastAsia="宋体" w:cs="宋体"/>
        </w:rPr>
      </w:pPr>
      <w:r>
        <w:rPr>
          <w:rFonts w:hint="eastAsia" w:ascii="宋体" w:hAnsi="宋体" w:eastAsia="宋体" w:cs="宋体"/>
        </w:rPr>
        <w:t>电</w:t>
      </w:r>
      <w:r>
        <w:rPr>
          <w:rFonts w:hint="eastAsia" w:ascii="宋体" w:hAnsi="宋体" w:eastAsia="宋体" w:cs="宋体"/>
          <w:spacing w:val="-3"/>
        </w:rPr>
        <w:t>话：</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传</w:t>
      </w:r>
      <w:r>
        <w:rPr>
          <w:rFonts w:hint="eastAsia" w:ascii="宋体" w:hAnsi="宋体" w:eastAsia="宋体" w:cs="宋体"/>
          <w:spacing w:val="-5"/>
        </w:rPr>
        <w:t>真</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p>
    <w:p w14:paraId="6068DAC6">
      <w:pPr>
        <w:pStyle w:val="12"/>
        <w:ind w:left="0" w:leftChars="0" w:firstLine="0" w:firstLineChars="0"/>
        <w:rPr>
          <w:rFonts w:hint="eastAsia" w:ascii="宋体" w:hAnsi="宋体" w:eastAsia="宋体" w:cs="宋体"/>
          <w:sz w:val="20"/>
        </w:rPr>
      </w:pPr>
    </w:p>
    <w:p w14:paraId="0F3CC84E">
      <w:pPr>
        <w:pStyle w:val="12"/>
        <w:spacing w:before="8"/>
        <w:rPr>
          <w:rFonts w:hint="eastAsia" w:ascii="宋体" w:hAnsi="宋体" w:eastAsia="宋体" w:cs="宋体"/>
          <w:sz w:val="18"/>
        </w:rPr>
      </w:pPr>
    </w:p>
    <w:p w14:paraId="6568CD97">
      <w:pPr>
        <w:pStyle w:val="12"/>
        <w:tabs>
          <w:tab w:val="left" w:pos="3935"/>
          <w:tab w:val="left" w:pos="6383"/>
        </w:tabs>
        <w:spacing w:before="61" w:line="367" w:lineRule="auto"/>
        <w:ind w:left="0" w:leftChars="0" w:right="1840" w:firstLine="0" w:firstLineChars="0"/>
        <w:rPr>
          <w:rFonts w:hint="eastAsia" w:ascii="宋体" w:hAnsi="宋体" w:eastAsia="宋体" w:cs="宋体"/>
        </w:rPr>
      </w:pPr>
      <w:r>
        <w:rPr>
          <w:rFonts w:hint="eastAsia" w:ascii="宋体" w:hAnsi="宋体" w:eastAsia="宋体" w:cs="宋体"/>
          <w:spacing w:val="-1"/>
        </w:rPr>
        <w:t>投</w:t>
      </w:r>
      <w:r>
        <w:rPr>
          <w:rFonts w:hint="eastAsia" w:ascii="宋体" w:hAnsi="宋体" w:eastAsia="宋体" w:cs="宋体"/>
          <w:spacing w:val="-3"/>
        </w:rPr>
        <w:t>标</w:t>
      </w:r>
      <w:r>
        <w:rPr>
          <w:rFonts w:hint="eastAsia" w:ascii="宋体" w:hAnsi="宋体" w:eastAsia="宋体" w:cs="宋体"/>
          <w:spacing w:val="-5"/>
        </w:rPr>
        <w:t>人</w:t>
      </w:r>
      <w:r>
        <w:rPr>
          <w:rFonts w:hint="eastAsia" w:ascii="宋体" w:hAnsi="宋体" w:eastAsia="宋体" w:cs="宋体"/>
        </w:rPr>
        <w:t>名</w:t>
      </w:r>
      <w:r>
        <w:rPr>
          <w:rFonts w:hint="eastAsia" w:ascii="宋体" w:hAnsi="宋体" w:eastAsia="宋体" w:cs="宋体"/>
          <w:spacing w:val="-3"/>
        </w:rPr>
        <w:t>称（盖公</w:t>
      </w:r>
      <w:r>
        <w:rPr>
          <w:rFonts w:hint="eastAsia" w:ascii="宋体" w:hAnsi="宋体" w:eastAsia="宋体" w:cs="宋体"/>
        </w:rPr>
        <w:t>章</w:t>
      </w:r>
      <w:r>
        <w:rPr>
          <w:rFonts w:hint="eastAsia" w:ascii="宋体" w:hAnsi="宋体" w:eastAsia="宋体" w:cs="宋体"/>
          <w:spacing w:val="-3"/>
        </w:rPr>
        <w:t>）：</w:t>
      </w:r>
      <w:r>
        <w:rPr>
          <w:rFonts w:hint="eastAsia" w:ascii="宋体" w:hAnsi="宋体" w:eastAsia="宋体" w:cs="宋体"/>
          <w:spacing w:val="-3"/>
          <w:u w:val="single"/>
        </w:rPr>
        <w:tab/>
      </w:r>
      <w:r>
        <w:rPr>
          <w:rFonts w:hint="eastAsia" w:ascii="宋体" w:hAnsi="宋体" w:eastAsia="宋体" w:cs="宋体"/>
          <w:spacing w:val="-3"/>
          <w:u w:val="single"/>
        </w:rPr>
        <w:tab/>
      </w:r>
      <w:r>
        <w:rPr>
          <w:rFonts w:hint="eastAsia" w:ascii="宋体" w:hAnsi="宋体" w:eastAsia="宋体" w:cs="宋体"/>
        </w:rPr>
        <w:t xml:space="preserve">                                        法</w:t>
      </w:r>
      <w:r>
        <w:rPr>
          <w:rFonts w:hint="eastAsia" w:ascii="宋体" w:hAnsi="宋体" w:eastAsia="宋体" w:cs="宋体"/>
          <w:spacing w:val="-5"/>
        </w:rPr>
        <w:t>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5"/>
        </w:rPr>
        <w:t>人</w:t>
      </w:r>
      <w:r>
        <w:rPr>
          <w:rFonts w:hint="eastAsia" w:ascii="宋体" w:hAnsi="宋体" w:eastAsia="宋体" w:cs="宋体"/>
          <w:spacing w:val="-3"/>
        </w:rPr>
        <w:t>或</w:t>
      </w:r>
      <w:r>
        <w:rPr>
          <w:rFonts w:hint="eastAsia" w:ascii="宋体" w:hAnsi="宋体" w:eastAsia="宋体" w:cs="宋体"/>
        </w:rPr>
        <w:t>其</w:t>
      </w:r>
      <w:r>
        <w:rPr>
          <w:rFonts w:hint="eastAsia" w:ascii="宋体" w:hAnsi="宋体" w:eastAsia="宋体" w:cs="宋体"/>
          <w:spacing w:val="-5"/>
        </w:rPr>
        <w:t>授</w:t>
      </w:r>
      <w:r>
        <w:rPr>
          <w:rFonts w:hint="eastAsia" w:ascii="宋体" w:hAnsi="宋体" w:eastAsia="宋体" w:cs="宋体"/>
        </w:rPr>
        <w:t>权</w:t>
      </w:r>
      <w:r>
        <w:rPr>
          <w:rFonts w:hint="eastAsia" w:ascii="宋体" w:hAnsi="宋体" w:eastAsia="宋体" w:cs="宋体"/>
          <w:spacing w:val="-121"/>
        </w:rPr>
        <w:t xml:space="preserve"> </w:t>
      </w:r>
      <w:r>
        <w:rPr>
          <w:rFonts w:hint="eastAsia" w:ascii="宋体" w:hAnsi="宋体" w:eastAsia="宋体" w:cs="宋体"/>
          <w:spacing w:val="-5"/>
        </w:rPr>
        <w:t>的</w:t>
      </w:r>
      <w:r>
        <w:rPr>
          <w:rFonts w:hint="eastAsia" w:ascii="宋体" w:hAnsi="宋体" w:eastAsia="宋体" w:cs="宋体"/>
          <w:spacing w:val="-3"/>
        </w:rPr>
        <w:t>代</w:t>
      </w:r>
      <w:r>
        <w:rPr>
          <w:rFonts w:hint="eastAsia" w:ascii="宋体" w:hAnsi="宋体" w:eastAsia="宋体" w:cs="宋体"/>
          <w:spacing w:val="-5"/>
        </w:rPr>
        <w:t>理</w:t>
      </w:r>
      <w:r>
        <w:rPr>
          <w:rFonts w:hint="eastAsia" w:ascii="宋体" w:hAnsi="宋体" w:eastAsia="宋体" w:cs="宋体"/>
          <w:spacing w:val="-3"/>
        </w:rPr>
        <w:t>人</w:t>
      </w:r>
      <w:r>
        <w:rPr>
          <w:rFonts w:hint="eastAsia" w:ascii="宋体" w:hAnsi="宋体" w:eastAsia="宋体" w:cs="宋体"/>
        </w:rPr>
        <w:t>(</w:t>
      </w:r>
      <w:r>
        <w:rPr>
          <w:rFonts w:hint="eastAsia" w:ascii="宋体" w:hAnsi="宋体" w:eastAsia="宋体" w:cs="宋体"/>
          <w:spacing w:val="-3"/>
        </w:rPr>
        <w:t>签字</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p>
    <w:p w14:paraId="3C9EBA0B">
      <w:pPr>
        <w:pStyle w:val="12"/>
        <w:tabs>
          <w:tab w:val="left" w:pos="1973"/>
          <w:tab w:val="left" w:pos="2953"/>
          <w:tab w:val="left" w:pos="3935"/>
        </w:tabs>
        <w:spacing w:before="4"/>
        <w:ind w:left="0" w:leftChars="0" w:firstLine="0" w:firstLineChars="0"/>
        <w:rPr>
          <w:rFonts w:hint="eastAsia" w:ascii="宋体" w:hAnsi="宋体" w:eastAsia="宋体" w:cs="宋体"/>
        </w:rPr>
      </w:pPr>
      <w:r>
        <w:rPr>
          <w:rFonts w:hint="eastAsia" w:ascii="宋体" w:hAnsi="宋体" w:eastAsia="宋体" w:cs="宋体"/>
        </w:rPr>
        <w:t>日</w:t>
      </w:r>
      <w:r>
        <w:rPr>
          <w:rFonts w:hint="eastAsia" w:ascii="宋体" w:hAnsi="宋体" w:eastAsia="宋体" w:cs="宋体"/>
          <w:spacing w:val="-3"/>
        </w:rPr>
        <w:t>期：</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 xml:space="preserve">日 </w:t>
      </w:r>
    </w:p>
    <w:p w14:paraId="37BFE60D">
      <w:pPr>
        <w:pStyle w:val="12"/>
        <w:spacing w:before="10"/>
        <w:ind w:left="0" w:leftChars="0" w:firstLine="0" w:firstLineChars="0"/>
        <w:rPr>
          <w:rFonts w:hint="eastAsia" w:ascii="宋体" w:hAnsi="宋体" w:eastAsia="宋体" w:cs="宋体"/>
          <w:sz w:val="29"/>
        </w:rPr>
      </w:pPr>
    </w:p>
    <w:p w14:paraId="6535C21A">
      <w:pPr>
        <w:pStyle w:val="12"/>
        <w:spacing w:line="369" w:lineRule="auto"/>
        <w:ind w:left="432" w:right="1193"/>
        <w:rPr>
          <w:rFonts w:hint="eastAsia" w:ascii="宋体" w:hAnsi="宋体" w:eastAsia="宋体" w:cs="宋体"/>
        </w:rPr>
      </w:pPr>
      <w:r>
        <w:rPr>
          <w:rFonts w:hint="eastAsia" w:ascii="宋体" w:hAnsi="宋体" w:eastAsia="宋体" w:cs="宋体"/>
          <w:spacing w:val="-15"/>
        </w:rPr>
        <w:t xml:space="preserve">备注：除可填报的部分外，对本投标函的任何修改将被视为非实质性响应投标， </w:t>
      </w:r>
      <w:r>
        <w:rPr>
          <w:rFonts w:hint="eastAsia" w:ascii="宋体" w:hAnsi="宋体" w:eastAsia="宋体" w:cs="宋体"/>
          <w:spacing w:val="-8"/>
        </w:rPr>
        <w:t>在评标时将其视为无效投标。</w:t>
      </w:r>
      <w:r>
        <w:rPr>
          <w:rFonts w:hint="eastAsia" w:ascii="宋体" w:hAnsi="宋体" w:eastAsia="宋体" w:cs="宋体"/>
        </w:rPr>
        <w:t xml:space="preserve"> </w:t>
      </w:r>
    </w:p>
    <w:p w14:paraId="01BE0598">
      <w:pPr>
        <w:spacing w:line="369" w:lineRule="auto"/>
        <w:rPr>
          <w:rFonts w:hint="eastAsia" w:ascii="宋体" w:hAnsi="宋体" w:eastAsia="宋体" w:cs="宋体"/>
        </w:rPr>
        <w:sectPr>
          <w:pgSz w:w="11860" w:h="16800"/>
          <w:pgMar w:top="1440" w:right="1080" w:bottom="1440" w:left="1080" w:header="0" w:footer="863" w:gutter="0"/>
          <w:pgNumType w:fmt="decimal"/>
          <w:cols w:space="720" w:num="1"/>
        </w:sectPr>
      </w:pPr>
    </w:p>
    <w:p w14:paraId="0F870463">
      <w:pPr>
        <w:pStyle w:val="4"/>
        <w:bidi w:val="0"/>
        <w:jc w:val="center"/>
        <w:rPr>
          <w:rFonts w:hint="eastAsia" w:ascii="宋体" w:hAnsi="宋体" w:eastAsia="宋体" w:cs="宋体"/>
          <w:b/>
          <w:sz w:val="20"/>
        </w:rPr>
      </w:pPr>
      <w:bookmarkStart w:id="121" w:name="_Toc2212"/>
      <w:r>
        <w:rPr>
          <w:rFonts w:hint="eastAsia" w:ascii="宋体" w:hAnsi="宋体" w:eastAsia="宋体" w:cs="宋体"/>
          <w:lang w:val="en-US" w:eastAsia="zh-CN"/>
        </w:rPr>
        <w:t>三、</w:t>
      </w:r>
      <w:r>
        <w:rPr>
          <w:rFonts w:hint="eastAsia" w:ascii="宋体" w:hAnsi="宋体" w:eastAsia="宋体" w:cs="宋体"/>
        </w:rPr>
        <w:t>法人身份证明书</w:t>
      </w:r>
      <w:bookmarkEnd w:id="121"/>
    </w:p>
    <w:p w14:paraId="18160282">
      <w:pPr>
        <w:pStyle w:val="12"/>
        <w:tabs>
          <w:tab w:val="left" w:pos="3584"/>
          <w:tab w:val="left" w:pos="5054"/>
          <w:tab w:val="left" w:pos="6455"/>
          <w:tab w:val="left" w:pos="8064"/>
        </w:tabs>
        <w:spacing w:before="231"/>
        <w:ind w:firstLine="714" w:firstLineChars="300"/>
        <w:rPr>
          <w:rFonts w:hint="eastAsia" w:ascii="宋体" w:hAnsi="宋体" w:eastAsia="宋体" w:cs="宋体"/>
        </w:rPr>
      </w:pPr>
      <w:r>
        <w:rPr>
          <w:rFonts w:hint="eastAsia" w:ascii="宋体" w:hAnsi="宋体" w:eastAsia="宋体" w:cs="宋体"/>
          <w:spacing w:val="-1"/>
        </w:rPr>
        <w:t>投</w:t>
      </w:r>
      <w:r>
        <w:rPr>
          <w:rFonts w:hint="eastAsia" w:ascii="宋体" w:hAnsi="宋体" w:eastAsia="宋体" w:cs="宋体"/>
          <w:spacing w:val="-5"/>
        </w:rPr>
        <w:t>标</w:t>
      </w:r>
      <w:r>
        <w:rPr>
          <w:rFonts w:hint="eastAsia" w:ascii="宋体" w:hAnsi="宋体" w:eastAsia="宋体" w:cs="宋体"/>
          <w:spacing w:val="-3"/>
        </w:rPr>
        <w:t>人</w:t>
      </w:r>
      <w:r>
        <w:rPr>
          <w:rFonts w:hint="eastAsia" w:ascii="宋体" w:hAnsi="宋体" w:eastAsia="宋体" w:cs="宋体"/>
        </w:rPr>
        <w:t>名</w:t>
      </w:r>
      <w:r>
        <w:rPr>
          <w:rFonts w:hint="eastAsia" w:ascii="宋体" w:hAnsi="宋体" w:eastAsia="宋体" w:cs="宋体"/>
          <w:spacing w:val="-5"/>
        </w:rPr>
        <w:t>称</w:t>
      </w:r>
      <w:r>
        <w:rPr>
          <w:rFonts w:hint="eastAsia" w:ascii="宋体" w:hAnsi="宋体" w:eastAsia="宋体" w:cs="宋体"/>
          <w:spacing w:val="-3"/>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spacing w:val="-2"/>
        </w:rPr>
        <w:t xml:space="preserve">                </w:t>
      </w:r>
      <w:r>
        <w:rPr>
          <w:rFonts w:hint="eastAsia" w:ascii="宋体" w:hAnsi="宋体" w:eastAsia="宋体" w:cs="宋体"/>
          <w:spacing w:val="-4"/>
        </w:rPr>
        <w:t xml:space="preserve"> </w:t>
      </w:r>
      <w:r>
        <w:rPr>
          <w:rFonts w:hint="eastAsia" w:ascii="宋体" w:hAnsi="宋体" w:eastAsia="宋体" w:cs="宋体"/>
          <w:spacing w:val="-2"/>
        </w:rPr>
        <w:t xml:space="preserve">     </w:t>
      </w:r>
    </w:p>
    <w:p w14:paraId="73AACE04">
      <w:pPr>
        <w:pStyle w:val="12"/>
        <w:ind w:firstLine="720" w:firstLineChars="300"/>
        <w:rPr>
          <w:rFonts w:hint="eastAsia" w:ascii="宋体" w:hAnsi="宋体" w:eastAsia="宋体" w:cs="宋体"/>
          <w:lang w:val="en-US"/>
        </w:rPr>
      </w:pPr>
      <w:r>
        <w:rPr>
          <w:rFonts w:hint="eastAsia" w:ascii="宋体" w:hAnsi="宋体" w:eastAsia="宋体" w:cs="宋体"/>
          <w:lang w:val="en-US"/>
        </w:rPr>
        <w:t>注册号：</w:t>
      </w:r>
      <w:r>
        <w:rPr>
          <w:rFonts w:hint="eastAsia" w:ascii="宋体" w:hAnsi="宋体" w:eastAsia="宋体" w:cs="宋体"/>
          <w:spacing w:val="-5"/>
          <w:u w:val="single"/>
        </w:rPr>
        <w:tab/>
      </w:r>
      <w:r>
        <w:rPr>
          <w:rFonts w:hint="eastAsia" w:ascii="宋体" w:hAnsi="宋体" w:eastAsia="宋体" w:cs="宋体"/>
          <w:spacing w:val="-5"/>
          <w:u w:val="single"/>
          <w:lang w:val="en-US"/>
        </w:rPr>
        <w:t xml:space="preserve">                         </w:t>
      </w:r>
    </w:p>
    <w:p w14:paraId="4710CEDB">
      <w:pPr>
        <w:pStyle w:val="12"/>
        <w:ind w:firstLine="720" w:firstLineChars="300"/>
        <w:rPr>
          <w:rFonts w:hint="eastAsia" w:ascii="宋体" w:hAnsi="宋体" w:eastAsia="宋体" w:cs="宋体"/>
          <w:lang w:val="en-US"/>
        </w:rPr>
      </w:pPr>
      <w:r>
        <w:rPr>
          <w:rFonts w:hint="eastAsia" w:ascii="宋体" w:hAnsi="宋体" w:eastAsia="宋体" w:cs="宋体"/>
          <w:lang w:val="en-US"/>
        </w:rPr>
        <w:t>注册地址：</w:t>
      </w:r>
      <w:r>
        <w:rPr>
          <w:rFonts w:hint="eastAsia" w:ascii="宋体" w:hAnsi="宋体" w:eastAsia="宋体" w:cs="宋体"/>
          <w:spacing w:val="-5"/>
          <w:u w:val="single"/>
        </w:rPr>
        <w:tab/>
      </w:r>
      <w:r>
        <w:rPr>
          <w:rFonts w:hint="eastAsia" w:ascii="宋体" w:hAnsi="宋体" w:eastAsia="宋体" w:cs="宋体"/>
          <w:spacing w:val="-5"/>
          <w:u w:val="single"/>
          <w:lang w:val="en-US"/>
        </w:rPr>
        <w:t xml:space="preserve">                  </w:t>
      </w:r>
      <w:r>
        <w:rPr>
          <w:rFonts w:hint="eastAsia" w:ascii="宋体" w:hAnsi="宋体" w:eastAsia="宋体" w:cs="宋体"/>
          <w:spacing w:val="-5"/>
          <w:u w:val="single"/>
          <w:lang w:val="en-US" w:eastAsia="zh-CN"/>
        </w:rPr>
        <w:t xml:space="preserve">  </w:t>
      </w:r>
      <w:r>
        <w:rPr>
          <w:rFonts w:hint="eastAsia" w:ascii="宋体" w:hAnsi="宋体" w:eastAsia="宋体" w:cs="宋体"/>
          <w:spacing w:val="-5"/>
          <w:u w:val="single"/>
          <w:lang w:val="en-US"/>
        </w:rPr>
        <w:t xml:space="preserve"> </w:t>
      </w:r>
    </w:p>
    <w:p w14:paraId="38F4BCC1">
      <w:pPr>
        <w:pStyle w:val="12"/>
        <w:tabs>
          <w:tab w:val="left" w:pos="3584"/>
          <w:tab w:val="left" w:pos="5054"/>
          <w:tab w:val="left" w:pos="6455"/>
          <w:tab w:val="left" w:pos="7149"/>
        </w:tabs>
        <w:spacing w:before="216" w:line="372" w:lineRule="auto"/>
        <w:ind w:right="3999" w:firstLine="720" w:firstLineChars="300"/>
        <w:rPr>
          <w:rFonts w:hint="eastAsia" w:ascii="宋体" w:hAnsi="宋体" w:eastAsia="宋体" w:cs="宋体"/>
        </w:rPr>
      </w:pPr>
      <w:r>
        <w:rPr>
          <w:rFonts w:hint="eastAsia" w:ascii="宋体" w:hAnsi="宋体" w:eastAsia="宋体" w:cs="宋体"/>
        </w:rPr>
        <w:t>成</w:t>
      </w:r>
      <w:r>
        <w:rPr>
          <w:rFonts w:hint="eastAsia" w:ascii="宋体" w:hAnsi="宋体" w:eastAsia="宋体" w:cs="宋体"/>
          <w:spacing w:val="-3"/>
        </w:rPr>
        <w:t>立时</w:t>
      </w:r>
      <w:r>
        <w:rPr>
          <w:rFonts w:hint="eastAsia" w:ascii="宋体" w:hAnsi="宋体" w:eastAsia="宋体" w:cs="宋体"/>
        </w:rPr>
        <w:t>间</w:t>
      </w:r>
      <w:r>
        <w:rPr>
          <w:rFonts w:hint="eastAsia" w:ascii="宋体" w:hAnsi="宋体" w:eastAsia="宋体" w:cs="宋体"/>
          <w:spacing w:val="-5"/>
        </w:rPr>
        <w:t>：</w:t>
      </w:r>
      <w:r>
        <w:rPr>
          <w:rFonts w:hint="eastAsia" w:ascii="宋体" w:hAnsi="宋体" w:eastAsia="宋体" w:cs="宋体"/>
          <w:spacing w:val="-5"/>
          <w:u w:val="single"/>
        </w:rPr>
        <w:t xml:space="preserve"> </w:t>
      </w:r>
      <w:r>
        <w:rPr>
          <w:rFonts w:hint="eastAsia" w:ascii="宋体" w:hAnsi="宋体" w:eastAsia="宋体" w:cs="宋体"/>
          <w:spacing w:val="-5"/>
          <w:u w:val="single"/>
          <w:lang w:val="en-US" w:eastAsia="zh-CN"/>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 xml:space="preserve">日  </w:t>
      </w:r>
    </w:p>
    <w:p w14:paraId="40072BB2">
      <w:pPr>
        <w:pStyle w:val="12"/>
        <w:tabs>
          <w:tab w:val="left" w:pos="3584"/>
          <w:tab w:val="left" w:pos="5054"/>
          <w:tab w:val="left" w:pos="6455"/>
          <w:tab w:val="left" w:pos="7149"/>
        </w:tabs>
        <w:spacing w:before="216" w:line="372" w:lineRule="auto"/>
        <w:ind w:right="3999" w:firstLine="714" w:firstLineChars="300"/>
        <w:rPr>
          <w:rFonts w:hint="eastAsia" w:ascii="宋体" w:hAnsi="宋体" w:eastAsia="宋体" w:cs="宋体"/>
        </w:rPr>
      </w:pPr>
      <w:r>
        <w:rPr>
          <w:rFonts w:hint="eastAsia" w:ascii="宋体" w:hAnsi="宋体" w:eastAsia="宋体" w:cs="宋体"/>
          <w:spacing w:val="-1"/>
        </w:rPr>
        <w:t>经</w:t>
      </w:r>
      <w:r>
        <w:rPr>
          <w:rFonts w:hint="eastAsia" w:ascii="宋体" w:hAnsi="宋体" w:eastAsia="宋体" w:cs="宋体"/>
          <w:spacing w:val="-5"/>
        </w:rPr>
        <w:t>营</w:t>
      </w:r>
      <w:r>
        <w:rPr>
          <w:rFonts w:hint="eastAsia" w:ascii="宋体" w:hAnsi="宋体" w:eastAsia="宋体" w:cs="宋体"/>
          <w:spacing w:val="-3"/>
        </w:rPr>
        <w:t>期</w:t>
      </w:r>
      <w:r>
        <w:rPr>
          <w:rFonts w:hint="eastAsia" w:ascii="宋体" w:hAnsi="宋体" w:eastAsia="宋体" w:cs="宋体"/>
        </w:rPr>
        <w:t>限</w:t>
      </w:r>
      <w:r>
        <w:rPr>
          <w:rFonts w:hint="eastAsia" w:ascii="宋体" w:hAnsi="宋体" w:eastAsia="宋体" w:cs="宋体"/>
          <w:spacing w:val="-5"/>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p>
    <w:p w14:paraId="374B878C">
      <w:pPr>
        <w:pStyle w:val="12"/>
        <w:tabs>
          <w:tab w:val="left" w:pos="5195"/>
          <w:tab w:val="left" w:pos="8830"/>
        </w:tabs>
        <w:spacing w:line="342" w:lineRule="exact"/>
        <w:ind w:firstLine="720" w:firstLineChars="300"/>
        <w:rPr>
          <w:rFonts w:hint="eastAsia" w:ascii="宋体" w:hAnsi="宋体" w:eastAsia="宋体" w:cs="宋体"/>
        </w:rPr>
      </w:pPr>
      <w:r>
        <w:rPr>
          <w:rFonts w:hint="eastAsia" w:ascii="宋体" w:hAnsi="宋体" w:eastAsia="宋体" w:cs="宋体"/>
        </w:rPr>
        <w:t>经</w:t>
      </w:r>
      <w:r>
        <w:rPr>
          <w:rFonts w:hint="eastAsia" w:ascii="宋体" w:hAnsi="宋体" w:eastAsia="宋体" w:cs="宋体"/>
          <w:spacing w:val="-3"/>
        </w:rPr>
        <w:t>营范</w:t>
      </w:r>
      <w:r>
        <w:rPr>
          <w:rFonts w:hint="eastAsia" w:ascii="宋体" w:hAnsi="宋体" w:eastAsia="宋体" w:cs="宋体"/>
        </w:rPr>
        <w:t>围</w:t>
      </w:r>
      <w:r>
        <w:rPr>
          <w:rFonts w:hint="eastAsia" w:ascii="宋体" w:hAnsi="宋体" w:eastAsia="宋体" w:cs="宋体"/>
          <w:spacing w:val="-3"/>
        </w:rPr>
        <w:t>：主</w:t>
      </w:r>
      <w:r>
        <w:rPr>
          <w:rFonts w:hint="eastAsia" w:ascii="宋体" w:hAnsi="宋体" w:eastAsia="宋体" w:cs="宋体"/>
        </w:rPr>
        <w:t>营</w:t>
      </w:r>
      <w:r>
        <w:rPr>
          <w:rFonts w:hint="eastAsia" w:ascii="宋体" w:hAnsi="宋体" w:eastAsia="宋体" w:cs="宋体"/>
          <w:spacing w:val="-5"/>
        </w:rPr>
        <w:t>：</w:t>
      </w:r>
      <w:r>
        <w:rPr>
          <w:rFonts w:hint="eastAsia" w:ascii="宋体" w:hAnsi="宋体" w:eastAsia="宋体" w:cs="宋体"/>
          <w:spacing w:val="-5"/>
          <w:u w:val="single"/>
        </w:rPr>
        <w:t xml:space="preserve"> </w:t>
      </w:r>
      <w:r>
        <w:rPr>
          <w:rFonts w:hint="eastAsia" w:ascii="宋体" w:hAnsi="宋体" w:eastAsia="宋体" w:cs="宋体"/>
          <w:spacing w:val="-5"/>
          <w:u w:val="single"/>
        </w:rPr>
        <w:tab/>
      </w:r>
      <w:r>
        <w:rPr>
          <w:rFonts w:hint="eastAsia" w:ascii="宋体" w:hAnsi="宋体" w:eastAsia="宋体" w:cs="宋体"/>
        </w:rPr>
        <w:t>；</w:t>
      </w:r>
      <w:r>
        <w:rPr>
          <w:rFonts w:hint="eastAsia" w:ascii="宋体" w:hAnsi="宋体" w:eastAsia="宋体" w:cs="宋体"/>
          <w:spacing w:val="-5"/>
        </w:rPr>
        <w:t>兼</w:t>
      </w:r>
      <w:r>
        <w:rPr>
          <w:rFonts w:hint="eastAsia" w:ascii="宋体" w:hAnsi="宋体" w:eastAsia="宋体" w:cs="宋体"/>
        </w:rPr>
        <w:t>营</w:t>
      </w:r>
      <w:r>
        <w:rPr>
          <w:rFonts w:hint="eastAsia" w:ascii="宋体" w:hAnsi="宋体" w:eastAsia="宋体" w:cs="宋体"/>
          <w:spacing w:val="-5"/>
        </w:rPr>
        <w:t>：</w:t>
      </w:r>
      <w:r>
        <w:rPr>
          <w:rFonts w:hint="eastAsia" w:ascii="宋体" w:hAnsi="宋体" w:eastAsia="宋体" w:cs="宋体"/>
          <w:u w:val="single"/>
        </w:rPr>
        <w:t xml:space="preserve"> </w:t>
      </w:r>
      <w:r>
        <w:rPr>
          <w:rFonts w:hint="eastAsia" w:ascii="宋体" w:hAnsi="宋体" w:eastAsia="宋体" w:cs="宋体"/>
          <w:u w:val="single"/>
        </w:rPr>
        <w:tab/>
      </w:r>
    </w:p>
    <w:p w14:paraId="16390670">
      <w:pPr>
        <w:pStyle w:val="12"/>
        <w:tabs>
          <w:tab w:val="left" w:pos="2463"/>
          <w:tab w:val="left" w:pos="4355"/>
          <w:tab w:val="left" w:pos="6174"/>
          <w:tab w:val="left" w:pos="7994"/>
          <w:tab w:val="left" w:pos="10153"/>
        </w:tabs>
        <w:spacing w:before="188"/>
        <w:ind w:firstLine="720" w:firstLineChars="300"/>
        <w:rPr>
          <w:rFonts w:hint="eastAsia" w:ascii="宋体" w:hAnsi="宋体" w:eastAsia="宋体" w:cs="宋体"/>
        </w:rPr>
      </w:pPr>
      <w:r>
        <w:rPr>
          <w:rFonts w:hint="eastAsia" w:ascii="宋体" w:hAnsi="宋体" w:eastAsia="宋体" w:cs="宋体"/>
        </w:rPr>
        <w:t>姓</w:t>
      </w:r>
      <w:r>
        <w:rPr>
          <w:rFonts w:hint="eastAsia" w:ascii="宋体" w:hAnsi="宋体" w:eastAsia="宋体" w:cs="宋体"/>
          <w:spacing w:val="-3"/>
        </w:rPr>
        <w:t>名：</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性</w:t>
      </w:r>
      <w:r>
        <w:rPr>
          <w:rFonts w:hint="eastAsia" w:ascii="宋体" w:hAnsi="宋体" w:eastAsia="宋体" w:cs="宋体"/>
          <w:spacing w:val="-3"/>
        </w:rPr>
        <w:t>别：</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年</w:t>
      </w:r>
      <w:r>
        <w:rPr>
          <w:rFonts w:hint="eastAsia" w:ascii="宋体" w:hAnsi="宋体" w:eastAsia="宋体" w:cs="宋体"/>
          <w:spacing w:val="-3"/>
        </w:rPr>
        <w:t>龄</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职</w:t>
      </w:r>
      <w:r>
        <w:rPr>
          <w:rFonts w:hint="eastAsia" w:ascii="宋体" w:hAnsi="宋体" w:eastAsia="宋体" w:cs="宋体"/>
          <w:spacing w:val="-3"/>
        </w:rPr>
        <w:t>务：</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系</w:t>
      </w:r>
      <w:r>
        <w:rPr>
          <w:rFonts w:hint="eastAsia" w:ascii="宋体" w:hAnsi="宋体" w:eastAsia="宋体" w:cs="宋体"/>
          <w:u w:val="single"/>
        </w:rPr>
        <w:t xml:space="preserve"> </w:t>
      </w:r>
      <w:r>
        <w:rPr>
          <w:rFonts w:hint="eastAsia" w:ascii="宋体" w:hAnsi="宋体" w:eastAsia="宋体" w:cs="宋体"/>
          <w:u w:val="single"/>
        </w:rPr>
        <w:tab/>
      </w:r>
    </w:p>
    <w:p w14:paraId="3CA5B68B">
      <w:pPr>
        <w:pStyle w:val="12"/>
        <w:spacing w:before="191" w:line="369" w:lineRule="auto"/>
        <w:ind w:right="1300" w:rightChars="0"/>
        <w:rPr>
          <w:rFonts w:hint="eastAsia" w:ascii="宋体" w:hAnsi="宋体" w:eastAsia="宋体" w:cs="宋体"/>
        </w:rPr>
      </w:pPr>
      <w:r>
        <w:rPr>
          <w:rFonts w:hint="eastAsia" w:ascii="宋体" w:hAnsi="宋体" w:eastAsia="宋体" w:cs="宋体"/>
        </w:rPr>
        <w:t>（投标人名称）的法定代表人。</w:t>
      </w:r>
    </w:p>
    <w:p w14:paraId="78BBD223">
      <w:pPr>
        <w:pStyle w:val="12"/>
        <w:spacing w:before="191" w:line="369" w:lineRule="auto"/>
        <w:ind w:left="714" w:right="1300" w:rightChars="0" w:hanging="282"/>
        <w:rPr>
          <w:rFonts w:hint="eastAsia" w:ascii="宋体" w:hAnsi="宋体" w:eastAsia="宋体" w:cs="宋体"/>
        </w:rPr>
      </w:pPr>
      <w:r>
        <w:rPr>
          <w:rFonts w:hint="eastAsia" w:ascii="宋体" w:hAnsi="宋体" w:eastAsia="宋体" w:cs="宋体"/>
        </w:rPr>
        <w:t xml:space="preserve">特此证明。 </w:t>
      </w:r>
    </w:p>
    <w:p w14:paraId="607646D3">
      <w:pPr>
        <w:pStyle w:val="12"/>
        <w:ind w:left="0" w:leftChars="0" w:firstLine="0" w:firstLineChars="0"/>
        <w:rPr>
          <w:rFonts w:hint="eastAsia" w:ascii="宋体" w:hAnsi="宋体" w:eastAsia="宋体" w:cs="宋体"/>
          <w:sz w:val="20"/>
        </w:rPr>
      </w:pPr>
    </w:p>
    <w:p w14:paraId="312D0365">
      <w:pPr>
        <w:pStyle w:val="12"/>
        <w:rPr>
          <w:rFonts w:hint="eastAsia" w:ascii="宋体" w:hAnsi="宋体" w:eastAsia="宋体" w:cs="宋体"/>
          <w:sz w:val="20"/>
        </w:rPr>
      </w:pPr>
    </w:p>
    <w:p w14:paraId="009A426F">
      <w:pPr>
        <w:pStyle w:val="12"/>
        <w:spacing w:before="1"/>
        <w:rPr>
          <w:rFonts w:hint="eastAsia" w:ascii="宋体" w:hAnsi="宋体" w:eastAsia="宋体" w:cs="宋体"/>
          <w:sz w:val="17"/>
        </w:rPr>
      </w:pPr>
      <w:r>
        <w:rPr>
          <w:rFonts w:hint="eastAsia" w:ascii="宋体" w:hAnsi="宋体" w:eastAsia="宋体" w:cs="宋体"/>
        </w:rPr>
        <mc:AlternateContent>
          <mc:Choice Requires="wpg">
            <w:drawing>
              <wp:anchor distT="0" distB="0" distL="114300" distR="114300" simplePos="0" relativeHeight="251663360" behindDoc="1" locked="0" layoutInCell="1" allowOverlap="1">
                <wp:simplePos x="0" y="0"/>
                <wp:positionH relativeFrom="page">
                  <wp:posOffset>987425</wp:posOffset>
                </wp:positionH>
                <wp:positionV relativeFrom="paragraph">
                  <wp:posOffset>204470</wp:posOffset>
                </wp:positionV>
                <wp:extent cx="5226685" cy="2216150"/>
                <wp:effectExtent l="0" t="635" r="12065" b="12065"/>
                <wp:wrapTopAndBottom/>
                <wp:docPr id="18" name="组合 18"/>
                <wp:cNvGraphicFramePr/>
                <a:graphic xmlns:a="http://schemas.openxmlformats.org/drawingml/2006/main">
                  <a:graphicData uri="http://schemas.microsoft.com/office/word/2010/wordprocessingGroup">
                    <wpg:wgp>
                      <wpg:cNvGrpSpPr/>
                      <wpg:grpSpPr>
                        <a:xfrm>
                          <a:off x="0" y="0"/>
                          <a:ext cx="5226685" cy="2216150"/>
                          <a:chOff x="1555" y="323"/>
                          <a:chExt cx="8231" cy="3490"/>
                        </a:xfrm>
                      </wpg:grpSpPr>
                      <pic:pic xmlns:pic="http://schemas.openxmlformats.org/drawingml/2006/picture">
                        <pic:nvPicPr>
                          <pic:cNvPr id="25" name="图片 8"/>
                          <pic:cNvPicPr>
                            <a:picLocks noChangeAspect="1"/>
                          </pic:cNvPicPr>
                        </pic:nvPicPr>
                        <pic:blipFill>
                          <a:blip r:embed="rId31"/>
                          <a:stretch>
                            <a:fillRect/>
                          </a:stretch>
                        </pic:blipFill>
                        <pic:spPr>
                          <a:xfrm>
                            <a:off x="1555" y="322"/>
                            <a:ext cx="8231" cy="3490"/>
                          </a:xfrm>
                          <a:prstGeom prst="rect">
                            <a:avLst/>
                          </a:prstGeom>
                          <a:noFill/>
                          <a:ln>
                            <a:noFill/>
                          </a:ln>
                        </pic:spPr>
                      </pic:pic>
                      <wps:wsp>
                        <wps:cNvPr id="26" name="文本框 12"/>
                        <wps:cNvSpPr txBox="1"/>
                        <wps:spPr>
                          <a:xfrm>
                            <a:off x="1565" y="373"/>
                            <a:ext cx="170" cy="1395"/>
                          </a:xfrm>
                          <a:prstGeom prst="rect">
                            <a:avLst/>
                          </a:prstGeom>
                          <a:noFill/>
                          <a:ln>
                            <a:noFill/>
                          </a:ln>
                        </wps:spPr>
                        <wps:txbx>
                          <w:txbxContent>
                            <w:p w14:paraId="5B0D9D9E">
                              <w:pPr>
                                <w:spacing w:line="320" w:lineRule="exact"/>
                                <w:rPr>
                                  <w:sz w:val="28"/>
                                </w:rPr>
                              </w:pPr>
                              <w:r>
                                <w:rPr>
                                  <w:sz w:val="28"/>
                                </w:rPr>
                                <w:t xml:space="preserve"> </w:t>
                              </w:r>
                            </w:p>
                            <w:p w14:paraId="2F22293B">
                              <w:pPr>
                                <w:spacing w:before="3"/>
                                <w:rPr>
                                  <w:sz w:val="28"/>
                                </w:rPr>
                              </w:pPr>
                              <w:r>
                                <w:rPr>
                                  <w:sz w:val="28"/>
                                </w:rPr>
                                <w:t xml:space="preserve"> </w:t>
                              </w:r>
                            </w:p>
                            <w:p w14:paraId="4E91C13B">
                              <w:pPr>
                                <w:spacing w:before="4"/>
                                <w:rPr>
                                  <w:sz w:val="28"/>
                                </w:rPr>
                              </w:pPr>
                              <w:r>
                                <w:rPr>
                                  <w:sz w:val="28"/>
                                </w:rPr>
                                <w:t xml:space="preserve"> </w:t>
                              </w:r>
                            </w:p>
                            <w:p w14:paraId="6B494D53">
                              <w:pPr>
                                <w:spacing w:before="8" w:line="342" w:lineRule="exact"/>
                                <w:rPr>
                                  <w:sz w:val="30"/>
                                </w:rPr>
                              </w:pPr>
                              <w:r>
                                <w:rPr>
                                  <w:sz w:val="30"/>
                                </w:rPr>
                                <w:t xml:space="preserve"> </w:t>
                              </w:r>
                            </w:p>
                          </w:txbxContent>
                        </wps:txbx>
                        <wps:bodyPr lIns="0" tIns="0" rIns="0" bIns="0" upright="1"/>
                      </wps:wsp>
                      <wps:wsp>
                        <wps:cNvPr id="27" name="文本框 13"/>
                        <wps:cNvSpPr txBox="1"/>
                        <wps:spPr>
                          <a:xfrm>
                            <a:off x="3433" y="1859"/>
                            <a:ext cx="4640" cy="281"/>
                          </a:xfrm>
                          <a:prstGeom prst="rect">
                            <a:avLst/>
                          </a:prstGeom>
                          <a:noFill/>
                          <a:ln>
                            <a:noFill/>
                          </a:ln>
                        </wps:spPr>
                        <wps:txbx>
                          <w:txbxContent>
                            <w:p w14:paraId="1B3A3B48">
                              <w:pPr>
                                <w:spacing w:line="281" w:lineRule="exact"/>
                                <w:rPr>
                                  <w:sz w:val="28"/>
                                </w:rPr>
                              </w:pPr>
                              <w:r>
                                <w:rPr>
                                  <w:sz w:val="28"/>
                                </w:rPr>
                                <w:t xml:space="preserve">法定代表人身份证正面、反面复印件 </w:t>
                              </w:r>
                            </w:p>
                          </w:txbxContent>
                        </wps:txbx>
                        <wps:bodyPr lIns="0" tIns="0" rIns="0" bIns="0" upright="1"/>
                      </wps:wsp>
                    </wpg:wgp>
                  </a:graphicData>
                </a:graphic>
              </wp:anchor>
            </w:drawing>
          </mc:Choice>
          <mc:Fallback>
            <w:pict>
              <v:group id="_x0000_s1026" o:spid="_x0000_s1026" o:spt="203" style="position:absolute;left:0pt;margin-left:77.75pt;margin-top:16.1pt;height:174.5pt;width:411.55pt;mso-position-horizontal-relative:page;mso-wrap-distance-bottom:0pt;mso-wrap-distance-top:0pt;z-index:-251653120;mso-width-relative:page;mso-height-relative:page;" coordorigin="1555,323" coordsize="8231,3490" o:gfxdata="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">
                <o:lock v:ext="edit" aspectratio="f"/>
                <v:shape id="图片 8" o:spid="_x0000_s1026" o:spt="75" type="#_x0000_t75" style="position:absolute;left:1555;top:322;height:3490;width:8231;" filled="f" o:preferrelative="t" stroked="f" coordsize="21600,21600" o:gfxdata="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Uz7O74A&#10;AADbAAAADwAAAAAAAAABACAAAAAiAAAAZHJzL2Rvd25yZXYueG1sUEsBAhQAFAAAAAgAh07iQDMv&#10;BZ47AAAAOQAAABAAAAAAAAAAAQAgAAAADQEAAGRycy9zaGFwZXhtbC54bWxQSwUGAAAAAAYABgBb&#10;AQAAtwMAAAAA&#10;">
                  <v:fill on="f" focussize="0,0"/>
                  <v:stroke on="f"/>
                  <v:imagedata r:id="rId31" o:title=""/>
                  <o:lock v:ext="edit" aspectratio="t"/>
                </v:shape>
                <v:shape id="文本框 12" o:spid="_x0000_s1026" o:spt="202" type="#_x0000_t202" style="position:absolute;left:1565;top:373;height:1395;width:170;"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B0D9D9E">
                        <w:pPr>
                          <w:spacing w:line="320" w:lineRule="exact"/>
                          <w:rPr>
                            <w:sz w:val="28"/>
                          </w:rPr>
                        </w:pPr>
                        <w:r>
                          <w:rPr>
                            <w:sz w:val="28"/>
                          </w:rPr>
                          <w:t xml:space="preserve"> </w:t>
                        </w:r>
                      </w:p>
                      <w:p w14:paraId="2F22293B">
                        <w:pPr>
                          <w:spacing w:before="3"/>
                          <w:rPr>
                            <w:sz w:val="28"/>
                          </w:rPr>
                        </w:pPr>
                        <w:r>
                          <w:rPr>
                            <w:sz w:val="28"/>
                          </w:rPr>
                          <w:t xml:space="preserve"> </w:t>
                        </w:r>
                      </w:p>
                      <w:p w14:paraId="4E91C13B">
                        <w:pPr>
                          <w:spacing w:before="4"/>
                          <w:rPr>
                            <w:sz w:val="28"/>
                          </w:rPr>
                        </w:pPr>
                        <w:r>
                          <w:rPr>
                            <w:sz w:val="28"/>
                          </w:rPr>
                          <w:t xml:space="preserve"> </w:t>
                        </w:r>
                      </w:p>
                      <w:p w14:paraId="6B494D53">
                        <w:pPr>
                          <w:spacing w:before="8" w:line="342" w:lineRule="exact"/>
                          <w:rPr>
                            <w:sz w:val="30"/>
                          </w:rPr>
                        </w:pPr>
                        <w:r>
                          <w:rPr>
                            <w:sz w:val="30"/>
                          </w:rPr>
                          <w:t xml:space="preserve"> </w:t>
                        </w:r>
                      </w:p>
                    </w:txbxContent>
                  </v:textbox>
                </v:shape>
                <v:shape id="文本框 13" o:spid="_x0000_s1026" o:spt="202" type="#_x0000_t202" style="position:absolute;left:3433;top:1859;height:281;width:4640;"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B3A3B48">
                        <w:pPr>
                          <w:spacing w:line="281" w:lineRule="exact"/>
                          <w:rPr>
                            <w:sz w:val="28"/>
                          </w:rPr>
                        </w:pPr>
                        <w:r>
                          <w:rPr>
                            <w:sz w:val="28"/>
                          </w:rPr>
                          <w:t xml:space="preserve">法定代表人身份证正面、反面复印件 </w:t>
                        </w:r>
                      </w:p>
                    </w:txbxContent>
                  </v:textbox>
                </v:shape>
                <w10:wrap type="topAndBottom"/>
              </v:group>
            </w:pict>
          </mc:Fallback>
        </mc:AlternateContent>
      </w:r>
    </w:p>
    <w:p w14:paraId="0CA58E1D">
      <w:pPr>
        <w:pStyle w:val="12"/>
        <w:tabs>
          <w:tab w:val="left" w:pos="6729"/>
        </w:tabs>
        <w:spacing w:before="71"/>
        <w:ind w:left="714"/>
        <w:rPr>
          <w:rFonts w:hint="eastAsia" w:ascii="宋体" w:hAnsi="宋体" w:eastAsia="宋体" w:cs="宋体"/>
        </w:rPr>
      </w:pPr>
      <w:r>
        <w:rPr>
          <w:rFonts w:hint="eastAsia" w:ascii="宋体" w:hAnsi="宋体" w:eastAsia="宋体" w:cs="宋体"/>
          <w:spacing w:val="-1"/>
        </w:rPr>
        <w:t>投</w:t>
      </w:r>
      <w:r>
        <w:rPr>
          <w:rFonts w:hint="eastAsia" w:ascii="宋体" w:hAnsi="宋体" w:eastAsia="宋体" w:cs="宋体"/>
          <w:spacing w:val="-5"/>
        </w:rPr>
        <w:t>标</w:t>
      </w:r>
      <w:r>
        <w:rPr>
          <w:rFonts w:hint="eastAsia" w:ascii="宋体" w:hAnsi="宋体" w:eastAsia="宋体" w:cs="宋体"/>
          <w:spacing w:val="-3"/>
        </w:rPr>
        <w:t>人</w:t>
      </w:r>
      <w:r>
        <w:rPr>
          <w:rFonts w:hint="eastAsia" w:ascii="宋体" w:hAnsi="宋体" w:eastAsia="宋体" w:cs="宋体"/>
        </w:rPr>
        <w:t>名</w:t>
      </w:r>
      <w:r>
        <w:rPr>
          <w:rFonts w:hint="eastAsia" w:ascii="宋体" w:hAnsi="宋体" w:eastAsia="宋体" w:cs="宋体"/>
          <w:spacing w:val="-5"/>
        </w:rPr>
        <w:t>称</w:t>
      </w:r>
      <w:r>
        <w:rPr>
          <w:rFonts w:hint="eastAsia" w:ascii="宋体" w:hAnsi="宋体" w:eastAsia="宋体" w:cs="宋体"/>
          <w:spacing w:val="-3"/>
        </w:rPr>
        <w:t>（</w:t>
      </w:r>
      <w:r>
        <w:rPr>
          <w:rFonts w:hint="eastAsia" w:ascii="宋体" w:hAnsi="宋体" w:eastAsia="宋体" w:cs="宋体"/>
        </w:rPr>
        <w:t>盖</w:t>
      </w:r>
      <w:r>
        <w:rPr>
          <w:rFonts w:hint="eastAsia" w:ascii="宋体" w:hAnsi="宋体" w:eastAsia="宋体" w:cs="宋体"/>
          <w:spacing w:val="-5"/>
        </w:rPr>
        <w:t>公</w:t>
      </w:r>
      <w:r>
        <w:rPr>
          <w:rFonts w:hint="eastAsia" w:ascii="宋体" w:hAnsi="宋体" w:eastAsia="宋体" w:cs="宋体"/>
        </w:rPr>
        <w:t>章</w:t>
      </w:r>
      <w:r>
        <w:rPr>
          <w:rFonts w:hint="eastAsia" w:ascii="宋体" w:hAnsi="宋体" w:eastAsia="宋体" w:cs="宋体"/>
          <w:spacing w:val="-3"/>
        </w:rPr>
        <w:t>）：</w:t>
      </w:r>
      <w:r>
        <w:rPr>
          <w:rFonts w:hint="eastAsia" w:ascii="宋体" w:hAnsi="宋体" w:eastAsia="宋体" w:cs="宋体"/>
          <w:u w:val="single"/>
        </w:rPr>
        <w:t xml:space="preserve"> </w:t>
      </w:r>
      <w:r>
        <w:rPr>
          <w:rFonts w:hint="eastAsia" w:ascii="宋体" w:hAnsi="宋体" w:eastAsia="宋体" w:cs="宋体"/>
          <w:u w:val="single"/>
        </w:rPr>
        <w:tab/>
      </w:r>
    </w:p>
    <w:p w14:paraId="53A84C68">
      <w:pPr>
        <w:pStyle w:val="12"/>
        <w:tabs>
          <w:tab w:val="left" w:pos="2883"/>
          <w:tab w:val="left" w:pos="4494"/>
          <w:tab w:val="left" w:pos="5894"/>
          <w:tab w:val="left" w:pos="7925"/>
        </w:tabs>
        <w:spacing w:before="188" w:line="369" w:lineRule="auto"/>
        <w:ind w:left="714" w:right="3083"/>
        <w:rPr>
          <w:rFonts w:hint="eastAsia" w:ascii="宋体" w:hAnsi="宋体" w:eastAsia="宋体" w:cs="宋体"/>
        </w:rPr>
      </w:pPr>
      <w:r>
        <w:rPr>
          <w:rFonts w:hint="eastAsia" w:ascii="宋体" w:hAnsi="宋体" w:eastAsia="宋体" w:cs="宋体"/>
          <w:spacing w:val="-3"/>
        </w:rPr>
        <w:t>法定</w:t>
      </w:r>
      <w:r>
        <w:rPr>
          <w:rFonts w:hint="eastAsia" w:ascii="宋体" w:hAnsi="宋体" w:eastAsia="宋体" w:cs="宋体"/>
          <w:spacing w:val="-5"/>
        </w:rPr>
        <w:t>代</w:t>
      </w:r>
      <w:r>
        <w:rPr>
          <w:rFonts w:hint="eastAsia" w:ascii="宋体" w:hAnsi="宋体" w:eastAsia="宋体" w:cs="宋体"/>
        </w:rPr>
        <w:t>表</w:t>
      </w:r>
      <w:r>
        <w:rPr>
          <w:rFonts w:hint="eastAsia" w:ascii="宋体" w:hAnsi="宋体" w:eastAsia="宋体" w:cs="宋体"/>
          <w:spacing w:val="-5"/>
        </w:rPr>
        <w:t>人</w:t>
      </w:r>
      <w:r>
        <w:rPr>
          <w:rFonts w:hint="eastAsia" w:ascii="宋体" w:hAnsi="宋体" w:eastAsia="宋体" w:cs="宋体"/>
          <w:spacing w:val="-3"/>
        </w:rPr>
        <w:t>或</w:t>
      </w:r>
      <w:r>
        <w:rPr>
          <w:rFonts w:hint="eastAsia" w:ascii="宋体" w:hAnsi="宋体" w:eastAsia="宋体" w:cs="宋体"/>
        </w:rPr>
        <w:t>其</w:t>
      </w:r>
      <w:r>
        <w:rPr>
          <w:rFonts w:hint="eastAsia" w:ascii="宋体" w:hAnsi="宋体" w:eastAsia="宋体" w:cs="宋体"/>
          <w:spacing w:val="-5"/>
        </w:rPr>
        <w:t>授</w:t>
      </w:r>
      <w:r>
        <w:rPr>
          <w:rFonts w:hint="eastAsia" w:ascii="宋体" w:hAnsi="宋体" w:eastAsia="宋体" w:cs="宋体"/>
        </w:rPr>
        <w:t>权</w:t>
      </w:r>
      <w:r>
        <w:rPr>
          <w:rFonts w:hint="eastAsia" w:ascii="宋体" w:hAnsi="宋体" w:eastAsia="宋体" w:cs="宋体"/>
          <w:spacing w:val="-3"/>
        </w:rPr>
        <w:t>的</w:t>
      </w:r>
      <w:r>
        <w:rPr>
          <w:rFonts w:hint="eastAsia" w:ascii="宋体" w:hAnsi="宋体" w:eastAsia="宋体" w:cs="宋体"/>
          <w:spacing w:val="-5"/>
        </w:rPr>
        <w:t>代</w:t>
      </w:r>
      <w:r>
        <w:rPr>
          <w:rFonts w:hint="eastAsia" w:ascii="宋体" w:hAnsi="宋体" w:eastAsia="宋体" w:cs="宋体"/>
          <w:spacing w:val="-3"/>
        </w:rPr>
        <w:t>理人</w:t>
      </w:r>
      <w:r>
        <w:rPr>
          <w:rFonts w:hint="eastAsia" w:ascii="宋体" w:hAnsi="宋体" w:eastAsia="宋体" w:cs="宋体"/>
        </w:rPr>
        <w:t>(</w:t>
      </w:r>
      <w:r>
        <w:rPr>
          <w:rFonts w:hint="eastAsia" w:ascii="宋体" w:hAnsi="宋体" w:eastAsia="宋体" w:cs="宋体"/>
          <w:spacing w:val="-3"/>
        </w:rPr>
        <w:t>签</w:t>
      </w:r>
      <w:r>
        <w:rPr>
          <w:rFonts w:hint="eastAsia" w:ascii="宋体" w:hAnsi="宋体" w:eastAsia="宋体" w:cs="宋体"/>
          <w:spacing w:val="-5"/>
        </w:rPr>
        <w:t>字</w:t>
      </w:r>
      <w:r>
        <w:rPr>
          <w:rFonts w:hint="eastAsia" w:ascii="宋体" w:hAnsi="宋体" w:eastAsia="宋体" w:cs="宋体"/>
          <w:spacing w:val="-3"/>
        </w:rPr>
        <w:t>)：</w:t>
      </w:r>
      <w:r>
        <w:rPr>
          <w:rFonts w:hint="eastAsia" w:ascii="宋体" w:hAnsi="宋体" w:eastAsia="宋体" w:cs="宋体"/>
          <w:spacing w:val="-3"/>
          <w:u w:val="single"/>
        </w:rPr>
        <w:tab/>
      </w:r>
      <w:r>
        <w:rPr>
          <w:rFonts w:hint="eastAsia" w:ascii="宋体" w:hAnsi="宋体" w:eastAsia="宋体" w:cs="宋体"/>
          <w:spacing w:val="-3"/>
          <w:u w:val="single"/>
        </w:rPr>
        <w:tab/>
      </w:r>
      <w:r>
        <w:rPr>
          <w:rFonts w:hint="eastAsia" w:ascii="宋体" w:hAnsi="宋体" w:eastAsia="宋体" w:cs="宋体"/>
        </w:rPr>
        <w:t xml:space="preserve">                 </w:t>
      </w:r>
    </w:p>
    <w:p w14:paraId="45D9566E">
      <w:pPr>
        <w:pStyle w:val="12"/>
        <w:tabs>
          <w:tab w:val="left" w:pos="2883"/>
          <w:tab w:val="left" w:pos="4494"/>
          <w:tab w:val="left" w:pos="5894"/>
          <w:tab w:val="left" w:pos="7925"/>
        </w:tabs>
        <w:spacing w:before="188" w:line="369" w:lineRule="auto"/>
        <w:ind w:left="714" w:right="3083"/>
        <w:rPr>
          <w:rFonts w:hint="eastAsia" w:ascii="宋体" w:hAnsi="宋体" w:eastAsia="宋体" w:cs="宋体"/>
        </w:rPr>
        <w:sectPr>
          <w:pgSz w:w="11860" w:h="16800"/>
          <w:pgMar w:top="1440" w:right="1080" w:bottom="1440" w:left="1080" w:header="0" w:footer="974" w:gutter="0"/>
          <w:pgNumType w:fmt="decimal"/>
          <w:cols w:space="720" w:num="1"/>
        </w:sectPr>
      </w:pPr>
      <w:r>
        <w:rPr>
          <w:rFonts w:hint="eastAsia" w:ascii="宋体" w:hAnsi="宋体" w:eastAsia="宋体" w:cs="宋体"/>
        </w:rPr>
        <w:t>日</w:t>
      </w:r>
      <w:r>
        <w:rPr>
          <w:rFonts w:hint="eastAsia" w:ascii="宋体" w:hAnsi="宋体" w:eastAsia="宋体" w:cs="宋体"/>
          <w:spacing w:val="-3"/>
        </w:rPr>
        <w:t>期：</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w:t>
      </w:r>
    </w:p>
    <w:p w14:paraId="07A72C4C">
      <w:pPr>
        <w:pStyle w:val="4"/>
        <w:bidi w:val="0"/>
        <w:jc w:val="center"/>
        <w:rPr>
          <w:rFonts w:hint="eastAsia" w:ascii="宋体" w:hAnsi="宋体" w:eastAsia="宋体" w:cs="宋体"/>
          <w:lang w:val="en-US" w:eastAsia="zh-CN"/>
        </w:rPr>
      </w:pPr>
      <w:bookmarkStart w:id="122" w:name="_Toc16"/>
      <w:r>
        <w:rPr>
          <w:rFonts w:hint="eastAsia" w:ascii="宋体" w:hAnsi="宋体" w:eastAsia="宋体" w:cs="宋体"/>
          <w:lang w:val="en-US" w:eastAsia="zh-CN"/>
        </w:rPr>
        <w:t>四、授权委托书</w:t>
      </w:r>
      <w:bookmarkEnd w:id="122"/>
      <w:r>
        <w:rPr>
          <w:rFonts w:hint="eastAsia" w:ascii="宋体" w:hAnsi="宋体" w:eastAsia="宋体" w:cs="宋体"/>
          <w:lang w:val="en-US" w:eastAsia="zh-CN"/>
        </w:rPr>
        <w:t xml:space="preserve"> </w:t>
      </w:r>
    </w:p>
    <w:p w14:paraId="49F77F3B">
      <w:pPr>
        <w:pStyle w:val="12"/>
        <w:tabs>
          <w:tab w:val="left" w:pos="8618"/>
          <w:tab w:val="left" w:pos="10153"/>
        </w:tabs>
        <w:spacing w:before="188" w:line="369" w:lineRule="auto"/>
        <w:ind w:left="432" w:right="995" w:firstLine="562"/>
        <w:jc w:val="both"/>
        <w:rPr>
          <w:rFonts w:hint="eastAsia" w:ascii="宋体" w:hAnsi="宋体" w:eastAsia="宋体" w:cs="宋体"/>
        </w:rPr>
      </w:pPr>
      <w:r>
        <w:rPr>
          <w:rFonts w:hint="eastAsia" w:ascii="宋体" w:hAnsi="宋体" w:eastAsia="宋体" w:cs="宋体"/>
        </w:rPr>
        <w:t>本 人</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spacing w:val="16"/>
          <w:u w:val="single"/>
        </w:rPr>
        <w:t xml:space="preserve"> </w:t>
      </w:r>
      <w:r>
        <w:rPr>
          <w:rFonts w:hint="eastAsia" w:ascii="宋体" w:hAnsi="宋体" w:eastAsia="宋体" w:cs="宋体"/>
          <w:spacing w:val="-3"/>
        </w:rPr>
        <w:t xml:space="preserve">（ </w:t>
      </w:r>
      <w:r>
        <w:rPr>
          <w:rFonts w:hint="eastAsia" w:ascii="宋体" w:hAnsi="宋体" w:eastAsia="宋体" w:cs="宋体"/>
        </w:rPr>
        <w:t xml:space="preserve">姓 </w:t>
      </w:r>
      <w:r>
        <w:rPr>
          <w:rFonts w:hint="eastAsia" w:ascii="宋体" w:hAnsi="宋体" w:eastAsia="宋体" w:cs="宋体"/>
          <w:spacing w:val="-5"/>
        </w:rPr>
        <w:t xml:space="preserve">名 </w:t>
      </w:r>
      <w:r>
        <w:rPr>
          <w:rFonts w:hint="eastAsia" w:ascii="宋体" w:hAnsi="宋体" w:eastAsia="宋体" w:cs="宋体"/>
          <w:spacing w:val="-20"/>
        </w:rPr>
        <w:t xml:space="preserve">、 </w:t>
      </w:r>
      <w:r>
        <w:rPr>
          <w:rFonts w:hint="eastAsia" w:ascii="宋体" w:hAnsi="宋体" w:eastAsia="宋体" w:cs="宋体"/>
          <w:spacing w:val="-3"/>
        </w:rPr>
        <w:t xml:space="preserve">职 </w:t>
      </w:r>
      <w:r>
        <w:rPr>
          <w:rFonts w:hint="eastAsia" w:ascii="宋体" w:hAnsi="宋体" w:eastAsia="宋体" w:cs="宋体"/>
        </w:rPr>
        <w:t xml:space="preserve">务 </w:t>
      </w:r>
      <w:r>
        <w:rPr>
          <w:rFonts w:hint="eastAsia" w:ascii="宋体" w:hAnsi="宋体" w:eastAsia="宋体" w:cs="宋体"/>
          <w:spacing w:val="-24"/>
        </w:rPr>
        <w:t>）</w:t>
      </w:r>
      <w:r>
        <w:rPr>
          <w:rFonts w:hint="eastAsia" w:ascii="宋体" w:hAnsi="宋体" w:eastAsia="宋体" w:cs="宋体"/>
        </w:rPr>
        <w:t>系</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spacing w:val="16"/>
        </w:rPr>
        <w:t>（</w:t>
      </w:r>
      <w:r>
        <w:rPr>
          <w:rFonts w:hint="eastAsia" w:ascii="宋体" w:hAnsi="宋体" w:eastAsia="宋体" w:cs="宋体"/>
          <w:spacing w:val="19"/>
        </w:rPr>
        <w:t>投</w:t>
      </w:r>
      <w:r>
        <w:rPr>
          <w:rFonts w:hint="eastAsia" w:ascii="宋体" w:hAnsi="宋体" w:eastAsia="宋体" w:cs="宋体"/>
          <w:spacing w:val="14"/>
        </w:rPr>
        <w:t>标</w:t>
      </w:r>
      <w:r>
        <w:rPr>
          <w:rFonts w:hint="eastAsia" w:ascii="宋体" w:hAnsi="宋体" w:eastAsia="宋体" w:cs="宋体"/>
          <w:spacing w:val="19"/>
        </w:rPr>
        <w:t>人名</w:t>
      </w:r>
      <w:r>
        <w:rPr>
          <w:rFonts w:hint="eastAsia" w:ascii="宋体" w:hAnsi="宋体" w:eastAsia="宋体" w:cs="宋体"/>
        </w:rPr>
        <w:t>称</w:t>
      </w:r>
      <w:r>
        <w:rPr>
          <w:rFonts w:hint="eastAsia" w:ascii="宋体" w:hAnsi="宋体" w:eastAsia="宋体" w:cs="宋体"/>
          <w:spacing w:val="-3"/>
        </w:rPr>
        <w:t>）的</w:t>
      </w:r>
      <w:r>
        <w:rPr>
          <w:rFonts w:hint="eastAsia" w:ascii="宋体" w:hAnsi="宋体" w:eastAsia="宋体" w:cs="宋体"/>
        </w:rPr>
        <w:t>法</w:t>
      </w:r>
      <w:r>
        <w:rPr>
          <w:rFonts w:hint="eastAsia" w:ascii="宋体" w:hAnsi="宋体" w:eastAsia="宋体" w:cs="宋体"/>
          <w:spacing w:val="-3"/>
        </w:rPr>
        <w:t>定代</w:t>
      </w:r>
      <w:r>
        <w:rPr>
          <w:rFonts w:hint="eastAsia" w:ascii="宋体" w:hAnsi="宋体" w:eastAsia="宋体" w:cs="宋体"/>
        </w:rPr>
        <w:t>表</w:t>
      </w:r>
      <w:r>
        <w:rPr>
          <w:rFonts w:hint="eastAsia" w:ascii="宋体" w:hAnsi="宋体" w:eastAsia="宋体" w:cs="宋体"/>
          <w:spacing w:val="-5"/>
        </w:rPr>
        <w:t>人</w:t>
      </w:r>
      <w:r>
        <w:rPr>
          <w:rFonts w:hint="eastAsia" w:ascii="宋体" w:hAnsi="宋体" w:eastAsia="宋体" w:cs="宋体"/>
        </w:rPr>
        <w:t>，现</w:t>
      </w:r>
      <w:r>
        <w:rPr>
          <w:rFonts w:hint="eastAsia" w:ascii="宋体" w:hAnsi="宋体" w:eastAsia="宋体" w:cs="宋体"/>
          <w:spacing w:val="-5"/>
        </w:rPr>
        <w:t>授</w:t>
      </w:r>
      <w:r>
        <w:rPr>
          <w:rFonts w:hint="eastAsia" w:ascii="宋体" w:hAnsi="宋体" w:eastAsia="宋体" w:cs="宋体"/>
        </w:rPr>
        <w:t>权</w:t>
      </w:r>
      <w:r>
        <w:rPr>
          <w:rFonts w:hint="eastAsia" w:ascii="宋体" w:hAnsi="宋体" w:eastAsia="宋体" w:cs="宋体"/>
          <w:u w:val="single"/>
        </w:rPr>
        <w:t xml:space="preserve">        </w:t>
      </w:r>
      <w:r>
        <w:rPr>
          <w:rFonts w:hint="eastAsia" w:ascii="宋体" w:hAnsi="宋体" w:eastAsia="宋体" w:cs="宋体"/>
          <w:spacing w:val="31"/>
          <w:u w:val="single"/>
        </w:rPr>
        <w:t xml:space="preserve"> </w:t>
      </w:r>
      <w:r>
        <w:rPr>
          <w:rFonts w:hint="eastAsia" w:ascii="宋体" w:hAnsi="宋体" w:eastAsia="宋体" w:cs="宋体"/>
          <w:spacing w:val="9"/>
        </w:rPr>
        <w:t>（</w:t>
      </w:r>
      <w:r>
        <w:rPr>
          <w:rFonts w:hint="eastAsia" w:ascii="宋体" w:hAnsi="宋体" w:eastAsia="宋体" w:cs="宋体"/>
          <w:spacing w:val="4"/>
        </w:rPr>
        <w:t>姓</w:t>
      </w:r>
      <w:r>
        <w:rPr>
          <w:rFonts w:hint="eastAsia" w:ascii="宋体" w:hAnsi="宋体" w:eastAsia="宋体" w:cs="宋体"/>
          <w:spacing w:val="9"/>
        </w:rPr>
        <w:t>名</w:t>
      </w:r>
      <w:r>
        <w:rPr>
          <w:rFonts w:hint="eastAsia" w:ascii="宋体" w:hAnsi="宋体" w:eastAsia="宋体" w:cs="宋体"/>
          <w:spacing w:val="7"/>
        </w:rPr>
        <w:t>、职务）</w:t>
      </w:r>
      <w:r>
        <w:rPr>
          <w:rFonts w:hint="eastAsia" w:ascii="宋体" w:hAnsi="宋体" w:eastAsia="宋体" w:cs="宋体"/>
          <w:spacing w:val="5"/>
        </w:rPr>
        <w:t>为</w:t>
      </w:r>
      <w:r>
        <w:rPr>
          <w:rFonts w:hint="eastAsia" w:ascii="宋体" w:hAnsi="宋体" w:eastAsia="宋体" w:cs="宋体"/>
          <w:spacing w:val="9"/>
        </w:rPr>
        <w:t>我</w:t>
      </w:r>
      <w:r>
        <w:rPr>
          <w:rFonts w:hint="eastAsia" w:ascii="宋体" w:hAnsi="宋体" w:eastAsia="宋体" w:cs="宋体"/>
          <w:spacing w:val="7"/>
        </w:rPr>
        <w:t>方代理</w:t>
      </w:r>
      <w:r>
        <w:rPr>
          <w:rFonts w:hint="eastAsia" w:ascii="宋体" w:hAnsi="宋体" w:eastAsia="宋体" w:cs="宋体"/>
          <w:spacing w:val="9"/>
        </w:rPr>
        <w:t>人</w:t>
      </w:r>
      <w:r>
        <w:rPr>
          <w:rFonts w:hint="eastAsia" w:ascii="宋体" w:hAnsi="宋体" w:eastAsia="宋体" w:cs="宋体"/>
          <w:spacing w:val="4"/>
        </w:rPr>
        <w:t>。</w:t>
      </w:r>
      <w:r>
        <w:rPr>
          <w:rFonts w:hint="eastAsia" w:ascii="宋体" w:hAnsi="宋体" w:eastAsia="宋体" w:cs="宋体"/>
          <w:spacing w:val="9"/>
        </w:rPr>
        <w:t>代</w:t>
      </w:r>
      <w:r>
        <w:rPr>
          <w:rFonts w:hint="eastAsia" w:ascii="宋体" w:hAnsi="宋体" w:eastAsia="宋体" w:cs="宋体"/>
          <w:spacing w:val="7"/>
        </w:rPr>
        <w:t>理</w:t>
      </w:r>
      <w:r>
        <w:rPr>
          <w:rFonts w:hint="eastAsia" w:ascii="宋体" w:hAnsi="宋体" w:eastAsia="宋体" w:cs="宋体"/>
        </w:rPr>
        <w:t>人</w:t>
      </w:r>
      <w:r>
        <w:rPr>
          <w:rFonts w:hint="eastAsia" w:ascii="宋体" w:hAnsi="宋体" w:eastAsia="宋体" w:cs="宋体"/>
          <w:spacing w:val="-1"/>
        </w:rPr>
        <w:t>根</w:t>
      </w:r>
      <w:r>
        <w:rPr>
          <w:rFonts w:hint="eastAsia" w:ascii="宋体" w:hAnsi="宋体" w:eastAsia="宋体" w:cs="宋体"/>
          <w:spacing w:val="-5"/>
        </w:rPr>
        <w:t>据</w:t>
      </w:r>
      <w:r>
        <w:rPr>
          <w:rFonts w:hint="eastAsia" w:ascii="宋体" w:hAnsi="宋体" w:eastAsia="宋体" w:cs="宋体"/>
          <w:spacing w:val="-3"/>
        </w:rPr>
        <w:t>授</w:t>
      </w:r>
      <w:r>
        <w:rPr>
          <w:rFonts w:hint="eastAsia" w:ascii="宋体" w:hAnsi="宋体" w:eastAsia="宋体" w:cs="宋体"/>
          <w:spacing w:val="-1"/>
        </w:rPr>
        <w:t>权</w:t>
      </w:r>
      <w:r>
        <w:rPr>
          <w:rFonts w:hint="eastAsia" w:ascii="宋体" w:hAnsi="宋体" w:eastAsia="宋体" w:cs="宋体"/>
          <w:spacing w:val="-5"/>
        </w:rPr>
        <w:t>，</w:t>
      </w:r>
      <w:r>
        <w:rPr>
          <w:rFonts w:hint="eastAsia" w:ascii="宋体" w:hAnsi="宋体" w:eastAsia="宋体" w:cs="宋体"/>
          <w:spacing w:val="-3"/>
        </w:rPr>
        <w:t>以</w:t>
      </w:r>
      <w:r>
        <w:rPr>
          <w:rFonts w:hint="eastAsia" w:ascii="宋体" w:hAnsi="宋体" w:eastAsia="宋体" w:cs="宋体"/>
          <w:spacing w:val="-1"/>
        </w:rPr>
        <w:t>我</w:t>
      </w:r>
      <w:r>
        <w:rPr>
          <w:rFonts w:hint="eastAsia" w:ascii="宋体" w:hAnsi="宋体" w:eastAsia="宋体" w:cs="宋体"/>
          <w:spacing w:val="-5"/>
        </w:rPr>
        <w:t>方</w:t>
      </w:r>
      <w:r>
        <w:rPr>
          <w:rFonts w:hint="eastAsia" w:ascii="宋体" w:hAnsi="宋体" w:eastAsia="宋体" w:cs="宋体"/>
          <w:spacing w:val="-1"/>
        </w:rPr>
        <w:t>名义</w:t>
      </w:r>
      <w:r>
        <w:rPr>
          <w:rFonts w:hint="eastAsia" w:ascii="宋体" w:hAnsi="宋体" w:eastAsia="宋体" w:cs="宋体"/>
          <w:spacing w:val="-5"/>
        </w:rPr>
        <w:t>签</w:t>
      </w:r>
      <w:r>
        <w:rPr>
          <w:rFonts w:hint="eastAsia" w:ascii="宋体" w:hAnsi="宋体" w:eastAsia="宋体" w:cs="宋体"/>
          <w:spacing w:val="-3"/>
        </w:rPr>
        <w:t>署</w:t>
      </w:r>
      <w:r>
        <w:rPr>
          <w:rFonts w:hint="eastAsia" w:ascii="宋体" w:hAnsi="宋体" w:eastAsia="宋体" w:cs="宋体"/>
        </w:rPr>
        <w:t>、</w:t>
      </w:r>
      <w:r>
        <w:rPr>
          <w:rFonts w:hint="eastAsia" w:ascii="宋体" w:hAnsi="宋体" w:eastAsia="宋体" w:cs="宋体"/>
          <w:spacing w:val="-5"/>
        </w:rPr>
        <w:t>澄</w:t>
      </w:r>
      <w:r>
        <w:rPr>
          <w:rFonts w:hint="eastAsia" w:ascii="宋体" w:hAnsi="宋体" w:eastAsia="宋体" w:cs="宋体"/>
          <w:spacing w:val="-3"/>
        </w:rPr>
        <w:t>清、</w:t>
      </w:r>
      <w:r>
        <w:rPr>
          <w:rFonts w:hint="eastAsia" w:ascii="宋体" w:hAnsi="宋体" w:eastAsia="宋体" w:cs="宋体"/>
        </w:rPr>
        <w:t>说</w:t>
      </w:r>
      <w:r>
        <w:rPr>
          <w:rFonts w:hint="eastAsia" w:ascii="宋体" w:hAnsi="宋体" w:eastAsia="宋体" w:cs="宋体"/>
          <w:spacing w:val="-3"/>
        </w:rPr>
        <w:t>明、补正、递交</w:t>
      </w:r>
      <w:r>
        <w:rPr>
          <w:rFonts w:hint="eastAsia" w:ascii="宋体" w:hAnsi="宋体" w:eastAsia="宋体" w:cs="宋体"/>
        </w:rPr>
        <w:t>、</w:t>
      </w:r>
      <w:r>
        <w:rPr>
          <w:rFonts w:hint="eastAsia" w:ascii="宋体" w:hAnsi="宋体" w:eastAsia="宋体" w:cs="宋体"/>
          <w:spacing w:val="-5"/>
        </w:rPr>
        <w:t>撤</w:t>
      </w:r>
      <w:r>
        <w:rPr>
          <w:rFonts w:hint="eastAsia" w:ascii="宋体" w:hAnsi="宋体" w:eastAsia="宋体" w:cs="宋体"/>
          <w:spacing w:val="-3"/>
        </w:rPr>
        <w:t>回</w:t>
      </w:r>
      <w:r>
        <w:rPr>
          <w:rFonts w:hint="eastAsia" w:ascii="宋体" w:hAnsi="宋体" w:eastAsia="宋体" w:cs="宋体"/>
        </w:rPr>
        <w:t>、</w:t>
      </w:r>
      <w:r>
        <w:rPr>
          <w:rFonts w:hint="eastAsia" w:ascii="宋体" w:hAnsi="宋体" w:eastAsia="宋体" w:cs="宋体"/>
          <w:spacing w:val="-5"/>
        </w:rPr>
        <w:t>修</w:t>
      </w:r>
      <w:r>
        <w:rPr>
          <w:rFonts w:hint="eastAsia" w:ascii="宋体" w:hAnsi="宋体" w:eastAsia="宋体" w:cs="宋体"/>
        </w:rPr>
        <w:t>改</w:t>
      </w:r>
      <w:r>
        <w:rPr>
          <w:rFonts w:hint="eastAsia" w:ascii="宋体" w:hAnsi="宋体" w:eastAsia="宋体" w:cs="宋体"/>
          <w:u w:val="single"/>
        </w:rPr>
        <w:t xml:space="preserve"> </w:t>
      </w:r>
      <w:r>
        <w:rPr>
          <w:rFonts w:hint="eastAsia" w:ascii="宋体" w:hAnsi="宋体" w:eastAsia="宋体" w:cs="宋体"/>
          <w:u w:val="single"/>
        </w:rPr>
        <w:tab/>
      </w:r>
    </w:p>
    <w:p w14:paraId="5BE31F92">
      <w:pPr>
        <w:pStyle w:val="12"/>
        <w:spacing w:line="367" w:lineRule="auto"/>
        <w:ind w:left="432" w:right="1199"/>
        <w:rPr>
          <w:rFonts w:hint="eastAsia" w:ascii="宋体" w:hAnsi="宋体" w:eastAsia="宋体" w:cs="宋体"/>
        </w:rPr>
      </w:pPr>
      <w:r>
        <w:rPr>
          <w:rFonts w:hint="eastAsia" w:ascii="宋体" w:hAnsi="宋体" w:eastAsia="宋体" w:cs="宋体"/>
        </w:rPr>
        <w:t xml:space="preserve">（项目名称、招标编号）投标文件、签订合同和处理有关事宜，其法律后果由我方承担。 </w:t>
      </w:r>
    </w:p>
    <w:p w14:paraId="51D5B9DE">
      <w:pPr>
        <w:pStyle w:val="12"/>
        <w:tabs>
          <w:tab w:val="left" w:pos="4775"/>
        </w:tabs>
        <w:spacing w:before="1" w:line="367" w:lineRule="auto"/>
        <w:ind w:left="432" w:right="6094"/>
        <w:rPr>
          <w:rFonts w:hint="eastAsia" w:ascii="宋体" w:hAnsi="宋体" w:eastAsia="宋体" w:cs="宋体"/>
          <w:spacing w:val="-3"/>
          <w:u w:val="single"/>
        </w:rPr>
      </w:pPr>
      <w:r>
        <w:rPr>
          <w:rFonts w:hint="eastAsia" w:ascii="宋体" w:hAnsi="宋体" w:eastAsia="宋体" w:cs="宋体"/>
        </w:rPr>
        <w:t>委</w:t>
      </w:r>
      <w:r>
        <w:rPr>
          <w:rFonts w:hint="eastAsia" w:ascii="宋体" w:hAnsi="宋体" w:eastAsia="宋体" w:cs="宋体"/>
          <w:spacing w:val="-3"/>
        </w:rPr>
        <w:t>托期</w:t>
      </w:r>
      <w:r>
        <w:rPr>
          <w:rFonts w:hint="eastAsia" w:ascii="宋体" w:hAnsi="宋体" w:eastAsia="宋体" w:cs="宋体"/>
        </w:rPr>
        <w:t>限</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p>
    <w:p w14:paraId="3BB30055">
      <w:pPr>
        <w:pStyle w:val="12"/>
        <w:tabs>
          <w:tab w:val="left" w:pos="4775"/>
        </w:tabs>
        <w:spacing w:before="1" w:line="367" w:lineRule="auto"/>
        <w:ind w:left="432" w:right="6094"/>
        <w:rPr>
          <w:rFonts w:hint="eastAsia" w:ascii="宋体" w:hAnsi="宋体" w:eastAsia="宋体" w:cs="宋体"/>
        </w:rPr>
      </w:pPr>
      <w:r>
        <w:rPr>
          <w:rFonts w:hint="eastAsia" w:ascii="宋体" w:hAnsi="宋体" w:eastAsia="宋体" w:cs="宋体"/>
        </w:rPr>
        <w:t>代</w:t>
      </w:r>
      <w:r>
        <w:rPr>
          <w:rFonts w:hint="eastAsia" w:ascii="宋体" w:hAnsi="宋体" w:eastAsia="宋体" w:cs="宋体"/>
          <w:spacing w:val="-3"/>
        </w:rPr>
        <w:t>理人</w:t>
      </w:r>
      <w:r>
        <w:rPr>
          <w:rFonts w:hint="eastAsia" w:ascii="宋体" w:hAnsi="宋体" w:eastAsia="宋体" w:cs="宋体"/>
        </w:rPr>
        <w:t>无</w:t>
      </w:r>
      <w:r>
        <w:rPr>
          <w:rFonts w:hint="eastAsia" w:ascii="宋体" w:hAnsi="宋体" w:eastAsia="宋体" w:cs="宋体"/>
          <w:spacing w:val="-3"/>
        </w:rPr>
        <w:t>转委</w:t>
      </w:r>
      <w:r>
        <w:rPr>
          <w:rFonts w:hint="eastAsia" w:ascii="宋体" w:hAnsi="宋体" w:eastAsia="宋体" w:cs="宋体"/>
        </w:rPr>
        <w:t>托</w:t>
      </w:r>
      <w:r>
        <w:rPr>
          <w:rFonts w:hint="eastAsia" w:ascii="宋体" w:hAnsi="宋体" w:eastAsia="宋体" w:cs="宋体"/>
          <w:spacing w:val="-5"/>
        </w:rPr>
        <w:t>权</w:t>
      </w:r>
      <w:r>
        <w:rPr>
          <w:rFonts w:hint="eastAsia" w:ascii="宋体" w:hAnsi="宋体" w:eastAsia="宋体" w:cs="宋体"/>
        </w:rPr>
        <w:t xml:space="preserve">。 </w:t>
      </w:r>
    </w:p>
    <w:p w14:paraId="226F0BB8">
      <w:pPr>
        <w:pStyle w:val="12"/>
        <w:tabs>
          <w:tab w:val="left" w:pos="2533"/>
          <w:tab w:val="left" w:pos="3515"/>
          <w:tab w:val="left" w:pos="4494"/>
        </w:tabs>
        <w:spacing w:before="11"/>
        <w:ind w:left="432"/>
        <w:rPr>
          <w:rFonts w:hint="eastAsia" w:ascii="宋体" w:hAnsi="宋体" w:eastAsia="宋体" w:cs="宋体"/>
        </w:rPr>
      </w:pPr>
      <w:r>
        <w:rPr>
          <w:rFonts w:hint="eastAsia" w:ascii="宋体" w:hAnsi="宋体" w:eastAsia="宋体" w:cs="宋体"/>
        </w:rPr>
        <w:t>本</w:t>
      </w:r>
      <w:r>
        <w:rPr>
          <w:rFonts w:hint="eastAsia" w:ascii="宋体" w:hAnsi="宋体" w:eastAsia="宋体" w:cs="宋体"/>
          <w:spacing w:val="-3"/>
        </w:rPr>
        <w:t>授权</w:t>
      </w:r>
      <w:r>
        <w:rPr>
          <w:rFonts w:hint="eastAsia" w:ascii="宋体" w:hAnsi="宋体" w:eastAsia="宋体" w:cs="宋体"/>
        </w:rPr>
        <w:t>书</w:t>
      </w:r>
      <w:r>
        <w:rPr>
          <w:rFonts w:hint="eastAsia" w:ascii="宋体" w:hAnsi="宋体" w:eastAsia="宋体" w:cs="宋体"/>
          <w:spacing w:val="-3"/>
        </w:rPr>
        <w:t>于</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5"/>
        </w:rPr>
        <w:t>月</w:t>
      </w:r>
      <w:r>
        <w:rPr>
          <w:rFonts w:hint="eastAsia" w:ascii="宋体" w:hAnsi="宋体" w:eastAsia="宋体" w:cs="宋体"/>
          <w:spacing w:val="-5"/>
          <w:u w:val="single"/>
        </w:rPr>
        <w:t xml:space="preserve"> </w:t>
      </w:r>
      <w:r>
        <w:rPr>
          <w:rFonts w:hint="eastAsia" w:ascii="宋体" w:hAnsi="宋体" w:eastAsia="宋体" w:cs="宋体"/>
          <w:spacing w:val="-5"/>
          <w:u w:val="single"/>
        </w:rPr>
        <w:tab/>
      </w:r>
      <w:r>
        <w:rPr>
          <w:rFonts w:hint="eastAsia" w:ascii="宋体" w:hAnsi="宋体" w:eastAsia="宋体" w:cs="宋体"/>
        </w:rPr>
        <w:t>日签</w:t>
      </w:r>
      <w:r>
        <w:rPr>
          <w:rFonts w:hint="eastAsia" w:ascii="宋体" w:hAnsi="宋体" w:eastAsia="宋体" w:cs="宋体"/>
          <w:spacing w:val="-3"/>
        </w:rPr>
        <w:t>字</w:t>
      </w:r>
      <w:r>
        <w:rPr>
          <w:rFonts w:hint="eastAsia" w:ascii="宋体" w:hAnsi="宋体" w:eastAsia="宋体" w:cs="宋体"/>
        </w:rPr>
        <w:t>生</w:t>
      </w:r>
      <w:r>
        <w:rPr>
          <w:rFonts w:hint="eastAsia" w:ascii="宋体" w:hAnsi="宋体" w:eastAsia="宋体" w:cs="宋体"/>
          <w:spacing w:val="-3"/>
        </w:rPr>
        <w:t>效，</w:t>
      </w:r>
      <w:r>
        <w:rPr>
          <w:rFonts w:hint="eastAsia" w:ascii="宋体" w:hAnsi="宋体" w:eastAsia="宋体" w:cs="宋体"/>
        </w:rPr>
        <w:t>特</w:t>
      </w:r>
      <w:r>
        <w:rPr>
          <w:rFonts w:hint="eastAsia" w:ascii="宋体" w:hAnsi="宋体" w:eastAsia="宋体" w:cs="宋体"/>
          <w:spacing w:val="-5"/>
        </w:rPr>
        <w:t>此</w:t>
      </w:r>
      <w:r>
        <w:rPr>
          <w:rFonts w:hint="eastAsia" w:ascii="宋体" w:hAnsi="宋体" w:eastAsia="宋体" w:cs="宋体"/>
        </w:rPr>
        <w:t xml:space="preserve">声明。 </w:t>
      </w:r>
    </w:p>
    <w:p w14:paraId="59840949">
      <w:pPr>
        <w:pStyle w:val="12"/>
        <w:ind w:left="0" w:leftChars="0" w:firstLine="0" w:firstLineChars="0"/>
        <w:rPr>
          <w:rFonts w:hint="eastAsia" w:ascii="宋体" w:hAnsi="宋体" w:eastAsia="宋体" w:cs="宋体"/>
          <w:sz w:val="20"/>
        </w:rPr>
      </w:pPr>
    </w:p>
    <w:p w14:paraId="7FBF2CF1">
      <w:pPr>
        <w:pStyle w:val="12"/>
        <w:spacing w:before="3"/>
        <w:rPr>
          <w:rFonts w:hint="eastAsia" w:ascii="宋体" w:hAnsi="宋体" w:eastAsia="宋体" w:cs="宋体"/>
          <w:sz w:val="13"/>
        </w:rPr>
      </w:pPr>
      <w:r>
        <w:rPr>
          <w:rFonts w:hint="eastAsia" w:ascii="宋体" w:hAnsi="宋体" w:eastAsia="宋体" w:cs="宋体"/>
        </w:rPr>
        <mc:AlternateContent>
          <mc:Choice Requires="wpg">
            <w:drawing>
              <wp:anchor distT="0" distB="0" distL="114300" distR="114300" simplePos="0" relativeHeight="251664384" behindDoc="1" locked="0" layoutInCell="1" allowOverlap="1">
                <wp:simplePos x="0" y="0"/>
                <wp:positionH relativeFrom="page">
                  <wp:posOffset>936625</wp:posOffset>
                </wp:positionH>
                <wp:positionV relativeFrom="paragraph">
                  <wp:posOffset>132715</wp:posOffset>
                </wp:positionV>
                <wp:extent cx="5650865" cy="2397125"/>
                <wp:effectExtent l="0" t="0" r="6985" b="3175"/>
                <wp:wrapTopAndBottom/>
                <wp:docPr id="28" name="组合 28"/>
                <wp:cNvGraphicFramePr/>
                <a:graphic xmlns:a="http://schemas.openxmlformats.org/drawingml/2006/main">
                  <a:graphicData uri="http://schemas.microsoft.com/office/word/2010/wordprocessingGroup">
                    <wpg:wgp>
                      <wpg:cNvGrpSpPr/>
                      <wpg:grpSpPr>
                        <a:xfrm>
                          <a:off x="0" y="0"/>
                          <a:ext cx="5650865" cy="2397125"/>
                          <a:chOff x="1475" y="209"/>
                          <a:chExt cx="8899" cy="3775"/>
                        </a:xfrm>
                      </wpg:grpSpPr>
                      <pic:pic xmlns:pic="http://schemas.openxmlformats.org/drawingml/2006/picture">
                        <pic:nvPicPr>
                          <pic:cNvPr id="19" name="图片 3"/>
                          <pic:cNvPicPr>
                            <a:picLocks noChangeAspect="1"/>
                          </pic:cNvPicPr>
                        </pic:nvPicPr>
                        <pic:blipFill>
                          <a:blip r:embed="rId32"/>
                          <a:stretch>
                            <a:fillRect/>
                          </a:stretch>
                        </pic:blipFill>
                        <pic:spPr>
                          <a:xfrm>
                            <a:off x="1475" y="209"/>
                            <a:ext cx="8899" cy="3775"/>
                          </a:xfrm>
                          <a:prstGeom prst="rect">
                            <a:avLst/>
                          </a:prstGeom>
                          <a:noFill/>
                          <a:ln>
                            <a:noFill/>
                          </a:ln>
                        </pic:spPr>
                      </pic:pic>
                      <wps:wsp>
                        <wps:cNvPr id="20" name="文本框 20"/>
                        <wps:cNvSpPr txBox="1"/>
                        <wps:spPr>
                          <a:xfrm>
                            <a:off x="1486" y="260"/>
                            <a:ext cx="161" cy="1371"/>
                          </a:xfrm>
                          <a:prstGeom prst="rect">
                            <a:avLst/>
                          </a:prstGeom>
                          <a:noFill/>
                          <a:ln>
                            <a:noFill/>
                          </a:ln>
                        </wps:spPr>
                        <wps:txbx>
                          <w:txbxContent>
                            <w:p w14:paraId="1550DABD">
                              <w:pPr>
                                <w:spacing w:line="320" w:lineRule="exact"/>
                                <w:rPr>
                                  <w:sz w:val="28"/>
                                </w:rPr>
                              </w:pPr>
                              <w:r>
                                <w:rPr>
                                  <w:sz w:val="28"/>
                                </w:rPr>
                                <w:t xml:space="preserve"> </w:t>
                              </w:r>
                            </w:p>
                            <w:p w14:paraId="3BFA89FA">
                              <w:pPr>
                                <w:spacing w:before="3"/>
                                <w:rPr>
                                  <w:sz w:val="28"/>
                                </w:rPr>
                              </w:pPr>
                              <w:r>
                                <w:rPr>
                                  <w:sz w:val="28"/>
                                </w:rPr>
                                <w:t xml:space="preserve"> </w:t>
                              </w:r>
                            </w:p>
                            <w:p w14:paraId="1E024180">
                              <w:pPr>
                                <w:spacing w:before="6"/>
                                <w:rPr>
                                  <w:sz w:val="28"/>
                                </w:rPr>
                              </w:pPr>
                              <w:r>
                                <w:rPr>
                                  <w:sz w:val="28"/>
                                </w:rPr>
                                <w:t xml:space="preserve"> </w:t>
                              </w:r>
                            </w:p>
                            <w:p w14:paraId="0EB06F55">
                              <w:pPr>
                                <w:spacing w:before="4" w:line="319" w:lineRule="exact"/>
                                <w:rPr>
                                  <w:sz w:val="28"/>
                                </w:rPr>
                              </w:pPr>
                              <w:r>
                                <w:rPr>
                                  <w:sz w:val="28"/>
                                </w:rPr>
                                <w:t xml:space="preserve"> </w:t>
                              </w:r>
                            </w:p>
                          </w:txbxContent>
                        </wps:txbx>
                        <wps:bodyPr lIns="0" tIns="0" rIns="0" bIns="0" upright="1"/>
                      </wps:wsp>
                      <wps:wsp>
                        <wps:cNvPr id="21" name="文本框 21"/>
                        <wps:cNvSpPr txBox="1"/>
                        <wps:spPr>
                          <a:xfrm>
                            <a:off x="3687" y="1916"/>
                            <a:ext cx="4640" cy="281"/>
                          </a:xfrm>
                          <a:prstGeom prst="rect">
                            <a:avLst/>
                          </a:prstGeom>
                          <a:noFill/>
                          <a:ln>
                            <a:noFill/>
                          </a:ln>
                        </wps:spPr>
                        <wps:txbx>
                          <w:txbxContent>
                            <w:p w14:paraId="3F4479FA">
                              <w:pPr>
                                <w:spacing w:line="281" w:lineRule="exact"/>
                                <w:rPr>
                                  <w:sz w:val="28"/>
                                </w:rPr>
                              </w:pPr>
                              <w:r>
                                <w:rPr>
                                  <w:sz w:val="28"/>
                                </w:rPr>
                                <w:t xml:space="preserve">委托代理人身份证正面、反面复印件 </w:t>
                              </w:r>
                            </w:p>
                          </w:txbxContent>
                        </wps:txbx>
                        <wps:bodyPr lIns="0" tIns="0" rIns="0" bIns="0" upright="1"/>
                      </wps:wsp>
                    </wpg:wgp>
                  </a:graphicData>
                </a:graphic>
              </wp:anchor>
            </w:drawing>
          </mc:Choice>
          <mc:Fallback>
            <w:pict>
              <v:group id="_x0000_s1026" o:spid="_x0000_s1026" o:spt="203" style="position:absolute;left:0pt;margin-left:73.75pt;margin-top:10.45pt;height:188.75pt;width:444.95pt;mso-position-horizontal-relative:page;mso-wrap-distance-bottom:0pt;mso-wrap-distance-top:0pt;z-index:-251652096;mso-width-relative:page;mso-height-relative:page;" coordorigin="1475,209" coordsize="8899,3775" o:gfxdata="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">
                <o:lock v:ext="edit" aspectratio="f"/>
                <v:shape id="图片 3" o:spid="_x0000_s1026" o:spt="75" type="#_x0000_t75" style="position:absolute;left:1475;top:209;height:3775;width:8899;" filled="f" o:preferrelative="t" stroked="f" coordsize="21600,21600" o:gfxdata="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hUsXugAAANsA&#10;AAAPAAAAAAAAAAEAIAAAACIAAABkcnMvZG93bnJldi54bWxQSwECFAAUAAAACACHTuJAMy8FnjsA&#10;AAA5AAAAEAAAAAAAAAABACAAAAAJAQAAZHJzL3NoYXBleG1sLnhtbFBLBQYAAAAABgAGAFsBAACz&#10;AwAAAAA=&#10;">
                  <v:fill on="f" focussize="0,0"/>
                  <v:stroke on="f"/>
                  <v:imagedata r:id="rId32" o:title=""/>
                  <o:lock v:ext="edit" aspectratio="t"/>
                </v:shape>
                <v:shape id="_x0000_s1026" o:spid="_x0000_s1026" o:spt="202" type="#_x0000_t202" style="position:absolute;left:1486;top:260;height:1371;width:161;"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1550DABD">
                        <w:pPr>
                          <w:spacing w:line="320" w:lineRule="exact"/>
                          <w:rPr>
                            <w:sz w:val="28"/>
                          </w:rPr>
                        </w:pPr>
                        <w:r>
                          <w:rPr>
                            <w:sz w:val="28"/>
                          </w:rPr>
                          <w:t xml:space="preserve"> </w:t>
                        </w:r>
                      </w:p>
                      <w:p w14:paraId="3BFA89FA">
                        <w:pPr>
                          <w:spacing w:before="3"/>
                          <w:rPr>
                            <w:sz w:val="28"/>
                          </w:rPr>
                        </w:pPr>
                        <w:r>
                          <w:rPr>
                            <w:sz w:val="28"/>
                          </w:rPr>
                          <w:t xml:space="preserve"> </w:t>
                        </w:r>
                      </w:p>
                      <w:p w14:paraId="1E024180">
                        <w:pPr>
                          <w:spacing w:before="6"/>
                          <w:rPr>
                            <w:sz w:val="28"/>
                          </w:rPr>
                        </w:pPr>
                        <w:r>
                          <w:rPr>
                            <w:sz w:val="28"/>
                          </w:rPr>
                          <w:t xml:space="preserve"> </w:t>
                        </w:r>
                      </w:p>
                      <w:p w14:paraId="0EB06F55">
                        <w:pPr>
                          <w:spacing w:before="4" w:line="319" w:lineRule="exact"/>
                          <w:rPr>
                            <w:sz w:val="28"/>
                          </w:rPr>
                        </w:pPr>
                        <w:r>
                          <w:rPr>
                            <w:sz w:val="28"/>
                          </w:rPr>
                          <w:t xml:space="preserve"> </w:t>
                        </w:r>
                      </w:p>
                    </w:txbxContent>
                  </v:textbox>
                </v:shape>
                <v:shape id="_x0000_s1026" o:spid="_x0000_s1026" o:spt="202" type="#_x0000_t202" style="position:absolute;left:3687;top:1916;height:281;width:4640;"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F4479FA">
                        <w:pPr>
                          <w:spacing w:line="281" w:lineRule="exact"/>
                          <w:rPr>
                            <w:sz w:val="28"/>
                          </w:rPr>
                        </w:pPr>
                        <w:r>
                          <w:rPr>
                            <w:sz w:val="28"/>
                          </w:rPr>
                          <w:t xml:space="preserve">委托代理人身份证正面、反面复印件 </w:t>
                        </w:r>
                      </w:p>
                    </w:txbxContent>
                  </v:textbox>
                </v:shape>
                <w10:wrap type="topAndBottom"/>
              </v:group>
            </w:pict>
          </mc:Fallback>
        </mc:AlternateContent>
      </w:r>
    </w:p>
    <w:p w14:paraId="6AE6CAA3">
      <w:pPr>
        <w:pStyle w:val="12"/>
        <w:rPr>
          <w:rFonts w:hint="eastAsia" w:ascii="宋体" w:hAnsi="宋体" w:eastAsia="宋体" w:cs="宋体"/>
          <w:sz w:val="20"/>
        </w:rPr>
      </w:pPr>
    </w:p>
    <w:p w14:paraId="747A3750">
      <w:pPr>
        <w:pStyle w:val="12"/>
        <w:tabs>
          <w:tab w:val="left" w:pos="6448"/>
        </w:tabs>
        <w:spacing w:before="244"/>
        <w:rPr>
          <w:rFonts w:hint="eastAsia" w:ascii="宋体" w:hAnsi="宋体" w:eastAsia="宋体" w:cs="宋体"/>
          <w:lang w:val="en-US" w:eastAsia="zh-CN"/>
        </w:rPr>
      </w:pPr>
      <w:r>
        <w:rPr>
          <w:rFonts w:hint="eastAsia" w:ascii="宋体" w:hAnsi="宋体" w:eastAsia="宋体" w:cs="宋体"/>
          <w:spacing w:val="-1"/>
        </w:rPr>
        <w:t>投</w:t>
      </w:r>
      <w:r>
        <w:rPr>
          <w:rFonts w:hint="eastAsia" w:ascii="宋体" w:hAnsi="宋体" w:eastAsia="宋体" w:cs="宋体"/>
          <w:spacing w:val="-5"/>
        </w:rPr>
        <w:t>标</w:t>
      </w:r>
      <w:r>
        <w:rPr>
          <w:rFonts w:hint="eastAsia" w:ascii="宋体" w:hAnsi="宋体" w:eastAsia="宋体" w:cs="宋体"/>
          <w:spacing w:val="-3"/>
        </w:rPr>
        <w:t>人</w:t>
      </w:r>
      <w:r>
        <w:rPr>
          <w:rFonts w:hint="eastAsia" w:ascii="宋体" w:hAnsi="宋体" w:eastAsia="宋体" w:cs="宋体"/>
          <w:spacing w:val="-1"/>
        </w:rPr>
        <w:t>名</w:t>
      </w:r>
      <w:r>
        <w:rPr>
          <w:rFonts w:hint="eastAsia" w:ascii="宋体" w:hAnsi="宋体" w:eastAsia="宋体" w:cs="宋体"/>
          <w:spacing w:val="-5"/>
        </w:rPr>
        <w:t>称</w:t>
      </w:r>
      <w:r>
        <w:rPr>
          <w:rFonts w:hint="eastAsia" w:ascii="宋体" w:hAnsi="宋体" w:eastAsia="宋体" w:cs="宋体"/>
          <w:spacing w:val="-3"/>
        </w:rPr>
        <w:t>（</w:t>
      </w:r>
      <w:r>
        <w:rPr>
          <w:rFonts w:hint="eastAsia" w:ascii="宋体" w:hAnsi="宋体" w:eastAsia="宋体" w:cs="宋体"/>
          <w:spacing w:val="-1"/>
        </w:rPr>
        <w:t>盖</w:t>
      </w:r>
      <w:r>
        <w:rPr>
          <w:rFonts w:hint="eastAsia" w:ascii="宋体" w:hAnsi="宋体" w:eastAsia="宋体" w:cs="宋体"/>
          <w:spacing w:val="-5"/>
        </w:rPr>
        <w:t>公</w:t>
      </w:r>
      <w:r>
        <w:rPr>
          <w:rFonts w:hint="eastAsia" w:ascii="宋体" w:hAnsi="宋体" w:eastAsia="宋体" w:cs="宋体"/>
          <w:spacing w:val="-1"/>
        </w:rPr>
        <w:t>章</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p>
    <w:p w14:paraId="598B2912">
      <w:pPr>
        <w:tabs>
          <w:tab w:val="left" w:pos="4540"/>
        </w:tabs>
        <w:spacing w:before="40" w:line="420" w:lineRule="auto"/>
        <w:ind w:left="480" w:leftChars="200" w:right="4938" w:firstLine="0" w:firstLineChars="0"/>
        <w:rPr>
          <w:rFonts w:hint="eastAsia" w:ascii="宋体" w:hAnsi="宋体" w:eastAsia="宋体" w:cs="宋体"/>
        </w:rPr>
      </w:pPr>
      <w:r>
        <w:rPr>
          <w:rFonts w:hint="eastAsia" w:ascii="宋体" w:hAnsi="宋体" w:eastAsia="宋体" w:cs="宋体"/>
          <w:spacing w:val="-1"/>
        </w:rPr>
        <w:t>法</w:t>
      </w:r>
      <w:r>
        <w:rPr>
          <w:rFonts w:hint="eastAsia" w:ascii="宋体" w:hAnsi="宋体" w:eastAsia="宋体" w:cs="宋体"/>
          <w:spacing w:val="-3"/>
        </w:rPr>
        <w:t>定</w:t>
      </w:r>
      <w:r>
        <w:rPr>
          <w:rFonts w:hint="eastAsia" w:ascii="宋体" w:hAnsi="宋体" w:eastAsia="宋体" w:cs="宋体"/>
          <w:spacing w:val="-5"/>
        </w:rPr>
        <w:t>代</w:t>
      </w:r>
      <w:r>
        <w:rPr>
          <w:rFonts w:hint="eastAsia" w:ascii="宋体" w:hAnsi="宋体" w:eastAsia="宋体" w:cs="宋体"/>
          <w:spacing w:val="-1"/>
        </w:rPr>
        <w:t>表</w:t>
      </w:r>
      <w:r>
        <w:rPr>
          <w:rFonts w:hint="eastAsia" w:ascii="宋体" w:hAnsi="宋体" w:eastAsia="宋体" w:cs="宋体"/>
          <w:spacing w:val="-5"/>
        </w:rPr>
        <w:t>人</w:t>
      </w:r>
      <w:r>
        <w:rPr>
          <w:rFonts w:hint="eastAsia" w:ascii="宋体" w:hAnsi="宋体" w:eastAsia="宋体" w:cs="宋体"/>
          <w:spacing w:val="-3"/>
        </w:rPr>
        <w:t>或</w:t>
      </w:r>
      <w:r>
        <w:rPr>
          <w:rFonts w:hint="eastAsia" w:ascii="宋体" w:hAnsi="宋体" w:eastAsia="宋体" w:cs="宋体"/>
          <w:spacing w:val="-1"/>
        </w:rPr>
        <w:t>其</w:t>
      </w:r>
      <w:r>
        <w:rPr>
          <w:rFonts w:hint="eastAsia" w:ascii="宋体" w:hAnsi="宋体" w:eastAsia="宋体" w:cs="宋体"/>
          <w:spacing w:val="-5"/>
        </w:rPr>
        <w:t>授</w:t>
      </w:r>
      <w:r>
        <w:rPr>
          <w:rFonts w:hint="eastAsia" w:ascii="宋体" w:hAnsi="宋体" w:eastAsia="宋体" w:cs="宋体"/>
          <w:spacing w:val="-1"/>
        </w:rPr>
        <w:t>权的</w:t>
      </w:r>
      <w:r>
        <w:rPr>
          <w:rFonts w:hint="eastAsia" w:ascii="宋体" w:hAnsi="宋体" w:eastAsia="宋体" w:cs="宋体"/>
          <w:spacing w:val="-5"/>
        </w:rPr>
        <w:t>代</w:t>
      </w:r>
      <w:r>
        <w:rPr>
          <w:rFonts w:hint="eastAsia" w:ascii="宋体" w:hAnsi="宋体" w:eastAsia="宋体" w:cs="宋体"/>
          <w:spacing w:val="-3"/>
        </w:rPr>
        <w:t>理人</w:t>
      </w:r>
      <w:r>
        <w:rPr>
          <w:rFonts w:hint="eastAsia" w:ascii="宋体" w:hAnsi="宋体" w:eastAsia="宋体" w:cs="宋体"/>
          <w:spacing w:val="-1"/>
        </w:rPr>
        <w:t>(</w:t>
      </w:r>
      <w:r>
        <w:rPr>
          <w:rFonts w:hint="eastAsia" w:ascii="宋体" w:hAnsi="宋体" w:eastAsia="宋体" w:cs="宋体"/>
          <w:spacing w:val="-3"/>
        </w:rPr>
        <w:t>签字</w:t>
      </w:r>
      <w:r>
        <w:rPr>
          <w:rFonts w:hint="eastAsia" w:ascii="宋体" w:hAnsi="宋体" w:eastAsia="宋体" w:cs="宋体"/>
          <w:spacing w:val="-1"/>
        </w:rPr>
        <w:t>)：</w:t>
      </w:r>
      <w:r>
        <w:rPr>
          <w:rFonts w:hint="eastAsia" w:ascii="宋体" w:hAnsi="宋体" w:eastAsia="宋体" w:cs="宋体"/>
          <w:spacing w:val="-1"/>
          <w:u w:val="single"/>
        </w:rPr>
        <w:tab/>
      </w:r>
      <w:r>
        <w:rPr>
          <w:rFonts w:hint="eastAsia" w:ascii="宋体" w:hAnsi="宋体" w:eastAsia="宋体" w:cs="宋体"/>
        </w:rPr>
        <w:t xml:space="preserve">                 日</w:t>
      </w:r>
      <w:r>
        <w:rPr>
          <w:rFonts w:hint="eastAsia" w:ascii="宋体" w:hAnsi="宋体" w:eastAsia="宋体" w:cs="宋体"/>
          <w:spacing w:val="-3"/>
        </w:rPr>
        <w:t>期：</w:t>
      </w:r>
      <w:r>
        <w:rPr>
          <w:rFonts w:hint="eastAsia" w:ascii="宋体" w:hAnsi="宋体" w:eastAsia="宋体" w:cs="宋体"/>
          <w:spacing w:val="-3"/>
          <w:u w:val="single"/>
        </w:rPr>
        <w:t xml:space="preserve"> </w:t>
      </w:r>
      <w:r>
        <w:rPr>
          <w:rFonts w:hint="eastAsia" w:ascii="宋体" w:hAnsi="宋体" w:eastAsia="宋体" w:cs="宋体"/>
          <w:spacing w:val="-3"/>
          <w:u w:val="single"/>
          <w:lang w:val="en-US" w:eastAsia="zh-CN"/>
        </w:rPr>
        <w:t xml:space="preserve">        </w:t>
      </w:r>
      <w:r>
        <w:rPr>
          <w:rFonts w:hint="eastAsia" w:ascii="宋体" w:hAnsi="宋体" w:eastAsia="宋体" w:cs="宋体"/>
          <w:spacing w:val="-5"/>
        </w:rPr>
        <w:t>年</w:t>
      </w:r>
      <w:r>
        <w:rPr>
          <w:rFonts w:hint="eastAsia" w:ascii="宋体" w:hAnsi="宋体" w:eastAsia="宋体" w:cs="宋体"/>
          <w:spacing w:val="-5"/>
          <w:u w:val="single"/>
        </w:rPr>
        <w:t xml:space="preserve"> </w:t>
      </w:r>
      <w:r>
        <w:rPr>
          <w:rFonts w:hint="eastAsia" w:ascii="宋体" w:hAnsi="宋体" w:eastAsia="宋体" w:cs="宋体"/>
          <w:spacing w:val="-5"/>
          <w:u w:val="single"/>
          <w:lang w:val="en-US" w:eastAsia="zh-CN"/>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 xml:space="preserve">日 </w:t>
      </w:r>
    </w:p>
    <w:p w14:paraId="3B22D428">
      <w:pPr>
        <w:pStyle w:val="23"/>
        <w:rPr>
          <w:rFonts w:hint="eastAsia" w:ascii="宋体" w:hAnsi="宋体" w:eastAsia="宋体" w:cs="宋体"/>
        </w:rPr>
      </w:pPr>
    </w:p>
    <w:p w14:paraId="574EAF73">
      <w:pPr>
        <w:pStyle w:val="23"/>
        <w:rPr>
          <w:rFonts w:hint="eastAsia" w:ascii="宋体" w:hAnsi="宋体" w:eastAsia="宋体" w:cs="宋体"/>
        </w:rPr>
      </w:pPr>
    </w:p>
    <w:p w14:paraId="21299440">
      <w:pPr>
        <w:pStyle w:val="23"/>
        <w:rPr>
          <w:rFonts w:hint="eastAsia" w:ascii="宋体" w:hAnsi="宋体" w:eastAsia="宋体" w:cs="宋体"/>
        </w:rPr>
      </w:pPr>
    </w:p>
    <w:p w14:paraId="013620A6">
      <w:pPr>
        <w:pStyle w:val="23"/>
        <w:rPr>
          <w:rFonts w:hint="eastAsia" w:ascii="宋体" w:hAnsi="宋体" w:eastAsia="宋体" w:cs="宋体"/>
        </w:rPr>
      </w:pPr>
    </w:p>
    <w:p w14:paraId="3434A5D2">
      <w:pPr>
        <w:pStyle w:val="23"/>
        <w:rPr>
          <w:rFonts w:hint="eastAsia" w:ascii="宋体" w:hAnsi="宋体" w:eastAsia="宋体" w:cs="宋体"/>
        </w:rPr>
      </w:pPr>
    </w:p>
    <w:p w14:paraId="17AFF4D1">
      <w:pPr>
        <w:pStyle w:val="4"/>
        <w:numPr>
          <w:ilvl w:val="0"/>
          <w:numId w:val="14"/>
        </w:numPr>
        <w:bidi w:val="0"/>
        <w:jc w:val="center"/>
        <w:rPr>
          <w:rFonts w:hint="eastAsia" w:ascii="宋体" w:hAnsi="宋体" w:eastAsia="宋体" w:cs="宋体"/>
        </w:rPr>
      </w:pPr>
      <w:bookmarkStart w:id="123" w:name="_Toc32536"/>
      <w:r>
        <w:rPr>
          <w:rFonts w:hint="eastAsia" w:ascii="宋体" w:hAnsi="宋体" w:eastAsia="宋体" w:cs="宋体"/>
        </w:rPr>
        <w:t>报价一览表</w:t>
      </w:r>
      <w:bookmarkEnd w:id="123"/>
    </w:p>
    <w:p w14:paraId="05DE8E10">
      <w:pPr>
        <w:numPr>
          <w:ilvl w:val="0"/>
          <w:numId w:val="0"/>
        </w:numPr>
        <w:tabs>
          <w:tab w:val="left" w:pos="4540"/>
        </w:tabs>
        <w:spacing w:before="40" w:line="420" w:lineRule="auto"/>
        <w:ind w:right="4938" w:rightChars="0" w:firstLine="834" w:firstLineChars="300"/>
        <w:rPr>
          <w:rFonts w:hint="eastAsia" w:ascii="宋体" w:hAnsi="宋体" w:eastAsia="宋体" w:cs="宋体"/>
          <w:sz w:val="28"/>
        </w:rPr>
      </w:pPr>
      <w:r>
        <w:rPr>
          <w:rFonts w:hint="eastAsia" w:ascii="宋体" w:hAnsi="宋体" w:eastAsia="宋体" w:cs="宋体"/>
          <w:spacing w:val="-1"/>
          <w:sz w:val="28"/>
        </w:rPr>
        <w:t>项</w:t>
      </w:r>
      <w:r>
        <w:rPr>
          <w:rFonts w:hint="eastAsia" w:ascii="宋体" w:hAnsi="宋体" w:eastAsia="宋体" w:cs="宋体"/>
          <w:spacing w:val="-5"/>
          <w:sz w:val="28"/>
        </w:rPr>
        <w:t>目</w:t>
      </w:r>
      <w:r>
        <w:rPr>
          <w:rFonts w:hint="eastAsia" w:ascii="宋体" w:hAnsi="宋体" w:eastAsia="宋体" w:cs="宋体"/>
          <w:spacing w:val="-3"/>
          <w:sz w:val="28"/>
        </w:rPr>
        <w:t>名</w:t>
      </w:r>
      <w:r>
        <w:rPr>
          <w:rFonts w:hint="eastAsia" w:ascii="宋体" w:hAnsi="宋体" w:eastAsia="宋体" w:cs="宋体"/>
          <w:sz w:val="28"/>
        </w:rPr>
        <w:t>称</w:t>
      </w:r>
      <w:r>
        <w:rPr>
          <w:rFonts w:hint="eastAsia" w:ascii="宋体" w:hAnsi="宋体" w:eastAsia="宋体" w:cs="宋体"/>
          <w:spacing w:val="-5"/>
          <w:sz w:val="28"/>
        </w:rPr>
        <w:t>：</w:t>
      </w:r>
      <w:r>
        <w:rPr>
          <w:rFonts w:hint="eastAsia" w:ascii="宋体" w:hAnsi="宋体" w:eastAsia="宋体" w:cs="宋体"/>
          <w:sz w:val="28"/>
          <w:u w:val="single"/>
        </w:rPr>
        <w:t xml:space="preserve"> </w:t>
      </w:r>
      <w:r>
        <w:rPr>
          <w:rFonts w:hint="eastAsia" w:ascii="宋体" w:hAnsi="宋体" w:eastAsia="宋体" w:cs="宋体"/>
          <w:sz w:val="28"/>
          <w:u w:val="single"/>
        </w:rPr>
        <w:tab/>
      </w:r>
    </w:p>
    <w:p w14:paraId="19F14D34">
      <w:pPr>
        <w:pStyle w:val="12"/>
        <w:tabs>
          <w:tab w:val="left" w:pos="4960"/>
        </w:tabs>
        <w:spacing w:line="309" w:lineRule="exact"/>
        <w:ind w:left="346"/>
        <w:rPr>
          <w:rFonts w:hint="eastAsia" w:ascii="宋体" w:hAnsi="宋体" w:eastAsia="宋体" w:cs="宋体"/>
        </w:rPr>
      </w:pPr>
      <w:r>
        <w:rPr>
          <w:rFonts w:hint="eastAsia" w:ascii="宋体" w:hAnsi="宋体" w:eastAsia="宋体" w:cs="宋体"/>
          <w:spacing w:val="-1"/>
        </w:rPr>
        <w:t>招标</w:t>
      </w:r>
      <w:r>
        <w:rPr>
          <w:rFonts w:hint="eastAsia" w:ascii="宋体" w:hAnsi="宋体" w:eastAsia="宋体" w:cs="宋体"/>
          <w:spacing w:val="-5"/>
        </w:rPr>
        <w:t>编</w:t>
      </w:r>
      <w:r>
        <w:rPr>
          <w:rFonts w:hint="eastAsia" w:ascii="宋体" w:hAnsi="宋体" w:eastAsia="宋体" w:cs="宋体"/>
        </w:rPr>
        <w:t>号</w:t>
      </w:r>
      <w:r>
        <w:rPr>
          <w:rFonts w:hint="eastAsia" w:ascii="宋体" w:hAnsi="宋体" w:eastAsia="宋体" w:cs="宋体"/>
          <w:spacing w:val="-5"/>
        </w:rPr>
        <w:t>：</w:t>
      </w:r>
      <w:r>
        <w:rPr>
          <w:rFonts w:hint="eastAsia" w:ascii="宋体" w:hAnsi="宋体" w:eastAsia="宋体" w:cs="宋体"/>
          <w:u w:val="single"/>
        </w:rPr>
        <w:t xml:space="preserve"> </w:t>
      </w:r>
      <w:r>
        <w:rPr>
          <w:rFonts w:hint="eastAsia" w:ascii="宋体" w:hAnsi="宋体" w:eastAsia="宋体" w:cs="宋体"/>
          <w:u w:val="single"/>
        </w:rPr>
        <w:tab/>
      </w:r>
    </w:p>
    <w:p w14:paraId="2D41CA71">
      <w:pPr>
        <w:pStyle w:val="12"/>
        <w:tabs>
          <w:tab w:val="left" w:pos="3215"/>
          <w:tab w:val="left" w:pos="6086"/>
        </w:tabs>
        <w:spacing w:before="162"/>
        <w:ind w:left="346"/>
        <w:rPr>
          <w:rFonts w:hint="eastAsia" w:ascii="宋体" w:hAnsi="宋体" w:eastAsia="宋体" w:cs="宋体"/>
        </w:rPr>
      </w:pPr>
      <w:r>
        <w:rPr>
          <w:rFonts w:hint="eastAsia" w:ascii="宋体" w:hAnsi="宋体" w:eastAsia="宋体" w:cs="宋体"/>
        </w:rPr>
        <w:t>投</w:t>
      </w:r>
      <w:r>
        <w:rPr>
          <w:rFonts w:hint="eastAsia" w:ascii="宋体" w:hAnsi="宋体" w:eastAsia="宋体" w:cs="宋体"/>
          <w:spacing w:val="-3"/>
        </w:rPr>
        <w:t>标包</w:t>
      </w:r>
      <w:r>
        <w:rPr>
          <w:rFonts w:hint="eastAsia" w:ascii="宋体" w:hAnsi="宋体" w:eastAsia="宋体" w:cs="宋体"/>
        </w:rPr>
        <w:t>号</w:t>
      </w:r>
      <w:r>
        <w:rPr>
          <w:rFonts w:hint="eastAsia" w:ascii="宋体" w:hAnsi="宋体" w:eastAsia="宋体" w:cs="宋体"/>
          <w:spacing w:val="-5"/>
        </w:rPr>
        <w:t>：</w:t>
      </w:r>
      <w:r>
        <w:rPr>
          <w:rFonts w:hint="eastAsia" w:ascii="宋体" w:hAnsi="宋体" w:eastAsia="宋体" w:cs="宋体"/>
          <w:spacing w:val="-5"/>
          <w:u w:val="single"/>
        </w:rPr>
        <w:t xml:space="preserve"> </w:t>
      </w:r>
      <w:r>
        <w:rPr>
          <w:rFonts w:hint="eastAsia" w:ascii="宋体" w:hAnsi="宋体" w:eastAsia="宋体" w:cs="宋体"/>
          <w:spacing w:val="-5"/>
          <w:u w:val="single"/>
        </w:rPr>
        <w:tab/>
      </w:r>
      <w:r>
        <w:rPr>
          <w:rFonts w:hint="eastAsia" w:ascii="宋体" w:hAnsi="宋体" w:eastAsia="宋体" w:cs="宋体"/>
          <w:spacing w:val="-5"/>
        </w:rPr>
        <w:tab/>
      </w:r>
      <w:r>
        <w:rPr>
          <w:rFonts w:hint="eastAsia" w:ascii="宋体" w:hAnsi="宋体" w:eastAsia="宋体" w:cs="宋体"/>
        </w:rPr>
        <w:t>金</w:t>
      </w:r>
      <w:r>
        <w:rPr>
          <w:rFonts w:hint="eastAsia" w:ascii="宋体" w:hAnsi="宋体" w:eastAsia="宋体" w:cs="宋体"/>
          <w:spacing w:val="-3"/>
        </w:rPr>
        <w:t>额单</w:t>
      </w:r>
      <w:r>
        <w:rPr>
          <w:rFonts w:hint="eastAsia" w:ascii="宋体" w:hAnsi="宋体" w:eastAsia="宋体" w:cs="宋体"/>
        </w:rPr>
        <w:t>位：</w:t>
      </w:r>
      <w:r>
        <w:rPr>
          <w:rFonts w:hint="eastAsia" w:ascii="宋体" w:hAnsi="宋体" w:eastAsia="宋体" w:cs="宋体"/>
          <w:spacing w:val="-3"/>
        </w:rPr>
        <w:t>人</w:t>
      </w:r>
      <w:r>
        <w:rPr>
          <w:rFonts w:hint="eastAsia" w:ascii="宋体" w:hAnsi="宋体" w:eastAsia="宋体" w:cs="宋体"/>
        </w:rPr>
        <w:t>民</w:t>
      </w:r>
      <w:r>
        <w:rPr>
          <w:rFonts w:hint="eastAsia" w:ascii="宋体" w:hAnsi="宋体" w:eastAsia="宋体" w:cs="宋体"/>
          <w:spacing w:val="-5"/>
        </w:rPr>
        <w:t>币</w:t>
      </w:r>
      <w:r>
        <w:rPr>
          <w:rFonts w:hint="eastAsia" w:ascii="宋体" w:hAnsi="宋体" w:eastAsia="宋体" w:cs="宋体"/>
        </w:rPr>
        <w:t xml:space="preserve">元 </w:t>
      </w:r>
    </w:p>
    <w:p w14:paraId="1D8FD8A3">
      <w:pPr>
        <w:pStyle w:val="12"/>
        <w:ind w:left="0" w:leftChars="0" w:firstLine="0" w:firstLineChars="0"/>
        <w:rPr>
          <w:rFonts w:hint="eastAsia" w:ascii="宋体" w:hAnsi="宋体" w:eastAsia="宋体" w:cs="宋体"/>
          <w:sz w:val="20"/>
        </w:rPr>
      </w:pPr>
    </w:p>
    <w:p w14:paraId="62250731">
      <w:pPr>
        <w:pStyle w:val="12"/>
        <w:rPr>
          <w:rFonts w:hint="eastAsia" w:ascii="宋体" w:hAnsi="宋体" w:eastAsia="宋体" w:cs="宋体"/>
          <w:sz w:val="20"/>
        </w:rPr>
      </w:pPr>
    </w:p>
    <w:p w14:paraId="4865913C">
      <w:pPr>
        <w:pStyle w:val="12"/>
        <w:spacing w:after="1"/>
        <w:rPr>
          <w:rFonts w:hint="eastAsia" w:ascii="宋体" w:hAnsi="宋体" w:eastAsia="宋体" w:cs="宋体"/>
          <w:sz w:val="20"/>
        </w:rPr>
      </w:pPr>
    </w:p>
    <w:tbl>
      <w:tblPr>
        <w:tblStyle w:val="24"/>
        <w:tblW w:w="0" w:type="auto"/>
        <w:tblInd w:w="4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18"/>
        <w:gridCol w:w="3303"/>
        <w:gridCol w:w="2160"/>
      </w:tblGrid>
      <w:tr w14:paraId="2FB09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4018" w:type="dxa"/>
          </w:tcPr>
          <w:p w14:paraId="72E8CB51">
            <w:pPr>
              <w:pStyle w:val="44"/>
              <w:spacing w:before="154"/>
              <w:ind w:left="0" w:leftChars="0" w:firstLine="0" w:firstLineChars="0"/>
              <w:rPr>
                <w:rFonts w:hint="eastAsia" w:ascii="宋体" w:hAnsi="宋体" w:eastAsia="宋体" w:cs="宋体"/>
                <w:sz w:val="28"/>
              </w:rPr>
            </w:pPr>
            <w:r>
              <w:rPr>
                <w:rFonts w:hint="eastAsia" w:ascii="宋体" w:hAnsi="宋体" w:eastAsia="宋体" w:cs="宋体"/>
                <w:sz w:val="28"/>
              </w:rPr>
              <w:t xml:space="preserve">投标人名称 </w:t>
            </w:r>
          </w:p>
        </w:tc>
        <w:tc>
          <w:tcPr>
            <w:tcW w:w="3303" w:type="dxa"/>
          </w:tcPr>
          <w:p w14:paraId="3F0EC87B">
            <w:pPr>
              <w:pStyle w:val="44"/>
              <w:spacing w:before="154"/>
              <w:ind w:left="0" w:leftChars="0" w:firstLine="0" w:firstLineChars="0"/>
              <w:rPr>
                <w:rFonts w:hint="eastAsia" w:ascii="宋体" w:hAnsi="宋体" w:eastAsia="宋体" w:cs="宋体"/>
                <w:sz w:val="28"/>
              </w:rPr>
            </w:pPr>
            <w:r>
              <w:rPr>
                <w:rFonts w:hint="eastAsia" w:ascii="宋体" w:hAnsi="宋体" w:eastAsia="宋体" w:cs="宋体"/>
                <w:sz w:val="28"/>
              </w:rPr>
              <w:t xml:space="preserve">投标总报价（ 元） </w:t>
            </w:r>
          </w:p>
        </w:tc>
        <w:tc>
          <w:tcPr>
            <w:tcW w:w="2160" w:type="dxa"/>
          </w:tcPr>
          <w:p w14:paraId="053FE574">
            <w:pPr>
              <w:pStyle w:val="44"/>
              <w:spacing w:before="154"/>
              <w:ind w:left="0" w:leftChars="0" w:firstLine="0" w:firstLineChars="0"/>
              <w:rPr>
                <w:rFonts w:hint="eastAsia" w:ascii="宋体" w:hAnsi="宋体" w:eastAsia="宋体" w:cs="宋体"/>
                <w:sz w:val="28"/>
              </w:rPr>
            </w:pPr>
            <w:r>
              <w:rPr>
                <w:rFonts w:hint="eastAsia" w:ascii="宋体" w:hAnsi="宋体" w:eastAsia="宋体" w:cs="宋体"/>
                <w:sz w:val="28"/>
                <w:lang w:val="en-US" w:eastAsia="zh-CN"/>
              </w:rPr>
              <w:t>工</w:t>
            </w:r>
            <w:r>
              <w:rPr>
                <w:rFonts w:hint="eastAsia" w:ascii="宋体" w:hAnsi="宋体" w:eastAsia="宋体" w:cs="宋体"/>
                <w:sz w:val="28"/>
              </w:rPr>
              <w:t>期</w:t>
            </w:r>
            <w:r>
              <w:rPr>
                <w:rFonts w:hint="eastAsia" w:ascii="宋体" w:hAnsi="宋体" w:eastAsia="宋体" w:cs="宋体"/>
                <w:sz w:val="28"/>
                <w:lang w:eastAsia="zh-CN"/>
              </w:rPr>
              <w:t>（</w:t>
            </w:r>
            <w:r>
              <w:rPr>
                <w:rFonts w:hint="eastAsia" w:ascii="宋体" w:hAnsi="宋体" w:eastAsia="宋体" w:cs="宋体"/>
                <w:sz w:val="28"/>
                <w:lang w:val="en-US" w:eastAsia="zh-CN"/>
              </w:rPr>
              <w:t>日历天</w:t>
            </w:r>
            <w:r>
              <w:rPr>
                <w:rFonts w:hint="eastAsia" w:ascii="宋体" w:hAnsi="宋体" w:eastAsia="宋体" w:cs="宋体"/>
                <w:sz w:val="28"/>
                <w:lang w:eastAsia="zh-CN"/>
              </w:rPr>
              <w:t>）</w:t>
            </w:r>
            <w:r>
              <w:rPr>
                <w:rFonts w:hint="eastAsia" w:ascii="宋体" w:hAnsi="宋体" w:eastAsia="宋体" w:cs="宋体"/>
                <w:sz w:val="28"/>
              </w:rPr>
              <w:t xml:space="preserve"> </w:t>
            </w:r>
          </w:p>
        </w:tc>
      </w:tr>
      <w:tr w14:paraId="66346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6" w:hRule="atLeast"/>
        </w:trPr>
        <w:tc>
          <w:tcPr>
            <w:tcW w:w="4018" w:type="dxa"/>
          </w:tcPr>
          <w:p w14:paraId="3F9DF302">
            <w:pPr>
              <w:pStyle w:val="44"/>
              <w:rPr>
                <w:rFonts w:hint="eastAsia" w:ascii="宋体" w:hAnsi="宋体" w:eastAsia="宋体" w:cs="宋体"/>
                <w:sz w:val="26"/>
              </w:rPr>
            </w:pPr>
          </w:p>
        </w:tc>
        <w:tc>
          <w:tcPr>
            <w:tcW w:w="3303" w:type="dxa"/>
          </w:tcPr>
          <w:p w14:paraId="26203663">
            <w:pPr>
              <w:pStyle w:val="44"/>
              <w:rPr>
                <w:rFonts w:hint="eastAsia" w:ascii="宋体" w:hAnsi="宋体" w:eastAsia="宋体" w:cs="宋体"/>
                <w:sz w:val="26"/>
              </w:rPr>
            </w:pPr>
          </w:p>
        </w:tc>
        <w:tc>
          <w:tcPr>
            <w:tcW w:w="2160" w:type="dxa"/>
          </w:tcPr>
          <w:p w14:paraId="3CCF37E1">
            <w:pPr>
              <w:pStyle w:val="44"/>
              <w:rPr>
                <w:rFonts w:hint="eastAsia" w:ascii="宋体" w:hAnsi="宋体" w:eastAsia="宋体" w:cs="宋体"/>
                <w:sz w:val="26"/>
              </w:rPr>
            </w:pPr>
          </w:p>
        </w:tc>
      </w:tr>
    </w:tbl>
    <w:p w14:paraId="06F14E4E">
      <w:pPr>
        <w:pStyle w:val="12"/>
        <w:rPr>
          <w:rFonts w:hint="eastAsia" w:ascii="宋体" w:hAnsi="宋体" w:eastAsia="宋体" w:cs="宋体"/>
        </w:rPr>
      </w:pPr>
    </w:p>
    <w:p w14:paraId="6D85B068">
      <w:pPr>
        <w:pStyle w:val="12"/>
        <w:rPr>
          <w:rFonts w:hint="eastAsia" w:ascii="宋体" w:hAnsi="宋体" w:eastAsia="宋体" w:cs="宋体"/>
        </w:rPr>
      </w:pPr>
    </w:p>
    <w:p w14:paraId="78C01C24">
      <w:pPr>
        <w:pStyle w:val="12"/>
        <w:spacing w:before="2"/>
        <w:rPr>
          <w:rFonts w:hint="eastAsia" w:ascii="宋体" w:hAnsi="宋体" w:eastAsia="宋体" w:cs="宋体"/>
          <w:sz w:val="30"/>
        </w:rPr>
      </w:pPr>
    </w:p>
    <w:p w14:paraId="77F31140">
      <w:pPr>
        <w:pStyle w:val="12"/>
        <w:tabs>
          <w:tab w:val="left" w:pos="7431"/>
        </w:tabs>
        <w:spacing w:before="1"/>
        <w:ind w:left="432"/>
        <w:rPr>
          <w:rFonts w:hint="eastAsia" w:ascii="宋体" w:hAnsi="宋体" w:eastAsia="宋体" w:cs="宋体"/>
        </w:rPr>
      </w:pPr>
      <w:r>
        <w:rPr>
          <w:rFonts w:hint="eastAsia" w:ascii="宋体" w:hAnsi="宋体" w:eastAsia="宋体" w:cs="宋体"/>
          <w:spacing w:val="-1"/>
        </w:rPr>
        <w:t>投</w:t>
      </w:r>
      <w:r>
        <w:rPr>
          <w:rFonts w:hint="eastAsia" w:ascii="宋体" w:hAnsi="宋体" w:eastAsia="宋体" w:cs="宋体"/>
          <w:spacing w:val="-3"/>
        </w:rPr>
        <w:t>标</w:t>
      </w:r>
      <w:r>
        <w:rPr>
          <w:rFonts w:hint="eastAsia" w:ascii="宋体" w:hAnsi="宋体" w:eastAsia="宋体" w:cs="宋体"/>
          <w:spacing w:val="-5"/>
        </w:rPr>
        <w:t>人</w:t>
      </w:r>
      <w:r>
        <w:rPr>
          <w:rFonts w:hint="eastAsia" w:ascii="宋体" w:hAnsi="宋体" w:eastAsia="宋体" w:cs="宋体"/>
          <w:spacing w:val="-1"/>
        </w:rPr>
        <w:t>名</w:t>
      </w:r>
      <w:r>
        <w:rPr>
          <w:rFonts w:hint="eastAsia" w:ascii="宋体" w:hAnsi="宋体" w:eastAsia="宋体" w:cs="宋体"/>
          <w:spacing w:val="-3"/>
        </w:rPr>
        <w:t>称（盖公</w:t>
      </w:r>
      <w:r>
        <w:rPr>
          <w:rFonts w:hint="eastAsia" w:ascii="宋体" w:hAnsi="宋体" w:eastAsia="宋体" w:cs="宋体"/>
          <w:spacing w:val="-1"/>
        </w:rPr>
        <w:t>章）：</w:t>
      </w:r>
      <w:r>
        <w:rPr>
          <w:rFonts w:hint="eastAsia" w:ascii="宋体" w:hAnsi="宋体" w:eastAsia="宋体" w:cs="宋体"/>
          <w:spacing w:val="-1"/>
          <w:u w:val="single"/>
        </w:rPr>
        <w:t xml:space="preserve"> </w:t>
      </w:r>
      <w:r>
        <w:rPr>
          <w:rFonts w:hint="eastAsia" w:ascii="宋体" w:hAnsi="宋体" w:eastAsia="宋体" w:cs="宋体"/>
          <w:spacing w:val="-1"/>
          <w:u w:val="single"/>
        </w:rPr>
        <w:tab/>
      </w:r>
    </w:p>
    <w:p w14:paraId="48F15582">
      <w:pPr>
        <w:pStyle w:val="12"/>
        <w:spacing w:before="7"/>
        <w:ind w:left="0" w:leftChars="0" w:firstLine="0" w:firstLineChars="0"/>
        <w:rPr>
          <w:rFonts w:hint="eastAsia" w:ascii="宋体" w:hAnsi="宋体" w:eastAsia="宋体" w:cs="宋体"/>
          <w:sz w:val="18"/>
        </w:rPr>
      </w:pPr>
    </w:p>
    <w:p w14:paraId="5A00BB71">
      <w:pPr>
        <w:pStyle w:val="12"/>
        <w:tabs>
          <w:tab w:val="left" w:pos="7435"/>
        </w:tabs>
        <w:spacing w:before="62"/>
        <w:ind w:left="432"/>
        <w:rPr>
          <w:rFonts w:hint="eastAsia" w:ascii="宋体" w:hAnsi="宋体" w:eastAsia="宋体" w:cs="宋体"/>
          <w:sz w:val="29"/>
        </w:rPr>
      </w:pPr>
      <w:r>
        <w:rPr>
          <w:rFonts w:hint="eastAsia" w:ascii="宋体" w:hAnsi="宋体" w:eastAsia="宋体" w:cs="宋体"/>
        </w:rPr>
        <w:t>法</w:t>
      </w:r>
      <w:r>
        <w:rPr>
          <w:rFonts w:hint="eastAsia" w:ascii="宋体" w:hAnsi="宋体" w:eastAsia="宋体" w:cs="宋体"/>
          <w:spacing w:val="-3"/>
        </w:rPr>
        <w:t>定代</w:t>
      </w:r>
      <w:r>
        <w:rPr>
          <w:rFonts w:hint="eastAsia" w:ascii="宋体" w:hAnsi="宋体" w:eastAsia="宋体" w:cs="宋体"/>
        </w:rPr>
        <w:t>表</w:t>
      </w:r>
      <w:r>
        <w:rPr>
          <w:rFonts w:hint="eastAsia" w:ascii="宋体" w:hAnsi="宋体" w:eastAsia="宋体" w:cs="宋体"/>
          <w:spacing w:val="-3"/>
        </w:rPr>
        <w:t>人或</w:t>
      </w:r>
      <w:r>
        <w:rPr>
          <w:rFonts w:hint="eastAsia" w:ascii="宋体" w:hAnsi="宋体" w:eastAsia="宋体" w:cs="宋体"/>
        </w:rPr>
        <w:t>其</w:t>
      </w:r>
      <w:r>
        <w:rPr>
          <w:rFonts w:hint="eastAsia" w:ascii="宋体" w:hAnsi="宋体" w:eastAsia="宋体" w:cs="宋体"/>
          <w:spacing w:val="-5"/>
        </w:rPr>
        <w:t>授</w:t>
      </w:r>
      <w:r>
        <w:rPr>
          <w:rFonts w:hint="eastAsia" w:ascii="宋体" w:hAnsi="宋体" w:eastAsia="宋体" w:cs="宋体"/>
        </w:rPr>
        <w:t>权的</w:t>
      </w:r>
      <w:r>
        <w:rPr>
          <w:rFonts w:hint="eastAsia" w:ascii="宋体" w:hAnsi="宋体" w:eastAsia="宋体" w:cs="宋体"/>
          <w:spacing w:val="-5"/>
        </w:rPr>
        <w:t>代</w:t>
      </w:r>
      <w:r>
        <w:rPr>
          <w:rFonts w:hint="eastAsia" w:ascii="宋体" w:hAnsi="宋体" w:eastAsia="宋体" w:cs="宋体"/>
        </w:rPr>
        <w:t>理</w:t>
      </w:r>
      <w:r>
        <w:rPr>
          <w:rFonts w:hint="eastAsia" w:ascii="宋体" w:hAnsi="宋体" w:eastAsia="宋体" w:cs="宋体"/>
          <w:spacing w:val="-3"/>
        </w:rPr>
        <w:t>人</w:t>
      </w:r>
      <w:r>
        <w:rPr>
          <w:rFonts w:hint="eastAsia" w:ascii="宋体" w:hAnsi="宋体" w:eastAsia="宋体" w:cs="宋体"/>
        </w:rPr>
        <w:t>(签</w:t>
      </w:r>
      <w:r>
        <w:rPr>
          <w:rFonts w:hint="eastAsia" w:ascii="宋体" w:hAnsi="宋体" w:eastAsia="宋体" w:cs="宋体"/>
          <w:spacing w:val="-3"/>
        </w:rPr>
        <w:t>字</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 xml:space="preserve">_ </w:t>
      </w:r>
    </w:p>
    <w:p w14:paraId="74AF883D">
      <w:pPr>
        <w:pStyle w:val="12"/>
        <w:tabs>
          <w:tab w:val="left" w:pos="2674"/>
          <w:tab w:val="left" w:pos="4074"/>
          <w:tab w:val="left" w:pos="5054"/>
        </w:tabs>
        <w:ind w:left="432"/>
        <w:rPr>
          <w:rFonts w:hint="eastAsia" w:ascii="宋体" w:hAnsi="宋体" w:eastAsia="宋体" w:cs="宋体"/>
        </w:rPr>
      </w:pPr>
      <w:r>
        <w:rPr>
          <w:rFonts w:hint="eastAsia" w:ascii="宋体" w:hAnsi="宋体" w:eastAsia="宋体" w:cs="宋体"/>
        </w:rPr>
        <w:t>日</w:t>
      </w:r>
      <w:r>
        <w:rPr>
          <w:rFonts w:hint="eastAsia" w:ascii="宋体" w:hAnsi="宋体" w:eastAsia="宋体" w:cs="宋体"/>
          <w:spacing w:val="-3"/>
        </w:rPr>
        <w:t>期：</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5"/>
        </w:rPr>
        <w:t>年</w:t>
      </w:r>
      <w:r>
        <w:rPr>
          <w:rFonts w:hint="eastAsia" w:ascii="宋体" w:hAnsi="宋体" w:eastAsia="宋体" w:cs="宋体"/>
          <w:spacing w:val="-5"/>
          <w:u w:val="single"/>
        </w:rPr>
        <w:t xml:space="preserve"> </w:t>
      </w:r>
      <w:r>
        <w:rPr>
          <w:rFonts w:hint="eastAsia" w:ascii="宋体" w:hAnsi="宋体" w:eastAsia="宋体" w:cs="宋体"/>
          <w:spacing w:val="-5"/>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 xml:space="preserve">日 </w:t>
      </w:r>
    </w:p>
    <w:p w14:paraId="127F73C1">
      <w:pPr>
        <w:pStyle w:val="12"/>
        <w:rPr>
          <w:rFonts w:hint="eastAsia" w:ascii="宋体" w:hAnsi="宋体" w:eastAsia="宋体" w:cs="宋体"/>
        </w:rPr>
      </w:pPr>
    </w:p>
    <w:p w14:paraId="0B73C475">
      <w:pPr>
        <w:pStyle w:val="12"/>
        <w:spacing w:before="2"/>
        <w:rPr>
          <w:rFonts w:hint="eastAsia" w:ascii="宋体" w:hAnsi="宋体" w:eastAsia="宋体" w:cs="宋体"/>
          <w:sz w:val="30"/>
        </w:rPr>
      </w:pPr>
    </w:p>
    <w:p w14:paraId="71C64BC5">
      <w:pPr>
        <w:pStyle w:val="12"/>
        <w:ind w:left="432"/>
        <w:rPr>
          <w:rFonts w:hint="eastAsia" w:ascii="宋体" w:hAnsi="宋体" w:eastAsia="宋体" w:cs="宋体"/>
        </w:rPr>
      </w:pPr>
      <w:r>
        <w:rPr>
          <w:rFonts w:hint="eastAsia" w:ascii="宋体" w:hAnsi="宋体" w:eastAsia="宋体" w:cs="宋体"/>
        </w:rPr>
        <w:t xml:space="preserve">注：1、请严格按此“报价一览表”格式填写相关内容。 </w:t>
      </w:r>
    </w:p>
    <w:p w14:paraId="152A767B">
      <w:pPr>
        <w:rPr>
          <w:rFonts w:hint="eastAsia" w:ascii="宋体" w:hAnsi="宋体" w:eastAsia="宋体" w:cs="宋体"/>
        </w:rPr>
        <w:sectPr>
          <w:footerReference r:id="rId11" w:type="default"/>
          <w:pgSz w:w="11860" w:h="16800"/>
          <w:pgMar w:top="1440" w:right="1080" w:bottom="1440" w:left="1080" w:header="0" w:footer="974" w:gutter="0"/>
          <w:pgNumType w:fmt="decimal"/>
          <w:cols w:space="720" w:num="1"/>
        </w:sectPr>
      </w:pPr>
    </w:p>
    <w:p w14:paraId="3D9101D9">
      <w:pPr>
        <w:pStyle w:val="4"/>
        <w:numPr>
          <w:ilvl w:val="0"/>
          <w:numId w:val="14"/>
        </w:numPr>
        <w:bidi w:val="0"/>
        <w:jc w:val="center"/>
        <w:rPr>
          <w:rFonts w:hint="eastAsia" w:ascii="宋体" w:hAnsi="宋体" w:eastAsia="宋体" w:cs="宋体"/>
          <w:lang w:val="zh-CN" w:eastAsia="zh-CN"/>
        </w:rPr>
      </w:pPr>
      <w:bookmarkStart w:id="124" w:name="_Toc17286"/>
      <w:r>
        <w:rPr>
          <w:rFonts w:hint="eastAsia" w:ascii="宋体" w:hAnsi="宋体" w:eastAsia="宋体" w:cs="宋体"/>
          <w:lang w:val="zh-CN" w:eastAsia="zh-CN"/>
        </w:rPr>
        <w:t>分项价格表</w:t>
      </w:r>
      <w:bookmarkEnd w:id="124"/>
    </w:p>
    <w:p w14:paraId="7F47C94F">
      <w:pPr>
        <w:numPr>
          <w:ilvl w:val="0"/>
          <w:numId w:val="0"/>
        </w:numPr>
        <w:tabs>
          <w:tab w:val="left" w:pos="4540"/>
        </w:tabs>
        <w:spacing w:before="40" w:line="420" w:lineRule="auto"/>
        <w:ind w:right="4938" w:rightChars="0" w:firstLine="278" w:firstLineChars="100"/>
        <w:rPr>
          <w:rFonts w:hint="eastAsia" w:ascii="宋体" w:hAnsi="宋体" w:eastAsia="宋体" w:cs="宋体"/>
          <w:sz w:val="28"/>
        </w:rPr>
      </w:pPr>
      <w:r>
        <w:rPr>
          <w:rFonts w:hint="eastAsia" w:ascii="宋体" w:hAnsi="宋体" w:eastAsia="宋体" w:cs="宋体"/>
          <w:spacing w:val="-1"/>
          <w:sz w:val="28"/>
        </w:rPr>
        <w:t>项</w:t>
      </w:r>
      <w:r>
        <w:rPr>
          <w:rFonts w:hint="eastAsia" w:ascii="宋体" w:hAnsi="宋体" w:eastAsia="宋体" w:cs="宋体"/>
          <w:spacing w:val="-5"/>
          <w:sz w:val="28"/>
        </w:rPr>
        <w:t>目</w:t>
      </w:r>
      <w:r>
        <w:rPr>
          <w:rFonts w:hint="eastAsia" w:ascii="宋体" w:hAnsi="宋体" w:eastAsia="宋体" w:cs="宋体"/>
          <w:spacing w:val="-3"/>
          <w:sz w:val="28"/>
        </w:rPr>
        <w:t>名</w:t>
      </w:r>
      <w:r>
        <w:rPr>
          <w:rFonts w:hint="eastAsia" w:ascii="宋体" w:hAnsi="宋体" w:eastAsia="宋体" w:cs="宋体"/>
          <w:sz w:val="28"/>
        </w:rPr>
        <w:t>称</w:t>
      </w:r>
      <w:r>
        <w:rPr>
          <w:rFonts w:hint="eastAsia" w:ascii="宋体" w:hAnsi="宋体" w:eastAsia="宋体" w:cs="宋体"/>
          <w:spacing w:val="-5"/>
          <w:sz w:val="28"/>
        </w:rPr>
        <w:t>：</w:t>
      </w:r>
      <w:r>
        <w:rPr>
          <w:rFonts w:hint="eastAsia" w:ascii="宋体" w:hAnsi="宋体" w:eastAsia="宋体" w:cs="宋体"/>
          <w:sz w:val="28"/>
          <w:u w:val="single"/>
        </w:rPr>
        <w:t xml:space="preserve"> </w:t>
      </w:r>
      <w:r>
        <w:rPr>
          <w:rFonts w:hint="eastAsia" w:ascii="宋体" w:hAnsi="宋体" w:eastAsia="宋体" w:cs="宋体"/>
          <w:sz w:val="28"/>
          <w:u w:val="single"/>
        </w:rPr>
        <w:tab/>
      </w:r>
    </w:p>
    <w:p w14:paraId="7AEAE29B">
      <w:pPr>
        <w:pStyle w:val="12"/>
        <w:tabs>
          <w:tab w:val="left" w:pos="4960"/>
        </w:tabs>
        <w:spacing w:line="309" w:lineRule="exact"/>
        <w:ind w:left="0" w:leftChars="0" w:firstLine="238" w:firstLineChars="100"/>
        <w:rPr>
          <w:rFonts w:hint="eastAsia" w:ascii="宋体" w:hAnsi="宋体" w:eastAsia="宋体" w:cs="宋体"/>
        </w:rPr>
      </w:pPr>
      <w:r>
        <w:rPr>
          <w:rFonts w:hint="eastAsia" w:ascii="宋体" w:hAnsi="宋体" w:eastAsia="宋体" w:cs="宋体"/>
          <w:spacing w:val="-1"/>
        </w:rPr>
        <w:t>招标</w:t>
      </w:r>
      <w:r>
        <w:rPr>
          <w:rFonts w:hint="eastAsia" w:ascii="宋体" w:hAnsi="宋体" w:eastAsia="宋体" w:cs="宋体"/>
          <w:spacing w:val="-5"/>
        </w:rPr>
        <w:t>编</w:t>
      </w:r>
      <w:r>
        <w:rPr>
          <w:rFonts w:hint="eastAsia" w:ascii="宋体" w:hAnsi="宋体" w:eastAsia="宋体" w:cs="宋体"/>
        </w:rPr>
        <w:t>号</w:t>
      </w:r>
      <w:r>
        <w:rPr>
          <w:rFonts w:hint="eastAsia" w:ascii="宋体" w:hAnsi="宋体" w:eastAsia="宋体" w:cs="宋体"/>
          <w:spacing w:val="-5"/>
        </w:rPr>
        <w:t>：</w:t>
      </w:r>
      <w:r>
        <w:rPr>
          <w:rFonts w:hint="eastAsia" w:ascii="宋体" w:hAnsi="宋体" w:eastAsia="宋体" w:cs="宋体"/>
          <w:u w:val="single"/>
        </w:rPr>
        <w:t xml:space="preserve"> </w:t>
      </w:r>
      <w:r>
        <w:rPr>
          <w:rFonts w:hint="eastAsia" w:ascii="宋体" w:hAnsi="宋体" w:eastAsia="宋体" w:cs="宋体"/>
          <w:u w:val="single"/>
        </w:rPr>
        <w:tab/>
      </w:r>
    </w:p>
    <w:p w14:paraId="7946763E">
      <w:pPr>
        <w:pStyle w:val="12"/>
        <w:tabs>
          <w:tab w:val="left" w:pos="3215"/>
          <w:tab w:val="left" w:pos="7346"/>
        </w:tabs>
        <w:spacing w:before="162"/>
        <w:ind w:left="0" w:leftChars="0" w:firstLine="240" w:firstLineChars="100"/>
        <w:rPr>
          <w:rFonts w:hint="eastAsia" w:ascii="宋体" w:hAnsi="宋体" w:eastAsia="宋体" w:cs="宋体"/>
        </w:rPr>
      </w:pPr>
      <w:r>
        <w:rPr>
          <w:rFonts w:hint="eastAsia" w:ascii="宋体" w:hAnsi="宋体" w:eastAsia="宋体" w:cs="宋体"/>
        </w:rPr>
        <w:t>投</w:t>
      </w:r>
      <w:r>
        <w:rPr>
          <w:rFonts w:hint="eastAsia" w:ascii="宋体" w:hAnsi="宋体" w:eastAsia="宋体" w:cs="宋体"/>
          <w:spacing w:val="-3"/>
        </w:rPr>
        <w:t>标包</w:t>
      </w:r>
      <w:r>
        <w:rPr>
          <w:rFonts w:hint="eastAsia" w:ascii="宋体" w:hAnsi="宋体" w:eastAsia="宋体" w:cs="宋体"/>
        </w:rPr>
        <w:t>号</w:t>
      </w:r>
      <w:r>
        <w:rPr>
          <w:rFonts w:hint="eastAsia" w:ascii="宋体" w:hAnsi="宋体" w:eastAsia="宋体" w:cs="宋体"/>
          <w:spacing w:val="-5"/>
        </w:rPr>
        <w:t>：</w:t>
      </w:r>
      <w:r>
        <w:rPr>
          <w:rFonts w:hint="eastAsia" w:ascii="宋体" w:hAnsi="宋体" w:eastAsia="宋体" w:cs="宋体"/>
          <w:spacing w:val="-5"/>
          <w:u w:val="single"/>
        </w:rPr>
        <w:t xml:space="preserve"> </w:t>
      </w:r>
      <w:r>
        <w:rPr>
          <w:rFonts w:hint="eastAsia" w:ascii="宋体" w:hAnsi="宋体" w:eastAsia="宋体" w:cs="宋体"/>
          <w:spacing w:val="-5"/>
          <w:u w:val="single"/>
        </w:rPr>
        <w:tab/>
      </w:r>
      <w:r>
        <w:rPr>
          <w:rFonts w:hint="eastAsia" w:ascii="宋体" w:hAnsi="宋体" w:eastAsia="宋体" w:cs="宋体"/>
          <w:spacing w:val="-5"/>
          <w:u w:val="single"/>
          <w:lang w:val="en-US" w:eastAsia="zh-CN"/>
        </w:rPr>
        <w:t xml:space="preserve"> </w:t>
      </w:r>
      <w:r>
        <w:rPr>
          <w:rFonts w:hint="eastAsia" w:ascii="宋体" w:hAnsi="宋体" w:eastAsia="宋体" w:cs="宋体"/>
        </w:rPr>
        <w:t>金</w:t>
      </w:r>
      <w:r>
        <w:rPr>
          <w:rFonts w:hint="eastAsia" w:ascii="宋体" w:hAnsi="宋体" w:eastAsia="宋体" w:cs="宋体"/>
          <w:spacing w:val="-3"/>
        </w:rPr>
        <w:t>额单</w:t>
      </w:r>
      <w:r>
        <w:rPr>
          <w:rFonts w:hint="eastAsia" w:ascii="宋体" w:hAnsi="宋体" w:eastAsia="宋体" w:cs="宋体"/>
        </w:rPr>
        <w:t>位</w:t>
      </w:r>
      <w:r>
        <w:rPr>
          <w:rFonts w:hint="eastAsia" w:ascii="宋体" w:hAnsi="宋体" w:eastAsia="宋体" w:cs="宋体"/>
          <w:spacing w:val="-3"/>
        </w:rPr>
        <w:t>：人</w:t>
      </w:r>
      <w:r>
        <w:rPr>
          <w:rFonts w:hint="eastAsia" w:ascii="宋体" w:hAnsi="宋体" w:eastAsia="宋体" w:cs="宋体"/>
        </w:rPr>
        <w:t>民</w:t>
      </w:r>
      <w:r>
        <w:rPr>
          <w:rFonts w:hint="eastAsia" w:ascii="宋体" w:hAnsi="宋体" w:eastAsia="宋体" w:cs="宋体"/>
          <w:spacing w:val="-5"/>
        </w:rPr>
        <w:t>币</w:t>
      </w:r>
      <w:r>
        <w:rPr>
          <w:rFonts w:hint="eastAsia" w:ascii="宋体" w:hAnsi="宋体" w:eastAsia="宋体" w:cs="宋体"/>
        </w:rPr>
        <w:t xml:space="preserve">元 </w:t>
      </w:r>
    </w:p>
    <w:p w14:paraId="35171B3F">
      <w:pPr>
        <w:pStyle w:val="12"/>
        <w:spacing w:before="10"/>
        <w:rPr>
          <w:rFonts w:hint="eastAsia" w:ascii="宋体" w:hAnsi="宋体" w:eastAsia="宋体" w:cs="宋体"/>
          <w:sz w:val="14"/>
        </w:rPr>
      </w:pPr>
    </w:p>
    <w:tbl>
      <w:tblPr>
        <w:tblStyle w:val="24"/>
        <w:tblpPr w:leftFromText="180" w:rightFromText="180" w:vertAnchor="text" w:horzAnchor="page" w:tblpX="854" w:tblpY="219"/>
        <w:tblOverlap w:val="never"/>
        <w:tblW w:w="101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9"/>
        <w:gridCol w:w="1323"/>
        <w:gridCol w:w="1198"/>
        <w:gridCol w:w="903"/>
        <w:gridCol w:w="917"/>
        <w:gridCol w:w="650"/>
        <w:gridCol w:w="1335"/>
        <w:gridCol w:w="1344"/>
        <w:gridCol w:w="1344"/>
      </w:tblGrid>
      <w:tr w14:paraId="34E6B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089" w:type="dxa"/>
            <w:vAlign w:val="center"/>
          </w:tcPr>
          <w:p w14:paraId="1C59BA08">
            <w:pPr>
              <w:pStyle w:val="44"/>
              <w:ind w:left="0" w:leftChars="0" w:right="80" w:firstLine="0" w:firstLineChars="0"/>
              <w:jc w:val="center"/>
              <w:rPr>
                <w:rFonts w:hint="eastAsia" w:ascii="宋体" w:hAnsi="宋体" w:eastAsia="宋体" w:cs="宋体"/>
                <w:sz w:val="24"/>
              </w:rPr>
            </w:pPr>
            <w:r>
              <w:rPr>
                <w:rFonts w:hint="eastAsia" w:ascii="宋体" w:hAnsi="宋体" w:eastAsia="宋体" w:cs="宋体"/>
                <w:sz w:val="24"/>
              </w:rPr>
              <w:t>序号</w:t>
            </w:r>
          </w:p>
        </w:tc>
        <w:tc>
          <w:tcPr>
            <w:tcW w:w="1323" w:type="dxa"/>
            <w:vAlign w:val="center"/>
          </w:tcPr>
          <w:p w14:paraId="33D31E95">
            <w:pPr>
              <w:pStyle w:val="44"/>
              <w:ind w:left="0" w:leftChars="0" w:firstLine="0" w:firstLineChars="0"/>
              <w:jc w:val="center"/>
              <w:rPr>
                <w:rFonts w:hint="eastAsia" w:ascii="宋体" w:hAnsi="宋体" w:eastAsia="宋体" w:cs="宋体"/>
                <w:sz w:val="24"/>
              </w:rPr>
            </w:pPr>
            <w:r>
              <w:rPr>
                <w:rFonts w:hint="eastAsia" w:cs="宋体"/>
                <w:sz w:val="24"/>
                <w:lang w:val="en-US" w:eastAsia="zh-CN"/>
              </w:rPr>
              <w:t>货物</w:t>
            </w:r>
            <w:r>
              <w:rPr>
                <w:rFonts w:hint="eastAsia" w:ascii="宋体" w:hAnsi="宋体" w:eastAsia="宋体" w:cs="宋体"/>
                <w:sz w:val="24"/>
              </w:rPr>
              <w:t>名称</w:t>
            </w:r>
          </w:p>
        </w:tc>
        <w:tc>
          <w:tcPr>
            <w:tcW w:w="1198" w:type="dxa"/>
            <w:vAlign w:val="center"/>
          </w:tcPr>
          <w:p w14:paraId="3704CE35">
            <w:pPr>
              <w:pStyle w:val="44"/>
              <w:ind w:left="0" w:leftChars="0" w:firstLine="0" w:firstLineChars="0"/>
              <w:jc w:val="center"/>
              <w:rPr>
                <w:rFonts w:hint="eastAsia" w:ascii="宋体" w:hAnsi="宋体" w:eastAsia="宋体" w:cs="宋体"/>
                <w:sz w:val="24"/>
                <w:lang w:val="en-US" w:eastAsia="zh-CN"/>
              </w:rPr>
            </w:pPr>
            <w:r>
              <w:rPr>
                <w:rFonts w:hint="eastAsia" w:cs="宋体"/>
                <w:sz w:val="24"/>
                <w:lang w:val="en-US" w:eastAsia="zh-CN"/>
              </w:rPr>
              <w:t>规格/型号</w:t>
            </w:r>
          </w:p>
        </w:tc>
        <w:tc>
          <w:tcPr>
            <w:tcW w:w="903" w:type="dxa"/>
            <w:vAlign w:val="center"/>
          </w:tcPr>
          <w:p w14:paraId="3F9378BA">
            <w:pPr>
              <w:pStyle w:val="44"/>
              <w:ind w:left="0" w:leftChars="0" w:firstLine="0" w:firstLineChars="0"/>
              <w:jc w:val="center"/>
              <w:rPr>
                <w:rFonts w:hint="eastAsia" w:cs="宋体"/>
                <w:sz w:val="24"/>
                <w:lang w:eastAsia="zh-CN"/>
              </w:rPr>
            </w:pPr>
            <w:r>
              <w:rPr>
                <w:rFonts w:hint="eastAsia" w:cs="宋体"/>
                <w:sz w:val="24"/>
                <w:lang w:eastAsia="zh-CN"/>
              </w:rPr>
              <w:t>技术</w:t>
            </w:r>
          </w:p>
          <w:p w14:paraId="75E6E212">
            <w:pPr>
              <w:pStyle w:val="44"/>
              <w:ind w:left="0" w:leftChars="0" w:firstLine="0" w:firstLineChars="0"/>
              <w:jc w:val="center"/>
              <w:rPr>
                <w:rFonts w:hint="eastAsia" w:ascii="宋体" w:hAnsi="宋体" w:eastAsia="宋体" w:cs="宋体"/>
                <w:sz w:val="24"/>
                <w:lang w:eastAsia="zh-CN"/>
              </w:rPr>
            </w:pPr>
            <w:r>
              <w:rPr>
                <w:rFonts w:hint="eastAsia" w:cs="宋体"/>
                <w:sz w:val="24"/>
                <w:lang w:eastAsia="zh-CN"/>
              </w:rPr>
              <w:t>参数</w:t>
            </w:r>
          </w:p>
        </w:tc>
        <w:tc>
          <w:tcPr>
            <w:tcW w:w="917" w:type="dxa"/>
            <w:vAlign w:val="center"/>
          </w:tcPr>
          <w:p w14:paraId="0E550DB4">
            <w:pPr>
              <w:pStyle w:val="44"/>
              <w:ind w:left="0" w:leftChars="0" w:firstLine="0" w:firstLineChars="0"/>
              <w:jc w:val="center"/>
              <w:rPr>
                <w:rFonts w:hint="eastAsia" w:ascii="宋体" w:hAnsi="宋体" w:eastAsia="宋体" w:cs="宋体"/>
                <w:sz w:val="24"/>
                <w:lang w:eastAsia="zh-CN"/>
              </w:rPr>
            </w:pPr>
            <w:r>
              <w:rPr>
                <w:rFonts w:hint="eastAsia" w:cs="宋体"/>
                <w:sz w:val="24"/>
                <w:lang w:eastAsia="zh-CN"/>
              </w:rPr>
              <w:t>单位</w:t>
            </w:r>
          </w:p>
        </w:tc>
        <w:tc>
          <w:tcPr>
            <w:tcW w:w="650" w:type="dxa"/>
            <w:vAlign w:val="center"/>
          </w:tcPr>
          <w:p w14:paraId="16C79743">
            <w:pPr>
              <w:pStyle w:val="44"/>
              <w:ind w:left="0" w:leftChars="0" w:firstLine="0" w:firstLineChars="0"/>
              <w:jc w:val="center"/>
              <w:rPr>
                <w:rFonts w:hint="eastAsia" w:ascii="宋体" w:hAnsi="宋体" w:eastAsia="宋体" w:cs="宋体"/>
                <w:sz w:val="24"/>
                <w:lang w:eastAsia="zh-CN"/>
              </w:rPr>
            </w:pPr>
            <w:r>
              <w:rPr>
                <w:rFonts w:hint="eastAsia" w:cs="宋体"/>
                <w:sz w:val="24"/>
                <w:lang w:eastAsia="zh-CN"/>
              </w:rPr>
              <w:t>数量</w:t>
            </w:r>
          </w:p>
        </w:tc>
        <w:tc>
          <w:tcPr>
            <w:tcW w:w="1335" w:type="dxa"/>
            <w:vAlign w:val="center"/>
          </w:tcPr>
          <w:p w14:paraId="4E566BF3">
            <w:pPr>
              <w:pStyle w:val="44"/>
              <w:ind w:left="0" w:leftChars="0" w:firstLine="0" w:firstLineChars="0"/>
              <w:jc w:val="center"/>
              <w:rPr>
                <w:rFonts w:hint="eastAsia" w:ascii="宋体" w:hAnsi="宋体" w:eastAsia="宋体" w:cs="宋体"/>
                <w:sz w:val="24"/>
                <w:lang w:eastAsia="zh-CN"/>
              </w:rPr>
            </w:pPr>
            <w:r>
              <w:rPr>
                <w:rFonts w:hint="eastAsia" w:cs="宋体"/>
                <w:sz w:val="24"/>
                <w:lang w:eastAsia="zh-CN"/>
              </w:rPr>
              <w:t>单价</w:t>
            </w:r>
          </w:p>
        </w:tc>
        <w:tc>
          <w:tcPr>
            <w:tcW w:w="1344" w:type="dxa"/>
            <w:vAlign w:val="center"/>
          </w:tcPr>
          <w:p w14:paraId="79ADB1F8">
            <w:pPr>
              <w:pStyle w:val="44"/>
              <w:ind w:left="0" w:leftChars="0" w:firstLine="0" w:firstLineChars="0"/>
              <w:jc w:val="center"/>
              <w:rPr>
                <w:rFonts w:hint="eastAsia" w:ascii="宋体" w:hAnsi="宋体" w:eastAsia="宋体" w:cs="宋体"/>
                <w:sz w:val="24"/>
                <w:lang w:eastAsia="zh-CN"/>
              </w:rPr>
            </w:pPr>
            <w:r>
              <w:rPr>
                <w:rFonts w:hint="eastAsia" w:cs="宋体"/>
                <w:sz w:val="24"/>
                <w:lang w:eastAsia="zh-CN"/>
              </w:rPr>
              <w:t>金额</w:t>
            </w:r>
          </w:p>
        </w:tc>
        <w:tc>
          <w:tcPr>
            <w:tcW w:w="1344" w:type="dxa"/>
            <w:vAlign w:val="center"/>
          </w:tcPr>
          <w:p w14:paraId="64EA652D">
            <w:pPr>
              <w:pStyle w:val="44"/>
              <w:ind w:left="0" w:leftChars="0" w:firstLine="0" w:firstLineChars="0"/>
              <w:jc w:val="center"/>
              <w:rPr>
                <w:rFonts w:hint="eastAsia" w:ascii="宋体" w:hAnsi="宋体" w:eastAsia="宋体" w:cs="宋体"/>
                <w:sz w:val="24"/>
                <w:lang w:eastAsia="zh-CN"/>
              </w:rPr>
            </w:pPr>
            <w:r>
              <w:rPr>
                <w:rFonts w:hint="eastAsia" w:cs="宋体"/>
                <w:sz w:val="24"/>
                <w:lang w:eastAsia="zh-CN"/>
              </w:rPr>
              <w:t>备注</w:t>
            </w:r>
          </w:p>
        </w:tc>
      </w:tr>
      <w:tr w14:paraId="1E84D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89" w:type="dxa"/>
          </w:tcPr>
          <w:p w14:paraId="168C757A">
            <w:pPr>
              <w:pStyle w:val="44"/>
              <w:ind w:left="0" w:leftChars="0" w:right="80" w:firstLine="0" w:firstLineChars="0"/>
              <w:jc w:val="center"/>
              <w:rPr>
                <w:rFonts w:hint="eastAsia" w:ascii="宋体" w:hAnsi="宋体" w:eastAsia="宋体" w:cs="宋体"/>
                <w:sz w:val="24"/>
              </w:rPr>
            </w:pPr>
            <w:r>
              <w:rPr>
                <w:rFonts w:hint="eastAsia" w:ascii="宋体" w:hAnsi="宋体" w:eastAsia="宋体" w:cs="宋体"/>
                <w:sz w:val="24"/>
              </w:rPr>
              <w:t xml:space="preserve">1 </w:t>
            </w:r>
          </w:p>
        </w:tc>
        <w:tc>
          <w:tcPr>
            <w:tcW w:w="1323" w:type="dxa"/>
          </w:tcPr>
          <w:p w14:paraId="1A184AF0">
            <w:pPr>
              <w:pStyle w:val="44"/>
              <w:ind w:left="0" w:leftChars="0" w:right="80" w:firstLine="0" w:firstLineChars="0"/>
              <w:jc w:val="center"/>
              <w:rPr>
                <w:rFonts w:hint="eastAsia" w:ascii="宋体" w:hAnsi="宋体" w:eastAsia="宋体" w:cs="宋体"/>
                <w:sz w:val="24"/>
              </w:rPr>
            </w:pPr>
          </w:p>
        </w:tc>
        <w:tc>
          <w:tcPr>
            <w:tcW w:w="1198" w:type="dxa"/>
          </w:tcPr>
          <w:p w14:paraId="3CD2A35F">
            <w:pPr>
              <w:pStyle w:val="44"/>
              <w:ind w:left="0" w:leftChars="0" w:right="80" w:firstLine="0" w:firstLineChars="0"/>
              <w:jc w:val="center"/>
              <w:rPr>
                <w:rFonts w:hint="eastAsia" w:ascii="宋体" w:hAnsi="宋体" w:eastAsia="宋体" w:cs="宋体"/>
                <w:sz w:val="24"/>
              </w:rPr>
            </w:pPr>
          </w:p>
        </w:tc>
        <w:tc>
          <w:tcPr>
            <w:tcW w:w="903" w:type="dxa"/>
          </w:tcPr>
          <w:p w14:paraId="142C39DD">
            <w:pPr>
              <w:pStyle w:val="44"/>
              <w:ind w:left="0" w:leftChars="0" w:right="80" w:firstLine="0" w:firstLineChars="0"/>
              <w:jc w:val="center"/>
              <w:rPr>
                <w:rFonts w:hint="eastAsia" w:ascii="宋体" w:hAnsi="宋体" w:eastAsia="宋体" w:cs="宋体"/>
                <w:sz w:val="24"/>
              </w:rPr>
            </w:pPr>
          </w:p>
        </w:tc>
        <w:tc>
          <w:tcPr>
            <w:tcW w:w="917" w:type="dxa"/>
          </w:tcPr>
          <w:p w14:paraId="4F6E5487">
            <w:pPr>
              <w:pStyle w:val="44"/>
              <w:ind w:left="0" w:leftChars="0" w:right="80" w:firstLine="0" w:firstLineChars="0"/>
              <w:jc w:val="center"/>
              <w:rPr>
                <w:rFonts w:hint="eastAsia" w:ascii="宋体" w:hAnsi="宋体" w:eastAsia="宋体" w:cs="宋体"/>
                <w:sz w:val="24"/>
              </w:rPr>
            </w:pPr>
          </w:p>
        </w:tc>
        <w:tc>
          <w:tcPr>
            <w:tcW w:w="650" w:type="dxa"/>
          </w:tcPr>
          <w:p w14:paraId="10E3464F">
            <w:pPr>
              <w:pStyle w:val="44"/>
              <w:ind w:left="0" w:leftChars="0" w:right="80" w:firstLine="0" w:firstLineChars="0"/>
              <w:jc w:val="center"/>
              <w:rPr>
                <w:rFonts w:hint="eastAsia" w:ascii="宋体" w:hAnsi="宋体" w:eastAsia="宋体" w:cs="宋体"/>
                <w:sz w:val="24"/>
              </w:rPr>
            </w:pPr>
          </w:p>
        </w:tc>
        <w:tc>
          <w:tcPr>
            <w:tcW w:w="1335" w:type="dxa"/>
          </w:tcPr>
          <w:p w14:paraId="5605348F">
            <w:pPr>
              <w:pStyle w:val="44"/>
              <w:ind w:left="0" w:leftChars="0" w:right="80" w:firstLine="0" w:firstLineChars="0"/>
              <w:jc w:val="center"/>
              <w:rPr>
                <w:rFonts w:hint="eastAsia" w:ascii="宋体" w:hAnsi="宋体" w:eastAsia="宋体" w:cs="宋体"/>
                <w:sz w:val="24"/>
              </w:rPr>
            </w:pPr>
          </w:p>
        </w:tc>
        <w:tc>
          <w:tcPr>
            <w:tcW w:w="1344" w:type="dxa"/>
          </w:tcPr>
          <w:p w14:paraId="6A913385">
            <w:pPr>
              <w:pStyle w:val="44"/>
              <w:ind w:left="0" w:leftChars="0" w:right="80" w:firstLine="0" w:firstLineChars="0"/>
              <w:jc w:val="center"/>
              <w:rPr>
                <w:rFonts w:hint="eastAsia" w:ascii="宋体" w:hAnsi="宋体" w:eastAsia="宋体" w:cs="宋体"/>
                <w:sz w:val="24"/>
              </w:rPr>
            </w:pPr>
          </w:p>
        </w:tc>
        <w:tc>
          <w:tcPr>
            <w:tcW w:w="1344" w:type="dxa"/>
          </w:tcPr>
          <w:p w14:paraId="1BB9B74E">
            <w:pPr>
              <w:pStyle w:val="44"/>
              <w:ind w:left="0" w:leftChars="0" w:right="80" w:firstLine="0" w:firstLineChars="0"/>
              <w:jc w:val="center"/>
              <w:rPr>
                <w:rFonts w:hint="eastAsia" w:ascii="宋体" w:hAnsi="宋体" w:eastAsia="宋体" w:cs="宋体"/>
                <w:sz w:val="24"/>
              </w:rPr>
            </w:pPr>
          </w:p>
        </w:tc>
      </w:tr>
      <w:tr w14:paraId="10211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089" w:type="dxa"/>
          </w:tcPr>
          <w:p w14:paraId="5D214B75">
            <w:pPr>
              <w:pStyle w:val="44"/>
              <w:ind w:left="0" w:leftChars="0" w:right="80" w:firstLine="0" w:firstLineChars="0"/>
              <w:jc w:val="center"/>
              <w:rPr>
                <w:rFonts w:hint="eastAsia" w:ascii="宋体" w:hAnsi="宋体" w:eastAsia="宋体" w:cs="宋体"/>
                <w:sz w:val="24"/>
              </w:rPr>
            </w:pPr>
            <w:r>
              <w:rPr>
                <w:rFonts w:hint="eastAsia" w:ascii="宋体" w:hAnsi="宋体" w:eastAsia="宋体" w:cs="宋体"/>
                <w:sz w:val="24"/>
              </w:rPr>
              <w:t xml:space="preserve">2 </w:t>
            </w:r>
          </w:p>
        </w:tc>
        <w:tc>
          <w:tcPr>
            <w:tcW w:w="1323" w:type="dxa"/>
          </w:tcPr>
          <w:p w14:paraId="531C0C30">
            <w:pPr>
              <w:pStyle w:val="44"/>
              <w:ind w:left="0" w:leftChars="0" w:right="80" w:firstLine="0" w:firstLineChars="0"/>
              <w:jc w:val="center"/>
              <w:rPr>
                <w:rFonts w:hint="eastAsia" w:ascii="宋体" w:hAnsi="宋体" w:eastAsia="宋体" w:cs="宋体"/>
                <w:sz w:val="24"/>
              </w:rPr>
            </w:pPr>
          </w:p>
        </w:tc>
        <w:tc>
          <w:tcPr>
            <w:tcW w:w="1198" w:type="dxa"/>
          </w:tcPr>
          <w:p w14:paraId="66F5D33D">
            <w:pPr>
              <w:pStyle w:val="44"/>
              <w:ind w:left="0" w:leftChars="0" w:right="80" w:firstLine="0" w:firstLineChars="0"/>
              <w:jc w:val="center"/>
              <w:rPr>
                <w:rFonts w:hint="eastAsia" w:ascii="宋体" w:hAnsi="宋体" w:eastAsia="宋体" w:cs="宋体"/>
                <w:sz w:val="24"/>
              </w:rPr>
            </w:pPr>
          </w:p>
        </w:tc>
        <w:tc>
          <w:tcPr>
            <w:tcW w:w="903" w:type="dxa"/>
          </w:tcPr>
          <w:p w14:paraId="16146FAF">
            <w:pPr>
              <w:pStyle w:val="44"/>
              <w:ind w:left="0" w:leftChars="0" w:right="80" w:firstLine="0" w:firstLineChars="0"/>
              <w:jc w:val="center"/>
              <w:rPr>
                <w:rFonts w:hint="eastAsia" w:ascii="宋体" w:hAnsi="宋体" w:eastAsia="宋体" w:cs="宋体"/>
                <w:sz w:val="24"/>
              </w:rPr>
            </w:pPr>
          </w:p>
        </w:tc>
        <w:tc>
          <w:tcPr>
            <w:tcW w:w="917" w:type="dxa"/>
          </w:tcPr>
          <w:p w14:paraId="7568D0FD">
            <w:pPr>
              <w:pStyle w:val="44"/>
              <w:ind w:left="0" w:leftChars="0" w:right="80" w:firstLine="0" w:firstLineChars="0"/>
              <w:jc w:val="center"/>
              <w:rPr>
                <w:rFonts w:hint="eastAsia" w:ascii="宋体" w:hAnsi="宋体" w:eastAsia="宋体" w:cs="宋体"/>
                <w:sz w:val="24"/>
              </w:rPr>
            </w:pPr>
          </w:p>
        </w:tc>
        <w:tc>
          <w:tcPr>
            <w:tcW w:w="650" w:type="dxa"/>
          </w:tcPr>
          <w:p w14:paraId="6BDA6339">
            <w:pPr>
              <w:pStyle w:val="44"/>
              <w:ind w:left="0" w:leftChars="0" w:right="80" w:firstLine="0" w:firstLineChars="0"/>
              <w:jc w:val="center"/>
              <w:rPr>
                <w:rFonts w:hint="eastAsia" w:ascii="宋体" w:hAnsi="宋体" w:eastAsia="宋体" w:cs="宋体"/>
                <w:sz w:val="24"/>
              </w:rPr>
            </w:pPr>
          </w:p>
        </w:tc>
        <w:tc>
          <w:tcPr>
            <w:tcW w:w="1335" w:type="dxa"/>
          </w:tcPr>
          <w:p w14:paraId="6C404D0F">
            <w:pPr>
              <w:pStyle w:val="44"/>
              <w:ind w:left="0" w:leftChars="0" w:right="80" w:firstLine="0" w:firstLineChars="0"/>
              <w:jc w:val="center"/>
              <w:rPr>
                <w:rFonts w:hint="eastAsia" w:ascii="宋体" w:hAnsi="宋体" w:eastAsia="宋体" w:cs="宋体"/>
                <w:sz w:val="24"/>
              </w:rPr>
            </w:pPr>
          </w:p>
        </w:tc>
        <w:tc>
          <w:tcPr>
            <w:tcW w:w="1344" w:type="dxa"/>
          </w:tcPr>
          <w:p w14:paraId="373A2C0D">
            <w:pPr>
              <w:pStyle w:val="44"/>
              <w:ind w:left="0" w:leftChars="0" w:right="80" w:firstLine="0" w:firstLineChars="0"/>
              <w:jc w:val="center"/>
              <w:rPr>
                <w:rFonts w:hint="eastAsia" w:ascii="宋体" w:hAnsi="宋体" w:eastAsia="宋体" w:cs="宋体"/>
                <w:sz w:val="24"/>
              </w:rPr>
            </w:pPr>
          </w:p>
        </w:tc>
        <w:tc>
          <w:tcPr>
            <w:tcW w:w="1344" w:type="dxa"/>
          </w:tcPr>
          <w:p w14:paraId="00FF77D4">
            <w:pPr>
              <w:pStyle w:val="44"/>
              <w:ind w:left="0" w:leftChars="0" w:right="80" w:firstLine="0" w:firstLineChars="0"/>
              <w:jc w:val="center"/>
              <w:rPr>
                <w:rFonts w:hint="eastAsia" w:ascii="宋体" w:hAnsi="宋体" w:eastAsia="宋体" w:cs="宋体"/>
                <w:sz w:val="24"/>
              </w:rPr>
            </w:pPr>
          </w:p>
        </w:tc>
      </w:tr>
      <w:tr w14:paraId="76EC5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89" w:type="dxa"/>
          </w:tcPr>
          <w:p w14:paraId="30DF498C">
            <w:pPr>
              <w:pStyle w:val="44"/>
              <w:ind w:left="0" w:leftChars="0" w:right="80" w:firstLine="0" w:firstLineChars="0"/>
              <w:jc w:val="center"/>
              <w:rPr>
                <w:rFonts w:hint="eastAsia" w:ascii="宋体" w:hAnsi="宋体" w:eastAsia="宋体" w:cs="宋体"/>
                <w:sz w:val="24"/>
              </w:rPr>
            </w:pPr>
            <w:r>
              <w:rPr>
                <w:rFonts w:hint="eastAsia" w:ascii="宋体" w:hAnsi="宋体" w:eastAsia="宋体" w:cs="宋体"/>
                <w:sz w:val="24"/>
              </w:rPr>
              <w:t xml:space="preserve">3 </w:t>
            </w:r>
          </w:p>
        </w:tc>
        <w:tc>
          <w:tcPr>
            <w:tcW w:w="1323" w:type="dxa"/>
          </w:tcPr>
          <w:p w14:paraId="5322113F">
            <w:pPr>
              <w:pStyle w:val="44"/>
              <w:ind w:left="0" w:leftChars="0" w:right="80" w:firstLine="0" w:firstLineChars="0"/>
              <w:jc w:val="center"/>
              <w:rPr>
                <w:rFonts w:hint="eastAsia" w:ascii="宋体" w:hAnsi="宋体" w:eastAsia="宋体" w:cs="宋体"/>
                <w:sz w:val="24"/>
              </w:rPr>
            </w:pPr>
          </w:p>
        </w:tc>
        <w:tc>
          <w:tcPr>
            <w:tcW w:w="1198" w:type="dxa"/>
          </w:tcPr>
          <w:p w14:paraId="1ABF9DD2">
            <w:pPr>
              <w:pStyle w:val="44"/>
              <w:ind w:left="0" w:leftChars="0" w:right="80" w:firstLine="0" w:firstLineChars="0"/>
              <w:jc w:val="center"/>
              <w:rPr>
                <w:rFonts w:hint="eastAsia" w:ascii="宋体" w:hAnsi="宋体" w:eastAsia="宋体" w:cs="宋体"/>
                <w:sz w:val="24"/>
              </w:rPr>
            </w:pPr>
          </w:p>
        </w:tc>
        <w:tc>
          <w:tcPr>
            <w:tcW w:w="903" w:type="dxa"/>
          </w:tcPr>
          <w:p w14:paraId="11EA26AA">
            <w:pPr>
              <w:pStyle w:val="44"/>
              <w:ind w:left="0" w:leftChars="0" w:right="80" w:firstLine="0" w:firstLineChars="0"/>
              <w:jc w:val="center"/>
              <w:rPr>
                <w:rFonts w:hint="eastAsia" w:ascii="宋体" w:hAnsi="宋体" w:eastAsia="宋体" w:cs="宋体"/>
                <w:sz w:val="24"/>
              </w:rPr>
            </w:pPr>
          </w:p>
        </w:tc>
        <w:tc>
          <w:tcPr>
            <w:tcW w:w="917" w:type="dxa"/>
          </w:tcPr>
          <w:p w14:paraId="4E6DA445">
            <w:pPr>
              <w:pStyle w:val="44"/>
              <w:ind w:left="0" w:leftChars="0" w:right="80" w:firstLine="0" w:firstLineChars="0"/>
              <w:jc w:val="center"/>
              <w:rPr>
                <w:rFonts w:hint="eastAsia" w:ascii="宋体" w:hAnsi="宋体" w:eastAsia="宋体" w:cs="宋体"/>
                <w:sz w:val="24"/>
              </w:rPr>
            </w:pPr>
          </w:p>
        </w:tc>
        <w:tc>
          <w:tcPr>
            <w:tcW w:w="650" w:type="dxa"/>
          </w:tcPr>
          <w:p w14:paraId="59E0041A">
            <w:pPr>
              <w:pStyle w:val="44"/>
              <w:ind w:left="0" w:leftChars="0" w:right="80" w:firstLine="0" w:firstLineChars="0"/>
              <w:jc w:val="center"/>
              <w:rPr>
                <w:rFonts w:hint="eastAsia" w:ascii="宋体" w:hAnsi="宋体" w:eastAsia="宋体" w:cs="宋体"/>
                <w:sz w:val="24"/>
              </w:rPr>
            </w:pPr>
          </w:p>
        </w:tc>
        <w:tc>
          <w:tcPr>
            <w:tcW w:w="1335" w:type="dxa"/>
          </w:tcPr>
          <w:p w14:paraId="2644D493">
            <w:pPr>
              <w:pStyle w:val="44"/>
              <w:ind w:left="0" w:leftChars="0" w:right="80" w:firstLine="0" w:firstLineChars="0"/>
              <w:jc w:val="center"/>
              <w:rPr>
                <w:rFonts w:hint="eastAsia" w:ascii="宋体" w:hAnsi="宋体" w:eastAsia="宋体" w:cs="宋体"/>
                <w:sz w:val="24"/>
              </w:rPr>
            </w:pPr>
          </w:p>
        </w:tc>
        <w:tc>
          <w:tcPr>
            <w:tcW w:w="1344" w:type="dxa"/>
          </w:tcPr>
          <w:p w14:paraId="78D5EF98">
            <w:pPr>
              <w:pStyle w:val="44"/>
              <w:ind w:left="0" w:leftChars="0" w:right="80" w:firstLine="0" w:firstLineChars="0"/>
              <w:jc w:val="center"/>
              <w:rPr>
                <w:rFonts w:hint="eastAsia" w:ascii="宋体" w:hAnsi="宋体" w:eastAsia="宋体" w:cs="宋体"/>
                <w:sz w:val="24"/>
              </w:rPr>
            </w:pPr>
          </w:p>
        </w:tc>
        <w:tc>
          <w:tcPr>
            <w:tcW w:w="1344" w:type="dxa"/>
          </w:tcPr>
          <w:p w14:paraId="2F98855A">
            <w:pPr>
              <w:pStyle w:val="44"/>
              <w:ind w:left="0" w:leftChars="0" w:right="80" w:firstLine="0" w:firstLineChars="0"/>
              <w:jc w:val="center"/>
              <w:rPr>
                <w:rFonts w:hint="eastAsia" w:ascii="宋体" w:hAnsi="宋体" w:eastAsia="宋体" w:cs="宋体"/>
                <w:sz w:val="24"/>
              </w:rPr>
            </w:pPr>
          </w:p>
        </w:tc>
      </w:tr>
      <w:tr w14:paraId="35292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089" w:type="dxa"/>
          </w:tcPr>
          <w:p w14:paraId="3BB5660D">
            <w:pPr>
              <w:pStyle w:val="44"/>
              <w:ind w:left="0" w:leftChars="0" w:right="80" w:firstLine="0" w:firstLineChars="0"/>
              <w:jc w:val="center"/>
              <w:rPr>
                <w:rFonts w:hint="eastAsia" w:ascii="宋体" w:hAnsi="宋体" w:eastAsia="宋体" w:cs="宋体"/>
                <w:sz w:val="24"/>
              </w:rPr>
            </w:pPr>
            <w:r>
              <w:rPr>
                <w:rFonts w:hint="eastAsia" w:ascii="宋体" w:hAnsi="宋体" w:eastAsia="宋体" w:cs="宋体"/>
                <w:sz w:val="24"/>
              </w:rPr>
              <w:t xml:space="preserve">4 </w:t>
            </w:r>
          </w:p>
        </w:tc>
        <w:tc>
          <w:tcPr>
            <w:tcW w:w="1323" w:type="dxa"/>
          </w:tcPr>
          <w:p w14:paraId="45BD620A">
            <w:pPr>
              <w:pStyle w:val="44"/>
              <w:ind w:left="0" w:leftChars="0" w:right="80" w:firstLine="0" w:firstLineChars="0"/>
              <w:jc w:val="center"/>
              <w:rPr>
                <w:rFonts w:hint="eastAsia" w:ascii="宋体" w:hAnsi="宋体" w:eastAsia="宋体" w:cs="宋体"/>
                <w:sz w:val="24"/>
              </w:rPr>
            </w:pPr>
          </w:p>
        </w:tc>
        <w:tc>
          <w:tcPr>
            <w:tcW w:w="1198" w:type="dxa"/>
          </w:tcPr>
          <w:p w14:paraId="3F190163">
            <w:pPr>
              <w:pStyle w:val="44"/>
              <w:ind w:left="0" w:leftChars="0" w:right="80" w:firstLine="0" w:firstLineChars="0"/>
              <w:jc w:val="center"/>
              <w:rPr>
                <w:rFonts w:hint="eastAsia" w:ascii="宋体" w:hAnsi="宋体" w:eastAsia="宋体" w:cs="宋体"/>
                <w:sz w:val="24"/>
              </w:rPr>
            </w:pPr>
          </w:p>
        </w:tc>
        <w:tc>
          <w:tcPr>
            <w:tcW w:w="903" w:type="dxa"/>
          </w:tcPr>
          <w:p w14:paraId="2B849AFD">
            <w:pPr>
              <w:pStyle w:val="44"/>
              <w:ind w:left="0" w:leftChars="0" w:right="80" w:firstLine="0" w:firstLineChars="0"/>
              <w:jc w:val="center"/>
              <w:rPr>
                <w:rFonts w:hint="eastAsia" w:ascii="宋体" w:hAnsi="宋体" w:eastAsia="宋体" w:cs="宋体"/>
                <w:sz w:val="24"/>
              </w:rPr>
            </w:pPr>
          </w:p>
        </w:tc>
        <w:tc>
          <w:tcPr>
            <w:tcW w:w="917" w:type="dxa"/>
          </w:tcPr>
          <w:p w14:paraId="101E6EBB">
            <w:pPr>
              <w:pStyle w:val="44"/>
              <w:ind w:left="0" w:leftChars="0" w:right="80" w:firstLine="0" w:firstLineChars="0"/>
              <w:jc w:val="center"/>
              <w:rPr>
                <w:rFonts w:hint="eastAsia" w:ascii="宋体" w:hAnsi="宋体" w:eastAsia="宋体" w:cs="宋体"/>
                <w:sz w:val="24"/>
              </w:rPr>
            </w:pPr>
          </w:p>
        </w:tc>
        <w:tc>
          <w:tcPr>
            <w:tcW w:w="650" w:type="dxa"/>
          </w:tcPr>
          <w:p w14:paraId="63576A96">
            <w:pPr>
              <w:pStyle w:val="44"/>
              <w:ind w:left="0" w:leftChars="0" w:right="80" w:firstLine="0" w:firstLineChars="0"/>
              <w:jc w:val="center"/>
              <w:rPr>
                <w:rFonts w:hint="eastAsia" w:ascii="宋体" w:hAnsi="宋体" w:eastAsia="宋体" w:cs="宋体"/>
                <w:sz w:val="24"/>
              </w:rPr>
            </w:pPr>
          </w:p>
        </w:tc>
        <w:tc>
          <w:tcPr>
            <w:tcW w:w="1335" w:type="dxa"/>
          </w:tcPr>
          <w:p w14:paraId="20BCBF60">
            <w:pPr>
              <w:pStyle w:val="44"/>
              <w:ind w:left="0" w:leftChars="0" w:right="80" w:firstLine="0" w:firstLineChars="0"/>
              <w:jc w:val="center"/>
              <w:rPr>
                <w:rFonts w:hint="eastAsia" w:ascii="宋体" w:hAnsi="宋体" w:eastAsia="宋体" w:cs="宋体"/>
                <w:sz w:val="24"/>
              </w:rPr>
            </w:pPr>
          </w:p>
        </w:tc>
        <w:tc>
          <w:tcPr>
            <w:tcW w:w="1344" w:type="dxa"/>
          </w:tcPr>
          <w:p w14:paraId="1FBF61AF">
            <w:pPr>
              <w:pStyle w:val="44"/>
              <w:ind w:left="0" w:leftChars="0" w:right="80" w:firstLine="0" w:firstLineChars="0"/>
              <w:jc w:val="center"/>
              <w:rPr>
                <w:rFonts w:hint="eastAsia" w:ascii="宋体" w:hAnsi="宋体" w:eastAsia="宋体" w:cs="宋体"/>
                <w:sz w:val="24"/>
              </w:rPr>
            </w:pPr>
          </w:p>
        </w:tc>
        <w:tc>
          <w:tcPr>
            <w:tcW w:w="1344" w:type="dxa"/>
          </w:tcPr>
          <w:p w14:paraId="5FEBBBBD">
            <w:pPr>
              <w:pStyle w:val="44"/>
              <w:ind w:left="0" w:leftChars="0" w:right="80" w:firstLine="0" w:firstLineChars="0"/>
              <w:jc w:val="center"/>
              <w:rPr>
                <w:rFonts w:hint="eastAsia" w:ascii="宋体" w:hAnsi="宋体" w:eastAsia="宋体" w:cs="宋体"/>
                <w:sz w:val="24"/>
              </w:rPr>
            </w:pPr>
          </w:p>
        </w:tc>
      </w:tr>
      <w:tr w14:paraId="01D11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089" w:type="dxa"/>
          </w:tcPr>
          <w:p w14:paraId="519A8431">
            <w:pPr>
              <w:pStyle w:val="44"/>
              <w:ind w:left="0" w:leftChars="0" w:right="80" w:firstLine="0" w:firstLineChars="0"/>
              <w:jc w:val="center"/>
              <w:rPr>
                <w:rFonts w:hint="eastAsia" w:ascii="宋体" w:hAnsi="宋体" w:eastAsia="宋体" w:cs="宋体"/>
                <w:sz w:val="24"/>
              </w:rPr>
            </w:pPr>
            <w:r>
              <w:rPr>
                <w:rFonts w:hint="eastAsia" w:ascii="宋体" w:hAnsi="宋体" w:eastAsia="宋体" w:cs="宋体"/>
                <w:sz w:val="24"/>
              </w:rPr>
              <w:t xml:space="preserve">5 </w:t>
            </w:r>
          </w:p>
        </w:tc>
        <w:tc>
          <w:tcPr>
            <w:tcW w:w="1323" w:type="dxa"/>
          </w:tcPr>
          <w:p w14:paraId="75D1C8D8">
            <w:pPr>
              <w:pStyle w:val="44"/>
              <w:ind w:left="0" w:leftChars="0" w:right="80" w:firstLine="0" w:firstLineChars="0"/>
              <w:jc w:val="center"/>
              <w:rPr>
                <w:rFonts w:hint="eastAsia" w:ascii="宋体" w:hAnsi="宋体" w:eastAsia="宋体" w:cs="宋体"/>
                <w:sz w:val="24"/>
              </w:rPr>
            </w:pPr>
          </w:p>
        </w:tc>
        <w:tc>
          <w:tcPr>
            <w:tcW w:w="1198" w:type="dxa"/>
          </w:tcPr>
          <w:p w14:paraId="22F7D70F">
            <w:pPr>
              <w:pStyle w:val="44"/>
              <w:ind w:left="0" w:leftChars="0" w:right="80" w:firstLine="0" w:firstLineChars="0"/>
              <w:jc w:val="center"/>
              <w:rPr>
                <w:rFonts w:hint="eastAsia" w:ascii="宋体" w:hAnsi="宋体" w:eastAsia="宋体" w:cs="宋体"/>
                <w:sz w:val="24"/>
              </w:rPr>
            </w:pPr>
          </w:p>
        </w:tc>
        <w:tc>
          <w:tcPr>
            <w:tcW w:w="903" w:type="dxa"/>
          </w:tcPr>
          <w:p w14:paraId="3F06003F">
            <w:pPr>
              <w:pStyle w:val="44"/>
              <w:ind w:left="0" w:leftChars="0" w:right="80" w:firstLine="0" w:firstLineChars="0"/>
              <w:jc w:val="center"/>
              <w:rPr>
                <w:rFonts w:hint="eastAsia" w:ascii="宋体" w:hAnsi="宋体" w:eastAsia="宋体" w:cs="宋体"/>
                <w:sz w:val="24"/>
              </w:rPr>
            </w:pPr>
          </w:p>
        </w:tc>
        <w:tc>
          <w:tcPr>
            <w:tcW w:w="917" w:type="dxa"/>
          </w:tcPr>
          <w:p w14:paraId="11273AF2">
            <w:pPr>
              <w:pStyle w:val="44"/>
              <w:ind w:left="0" w:leftChars="0" w:right="80" w:firstLine="0" w:firstLineChars="0"/>
              <w:jc w:val="center"/>
              <w:rPr>
                <w:rFonts w:hint="eastAsia" w:ascii="宋体" w:hAnsi="宋体" w:eastAsia="宋体" w:cs="宋体"/>
                <w:sz w:val="24"/>
              </w:rPr>
            </w:pPr>
          </w:p>
        </w:tc>
        <w:tc>
          <w:tcPr>
            <w:tcW w:w="650" w:type="dxa"/>
          </w:tcPr>
          <w:p w14:paraId="0DBBB19B">
            <w:pPr>
              <w:pStyle w:val="44"/>
              <w:ind w:left="0" w:leftChars="0" w:right="80" w:firstLine="0" w:firstLineChars="0"/>
              <w:jc w:val="center"/>
              <w:rPr>
                <w:rFonts w:hint="eastAsia" w:ascii="宋体" w:hAnsi="宋体" w:eastAsia="宋体" w:cs="宋体"/>
                <w:sz w:val="24"/>
              </w:rPr>
            </w:pPr>
          </w:p>
        </w:tc>
        <w:tc>
          <w:tcPr>
            <w:tcW w:w="1335" w:type="dxa"/>
          </w:tcPr>
          <w:p w14:paraId="15DF4630">
            <w:pPr>
              <w:pStyle w:val="44"/>
              <w:ind w:left="0" w:leftChars="0" w:right="80" w:firstLine="0" w:firstLineChars="0"/>
              <w:jc w:val="center"/>
              <w:rPr>
                <w:rFonts w:hint="eastAsia" w:ascii="宋体" w:hAnsi="宋体" w:eastAsia="宋体" w:cs="宋体"/>
                <w:sz w:val="24"/>
              </w:rPr>
            </w:pPr>
          </w:p>
        </w:tc>
        <w:tc>
          <w:tcPr>
            <w:tcW w:w="1344" w:type="dxa"/>
          </w:tcPr>
          <w:p w14:paraId="0CBAD5B2">
            <w:pPr>
              <w:pStyle w:val="44"/>
              <w:ind w:left="0" w:leftChars="0" w:right="80" w:firstLine="0" w:firstLineChars="0"/>
              <w:jc w:val="center"/>
              <w:rPr>
                <w:rFonts w:hint="eastAsia" w:ascii="宋体" w:hAnsi="宋体" w:eastAsia="宋体" w:cs="宋体"/>
                <w:sz w:val="24"/>
              </w:rPr>
            </w:pPr>
          </w:p>
        </w:tc>
        <w:tc>
          <w:tcPr>
            <w:tcW w:w="1344" w:type="dxa"/>
          </w:tcPr>
          <w:p w14:paraId="0B8B467A">
            <w:pPr>
              <w:pStyle w:val="44"/>
              <w:ind w:left="0" w:leftChars="0" w:right="80" w:firstLine="0" w:firstLineChars="0"/>
              <w:jc w:val="center"/>
              <w:rPr>
                <w:rFonts w:hint="eastAsia" w:ascii="宋体" w:hAnsi="宋体" w:eastAsia="宋体" w:cs="宋体"/>
                <w:sz w:val="24"/>
              </w:rPr>
            </w:pPr>
          </w:p>
        </w:tc>
      </w:tr>
      <w:tr w14:paraId="68945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089" w:type="dxa"/>
          </w:tcPr>
          <w:p w14:paraId="3D5338FA">
            <w:pPr>
              <w:pStyle w:val="44"/>
              <w:ind w:left="0" w:leftChars="0" w:right="80" w:firstLine="0" w:firstLineChars="0"/>
              <w:jc w:val="center"/>
              <w:rPr>
                <w:rFonts w:hint="eastAsia" w:ascii="宋体" w:hAnsi="宋体" w:eastAsia="宋体" w:cs="宋体"/>
                <w:sz w:val="24"/>
              </w:rPr>
            </w:pPr>
            <w:r>
              <w:rPr>
                <w:rFonts w:hint="eastAsia" w:ascii="宋体" w:hAnsi="宋体" w:eastAsia="宋体" w:cs="宋体"/>
                <w:sz w:val="24"/>
              </w:rPr>
              <w:t xml:space="preserve">... </w:t>
            </w:r>
          </w:p>
        </w:tc>
        <w:tc>
          <w:tcPr>
            <w:tcW w:w="1323" w:type="dxa"/>
          </w:tcPr>
          <w:p w14:paraId="084BEECB">
            <w:pPr>
              <w:pStyle w:val="44"/>
              <w:ind w:left="0" w:leftChars="0" w:right="80" w:firstLine="0" w:firstLineChars="0"/>
              <w:jc w:val="center"/>
              <w:rPr>
                <w:rFonts w:hint="eastAsia" w:ascii="宋体" w:hAnsi="宋体" w:eastAsia="宋体" w:cs="宋体"/>
                <w:sz w:val="24"/>
              </w:rPr>
            </w:pPr>
          </w:p>
        </w:tc>
        <w:tc>
          <w:tcPr>
            <w:tcW w:w="1198" w:type="dxa"/>
          </w:tcPr>
          <w:p w14:paraId="6059D262">
            <w:pPr>
              <w:pStyle w:val="44"/>
              <w:ind w:left="0" w:leftChars="0" w:right="80" w:firstLine="0" w:firstLineChars="0"/>
              <w:jc w:val="center"/>
              <w:rPr>
                <w:rFonts w:hint="eastAsia" w:ascii="宋体" w:hAnsi="宋体" w:eastAsia="宋体" w:cs="宋体"/>
                <w:sz w:val="24"/>
              </w:rPr>
            </w:pPr>
          </w:p>
        </w:tc>
        <w:tc>
          <w:tcPr>
            <w:tcW w:w="903" w:type="dxa"/>
          </w:tcPr>
          <w:p w14:paraId="33349F7B">
            <w:pPr>
              <w:pStyle w:val="44"/>
              <w:ind w:left="0" w:leftChars="0" w:right="80" w:firstLine="0" w:firstLineChars="0"/>
              <w:jc w:val="center"/>
              <w:rPr>
                <w:rFonts w:hint="eastAsia" w:ascii="宋体" w:hAnsi="宋体" w:eastAsia="宋体" w:cs="宋体"/>
                <w:sz w:val="24"/>
              </w:rPr>
            </w:pPr>
          </w:p>
        </w:tc>
        <w:tc>
          <w:tcPr>
            <w:tcW w:w="917" w:type="dxa"/>
          </w:tcPr>
          <w:p w14:paraId="4A2F95DB">
            <w:pPr>
              <w:pStyle w:val="44"/>
              <w:ind w:left="0" w:leftChars="0" w:right="80" w:firstLine="0" w:firstLineChars="0"/>
              <w:jc w:val="center"/>
              <w:rPr>
                <w:rFonts w:hint="eastAsia" w:ascii="宋体" w:hAnsi="宋体" w:eastAsia="宋体" w:cs="宋体"/>
                <w:sz w:val="24"/>
              </w:rPr>
            </w:pPr>
          </w:p>
        </w:tc>
        <w:tc>
          <w:tcPr>
            <w:tcW w:w="650" w:type="dxa"/>
          </w:tcPr>
          <w:p w14:paraId="2471A5E5">
            <w:pPr>
              <w:pStyle w:val="44"/>
              <w:ind w:left="0" w:leftChars="0" w:right="80" w:firstLine="0" w:firstLineChars="0"/>
              <w:jc w:val="center"/>
              <w:rPr>
                <w:rFonts w:hint="eastAsia" w:ascii="宋体" w:hAnsi="宋体" w:eastAsia="宋体" w:cs="宋体"/>
                <w:sz w:val="24"/>
              </w:rPr>
            </w:pPr>
          </w:p>
        </w:tc>
        <w:tc>
          <w:tcPr>
            <w:tcW w:w="1335" w:type="dxa"/>
          </w:tcPr>
          <w:p w14:paraId="73A9B031">
            <w:pPr>
              <w:pStyle w:val="44"/>
              <w:ind w:left="0" w:leftChars="0" w:right="80" w:firstLine="0" w:firstLineChars="0"/>
              <w:jc w:val="center"/>
              <w:rPr>
                <w:rFonts w:hint="eastAsia" w:ascii="宋体" w:hAnsi="宋体" w:eastAsia="宋体" w:cs="宋体"/>
                <w:sz w:val="24"/>
              </w:rPr>
            </w:pPr>
          </w:p>
        </w:tc>
        <w:tc>
          <w:tcPr>
            <w:tcW w:w="1344" w:type="dxa"/>
          </w:tcPr>
          <w:p w14:paraId="66BD76E2">
            <w:pPr>
              <w:pStyle w:val="44"/>
              <w:ind w:left="0" w:leftChars="0" w:right="80" w:firstLine="0" w:firstLineChars="0"/>
              <w:jc w:val="center"/>
              <w:rPr>
                <w:rFonts w:hint="eastAsia" w:ascii="宋体" w:hAnsi="宋体" w:eastAsia="宋体" w:cs="宋体"/>
                <w:sz w:val="24"/>
              </w:rPr>
            </w:pPr>
          </w:p>
        </w:tc>
        <w:tc>
          <w:tcPr>
            <w:tcW w:w="1344" w:type="dxa"/>
          </w:tcPr>
          <w:p w14:paraId="7A471F9A">
            <w:pPr>
              <w:pStyle w:val="44"/>
              <w:ind w:left="0" w:leftChars="0" w:right="80" w:firstLine="0" w:firstLineChars="0"/>
              <w:jc w:val="center"/>
              <w:rPr>
                <w:rFonts w:hint="eastAsia" w:ascii="宋体" w:hAnsi="宋体" w:eastAsia="宋体" w:cs="宋体"/>
                <w:sz w:val="24"/>
              </w:rPr>
            </w:pPr>
          </w:p>
        </w:tc>
      </w:tr>
      <w:tr w14:paraId="357A8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12" w:type="dxa"/>
            <w:gridSpan w:val="2"/>
          </w:tcPr>
          <w:p w14:paraId="61B11D20">
            <w:pPr>
              <w:pStyle w:val="44"/>
              <w:rPr>
                <w:rFonts w:hint="eastAsia" w:ascii="宋体" w:hAnsi="宋体" w:eastAsia="宋体" w:cs="宋体"/>
                <w:sz w:val="24"/>
              </w:rPr>
            </w:pPr>
            <w:r>
              <w:rPr>
                <w:rFonts w:hint="eastAsia" w:ascii="宋体" w:hAnsi="宋体" w:eastAsia="宋体" w:cs="宋体"/>
                <w:sz w:val="24"/>
              </w:rPr>
              <w:t xml:space="preserve"> </w:t>
            </w:r>
          </w:p>
          <w:p w14:paraId="77E9C7D8">
            <w:pPr>
              <w:pStyle w:val="44"/>
              <w:rPr>
                <w:rFonts w:hint="eastAsia" w:ascii="宋体" w:hAnsi="宋体" w:eastAsia="宋体" w:cs="宋体"/>
                <w:sz w:val="24"/>
              </w:rPr>
            </w:pPr>
            <w:r>
              <w:rPr>
                <w:rFonts w:hint="eastAsia" w:ascii="宋体" w:hAnsi="宋体" w:eastAsia="宋体" w:cs="宋体"/>
                <w:sz w:val="24"/>
              </w:rPr>
              <w:t xml:space="preserve"> 投标总报价 </w:t>
            </w:r>
          </w:p>
        </w:tc>
        <w:tc>
          <w:tcPr>
            <w:tcW w:w="6347" w:type="dxa"/>
            <w:gridSpan w:val="6"/>
          </w:tcPr>
          <w:p w14:paraId="1C23580C">
            <w:pPr>
              <w:pStyle w:val="44"/>
              <w:tabs>
                <w:tab w:val="left" w:pos="4470"/>
              </w:tabs>
              <w:spacing w:before="110"/>
              <w:ind w:left="0" w:leftChars="0" w:right="-2376" w:firstLine="0" w:firstLineChars="0"/>
              <w:rPr>
                <w:rFonts w:hint="eastAsia" w:ascii="宋体" w:hAnsi="宋体" w:eastAsia="宋体" w:cs="宋体"/>
              </w:rPr>
            </w:pPr>
            <w:r>
              <w:rPr>
                <w:rFonts w:hint="eastAsia" w:ascii="宋体" w:hAnsi="宋体" w:eastAsia="宋体" w:cs="宋体"/>
                <w:sz w:val="24"/>
              </w:rPr>
              <w:t>（大写）人民币</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rPr>
              <w:t xml:space="preserve"> </w:t>
            </w:r>
          </w:p>
          <w:p w14:paraId="0BC20216">
            <w:pPr>
              <w:pStyle w:val="44"/>
              <w:tabs>
                <w:tab w:val="left" w:pos="2263"/>
              </w:tabs>
              <w:spacing w:before="6"/>
              <w:ind w:left="0" w:leftChars="0" w:right="-173" w:firstLine="0" w:firstLineChars="0"/>
              <w:rPr>
                <w:rFonts w:hint="eastAsia" w:ascii="宋体" w:hAnsi="宋体" w:eastAsia="宋体" w:cs="宋体"/>
                <w:sz w:val="26"/>
              </w:rPr>
            </w:pP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rPr>
              <w:t xml:space="preserve">）。 </w:t>
            </w:r>
          </w:p>
        </w:tc>
        <w:tc>
          <w:tcPr>
            <w:tcW w:w="1344" w:type="dxa"/>
          </w:tcPr>
          <w:p w14:paraId="456DD6C1">
            <w:pPr>
              <w:pStyle w:val="44"/>
              <w:tabs>
                <w:tab w:val="left" w:pos="2263"/>
              </w:tabs>
              <w:spacing w:before="6"/>
              <w:ind w:left="0" w:leftChars="0" w:right="-173" w:firstLine="0" w:firstLineChars="0"/>
              <w:rPr>
                <w:rFonts w:hint="eastAsia" w:ascii="宋体" w:hAnsi="宋体" w:eastAsia="宋体" w:cs="宋体"/>
                <w:sz w:val="24"/>
              </w:rPr>
            </w:pPr>
          </w:p>
        </w:tc>
      </w:tr>
    </w:tbl>
    <w:p w14:paraId="007C0B3C">
      <w:pPr>
        <w:pStyle w:val="12"/>
        <w:spacing w:before="1"/>
        <w:rPr>
          <w:rFonts w:hint="eastAsia" w:ascii="宋体" w:hAnsi="宋体" w:eastAsia="宋体" w:cs="宋体"/>
          <w:sz w:val="24"/>
          <w:szCs w:val="18"/>
          <w:lang w:val="en-US" w:eastAsia="zh-CN"/>
        </w:rPr>
      </w:pPr>
      <w:r>
        <w:rPr>
          <w:rFonts w:hint="eastAsia" w:ascii="宋体" w:hAnsi="宋体" w:eastAsia="宋体" w:cs="宋体"/>
          <w:sz w:val="24"/>
          <w:szCs w:val="18"/>
          <w:lang w:val="en-US" w:eastAsia="zh-CN"/>
        </w:rPr>
        <w:t>注：投标人可根据项目实际情况增加和修改。</w:t>
      </w:r>
    </w:p>
    <w:p w14:paraId="3AE18BB6">
      <w:pPr>
        <w:pStyle w:val="12"/>
        <w:tabs>
          <w:tab w:val="left" w:pos="7431"/>
        </w:tabs>
        <w:spacing w:before="1"/>
        <w:ind w:left="432"/>
        <w:rPr>
          <w:rFonts w:hint="eastAsia" w:ascii="宋体" w:hAnsi="宋体" w:eastAsia="宋体" w:cs="宋体"/>
          <w:spacing w:val="-1"/>
        </w:rPr>
      </w:pPr>
    </w:p>
    <w:p w14:paraId="569363AD">
      <w:pPr>
        <w:pStyle w:val="12"/>
        <w:tabs>
          <w:tab w:val="left" w:pos="7431"/>
        </w:tabs>
        <w:spacing w:before="1"/>
        <w:ind w:left="432"/>
        <w:rPr>
          <w:rFonts w:hint="eastAsia" w:ascii="宋体" w:hAnsi="宋体" w:eastAsia="宋体" w:cs="宋体"/>
          <w:sz w:val="17"/>
        </w:rPr>
      </w:pPr>
      <w:r>
        <w:rPr>
          <w:rFonts w:hint="eastAsia" w:ascii="宋体" w:hAnsi="宋体" w:eastAsia="宋体" w:cs="宋体"/>
          <w:spacing w:val="-1"/>
        </w:rPr>
        <w:t>投</w:t>
      </w:r>
      <w:r>
        <w:rPr>
          <w:rFonts w:hint="eastAsia" w:ascii="宋体" w:hAnsi="宋体" w:eastAsia="宋体" w:cs="宋体"/>
          <w:spacing w:val="-3"/>
        </w:rPr>
        <w:t>标</w:t>
      </w:r>
      <w:r>
        <w:rPr>
          <w:rFonts w:hint="eastAsia" w:ascii="宋体" w:hAnsi="宋体" w:eastAsia="宋体" w:cs="宋体"/>
          <w:spacing w:val="-5"/>
        </w:rPr>
        <w:t>人</w:t>
      </w:r>
      <w:r>
        <w:rPr>
          <w:rFonts w:hint="eastAsia" w:ascii="宋体" w:hAnsi="宋体" w:eastAsia="宋体" w:cs="宋体"/>
          <w:spacing w:val="-1"/>
        </w:rPr>
        <w:t>名</w:t>
      </w:r>
      <w:r>
        <w:rPr>
          <w:rFonts w:hint="eastAsia" w:ascii="宋体" w:hAnsi="宋体" w:eastAsia="宋体" w:cs="宋体"/>
          <w:spacing w:val="-3"/>
        </w:rPr>
        <w:t>称（盖公</w:t>
      </w:r>
      <w:r>
        <w:rPr>
          <w:rFonts w:hint="eastAsia" w:ascii="宋体" w:hAnsi="宋体" w:eastAsia="宋体" w:cs="宋体"/>
          <w:spacing w:val="-1"/>
        </w:rPr>
        <w:t>章）：</w:t>
      </w:r>
      <w:r>
        <w:rPr>
          <w:rFonts w:hint="eastAsia" w:ascii="宋体" w:hAnsi="宋体" w:eastAsia="宋体" w:cs="宋体"/>
          <w:spacing w:val="-1"/>
          <w:u w:val="single"/>
        </w:rPr>
        <w:t xml:space="preserve"> </w:t>
      </w:r>
      <w:r>
        <w:rPr>
          <w:rFonts w:hint="eastAsia" w:ascii="宋体" w:hAnsi="宋体" w:eastAsia="宋体" w:cs="宋体"/>
          <w:spacing w:val="-1"/>
          <w:u w:val="single"/>
        </w:rPr>
        <w:tab/>
      </w:r>
    </w:p>
    <w:p w14:paraId="79B724AC">
      <w:pPr>
        <w:pStyle w:val="12"/>
        <w:tabs>
          <w:tab w:val="left" w:pos="7430"/>
        </w:tabs>
        <w:spacing w:before="71"/>
        <w:ind w:left="432"/>
        <w:rPr>
          <w:rFonts w:hint="eastAsia" w:ascii="宋体" w:hAnsi="宋体" w:eastAsia="宋体" w:cs="宋体"/>
          <w:sz w:val="18"/>
        </w:rPr>
      </w:pPr>
      <w:r>
        <w:rPr>
          <w:rFonts w:hint="eastAsia" w:ascii="宋体" w:hAnsi="宋体" w:eastAsia="宋体" w:cs="宋体"/>
          <w:spacing w:val="-1"/>
        </w:rPr>
        <w:t>法</w:t>
      </w:r>
      <w:r>
        <w:rPr>
          <w:rFonts w:hint="eastAsia" w:ascii="宋体" w:hAnsi="宋体" w:eastAsia="宋体" w:cs="宋体"/>
          <w:spacing w:val="-3"/>
        </w:rPr>
        <w:t>定</w:t>
      </w:r>
      <w:r>
        <w:rPr>
          <w:rFonts w:hint="eastAsia" w:ascii="宋体" w:hAnsi="宋体" w:eastAsia="宋体" w:cs="宋体"/>
          <w:spacing w:val="-5"/>
        </w:rPr>
        <w:t>代</w:t>
      </w:r>
      <w:r>
        <w:rPr>
          <w:rFonts w:hint="eastAsia" w:ascii="宋体" w:hAnsi="宋体" w:eastAsia="宋体" w:cs="宋体"/>
          <w:spacing w:val="-1"/>
        </w:rPr>
        <w:t>表</w:t>
      </w:r>
      <w:r>
        <w:rPr>
          <w:rFonts w:hint="eastAsia" w:ascii="宋体" w:hAnsi="宋体" w:eastAsia="宋体" w:cs="宋体"/>
          <w:spacing w:val="-5"/>
        </w:rPr>
        <w:t>人</w:t>
      </w:r>
      <w:r>
        <w:rPr>
          <w:rFonts w:hint="eastAsia" w:ascii="宋体" w:hAnsi="宋体" w:eastAsia="宋体" w:cs="宋体"/>
          <w:spacing w:val="-3"/>
        </w:rPr>
        <w:t>或</w:t>
      </w:r>
      <w:r>
        <w:rPr>
          <w:rFonts w:hint="eastAsia" w:ascii="宋体" w:hAnsi="宋体" w:eastAsia="宋体" w:cs="宋体"/>
          <w:spacing w:val="-1"/>
        </w:rPr>
        <w:t>其</w:t>
      </w:r>
      <w:r>
        <w:rPr>
          <w:rFonts w:hint="eastAsia" w:ascii="宋体" w:hAnsi="宋体" w:eastAsia="宋体" w:cs="宋体"/>
          <w:spacing w:val="-5"/>
        </w:rPr>
        <w:t>授</w:t>
      </w:r>
      <w:r>
        <w:rPr>
          <w:rFonts w:hint="eastAsia" w:ascii="宋体" w:hAnsi="宋体" w:eastAsia="宋体" w:cs="宋体"/>
          <w:spacing w:val="-1"/>
        </w:rPr>
        <w:t>权的</w:t>
      </w:r>
      <w:r>
        <w:rPr>
          <w:rFonts w:hint="eastAsia" w:ascii="宋体" w:hAnsi="宋体" w:eastAsia="宋体" w:cs="宋体"/>
          <w:spacing w:val="-5"/>
        </w:rPr>
        <w:t>代</w:t>
      </w:r>
      <w:r>
        <w:rPr>
          <w:rFonts w:hint="eastAsia" w:ascii="宋体" w:hAnsi="宋体" w:eastAsia="宋体" w:cs="宋体"/>
          <w:spacing w:val="-3"/>
        </w:rPr>
        <w:t>理人</w:t>
      </w:r>
      <w:r>
        <w:rPr>
          <w:rFonts w:hint="eastAsia" w:ascii="宋体" w:hAnsi="宋体" w:eastAsia="宋体" w:cs="宋体"/>
          <w:spacing w:val="-1"/>
        </w:rPr>
        <w:t>(</w:t>
      </w:r>
      <w:r>
        <w:rPr>
          <w:rFonts w:hint="eastAsia" w:ascii="宋体" w:hAnsi="宋体" w:eastAsia="宋体" w:cs="宋体"/>
          <w:spacing w:val="-3"/>
        </w:rPr>
        <w:t>签字</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p>
    <w:p w14:paraId="1ED7EA17">
      <w:pPr>
        <w:pStyle w:val="12"/>
        <w:tabs>
          <w:tab w:val="left" w:pos="2674"/>
          <w:tab w:val="left" w:pos="4074"/>
          <w:tab w:val="left" w:pos="5054"/>
        </w:tabs>
        <w:spacing w:before="62"/>
        <w:ind w:left="432"/>
        <w:rPr>
          <w:rFonts w:hint="eastAsia" w:ascii="宋体" w:hAnsi="宋体" w:eastAsia="宋体" w:cs="宋体"/>
        </w:rPr>
      </w:pPr>
      <w:r>
        <w:rPr>
          <w:rFonts w:hint="eastAsia" w:ascii="宋体" w:hAnsi="宋体" w:eastAsia="宋体" w:cs="宋体"/>
        </w:rPr>
        <w:t>日</w:t>
      </w:r>
      <w:r>
        <w:rPr>
          <w:rFonts w:hint="eastAsia" w:ascii="宋体" w:hAnsi="宋体" w:eastAsia="宋体" w:cs="宋体"/>
          <w:spacing w:val="-3"/>
        </w:rPr>
        <w:t>期：</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5"/>
        </w:rPr>
        <w:t>年</w:t>
      </w:r>
      <w:r>
        <w:rPr>
          <w:rFonts w:hint="eastAsia" w:ascii="宋体" w:hAnsi="宋体" w:eastAsia="宋体" w:cs="宋体"/>
          <w:spacing w:val="-5"/>
          <w:u w:val="single"/>
        </w:rPr>
        <w:t xml:space="preserve"> </w:t>
      </w:r>
      <w:r>
        <w:rPr>
          <w:rFonts w:hint="eastAsia" w:ascii="宋体" w:hAnsi="宋体" w:eastAsia="宋体" w:cs="宋体"/>
          <w:spacing w:val="-5"/>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 xml:space="preserve">日 </w:t>
      </w:r>
    </w:p>
    <w:p w14:paraId="7FEDB9C8">
      <w:pPr>
        <w:rPr>
          <w:rFonts w:hint="eastAsia" w:ascii="宋体" w:hAnsi="宋体" w:eastAsia="宋体" w:cs="宋体"/>
        </w:rPr>
        <w:sectPr>
          <w:pgSz w:w="11860" w:h="16800"/>
          <w:pgMar w:top="1440" w:right="1080" w:bottom="1440" w:left="1080" w:header="0" w:footer="974" w:gutter="0"/>
          <w:pgNumType w:fmt="decimal"/>
          <w:cols w:space="720" w:num="1"/>
        </w:sectPr>
      </w:pPr>
    </w:p>
    <w:p w14:paraId="1BDEF772">
      <w:pPr>
        <w:pStyle w:val="4"/>
        <w:spacing w:before="40"/>
        <w:ind w:left="3092" w:right="3647"/>
        <w:jc w:val="center"/>
        <w:rPr>
          <w:rFonts w:hint="eastAsia" w:ascii="宋体" w:hAnsi="宋体" w:eastAsia="宋体" w:cs="宋体"/>
          <w:sz w:val="28"/>
          <w:highlight w:val="none"/>
        </w:rPr>
      </w:pPr>
      <w:bookmarkStart w:id="125" w:name="五、投标人资格证明文件"/>
      <w:bookmarkEnd w:id="125"/>
      <w:bookmarkStart w:id="126" w:name="_bookmark50"/>
      <w:bookmarkEnd w:id="126"/>
      <w:bookmarkStart w:id="127" w:name="_Toc7512"/>
      <w:r>
        <w:rPr>
          <w:rFonts w:hint="eastAsia" w:ascii="宋体" w:hAnsi="宋体" w:eastAsia="宋体" w:cs="宋体"/>
          <w:w w:val="95"/>
          <w:highlight w:val="none"/>
          <w:lang w:val="en-US" w:eastAsia="zh-CN"/>
        </w:rPr>
        <w:t>七</w:t>
      </w:r>
      <w:r>
        <w:rPr>
          <w:rFonts w:hint="eastAsia" w:ascii="宋体" w:hAnsi="宋体" w:eastAsia="宋体" w:cs="宋体"/>
          <w:w w:val="95"/>
          <w:highlight w:val="none"/>
        </w:rPr>
        <w:t>、投标人资格证明文件</w:t>
      </w:r>
      <w:bookmarkEnd w:id="127"/>
      <w:r>
        <w:rPr>
          <w:rFonts w:hint="eastAsia" w:ascii="宋体" w:hAnsi="宋体" w:eastAsia="宋体" w:cs="宋体"/>
          <w:w w:val="99"/>
          <w:highlight w:val="none"/>
        </w:rPr>
        <w:t xml:space="preserve"> </w:t>
      </w:r>
      <w:bookmarkStart w:id="128" w:name="_bookmark51"/>
      <w:bookmarkEnd w:id="128"/>
      <w:bookmarkStart w:id="129" w:name="如无特定要求可格式自拟"/>
      <w:bookmarkEnd w:id="129"/>
      <w:r>
        <w:rPr>
          <w:rFonts w:hint="eastAsia" w:ascii="宋体" w:hAnsi="宋体" w:eastAsia="宋体" w:cs="宋体"/>
          <w:w w:val="99"/>
          <w:sz w:val="28"/>
          <w:highlight w:val="none"/>
        </w:rPr>
        <w:t xml:space="preserve"> </w:t>
      </w:r>
    </w:p>
    <w:p w14:paraId="638E79A4">
      <w:pPr>
        <w:spacing w:before="37"/>
        <w:ind w:right="554"/>
        <w:jc w:val="center"/>
        <w:rPr>
          <w:rFonts w:hint="eastAsia" w:ascii="宋体" w:hAnsi="宋体" w:eastAsia="宋体" w:cs="宋体"/>
        </w:rPr>
      </w:pPr>
      <w:r>
        <w:rPr>
          <w:rFonts w:hint="eastAsia" w:ascii="宋体" w:hAnsi="宋体" w:eastAsia="宋体" w:cs="宋体"/>
          <w:b/>
          <w:w w:val="99"/>
          <w:sz w:val="28"/>
          <w:highlight w:val="none"/>
        </w:rPr>
        <w:t xml:space="preserve"> </w:t>
      </w:r>
      <w:bookmarkStart w:id="130" w:name="附件一、授权委托书"/>
      <w:bookmarkEnd w:id="130"/>
      <w:bookmarkStart w:id="131" w:name="_bookmark52"/>
      <w:bookmarkEnd w:id="131"/>
    </w:p>
    <w:p w14:paraId="68C8E879">
      <w:pPr>
        <w:bidi w:val="0"/>
        <w:rPr>
          <w:rFonts w:hint="eastAsia" w:ascii="宋体" w:hAnsi="宋体" w:eastAsia="宋体" w:cs="宋体"/>
          <w:lang w:val="en-US" w:eastAsia="zh-CN"/>
        </w:rPr>
      </w:pPr>
      <w:r>
        <w:rPr>
          <w:rFonts w:hint="eastAsia" w:ascii="宋体" w:hAnsi="宋体" w:eastAsia="宋体" w:cs="宋体"/>
          <w:lang w:val="en-US" w:eastAsia="zh-CN"/>
        </w:rPr>
        <w:t>1、公司简介及基本情况</w:t>
      </w:r>
    </w:p>
    <w:p w14:paraId="13EED3BB">
      <w:pPr>
        <w:bidi w:val="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、营业执照(影印件或复印件， 加盖供应商公章)</w:t>
      </w:r>
    </w:p>
    <w:p w14:paraId="3580E3D0">
      <w:pPr>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、机构代码证(影印件或复印件，加盖供应商公章)</w:t>
      </w:r>
    </w:p>
    <w:p w14:paraId="67E1F260">
      <w:pPr>
        <w:bidi w:val="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、税务登记证(影印件或复印件，加盖供应商公章)</w:t>
      </w:r>
    </w:p>
    <w:p w14:paraId="2693069E">
      <w:pPr>
        <w:bidi w:val="0"/>
        <w:rPr>
          <w:rFonts w:hint="eastAsia" w:ascii="宋体" w:hAnsi="宋体" w:eastAsia="宋体" w:cs="宋体"/>
        </w:rPr>
      </w:pPr>
      <w:r>
        <w:rPr>
          <w:rFonts w:hint="eastAsia" w:ascii="宋体" w:hAnsi="宋体" w:eastAsia="宋体" w:cs="宋体"/>
        </w:rPr>
        <w:t>注：此三证已办理统一社会信用代码的只需提供营业执照</w:t>
      </w:r>
    </w:p>
    <w:p w14:paraId="397EE12A">
      <w:pPr>
        <w:bidi w:val="0"/>
        <w:rPr>
          <w:rFonts w:hint="eastAsia" w:ascii="宋体" w:hAnsi="宋体" w:eastAsia="宋体" w:cs="宋体"/>
        </w:rPr>
      </w:pPr>
      <w:r>
        <w:rPr>
          <w:rFonts w:hint="eastAsia" w:cs="宋体"/>
          <w:lang w:val="en-US" w:eastAsia="zh-CN"/>
        </w:rPr>
        <w:t>5、资质证书</w:t>
      </w:r>
      <w:r>
        <w:rPr>
          <w:rFonts w:hint="eastAsia" w:ascii="宋体" w:hAnsi="宋体" w:eastAsia="宋体" w:cs="宋体"/>
        </w:rPr>
        <w:t>(影印件或复印件，加盖供应商公章)</w:t>
      </w:r>
    </w:p>
    <w:p w14:paraId="171E2892">
      <w:pPr>
        <w:bidi w:val="0"/>
        <w:rPr>
          <w:rFonts w:hint="eastAsia" w:ascii="宋体" w:hAnsi="宋体" w:eastAsia="宋体" w:cs="宋体"/>
        </w:rPr>
      </w:pPr>
      <w:r>
        <w:rPr>
          <w:rFonts w:hint="eastAsia" w:cs="宋体"/>
          <w:lang w:val="en-US" w:eastAsia="zh-CN"/>
        </w:rPr>
        <w:t>6</w:t>
      </w:r>
      <w:r>
        <w:rPr>
          <w:rFonts w:hint="eastAsia" w:ascii="宋体" w:hAnsi="宋体" w:eastAsia="宋体" w:cs="宋体"/>
        </w:rPr>
        <w:t>、开户行许可证(影印件或复印件，加盖供应商公章)</w:t>
      </w:r>
    </w:p>
    <w:p w14:paraId="0E2A74CC">
      <w:pPr>
        <w:bidi w:val="0"/>
        <w:rPr>
          <w:rFonts w:hint="eastAsia" w:ascii="宋体" w:hAnsi="宋体" w:eastAsia="宋体" w:cs="宋体"/>
          <w:lang w:val="en-US" w:eastAsia="zh-CN"/>
        </w:rPr>
      </w:pPr>
      <w:r>
        <w:rPr>
          <w:rFonts w:hint="eastAsia" w:cs="宋体"/>
          <w:lang w:val="en-US" w:eastAsia="zh-CN"/>
        </w:rPr>
        <w:t>7</w:t>
      </w:r>
      <w:r>
        <w:rPr>
          <w:rFonts w:hint="eastAsia" w:ascii="宋体" w:hAnsi="宋体" w:eastAsia="宋体" w:cs="宋体"/>
          <w:lang w:val="en-US" w:eastAsia="zh-CN"/>
        </w:rPr>
        <w:t>、须符合《中华人民共和国政府采购法》之二十二条规定及《中华人民共和国政府采购实施条例》第十七条规定；</w:t>
      </w:r>
    </w:p>
    <w:p w14:paraId="434FD3CA">
      <w:pPr>
        <w:bidi w:val="0"/>
        <w:rPr>
          <w:rFonts w:hint="eastAsia" w:ascii="宋体" w:hAnsi="宋体" w:eastAsia="宋体" w:cs="宋体"/>
          <w:lang w:val="en-US" w:eastAsia="zh-CN"/>
        </w:rPr>
      </w:pPr>
      <w:r>
        <w:rPr>
          <w:rFonts w:hint="eastAsia" w:cs="宋体"/>
          <w:lang w:val="en-US" w:eastAsia="zh-CN"/>
        </w:rPr>
        <w:t>8</w:t>
      </w:r>
      <w:r>
        <w:rPr>
          <w:rFonts w:hint="eastAsia" w:ascii="宋体" w:hAnsi="宋体" w:eastAsia="宋体" w:cs="宋体"/>
          <w:lang w:val="en-US" w:eastAsia="zh-CN"/>
        </w:rPr>
        <w:t>、提供法人授权函（原件）及被授权人身份证（正、反面复印件）；</w:t>
      </w:r>
    </w:p>
    <w:p w14:paraId="6269BFBE">
      <w:pPr>
        <w:bidi w:val="0"/>
        <w:rPr>
          <w:rFonts w:hint="eastAsia" w:ascii="宋体" w:hAnsi="宋体" w:eastAsia="宋体" w:cs="宋体"/>
          <w:lang w:val="en-US" w:eastAsia="zh-CN"/>
        </w:rPr>
      </w:pPr>
      <w:r>
        <w:rPr>
          <w:rFonts w:hint="eastAsia" w:cs="宋体"/>
          <w:lang w:val="en-US" w:eastAsia="zh-CN"/>
        </w:rPr>
        <w:t>9</w:t>
      </w:r>
      <w:r>
        <w:rPr>
          <w:rFonts w:hint="eastAsia" w:ascii="宋体" w:hAnsi="宋体" w:eastAsia="宋体" w:cs="宋体"/>
          <w:lang w:val="en-US" w:eastAsia="zh-CN"/>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w:t>
      </w:r>
    </w:p>
    <w:p w14:paraId="4653F48C">
      <w:pPr>
        <w:bidi w:val="0"/>
        <w:rPr>
          <w:rFonts w:hint="eastAsia" w:ascii="宋体" w:hAnsi="宋体" w:eastAsia="宋体" w:cs="宋体"/>
          <w:lang w:val="en-US" w:eastAsia="zh-CN"/>
        </w:rPr>
      </w:pPr>
      <w:r>
        <w:rPr>
          <w:rFonts w:hint="eastAsia" w:cs="宋体"/>
          <w:lang w:val="en-US" w:eastAsia="zh-CN"/>
        </w:rPr>
        <w:t>10</w:t>
      </w:r>
      <w:r>
        <w:rPr>
          <w:rFonts w:hint="eastAsia" w:ascii="宋体" w:hAnsi="宋体" w:eastAsia="宋体" w:cs="宋体"/>
          <w:lang w:val="en-US" w:eastAsia="zh-CN"/>
        </w:rPr>
        <w:t>、近三年已完成或在执行类似项目一览表及证明材料</w:t>
      </w:r>
    </w:p>
    <w:p w14:paraId="049783FA">
      <w:pPr>
        <w:bidi w:val="0"/>
        <w:rPr>
          <w:rFonts w:hint="eastAsia" w:ascii="宋体" w:hAnsi="宋体" w:eastAsia="宋体" w:cs="宋体"/>
          <w:lang w:val="en-US" w:eastAsia="zh-CN"/>
        </w:rPr>
      </w:pPr>
      <w:r>
        <w:rPr>
          <w:rFonts w:hint="eastAsia" w:ascii="宋体" w:hAnsi="宋体" w:eastAsia="宋体" w:cs="宋体"/>
          <w:lang w:val="en-US" w:eastAsia="zh-CN"/>
        </w:rPr>
        <w:t>1</w:t>
      </w:r>
      <w:r>
        <w:rPr>
          <w:rFonts w:hint="eastAsia" w:cs="宋体"/>
          <w:lang w:val="en-US" w:eastAsia="zh-CN"/>
        </w:rPr>
        <w:t>1</w:t>
      </w:r>
      <w:r>
        <w:rPr>
          <w:rFonts w:hint="eastAsia" w:ascii="宋体" w:hAnsi="宋体" w:eastAsia="宋体" w:cs="宋体"/>
          <w:lang w:val="en-US" w:eastAsia="zh-CN"/>
        </w:rPr>
        <w:t xml:space="preserve">、无违法记录声明函 </w:t>
      </w:r>
    </w:p>
    <w:p w14:paraId="47067F6C">
      <w:pPr>
        <w:bidi w:val="0"/>
        <w:rPr>
          <w:rFonts w:hint="eastAsia" w:ascii="宋体" w:hAnsi="宋体" w:eastAsia="宋体" w:cs="宋体"/>
        </w:rPr>
        <w:sectPr>
          <w:pgSz w:w="11860" w:h="16800"/>
          <w:pgMar w:top="1440" w:right="1080" w:bottom="1440" w:left="1080" w:header="0" w:footer="974" w:gutter="0"/>
          <w:pgNumType w:fmt="decimal"/>
          <w:cols w:space="720" w:num="1"/>
        </w:sectPr>
      </w:pPr>
      <w:r>
        <w:rPr>
          <w:rFonts w:hint="eastAsia" w:ascii="宋体" w:hAnsi="宋体" w:eastAsia="宋体" w:cs="宋体"/>
          <w:lang w:val="en-US" w:eastAsia="zh-CN"/>
        </w:rPr>
        <w:t>1</w:t>
      </w:r>
      <w:r>
        <w:rPr>
          <w:rFonts w:hint="eastAsia" w:cs="宋体"/>
          <w:lang w:val="en-US" w:eastAsia="zh-CN"/>
        </w:rPr>
        <w:t>2</w:t>
      </w:r>
      <w:r>
        <w:rPr>
          <w:rFonts w:hint="eastAsia" w:ascii="宋体" w:hAnsi="宋体" w:eastAsia="宋体" w:cs="宋体"/>
        </w:rPr>
        <w:t>、其他资质证明文件。</w:t>
      </w:r>
    </w:p>
    <w:p w14:paraId="72CCDD6C">
      <w:pPr>
        <w:pStyle w:val="4"/>
        <w:bidi w:val="0"/>
        <w:jc w:val="center"/>
        <w:rPr>
          <w:rFonts w:hint="eastAsia" w:ascii="宋体" w:hAnsi="宋体" w:eastAsia="宋体" w:cs="宋体"/>
          <w:lang w:val="en-US" w:eastAsia="zh-CN"/>
        </w:rPr>
      </w:pPr>
      <w:bookmarkStart w:id="132" w:name="_bookmark55"/>
      <w:bookmarkEnd w:id="132"/>
      <w:bookmarkStart w:id="133" w:name="六、商务响应说明书"/>
      <w:bookmarkEnd w:id="133"/>
      <w:bookmarkStart w:id="134" w:name="附件1-1"/>
      <w:bookmarkEnd w:id="134"/>
      <w:bookmarkStart w:id="135" w:name="_bookmark53"/>
      <w:bookmarkEnd w:id="135"/>
      <w:bookmarkStart w:id="136" w:name="_Toc8106"/>
      <w:bookmarkStart w:id="137" w:name="_Toc6020"/>
      <w:r>
        <w:rPr>
          <w:rFonts w:hint="eastAsia" w:ascii="宋体" w:hAnsi="宋体" w:eastAsia="宋体" w:cs="宋体"/>
          <w:lang w:val="en-US" w:eastAsia="zh-CN"/>
        </w:rPr>
        <w:t>附件1、近三年已完成或在执行类似项目一览表</w:t>
      </w:r>
      <w:bookmarkEnd w:id="136"/>
    </w:p>
    <w:p w14:paraId="64C055CD">
      <w:pPr>
        <w:spacing w:before="52" w:line="420" w:lineRule="auto"/>
        <w:ind w:right="3385" w:firstLine="464" w:firstLineChars="200"/>
        <w:jc w:val="both"/>
        <w:rPr>
          <w:rFonts w:hint="eastAsia" w:ascii="宋体" w:hAnsi="宋体" w:eastAsia="宋体" w:cs="宋体"/>
          <w:sz w:val="28"/>
        </w:rPr>
      </w:pPr>
      <w:r>
        <w:rPr>
          <w:rFonts w:hint="eastAsia" w:ascii="宋体" w:hAnsi="宋体" w:eastAsia="宋体" w:cs="宋体"/>
          <w:spacing w:val="-24"/>
          <w:sz w:val="28"/>
        </w:rPr>
        <w:t>项目名称：</w:t>
      </w:r>
      <w:r>
        <w:rPr>
          <w:rFonts w:hint="eastAsia" w:ascii="宋体" w:hAnsi="宋体" w:eastAsia="宋体" w:cs="宋体"/>
          <w:sz w:val="28"/>
        </w:rPr>
        <w:t xml:space="preserve"> </w:t>
      </w:r>
    </w:p>
    <w:p w14:paraId="3EE2E2DB">
      <w:pPr>
        <w:pStyle w:val="12"/>
        <w:spacing w:line="307" w:lineRule="exact"/>
        <w:rPr>
          <w:rFonts w:hint="eastAsia" w:ascii="宋体" w:hAnsi="宋体" w:eastAsia="宋体" w:cs="宋体"/>
        </w:rPr>
      </w:pPr>
      <w:r>
        <w:rPr>
          <w:rFonts w:hint="eastAsia" w:ascii="宋体" w:hAnsi="宋体" w:eastAsia="宋体" w:cs="宋体"/>
        </w:rPr>
        <w:t xml:space="preserve">项目编号： </w:t>
      </w:r>
    </w:p>
    <w:p w14:paraId="00C0AC06">
      <w:pPr>
        <w:pStyle w:val="12"/>
        <w:tabs>
          <w:tab w:val="left" w:pos="5027"/>
        </w:tabs>
        <w:spacing w:before="162"/>
        <w:rPr>
          <w:rFonts w:hint="eastAsia" w:ascii="宋体" w:hAnsi="宋体" w:eastAsia="宋体" w:cs="宋体"/>
        </w:rPr>
      </w:pPr>
      <w:r>
        <w:rPr>
          <w:rFonts w:hint="eastAsia" w:ascii="宋体" w:hAnsi="宋体" w:eastAsia="宋体" w:cs="宋体"/>
          <w:spacing w:val="-1"/>
        </w:rPr>
        <w:t>投</w:t>
      </w:r>
      <w:r>
        <w:rPr>
          <w:rFonts w:hint="eastAsia" w:ascii="宋体" w:hAnsi="宋体" w:eastAsia="宋体" w:cs="宋体"/>
          <w:spacing w:val="-5"/>
        </w:rPr>
        <w:t>标</w:t>
      </w:r>
      <w:r>
        <w:rPr>
          <w:rFonts w:hint="eastAsia" w:ascii="宋体" w:hAnsi="宋体" w:eastAsia="宋体" w:cs="宋体"/>
          <w:spacing w:val="-3"/>
        </w:rPr>
        <w:t>人名</w:t>
      </w:r>
      <w:r>
        <w:rPr>
          <w:rFonts w:hint="eastAsia" w:ascii="宋体" w:hAnsi="宋体" w:eastAsia="宋体" w:cs="宋体"/>
        </w:rPr>
        <w:t>称</w:t>
      </w:r>
      <w:r>
        <w:rPr>
          <w:rFonts w:hint="eastAsia" w:ascii="宋体" w:hAnsi="宋体" w:eastAsia="宋体" w:cs="宋体"/>
          <w:spacing w:val="-5"/>
        </w:rPr>
        <w:t>：</w:t>
      </w:r>
      <w:r>
        <w:rPr>
          <w:rFonts w:hint="eastAsia" w:ascii="宋体" w:hAnsi="宋体" w:eastAsia="宋体" w:cs="宋体"/>
          <w:u w:val="single"/>
        </w:rPr>
        <w:t xml:space="preserve"> </w:t>
      </w:r>
      <w:r>
        <w:rPr>
          <w:rFonts w:hint="eastAsia" w:ascii="宋体" w:hAnsi="宋体" w:eastAsia="宋体" w:cs="宋体"/>
          <w:u w:val="single"/>
        </w:rPr>
        <w:tab/>
      </w:r>
    </w:p>
    <w:p w14:paraId="498ED5F3">
      <w:pPr>
        <w:pStyle w:val="12"/>
        <w:rPr>
          <w:rFonts w:hint="eastAsia" w:ascii="宋体" w:hAnsi="宋体" w:eastAsia="宋体" w:cs="宋体"/>
          <w:sz w:val="18"/>
        </w:rPr>
      </w:pPr>
    </w:p>
    <w:tbl>
      <w:tblPr>
        <w:tblStyle w:val="24"/>
        <w:tblW w:w="0" w:type="auto"/>
        <w:tblInd w:w="36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3"/>
        <w:gridCol w:w="1597"/>
        <w:gridCol w:w="1665"/>
        <w:gridCol w:w="1710"/>
        <w:gridCol w:w="2280"/>
        <w:gridCol w:w="960"/>
      </w:tblGrid>
      <w:tr w14:paraId="039B8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4" w:hRule="atLeast"/>
        </w:trPr>
        <w:tc>
          <w:tcPr>
            <w:tcW w:w="833" w:type="dxa"/>
            <w:vAlign w:val="center"/>
          </w:tcPr>
          <w:p w14:paraId="691F911D">
            <w:pPr>
              <w:pStyle w:val="60"/>
              <w:bidi w:val="0"/>
              <w:rPr>
                <w:rFonts w:hint="eastAsia" w:ascii="宋体" w:hAnsi="宋体" w:eastAsia="宋体" w:cs="宋体"/>
              </w:rPr>
            </w:pPr>
            <w:r>
              <w:rPr>
                <w:rFonts w:hint="eastAsia" w:ascii="宋体" w:hAnsi="宋体" w:eastAsia="宋体" w:cs="宋体"/>
              </w:rPr>
              <w:t>序号</w:t>
            </w:r>
          </w:p>
        </w:tc>
        <w:tc>
          <w:tcPr>
            <w:tcW w:w="1597" w:type="dxa"/>
            <w:vAlign w:val="center"/>
          </w:tcPr>
          <w:p w14:paraId="3AAFB26C">
            <w:pPr>
              <w:pStyle w:val="60"/>
              <w:bidi w:val="0"/>
              <w:rPr>
                <w:rFonts w:hint="eastAsia" w:ascii="宋体" w:hAnsi="宋体" w:eastAsia="宋体" w:cs="宋体"/>
              </w:rPr>
            </w:pPr>
            <w:r>
              <w:rPr>
                <w:rFonts w:hint="eastAsia" w:ascii="宋体" w:hAnsi="宋体" w:eastAsia="宋体" w:cs="宋体"/>
              </w:rPr>
              <w:t>项目名称</w:t>
            </w:r>
          </w:p>
        </w:tc>
        <w:tc>
          <w:tcPr>
            <w:tcW w:w="1665" w:type="dxa"/>
            <w:tcBorders>
              <w:right w:val="single" w:color="000000" w:sz="4" w:space="0"/>
            </w:tcBorders>
            <w:vAlign w:val="center"/>
          </w:tcPr>
          <w:p w14:paraId="18400915">
            <w:pPr>
              <w:pStyle w:val="60"/>
              <w:bidi w:val="0"/>
              <w:rPr>
                <w:rFonts w:hint="eastAsia" w:ascii="宋体" w:hAnsi="宋体" w:eastAsia="宋体" w:cs="宋体"/>
              </w:rPr>
            </w:pPr>
            <w:r>
              <w:rPr>
                <w:rFonts w:hint="eastAsia" w:ascii="宋体" w:hAnsi="宋体" w:eastAsia="宋体" w:cs="宋体"/>
              </w:rPr>
              <w:t>合同金额</w:t>
            </w:r>
          </w:p>
        </w:tc>
        <w:tc>
          <w:tcPr>
            <w:tcW w:w="1710" w:type="dxa"/>
            <w:vAlign w:val="center"/>
          </w:tcPr>
          <w:p w14:paraId="6F710648">
            <w:pPr>
              <w:pStyle w:val="60"/>
              <w:bidi w:val="0"/>
              <w:rPr>
                <w:rFonts w:hint="eastAsia" w:ascii="宋体" w:hAnsi="宋体" w:eastAsia="宋体" w:cs="宋体"/>
              </w:rPr>
            </w:pPr>
            <w:r>
              <w:rPr>
                <w:rFonts w:hint="eastAsia" w:ascii="宋体" w:hAnsi="宋体" w:eastAsia="宋体" w:cs="宋体"/>
                <w:lang w:val="en-US" w:eastAsia="zh-CN"/>
              </w:rPr>
              <w:t>合同签订</w:t>
            </w:r>
            <w:r>
              <w:rPr>
                <w:rFonts w:hint="eastAsia" w:ascii="宋体" w:hAnsi="宋体" w:eastAsia="宋体" w:cs="宋体"/>
              </w:rPr>
              <w:t>日期</w:t>
            </w:r>
          </w:p>
        </w:tc>
        <w:tc>
          <w:tcPr>
            <w:tcW w:w="2280" w:type="dxa"/>
            <w:tcBorders>
              <w:right w:val="single" w:color="auto" w:sz="4" w:space="0"/>
            </w:tcBorders>
            <w:vAlign w:val="center"/>
          </w:tcPr>
          <w:p w14:paraId="20E02C29">
            <w:pPr>
              <w:pStyle w:val="60"/>
              <w:bidi w:val="0"/>
              <w:rPr>
                <w:rFonts w:hint="eastAsia" w:ascii="宋体" w:hAnsi="宋体" w:eastAsia="宋体" w:cs="宋体"/>
              </w:rPr>
            </w:pPr>
            <w:r>
              <w:rPr>
                <w:rFonts w:hint="eastAsia" w:ascii="宋体" w:hAnsi="宋体" w:eastAsia="宋体" w:cs="宋体"/>
              </w:rPr>
              <w:t>采购人联系电话</w:t>
            </w:r>
          </w:p>
        </w:tc>
        <w:tc>
          <w:tcPr>
            <w:tcW w:w="960" w:type="dxa"/>
            <w:tcBorders>
              <w:left w:val="single" w:color="auto" w:sz="4" w:space="0"/>
            </w:tcBorders>
            <w:vAlign w:val="center"/>
          </w:tcPr>
          <w:p w14:paraId="27017520">
            <w:pPr>
              <w:pStyle w:val="60"/>
              <w:bidi w:val="0"/>
              <w:rPr>
                <w:rFonts w:hint="eastAsia" w:ascii="宋体" w:hAnsi="宋体" w:eastAsia="宋体" w:cs="宋体"/>
                <w:lang w:val="en-US" w:eastAsia="zh-CN"/>
              </w:rPr>
            </w:pPr>
            <w:r>
              <w:rPr>
                <w:rFonts w:hint="eastAsia" w:ascii="宋体" w:hAnsi="宋体" w:eastAsia="宋体" w:cs="宋体"/>
                <w:lang w:val="en-US" w:eastAsia="zh-CN"/>
              </w:rPr>
              <w:t>备注</w:t>
            </w:r>
          </w:p>
        </w:tc>
      </w:tr>
      <w:tr w14:paraId="0E77A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1" w:hRule="atLeast"/>
        </w:trPr>
        <w:tc>
          <w:tcPr>
            <w:tcW w:w="833" w:type="dxa"/>
          </w:tcPr>
          <w:p w14:paraId="14DEA7EB">
            <w:pPr>
              <w:pStyle w:val="61"/>
              <w:bidi w:val="0"/>
              <w:rPr>
                <w:rFonts w:hint="eastAsia" w:ascii="宋体" w:hAnsi="宋体" w:eastAsia="宋体" w:cs="宋体"/>
              </w:rPr>
            </w:pPr>
            <w:r>
              <w:rPr>
                <w:rFonts w:hint="eastAsia" w:ascii="宋体" w:hAnsi="宋体" w:eastAsia="宋体" w:cs="宋体"/>
              </w:rPr>
              <w:t xml:space="preserve">1 </w:t>
            </w:r>
          </w:p>
        </w:tc>
        <w:tc>
          <w:tcPr>
            <w:tcW w:w="1597" w:type="dxa"/>
          </w:tcPr>
          <w:p w14:paraId="7CE3D179">
            <w:pPr>
              <w:pStyle w:val="62"/>
              <w:bidi w:val="0"/>
              <w:rPr>
                <w:rFonts w:hint="eastAsia" w:ascii="宋体" w:hAnsi="宋体" w:eastAsia="宋体" w:cs="宋体"/>
              </w:rPr>
            </w:pPr>
          </w:p>
        </w:tc>
        <w:tc>
          <w:tcPr>
            <w:tcW w:w="1665" w:type="dxa"/>
            <w:tcBorders>
              <w:right w:val="single" w:color="000000" w:sz="4" w:space="0"/>
            </w:tcBorders>
          </w:tcPr>
          <w:p w14:paraId="53EA961F">
            <w:pPr>
              <w:pStyle w:val="62"/>
              <w:bidi w:val="0"/>
              <w:rPr>
                <w:rFonts w:hint="eastAsia" w:ascii="宋体" w:hAnsi="宋体" w:eastAsia="宋体" w:cs="宋体"/>
              </w:rPr>
            </w:pPr>
          </w:p>
        </w:tc>
        <w:tc>
          <w:tcPr>
            <w:tcW w:w="1710" w:type="dxa"/>
          </w:tcPr>
          <w:p w14:paraId="62A00B8F">
            <w:pPr>
              <w:pStyle w:val="62"/>
              <w:bidi w:val="0"/>
              <w:rPr>
                <w:rFonts w:hint="eastAsia" w:ascii="宋体" w:hAnsi="宋体" w:eastAsia="宋体" w:cs="宋体"/>
              </w:rPr>
            </w:pPr>
          </w:p>
        </w:tc>
        <w:tc>
          <w:tcPr>
            <w:tcW w:w="2280" w:type="dxa"/>
            <w:tcBorders>
              <w:right w:val="single" w:color="auto" w:sz="4" w:space="0"/>
            </w:tcBorders>
          </w:tcPr>
          <w:p w14:paraId="0DF27918">
            <w:pPr>
              <w:pStyle w:val="62"/>
              <w:bidi w:val="0"/>
              <w:rPr>
                <w:rFonts w:hint="eastAsia" w:ascii="宋体" w:hAnsi="宋体" w:eastAsia="宋体" w:cs="宋体"/>
              </w:rPr>
            </w:pPr>
          </w:p>
          <w:p w14:paraId="1AD4B3D8">
            <w:pPr>
              <w:pStyle w:val="62"/>
              <w:bidi w:val="0"/>
              <w:rPr>
                <w:rFonts w:hint="eastAsia" w:ascii="宋体" w:hAnsi="宋体" w:eastAsia="宋体" w:cs="宋体"/>
              </w:rPr>
            </w:pPr>
          </w:p>
        </w:tc>
        <w:tc>
          <w:tcPr>
            <w:tcW w:w="960" w:type="dxa"/>
            <w:tcBorders>
              <w:left w:val="single" w:color="auto" w:sz="4" w:space="0"/>
            </w:tcBorders>
          </w:tcPr>
          <w:p w14:paraId="56C12EF1">
            <w:pPr>
              <w:pStyle w:val="62"/>
              <w:bidi w:val="0"/>
              <w:rPr>
                <w:rFonts w:hint="eastAsia" w:ascii="宋体" w:hAnsi="宋体" w:eastAsia="宋体" w:cs="宋体"/>
              </w:rPr>
            </w:pPr>
          </w:p>
        </w:tc>
      </w:tr>
      <w:tr w14:paraId="436A7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8" w:hRule="atLeast"/>
        </w:trPr>
        <w:tc>
          <w:tcPr>
            <w:tcW w:w="833" w:type="dxa"/>
          </w:tcPr>
          <w:p w14:paraId="1BD67917">
            <w:pPr>
              <w:pStyle w:val="61"/>
              <w:bidi w:val="0"/>
              <w:rPr>
                <w:rFonts w:hint="eastAsia" w:ascii="宋体" w:hAnsi="宋体" w:eastAsia="宋体" w:cs="宋体"/>
              </w:rPr>
            </w:pPr>
            <w:r>
              <w:rPr>
                <w:rFonts w:hint="eastAsia" w:ascii="宋体" w:hAnsi="宋体" w:eastAsia="宋体" w:cs="宋体"/>
              </w:rPr>
              <w:t xml:space="preserve">2 </w:t>
            </w:r>
          </w:p>
        </w:tc>
        <w:tc>
          <w:tcPr>
            <w:tcW w:w="1597" w:type="dxa"/>
          </w:tcPr>
          <w:p w14:paraId="53DF1E08">
            <w:pPr>
              <w:pStyle w:val="62"/>
              <w:bidi w:val="0"/>
              <w:rPr>
                <w:rFonts w:hint="eastAsia" w:ascii="宋体" w:hAnsi="宋体" w:eastAsia="宋体" w:cs="宋体"/>
              </w:rPr>
            </w:pPr>
          </w:p>
        </w:tc>
        <w:tc>
          <w:tcPr>
            <w:tcW w:w="1665" w:type="dxa"/>
            <w:tcBorders>
              <w:right w:val="single" w:color="000000" w:sz="4" w:space="0"/>
            </w:tcBorders>
          </w:tcPr>
          <w:p w14:paraId="22872035">
            <w:pPr>
              <w:pStyle w:val="62"/>
              <w:bidi w:val="0"/>
              <w:rPr>
                <w:rFonts w:hint="eastAsia" w:ascii="宋体" w:hAnsi="宋体" w:eastAsia="宋体" w:cs="宋体"/>
              </w:rPr>
            </w:pPr>
          </w:p>
        </w:tc>
        <w:tc>
          <w:tcPr>
            <w:tcW w:w="1710" w:type="dxa"/>
          </w:tcPr>
          <w:p w14:paraId="028F6CB4">
            <w:pPr>
              <w:pStyle w:val="62"/>
              <w:bidi w:val="0"/>
              <w:rPr>
                <w:rFonts w:hint="eastAsia" w:ascii="宋体" w:hAnsi="宋体" w:eastAsia="宋体" w:cs="宋体"/>
              </w:rPr>
            </w:pPr>
          </w:p>
        </w:tc>
        <w:tc>
          <w:tcPr>
            <w:tcW w:w="2280" w:type="dxa"/>
            <w:tcBorders>
              <w:right w:val="single" w:color="auto" w:sz="4" w:space="0"/>
            </w:tcBorders>
          </w:tcPr>
          <w:p w14:paraId="1635B414">
            <w:pPr>
              <w:pStyle w:val="62"/>
              <w:bidi w:val="0"/>
              <w:rPr>
                <w:rFonts w:hint="eastAsia" w:ascii="宋体" w:hAnsi="宋体" w:eastAsia="宋体" w:cs="宋体"/>
              </w:rPr>
            </w:pPr>
          </w:p>
        </w:tc>
        <w:tc>
          <w:tcPr>
            <w:tcW w:w="960" w:type="dxa"/>
            <w:tcBorders>
              <w:left w:val="single" w:color="auto" w:sz="4" w:space="0"/>
            </w:tcBorders>
          </w:tcPr>
          <w:p w14:paraId="0929501D">
            <w:pPr>
              <w:pStyle w:val="62"/>
              <w:bidi w:val="0"/>
              <w:rPr>
                <w:rFonts w:hint="eastAsia" w:ascii="宋体" w:hAnsi="宋体" w:eastAsia="宋体" w:cs="宋体"/>
              </w:rPr>
            </w:pPr>
          </w:p>
        </w:tc>
      </w:tr>
      <w:tr w14:paraId="56402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trPr>
        <w:tc>
          <w:tcPr>
            <w:tcW w:w="833" w:type="dxa"/>
          </w:tcPr>
          <w:p w14:paraId="054445A2">
            <w:pPr>
              <w:pStyle w:val="61"/>
              <w:bidi w:val="0"/>
              <w:rPr>
                <w:rFonts w:hint="eastAsia" w:ascii="宋体" w:hAnsi="宋体" w:eastAsia="宋体" w:cs="宋体"/>
              </w:rPr>
            </w:pPr>
            <w:r>
              <w:rPr>
                <w:rFonts w:hint="eastAsia" w:ascii="宋体" w:hAnsi="宋体" w:eastAsia="宋体" w:cs="宋体"/>
              </w:rPr>
              <w:t xml:space="preserve">3 </w:t>
            </w:r>
          </w:p>
        </w:tc>
        <w:tc>
          <w:tcPr>
            <w:tcW w:w="1597" w:type="dxa"/>
          </w:tcPr>
          <w:p w14:paraId="0950648A">
            <w:pPr>
              <w:pStyle w:val="62"/>
              <w:bidi w:val="0"/>
              <w:rPr>
                <w:rFonts w:hint="eastAsia" w:ascii="宋体" w:hAnsi="宋体" w:eastAsia="宋体" w:cs="宋体"/>
              </w:rPr>
            </w:pPr>
          </w:p>
        </w:tc>
        <w:tc>
          <w:tcPr>
            <w:tcW w:w="1665" w:type="dxa"/>
            <w:tcBorders>
              <w:right w:val="single" w:color="000000" w:sz="4" w:space="0"/>
            </w:tcBorders>
          </w:tcPr>
          <w:p w14:paraId="499EB4F5">
            <w:pPr>
              <w:pStyle w:val="62"/>
              <w:bidi w:val="0"/>
              <w:rPr>
                <w:rFonts w:hint="eastAsia" w:ascii="宋体" w:hAnsi="宋体" w:eastAsia="宋体" w:cs="宋体"/>
              </w:rPr>
            </w:pPr>
          </w:p>
        </w:tc>
        <w:tc>
          <w:tcPr>
            <w:tcW w:w="1710" w:type="dxa"/>
          </w:tcPr>
          <w:p w14:paraId="7AACC53B">
            <w:pPr>
              <w:pStyle w:val="62"/>
              <w:bidi w:val="0"/>
              <w:rPr>
                <w:rFonts w:hint="eastAsia" w:ascii="宋体" w:hAnsi="宋体" w:eastAsia="宋体" w:cs="宋体"/>
              </w:rPr>
            </w:pPr>
          </w:p>
        </w:tc>
        <w:tc>
          <w:tcPr>
            <w:tcW w:w="2280" w:type="dxa"/>
            <w:tcBorders>
              <w:right w:val="single" w:color="auto" w:sz="4" w:space="0"/>
            </w:tcBorders>
          </w:tcPr>
          <w:p w14:paraId="68DD4606">
            <w:pPr>
              <w:pStyle w:val="62"/>
              <w:bidi w:val="0"/>
              <w:rPr>
                <w:rFonts w:hint="eastAsia" w:ascii="宋体" w:hAnsi="宋体" w:eastAsia="宋体" w:cs="宋体"/>
              </w:rPr>
            </w:pPr>
          </w:p>
        </w:tc>
        <w:tc>
          <w:tcPr>
            <w:tcW w:w="960" w:type="dxa"/>
            <w:tcBorders>
              <w:left w:val="single" w:color="auto" w:sz="4" w:space="0"/>
            </w:tcBorders>
          </w:tcPr>
          <w:p w14:paraId="70BD2974">
            <w:pPr>
              <w:pStyle w:val="62"/>
              <w:bidi w:val="0"/>
              <w:rPr>
                <w:rFonts w:hint="eastAsia" w:ascii="宋体" w:hAnsi="宋体" w:eastAsia="宋体" w:cs="宋体"/>
              </w:rPr>
            </w:pPr>
          </w:p>
        </w:tc>
      </w:tr>
      <w:tr w14:paraId="6B726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833" w:type="dxa"/>
          </w:tcPr>
          <w:p w14:paraId="2FA6C2CD">
            <w:pPr>
              <w:pStyle w:val="61"/>
              <w:bidi w:val="0"/>
              <w:rPr>
                <w:rFonts w:hint="eastAsia" w:ascii="宋体" w:hAnsi="宋体" w:eastAsia="宋体" w:cs="宋体"/>
              </w:rPr>
            </w:pPr>
            <w:r>
              <w:rPr>
                <w:rFonts w:hint="eastAsia" w:ascii="宋体" w:hAnsi="宋体" w:eastAsia="宋体" w:cs="宋体"/>
              </w:rPr>
              <w:t xml:space="preserve">4 </w:t>
            </w:r>
          </w:p>
        </w:tc>
        <w:tc>
          <w:tcPr>
            <w:tcW w:w="1597" w:type="dxa"/>
          </w:tcPr>
          <w:p w14:paraId="048E29F5">
            <w:pPr>
              <w:pStyle w:val="62"/>
              <w:bidi w:val="0"/>
              <w:rPr>
                <w:rFonts w:hint="eastAsia" w:ascii="宋体" w:hAnsi="宋体" w:eastAsia="宋体" w:cs="宋体"/>
              </w:rPr>
            </w:pPr>
          </w:p>
        </w:tc>
        <w:tc>
          <w:tcPr>
            <w:tcW w:w="1665" w:type="dxa"/>
            <w:tcBorders>
              <w:right w:val="single" w:color="000000" w:sz="4" w:space="0"/>
            </w:tcBorders>
          </w:tcPr>
          <w:p w14:paraId="45457A71">
            <w:pPr>
              <w:pStyle w:val="62"/>
              <w:bidi w:val="0"/>
              <w:rPr>
                <w:rFonts w:hint="eastAsia" w:ascii="宋体" w:hAnsi="宋体" w:eastAsia="宋体" w:cs="宋体"/>
              </w:rPr>
            </w:pPr>
          </w:p>
        </w:tc>
        <w:tc>
          <w:tcPr>
            <w:tcW w:w="1710" w:type="dxa"/>
          </w:tcPr>
          <w:p w14:paraId="0FDE28C3">
            <w:pPr>
              <w:pStyle w:val="62"/>
              <w:bidi w:val="0"/>
              <w:rPr>
                <w:rFonts w:hint="eastAsia" w:ascii="宋体" w:hAnsi="宋体" w:eastAsia="宋体" w:cs="宋体"/>
              </w:rPr>
            </w:pPr>
          </w:p>
        </w:tc>
        <w:tc>
          <w:tcPr>
            <w:tcW w:w="2280" w:type="dxa"/>
            <w:tcBorders>
              <w:right w:val="single" w:color="auto" w:sz="4" w:space="0"/>
            </w:tcBorders>
          </w:tcPr>
          <w:p w14:paraId="3C527DA1">
            <w:pPr>
              <w:pStyle w:val="62"/>
              <w:bidi w:val="0"/>
              <w:rPr>
                <w:rFonts w:hint="eastAsia" w:ascii="宋体" w:hAnsi="宋体" w:eastAsia="宋体" w:cs="宋体"/>
              </w:rPr>
            </w:pPr>
          </w:p>
        </w:tc>
        <w:tc>
          <w:tcPr>
            <w:tcW w:w="960" w:type="dxa"/>
            <w:tcBorders>
              <w:left w:val="single" w:color="auto" w:sz="4" w:space="0"/>
            </w:tcBorders>
          </w:tcPr>
          <w:p w14:paraId="29C4E231">
            <w:pPr>
              <w:pStyle w:val="62"/>
              <w:bidi w:val="0"/>
              <w:rPr>
                <w:rFonts w:hint="eastAsia" w:ascii="宋体" w:hAnsi="宋体" w:eastAsia="宋体" w:cs="宋体"/>
              </w:rPr>
            </w:pPr>
          </w:p>
        </w:tc>
      </w:tr>
      <w:tr w14:paraId="43B70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833" w:type="dxa"/>
          </w:tcPr>
          <w:p w14:paraId="6EE4D1AD">
            <w:pPr>
              <w:pStyle w:val="61"/>
              <w:bidi w:val="0"/>
              <w:rPr>
                <w:rFonts w:hint="eastAsia" w:ascii="宋体" w:hAnsi="宋体" w:eastAsia="宋体" w:cs="宋体"/>
              </w:rPr>
            </w:pPr>
            <w:r>
              <w:rPr>
                <w:rFonts w:hint="eastAsia" w:ascii="宋体" w:hAnsi="宋体" w:eastAsia="宋体" w:cs="宋体"/>
              </w:rPr>
              <w:t xml:space="preserve">5 </w:t>
            </w:r>
          </w:p>
        </w:tc>
        <w:tc>
          <w:tcPr>
            <w:tcW w:w="1597" w:type="dxa"/>
          </w:tcPr>
          <w:p w14:paraId="7AF48782">
            <w:pPr>
              <w:pStyle w:val="62"/>
              <w:bidi w:val="0"/>
              <w:rPr>
                <w:rFonts w:hint="eastAsia" w:ascii="宋体" w:hAnsi="宋体" w:eastAsia="宋体" w:cs="宋体"/>
              </w:rPr>
            </w:pPr>
          </w:p>
        </w:tc>
        <w:tc>
          <w:tcPr>
            <w:tcW w:w="1665" w:type="dxa"/>
            <w:tcBorders>
              <w:right w:val="single" w:color="000000" w:sz="4" w:space="0"/>
            </w:tcBorders>
          </w:tcPr>
          <w:p w14:paraId="72DCF34A">
            <w:pPr>
              <w:pStyle w:val="62"/>
              <w:bidi w:val="0"/>
              <w:rPr>
                <w:rFonts w:hint="eastAsia" w:ascii="宋体" w:hAnsi="宋体" w:eastAsia="宋体" w:cs="宋体"/>
              </w:rPr>
            </w:pPr>
          </w:p>
        </w:tc>
        <w:tc>
          <w:tcPr>
            <w:tcW w:w="1710" w:type="dxa"/>
          </w:tcPr>
          <w:p w14:paraId="486C8B05">
            <w:pPr>
              <w:pStyle w:val="62"/>
              <w:bidi w:val="0"/>
              <w:rPr>
                <w:rFonts w:hint="eastAsia" w:ascii="宋体" w:hAnsi="宋体" w:eastAsia="宋体" w:cs="宋体"/>
              </w:rPr>
            </w:pPr>
          </w:p>
        </w:tc>
        <w:tc>
          <w:tcPr>
            <w:tcW w:w="2280" w:type="dxa"/>
            <w:tcBorders>
              <w:right w:val="single" w:color="auto" w:sz="4" w:space="0"/>
            </w:tcBorders>
          </w:tcPr>
          <w:p w14:paraId="0D20573B">
            <w:pPr>
              <w:pStyle w:val="62"/>
              <w:bidi w:val="0"/>
              <w:rPr>
                <w:rFonts w:hint="eastAsia" w:ascii="宋体" w:hAnsi="宋体" w:eastAsia="宋体" w:cs="宋体"/>
              </w:rPr>
            </w:pPr>
          </w:p>
        </w:tc>
        <w:tc>
          <w:tcPr>
            <w:tcW w:w="960" w:type="dxa"/>
            <w:tcBorders>
              <w:left w:val="single" w:color="auto" w:sz="4" w:space="0"/>
            </w:tcBorders>
          </w:tcPr>
          <w:p w14:paraId="22623BE1">
            <w:pPr>
              <w:pStyle w:val="62"/>
              <w:bidi w:val="0"/>
              <w:rPr>
                <w:rFonts w:hint="eastAsia" w:ascii="宋体" w:hAnsi="宋体" w:eastAsia="宋体" w:cs="宋体"/>
              </w:rPr>
            </w:pPr>
          </w:p>
        </w:tc>
      </w:tr>
      <w:tr w14:paraId="44F07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trPr>
        <w:tc>
          <w:tcPr>
            <w:tcW w:w="833" w:type="dxa"/>
          </w:tcPr>
          <w:p w14:paraId="46CF7218">
            <w:pPr>
              <w:pStyle w:val="61"/>
              <w:bidi w:val="0"/>
              <w:rPr>
                <w:rFonts w:hint="eastAsia" w:ascii="宋体" w:hAnsi="宋体" w:eastAsia="宋体" w:cs="宋体"/>
              </w:rPr>
            </w:pPr>
            <w:r>
              <w:rPr>
                <w:rFonts w:hint="eastAsia" w:ascii="宋体" w:hAnsi="宋体" w:eastAsia="宋体" w:cs="宋体"/>
              </w:rPr>
              <w:t xml:space="preserve">„ </w:t>
            </w:r>
          </w:p>
        </w:tc>
        <w:tc>
          <w:tcPr>
            <w:tcW w:w="1597" w:type="dxa"/>
          </w:tcPr>
          <w:p w14:paraId="610BA6E1">
            <w:pPr>
              <w:pStyle w:val="62"/>
              <w:bidi w:val="0"/>
              <w:rPr>
                <w:rFonts w:hint="eastAsia" w:ascii="宋体" w:hAnsi="宋体" w:eastAsia="宋体" w:cs="宋体"/>
              </w:rPr>
            </w:pPr>
          </w:p>
        </w:tc>
        <w:tc>
          <w:tcPr>
            <w:tcW w:w="1665" w:type="dxa"/>
            <w:tcBorders>
              <w:right w:val="single" w:color="000000" w:sz="4" w:space="0"/>
            </w:tcBorders>
          </w:tcPr>
          <w:p w14:paraId="679DCB57">
            <w:pPr>
              <w:pStyle w:val="62"/>
              <w:bidi w:val="0"/>
              <w:rPr>
                <w:rFonts w:hint="eastAsia" w:ascii="宋体" w:hAnsi="宋体" w:eastAsia="宋体" w:cs="宋体"/>
              </w:rPr>
            </w:pPr>
          </w:p>
        </w:tc>
        <w:tc>
          <w:tcPr>
            <w:tcW w:w="1710" w:type="dxa"/>
          </w:tcPr>
          <w:p w14:paraId="27A6299C">
            <w:pPr>
              <w:pStyle w:val="62"/>
              <w:bidi w:val="0"/>
              <w:rPr>
                <w:rFonts w:hint="eastAsia" w:ascii="宋体" w:hAnsi="宋体" w:eastAsia="宋体" w:cs="宋体"/>
              </w:rPr>
            </w:pPr>
          </w:p>
        </w:tc>
        <w:tc>
          <w:tcPr>
            <w:tcW w:w="2280" w:type="dxa"/>
            <w:tcBorders>
              <w:right w:val="single" w:color="auto" w:sz="4" w:space="0"/>
            </w:tcBorders>
          </w:tcPr>
          <w:p w14:paraId="07898512">
            <w:pPr>
              <w:pStyle w:val="62"/>
              <w:bidi w:val="0"/>
              <w:rPr>
                <w:rFonts w:hint="eastAsia" w:ascii="宋体" w:hAnsi="宋体" w:eastAsia="宋体" w:cs="宋体"/>
              </w:rPr>
            </w:pPr>
          </w:p>
        </w:tc>
        <w:tc>
          <w:tcPr>
            <w:tcW w:w="960" w:type="dxa"/>
            <w:tcBorders>
              <w:left w:val="single" w:color="auto" w:sz="4" w:space="0"/>
            </w:tcBorders>
          </w:tcPr>
          <w:p w14:paraId="4BDF6D91">
            <w:pPr>
              <w:pStyle w:val="62"/>
              <w:bidi w:val="0"/>
              <w:rPr>
                <w:rFonts w:hint="eastAsia" w:ascii="宋体" w:hAnsi="宋体" w:eastAsia="宋体" w:cs="宋体"/>
              </w:rPr>
            </w:pPr>
          </w:p>
        </w:tc>
      </w:tr>
      <w:tr w14:paraId="1D5A9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33" w:type="dxa"/>
          </w:tcPr>
          <w:p w14:paraId="5110A342">
            <w:pPr>
              <w:pStyle w:val="61"/>
              <w:bidi w:val="0"/>
              <w:rPr>
                <w:rFonts w:hint="eastAsia" w:ascii="宋体" w:hAnsi="宋体" w:eastAsia="宋体" w:cs="宋体"/>
              </w:rPr>
            </w:pPr>
          </w:p>
        </w:tc>
        <w:tc>
          <w:tcPr>
            <w:tcW w:w="1597" w:type="dxa"/>
          </w:tcPr>
          <w:p w14:paraId="5764639B">
            <w:pPr>
              <w:pStyle w:val="62"/>
              <w:bidi w:val="0"/>
              <w:rPr>
                <w:rFonts w:hint="eastAsia" w:ascii="宋体" w:hAnsi="宋体" w:eastAsia="宋体" w:cs="宋体"/>
              </w:rPr>
            </w:pPr>
          </w:p>
        </w:tc>
        <w:tc>
          <w:tcPr>
            <w:tcW w:w="1665" w:type="dxa"/>
            <w:tcBorders>
              <w:right w:val="single" w:color="000000" w:sz="4" w:space="0"/>
            </w:tcBorders>
          </w:tcPr>
          <w:p w14:paraId="11F230A6">
            <w:pPr>
              <w:pStyle w:val="62"/>
              <w:bidi w:val="0"/>
              <w:rPr>
                <w:rFonts w:hint="eastAsia" w:ascii="宋体" w:hAnsi="宋体" w:eastAsia="宋体" w:cs="宋体"/>
              </w:rPr>
            </w:pPr>
          </w:p>
        </w:tc>
        <w:tc>
          <w:tcPr>
            <w:tcW w:w="1710" w:type="dxa"/>
          </w:tcPr>
          <w:p w14:paraId="1DED55B6">
            <w:pPr>
              <w:pStyle w:val="62"/>
              <w:bidi w:val="0"/>
              <w:rPr>
                <w:rFonts w:hint="eastAsia" w:ascii="宋体" w:hAnsi="宋体" w:eastAsia="宋体" w:cs="宋体"/>
              </w:rPr>
            </w:pPr>
          </w:p>
        </w:tc>
        <w:tc>
          <w:tcPr>
            <w:tcW w:w="2280" w:type="dxa"/>
            <w:tcBorders>
              <w:right w:val="single" w:color="auto" w:sz="4" w:space="0"/>
            </w:tcBorders>
          </w:tcPr>
          <w:p w14:paraId="301CB2CE">
            <w:pPr>
              <w:pStyle w:val="62"/>
              <w:bidi w:val="0"/>
              <w:rPr>
                <w:rFonts w:hint="eastAsia" w:ascii="宋体" w:hAnsi="宋体" w:eastAsia="宋体" w:cs="宋体"/>
              </w:rPr>
            </w:pPr>
          </w:p>
        </w:tc>
        <w:tc>
          <w:tcPr>
            <w:tcW w:w="960" w:type="dxa"/>
            <w:tcBorders>
              <w:left w:val="single" w:color="auto" w:sz="4" w:space="0"/>
            </w:tcBorders>
          </w:tcPr>
          <w:p w14:paraId="742105B9">
            <w:pPr>
              <w:pStyle w:val="62"/>
              <w:bidi w:val="0"/>
              <w:rPr>
                <w:rFonts w:hint="eastAsia" w:ascii="宋体" w:hAnsi="宋体" w:eastAsia="宋体" w:cs="宋体"/>
              </w:rPr>
            </w:pPr>
          </w:p>
        </w:tc>
      </w:tr>
      <w:tr w14:paraId="4635E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833" w:type="dxa"/>
          </w:tcPr>
          <w:p w14:paraId="0F7C81D8">
            <w:pPr>
              <w:pStyle w:val="61"/>
              <w:bidi w:val="0"/>
              <w:rPr>
                <w:rFonts w:hint="eastAsia" w:ascii="宋体" w:hAnsi="宋体" w:eastAsia="宋体" w:cs="宋体"/>
              </w:rPr>
            </w:pPr>
          </w:p>
        </w:tc>
        <w:tc>
          <w:tcPr>
            <w:tcW w:w="1597" w:type="dxa"/>
          </w:tcPr>
          <w:p w14:paraId="6979DE2B">
            <w:pPr>
              <w:pStyle w:val="62"/>
              <w:bidi w:val="0"/>
              <w:rPr>
                <w:rFonts w:hint="eastAsia" w:ascii="宋体" w:hAnsi="宋体" w:eastAsia="宋体" w:cs="宋体"/>
              </w:rPr>
            </w:pPr>
          </w:p>
        </w:tc>
        <w:tc>
          <w:tcPr>
            <w:tcW w:w="1665" w:type="dxa"/>
            <w:tcBorders>
              <w:right w:val="single" w:color="000000" w:sz="4" w:space="0"/>
            </w:tcBorders>
          </w:tcPr>
          <w:p w14:paraId="79F2E4B7">
            <w:pPr>
              <w:pStyle w:val="62"/>
              <w:bidi w:val="0"/>
              <w:rPr>
                <w:rFonts w:hint="eastAsia" w:ascii="宋体" w:hAnsi="宋体" w:eastAsia="宋体" w:cs="宋体"/>
              </w:rPr>
            </w:pPr>
          </w:p>
        </w:tc>
        <w:tc>
          <w:tcPr>
            <w:tcW w:w="1710" w:type="dxa"/>
          </w:tcPr>
          <w:p w14:paraId="6C624313">
            <w:pPr>
              <w:pStyle w:val="62"/>
              <w:bidi w:val="0"/>
              <w:rPr>
                <w:rFonts w:hint="eastAsia" w:ascii="宋体" w:hAnsi="宋体" w:eastAsia="宋体" w:cs="宋体"/>
              </w:rPr>
            </w:pPr>
          </w:p>
        </w:tc>
        <w:tc>
          <w:tcPr>
            <w:tcW w:w="2280" w:type="dxa"/>
            <w:tcBorders>
              <w:right w:val="single" w:color="auto" w:sz="4" w:space="0"/>
            </w:tcBorders>
          </w:tcPr>
          <w:p w14:paraId="1FEEC6E2">
            <w:pPr>
              <w:pStyle w:val="62"/>
              <w:bidi w:val="0"/>
              <w:rPr>
                <w:rFonts w:hint="eastAsia" w:ascii="宋体" w:hAnsi="宋体" w:eastAsia="宋体" w:cs="宋体"/>
              </w:rPr>
            </w:pPr>
          </w:p>
        </w:tc>
        <w:tc>
          <w:tcPr>
            <w:tcW w:w="960" w:type="dxa"/>
            <w:tcBorders>
              <w:left w:val="single" w:color="auto" w:sz="4" w:space="0"/>
            </w:tcBorders>
          </w:tcPr>
          <w:p w14:paraId="38D37203">
            <w:pPr>
              <w:pStyle w:val="62"/>
              <w:bidi w:val="0"/>
              <w:rPr>
                <w:rFonts w:hint="eastAsia" w:ascii="宋体" w:hAnsi="宋体" w:eastAsia="宋体" w:cs="宋体"/>
              </w:rPr>
            </w:pPr>
          </w:p>
        </w:tc>
      </w:tr>
      <w:tr w14:paraId="55664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833" w:type="dxa"/>
          </w:tcPr>
          <w:p w14:paraId="1D00BF77">
            <w:pPr>
              <w:pStyle w:val="61"/>
              <w:bidi w:val="0"/>
              <w:rPr>
                <w:rFonts w:hint="eastAsia" w:ascii="宋体" w:hAnsi="宋体" w:eastAsia="宋体" w:cs="宋体"/>
              </w:rPr>
            </w:pPr>
          </w:p>
        </w:tc>
        <w:tc>
          <w:tcPr>
            <w:tcW w:w="1597" w:type="dxa"/>
          </w:tcPr>
          <w:p w14:paraId="410E9B77">
            <w:pPr>
              <w:pStyle w:val="62"/>
              <w:bidi w:val="0"/>
              <w:rPr>
                <w:rFonts w:hint="eastAsia" w:ascii="宋体" w:hAnsi="宋体" w:eastAsia="宋体" w:cs="宋体"/>
              </w:rPr>
            </w:pPr>
          </w:p>
        </w:tc>
        <w:tc>
          <w:tcPr>
            <w:tcW w:w="1665" w:type="dxa"/>
            <w:tcBorders>
              <w:right w:val="single" w:color="000000" w:sz="4" w:space="0"/>
            </w:tcBorders>
          </w:tcPr>
          <w:p w14:paraId="71756897">
            <w:pPr>
              <w:pStyle w:val="62"/>
              <w:bidi w:val="0"/>
              <w:rPr>
                <w:rFonts w:hint="eastAsia" w:ascii="宋体" w:hAnsi="宋体" w:eastAsia="宋体" w:cs="宋体"/>
              </w:rPr>
            </w:pPr>
          </w:p>
        </w:tc>
        <w:tc>
          <w:tcPr>
            <w:tcW w:w="1710" w:type="dxa"/>
          </w:tcPr>
          <w:p w14:paraId="18CD91B4">
            <w:pPr>
              <w:pStyle w:val="62"/>
              <w:bidi w:val="0"/>
              <w:rPr>
                <w:rFonts w:hint="eastAsia" w:ascii="宋体" w:hAnsi="宋体" w:eastAsia="宋体" w:cs="宋体"/>
              </w:rPr>
            </w:pPr>
          </w:p>
        </w:tc>
        <w:tc>
          <w:tcPr>
            <w:tcW w:w="2280" w:type="dxa"/>
            <w:tcBorders>
              <w:right w:val="single" w:color="auto" w:sz="4" w:space="0"/>
            </w:tcBorders>
          </w:tcPr>
          <w:p w14:paraId="4171A5C4">
            <w:pPr>
              <w:pStyle w:val="62"/>
              <w:bidi w:val="0"/>
              <w:rPr>
                <w:rFonts w:hint="eastAsia" w:ascii="宋体" w:hAnsi="宋体" w:eastAsia="宋体" w:cs="宋体"/>
              </w:rPr>
            </w:pPr>
          </w:p>
        </w:tc>
        <w:tc>
          <w:tcPr>
            <w:tcW w:w="960" w:type="dxa"/>
            <w:tcBorders>
              <w:left w:val="single" w:color="auto" w:sz="4" w:space="0"/>
            </w:tcBorders>
          </w:tcPr>
          <w:p w14:paraId="75DEB7AF">
            <w:pPr>
              <w:pStyle w:val="62"/>
              <w:bidi w:val="0"/>
              <w:rPr>
                <w:rFonts w:hint="eastAsia" w:ascii="宋体" w:hAnsi="宋体" w:eastAsia="宋体" w:cs="宋体"/>
              </w:rPr>
            </w:pPr>
          </w:p>
        </w:tc>
      </w:tr>
    </w:tbl>
    <w:p w14:paraId="05D2BD4A">
      <w:pPr>
        <w:pStyle w:val="12"/>
        <w:spacing w:before="125"/>
        <w:ind w:left="432"/>
        <w:rPr>
          <w:rFonts w:hint="eastAsia" w:ascii="宋体" w:hAnsi="宋体" w:eastAsia="宋体" w:cs="宋体"/>
        </w:rPr>
      </w:pPr>
      <w:r>
        <w:rPr>
          <w:rFonts w:hint="eastAsia" w:ascii="宋体" w:hAnsi="宋体" w:eastAsia="宋体" w:cs="宋体"/>
        </w:rPr>
        <w:t xml:space="preserve">注： </w:t>
      </w:r>
    </w:p>
    <w:p w14:paraId="4DB2E1F7">
      <w:pPr>
        <w:bidi w:val="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 xml:space="preserve">供应商应如实列出以上情况，如有隐瞒，一经查实将导致其投标申请被拒绝。 </w:t>
      </w:r>
    </w:p>
    <w:p w14:paraId="12EE434C">
      <w:pPr>
        <w:bidi w:val="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 xml:space="preserve">表中所列业绩，供应商应提供相应的《中标通知书》或双方签订的合同及相关证书复印件（原件备查），否则业绩证明资料无效。 </w:t>
      </w:r>
    </w:p>
    <w:p w14:paraId="2B6F4B28">
      <w:pPr>
        <w:spacing w:line="367" w:lineRule="auto"/>
        <w:rPr>
          <w:rFonts w:hint="eastAsia" w:ascii="宋体" w:hAnsi="宋体" w:eastAsia="宋体" w:cs="宋体"/>
          <w:sz w:val="28"/>
        </w:rPr>
        <w:sectPr>
          <w:footerReference r:id="rId12" w:type="default"/>
          <w:pgSz w:w="11860" w:h="16800"/>
          <w:pgMar w:top="1440" w:right="1080" w:bottom="1440" w:left="1080" w:header="0" w:footer="974" w:gutter="0"/>
          <w:pgNumType w:fmt="decimal"/>
          <w:cols w:space="720" w:num="1"/>
        </w:sectPr>
      </w:pPr>
    </w:p>
    <w:p w14:paraId="035D3D38">
      <w:pPr>
        <w:pStyle w:val="4"/>
        <w:spacing w:before="40"/>
        <w:ind w:left="3090" w:right="3647"/>
        <w:jc w:val="center"/>
        <w:rPr>
          <w:rFonts w:hint="eastAsia" w:ascii="宋体" w:hAnsi="宋体" w:eastAsia="宋体" w:cs="宋体"/>
        </w:rPr>
      </w:pPr>
      <w:bookmarkStart w:id="138" w:name="十一、中小企业声明函"/>
      <w:bookmarkEnd w:id="138"/>
      <w:bookmarkStart w:id="139" w:name="_bookmark63"/>
      <w:bookmarkEnd w:id="139"/>
      <w:bookmarkStart w:id="140" w:name="_Toc20376"/>
      <w:r>
        <w:rPr>
          <w:rFonts w:hint="eastAsia" w:ascii="宋体" w:hAnsi="宋体" w:eastAsia="宋体" w:cs="宋体"/>
          <w:lang w:val="en-US" w:eastAsia="zh-CN"/>
        </w:rPr>
        <w:t>附件2</w:t>
      </w:r>
      <w:r>
        <w:rPr>
          <w:rFonts w:hint="eastAsia" w:ascii="宋体" w:hAnsi="宋体" w:eastAsia="宋体" w:cs="宋体"/>
        </w:rPr>
        <w:t>、无违法记录声明函</w:t>
      </w:r>
      <w:bookmarkEnd w:id="140"/>
      <w:r>
        <w:rPr>
          <w:rFonts w:hint="eastAsia" w:ascii="宋体" w:hAnsi="宋体" w:eastAsia="宋体" w:cs="宋体"/>
          <w:w w:val="99"/>
        </w:rPr>
        <w:t xml:space="preserve"> </w:t>
      </w:r>
    </w:p>
    <w:p w14:paraId="55D008C3">
      <w:pPr>
        <w:bidi w:val="0"/>
        <w:rPr>
          <w:rFonts w:hint="eastAsia" w:ascii="宋体" w:hAnsi="宋体" w:eastAsia="宋体" w:cs="宋体"/>
        </w:rPr>
      </w:pPr>
    </w:p>
    <w:p w14:paraId="5DAA1837">
      <w:pPr>
        <w:bidi w:val="0"/>
        <w:ind w:left="0" w:leftChars="0" w:firstLine="960" w:firstLineChars="400"/>
        <w:rPr>
          <w:rFonts w:hint="eastAsia" w:ascii="宋体" w:hAnsi="宋体" w:eastAsia="宋体" w:cs="宋体"/>
        </w:rPr>
      </w:pPr>
      <w:r>
        <w:rPr>
          <w:rFonts w:hint="eastAsia" w:ascii="宋体" w:hAnsi="宋体" w:eastAsia="宋体" w:cs="宋体"/>
        </w:rPr>
        <w:t>本公司在参加政府采购活动近三年（</w:t>
      </w:r>
      <w:r>
        <w:rPr>
          <w:rFonts w:hint="eastAsia" w:ascii="宋体" w:hAnsi="宋体" w:eastAsia="宋体" w:cs="宋体"/>
        </w:rPr>
        <w:tab/>
      </w:r>
      <w:r>
        <w:rPr>
          <w:rFonts w:hint="eastAsia" w:ascii="宋体" w:hAnsi="宋体" w:eastAsia="宋体" w:cs="宋体"/>
        </w:rPr>
        <w:t xml:space="preserve">年 月-至今）内在经营活动中没有重大违法记录。 </w:t>
      </w:r>
    </w:p>
    <w:p w14:paraId="2A411005">
      <w:pPr>
        <w:bidi w:val="0"/>
        <w:rPr>
          <w:rFonts w:hint="eastAsia" w:ascii="宋体" w:hAnsi="宋体" w:eastAsia="宋体" w:cs="宋体"/>
        </w:rPr>
        <w:sectPr>
          <w:pgSz w:w="11860" w:h="16800"/>
          <w:pgMar w:top="1440" w:right="1080" w:bottom="1440" w:left="1080" w:header="0" w:footer="974" w:gutter="0"/>
          <w:pgNumType w:fmt="decimal"/>
          <w:cols w:space="720" w:num="1"/>
        </w:sectPr>
      </w:pPr>
    </w:p>
    <w:p w14:paraId="2E7A3A48">
      <w:pPr>
        <w:bidi w:val="0"/>
        <w:rPr>
          <w:rFonts w:hint="eastAsia" w:ascii="宋体" w:hAnsi="宋体" w:eastAsia="宋体" w:cs="宋体"/>
        </w:rPr>
      </w:pPr>
      <w:r>
        <w:rPr>
          <w:rFonts w:hint="eastAsia" w:ascii="宋体" w:hAnsi="宋体" w:eastAsia="宋体" w:cs="宋体"/>
        </w:rPr>
        <w:t xml:space="preserve">特此承诺。 </w:t>
      </w:r>
    </w:p>
    <w:p w14:paraId="68C40D7A">
      <w:pPr>
        <w:bidi w:val="0"/>
        <w:rPr>
          <w:rFonts w:hint="eastAsia" w:ascii="宋体" w:hAnsi="宋体" w:eastAsia="宋体" w:cs="宋体"/>
        </w:rPr>
      </w:pPr>
    </w:p>
    <w:p w14:paraId="55886E77">
      <w:pPr>
        <w:pStyle w:val="12"/>
        <w:tabs>
          <w:tab w:val="left" w:pos="6016"/>
        </w:tabs>
        <w:spacing w:before="233"/>
        <w:ind w:left="0" w:leftChars="0" w:right="452" w:firstLine="0" w:firstLineChars="0"/>
        <w:jc w:val="both"/>
        <w:rPr>
          <w:rFonts w:hint="eastAsia" w:ascii="宋体" w:hAnsi="宋体" w:eastAsia="宋体" w:cs="宋体"/>
          <w:spacing w:val="-3"/>
        </w:rPr>
      </w:pPr>
    </w:p>
    <w:p w14:paraId="4EA4894E">
      <w:pPr>
        <w:pStyle w:val="12"/>
        <w:tabs>
          <w:tab w:val="left" w:pos="6016"/>
        </w:tabs>
        <w:spacing w:before="233"/>
        <w:ind w:left="0" w:leftChars="0" w:right="452" w:firstLine="0" w:firstLineChars="0"/>
        <w:jc w:val="both"/>
        <w:rPr>
          <w:rFonts w:hint="eastAsia" w:ascii="宋体" w:hAnsi="宋体" w:eastAsia="宋体" w:cs="宋体"/>
          <w:spacing w:val="-3"/>
        </w:rPr>
      </w:pPr>
    </w:p>
    <w:p w14:paraId="2896F5D4">
      <w:pPr>
        <w:pStyle w:val="12"/>
        <w:tabs>
          <w:tab w:val="left" w:pos="6016"/>
        </w:tabs>
        <w:spacing w:before="233"/>
        <w:ind w:left="0" w:leftChars="0" w:right="452" w:firstLine="0" w:firstLineChars="0"/>
        <w:jc w:val="both"/>
        <w:rPr>
          <w:rFonts w:hint="eastAsia" w:ascii="宋体" w:hAnsi="宋体" w:eastAsia="宋体" w:cs="宋体"/>
          <w:spacing w:val="-3"/>
        </w:rPr>
      </w:pPr>
    </w:p>
    <w:p w14:paraId="299BCC61">
      <w:pPr>
        <w:pStyle w:val="12"/>
        <w:tabs>
          <w:tab w:val="left" w:pos="6016"/>
        </w:tabs>
        <w:spacing w:before="233"/>
        <w:ind w:left="0" w:leftChars="0" w:right="452" w:firstLine="0" w:firstLineChars="0"/>
        <w:jc w:val="both"/>
        <w:rPr>
          <w:rFonts w:hint="eastAsia" w:ascii="宋体" w:hAnsi="宋体" w:eastAsia="宋体" w:cs="宋体"/>
        </w:rPr>
        <w:sectPr>
          <w:type w:val="continuous"/>
          <w:pgSz w:w="11860" w:h="16800"/>
          <w:pgMar w:top="1440" w:right="1080" w:bottom="1440" w:left="1080" w:header="720" w:footer="720" w:gutter="0"/>
          <w:pgNumType w:fmt="decimal"/>
          <w:cols w:equalWidth="0" w:num="2">
            <w:col w:w="2195" w:space="116"/>
            <w:col w:w="7389"/>
          </w:cols>
        </w:sectPr>
      </w:pPr>
      <w:r>
        <w:rPr>
          <w:rFonts w:hint="eastAsia" w:ascii="宋体" w:hAnsi="宋体" w:eastAsia="宋体" w:cs="宋体"/>
          <w:spacing w:val="-3"/>
        </w:rPr>
        <w:t>投标</w:t>
      </w:r>
      <w:r>
        <w:rPr>
          <w:rFonts w:hint="eastAsia" w:ascii="宋体" w:hAnsi="宋体" w:eastAsia="宋体" w:cs="宋体"/>
          <w:spacing w:val="-5"/>
        </w:rPr>
        <w:t>人</w:t>
      </w:r>
      <w:r>
        <w:rPr>
          <w:rFonts w:hint="eastAsia" w:ascii="宋体" w:hAnsi="宋体" w:eastAsia="宋体" w:cs="宋体"/>
          <w:spacing w:val="-1"/>
        </w:rPr>
        <w:t>名</w:t>
      </w:r>
      <w:r>
        <w:rPr>
          <w:rFonts w:hint="eastAsia" w:ascii="宋体" w:hAnsi="宋体" w:eastAsia="宋体" w:cs="宋体"/>
          <w:spacing w:val="-5"/>
        </w:rPr>
        <w:t>称</w:t>
      </w:r>
      <w:r>
        <w:rPr>
          <w:rFonts w:hint="eastAsia" w:ascii="宋体" w:hAnsi="宋体" w:eastAsia="宋体" w:cs="宋体"/>
          <w:spacing w:val="-3"/>
        </w:rPr>
        <w:t>（</w:t>
      </w:r>
      <w:r>
        <w:rPr>
          <w:rFonts w:hint="eastAsia" w:ascii="宋体" w:hAnsi="宋体" w:eastAsia="宋体" w:cs="宋体"/>
          <w:spacing w:val="-1"/>
        </w:rPr>
        <w:t>盖</w:t>
      </w:r>
      <w:r>
        <w:rPr>
          <w:rFonts w:hint="eastAsia" w:ascii="宋体" w:hAnsi="宋体" w:eastAsia="宋体" w:cs="宋体"/>
          <w:spacing w:val="-5"/>
        </w:rPr>
        <w:t>公</w:t>
      </w:r>
      <w:r>
        <w:rPr>
          <w:rFonts w:hint="eastAsia" w:ascii="宋体" w:hAnsi="宋体" w:eastAsia="宋体" w:cs="宋体"/>
          <w:spacing w:val="-1"/>
        </w:rPr>
        <w:t>章</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p>
    <w:p w14:paraId="08133BBA">
      <w:pPr>
        <w:pStyle w:val="12"/>
        <w:ind w:left="0" w:leftChars="0" w:firstLine="0" w:firstLineChars="0"/>
        <w:rPr>
          <w:rFonts w:hint="eastAsia" w:ascii="宋体" w:hAnsi="宋体" w:eastAsia="宋体" w:cs="宋体"/>
          <w:sz w:val="20"/>
        </w:rPr>
      </w:pPr>
    </w:p>
    <w:p w14:paraId="5CC6867C">
      <w:pPr>
        <w:pStyle w:val="12"/>
        <w:spacing w:before="11"/>
        <w:rPr>
          <w:rFonts w:hint="eastAsia" w:ascii="宋体" w:hAnsi="宋体" w:eastAsia="宋体" w:cs="宋体"/>
          <w:sz w:val="15"/>
        </w:rPr>
      </w:pPr>
    </w:p>
    <w:p w14:paraId="3E993F77">
      <w:pPr>
        <w:pStyle w:val="12"/>
        <w:tabs>
          <w:tab w:val="left" w:pos="9951"/>
        </w:tabs>
        <w:spacing w:before="70"/>
        <w:ind w:left="1834"/>
        <w:rPr>
          <w:rFonts w:hint="eastAsia" w:ascii="宋体" w:hAnsi="宋体" w:eastAsia="宋体" w:cs="宋体"/>
          <w:sz w:val="20"/>
        </w:rPr>
      </w:pPr>
      <w:r>
        <w:rPr>
          <w:rFonts w:hint="eastAsia" w:ascii="宋体" w:hAnsi="宋体" w:eastAsia="宋体" w:cs="宋体"/>
        </w:rPr>
        <w:t>法</w:t>
      </w:r>
      <w:r>
        <w:rPr>
          <w:rFonts w:hint="eastAsia" w:ascii="宋体" w:hAnsi="宋体" w:eastAsia="宋体" w:cs="宋体"/>
          <w:spacing w:val="-5"/>
        </w:rPr>
        <w:t>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5"/>
        </w:rPr>
        <w:t>人</w:t>
      </w:r>
      <w:r>
        <w:rPr>
          <w:rFonts w:hint="eastAsia" w:ascii="宋体" w:hAnsi="宋体" w:eastAsia="宋体" w:cs="宋体"/>
          <w:spacing w:val="-3"/>
        </w:rPr>
        <w:t>或</w:t>
      </w:r>
      <w:r>
        <w:rPr>
          <w:rFonts w:hint="eastAsia" w:ascii="宋体" w:hAnsi="宋体" w:eastAsia="宋体" w:cs="宋体"/>
        </w:rPr>
        <w:t>其</w:t>
      </w:r>
      <w:r>
        <w:rPr>
          <w:rFonts w:hint="eastAsia" w:ascii="宋体" w:hAnsi="宋体" w:eastAsia="宋体" w:cs="宋体"/>
          <w:spacing w:val="-5"/>
        </w:rPr>
        <w:t>授</w:t>
      </w:r>
      <w:r>
        <w:rPr>
          <w:rFonts w:hint="eastAsia" w:ascii="宋体" w:hAnsi="宋体" w:eastAsia="宋体" w:cs="宋体"/>
        </w:rPr>
        <w:t>权</w:t>
      </w:r>
      <w:r>
        <w:rPr>
          <w:rFonts w:hint="eastAsia" w:ascii="宋体" w:hAnsi="宋体" w:eastAsia="宋体" w:cs="宋体"/>
          <w:spacing w:val="-3"/>
        </w:rPr>
        <w:t>的</w:t>
      </w:r>
      <w:r>
        <w:rPr>
          <w:rFonts w:hint="eastAsia" w:ascii="宋体" w:hAnsi="宋体" w:eastAsia="宋体" w:cs="宋体"/>
          <w:spacing w:val="-5"/>
        </w:rPr>
        <w:t>代</w:t>
      </w:r>
      <w:r>
        <w:rPr>
          <w:rFonts w:hint="eastAsia" w:ascii="宋体" w:hAnsi="宋体" w:eastAsia="宋体" w:cs="宋体"/>
        </w:rPr>
        <w:t>理</w:t>
      </w:r>
      <w:r>
        <w:rPr>
          <w:rFonts w:hint="eastAsia" w:ascii="宋体" w:hAnsi="宋体" w:eastAsia="宋体" w:cs="宋体"/>
          <w:spacing w:val="-5"/>
        </w:rPr>
        <w:t>人</w:t>
      </w:r>
      <w:r>
        <w:rPr>
          <w:rFonts w:hint="eastAsia" w:ascii="宋体" w:hAnsi="宋体" w:eastAsia="宋体" w:cs="宋体"/>
          <w:spacing w:val="-3"/>
        </w:rPr>
        <w:t>（签字</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p>
    <w:p w14:paraId="12CAC1EF">
      <w:pPr>
        <w:pStyle w:val="12"/>
        <w:spacing w:before="11"/>
        <w:rPr>
          <w:rFonts w:hint="eastAsia" w:ascii="宋体" w:hAnsi="宋体" w:eastAsia="宋体" w:cs="宋体"/>
          <w:sz w:val="15"/>
        </w:rPr>
      </w:pPr>
    </w:p>
    <w:p w14:paraId="02D5BAB4">
      <w:pPr>
        <w:pStyle w:val="12"/>
        <w:tabs>
          <w:tab w:val="left" w:pos="5925"/>
          <w:tab w:val="left" w:pos="7536"/>
          <w:tab w:val="left" w:pos="8937"/>
        </w:tabs>
        <w:spacing w:before="61"/>
        <w:ind w:left="3755"/>
        <w:rPr>
          <w:rFonts w:hint="eastAsia" w:ascii="宋体" w:hAnsi="宋体" w:eastAsia="宋体" w:cs="宋体"/>
        </w:rPr>
      </w:pPr>
      <w:r>
        <w:rPr>
          <w:rFonts w:hint="eastAsia" w:ascii="宋体" w:hAnsi="宋体" w:eastAsia="宋体" w:cs="宋体"/>
        </w:rPr>
        <w:t>日</w:t>
      </w:r>
      <w:r>
        <w:rPr>
          <w:rFonts w:hint="eastAsia" w:ascii="宋体" w:hAnsi="宋体" w:eastAsia="宋体" w:cs="宋体"/>
          <w:spacing w:val="-3"/>
        </w:rPr>
        <w:t>期：</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3"/>
        </w:rPr>
        <w:t>年</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 xml:space="preserve">日 </w:t>
      </w:r>
    </w:p>
    <w:p w14:paraId="233250FA">
      <w:pPr>
        <w:rPr>
          <w:rFonts w:hint="eastAsia" w:ascii="宋体" w:hAnsi="宋体" w:eastAsia="宋体" w:cs="宋体"/>
        </w:rPr>
        <w:sectPr>
          <w:type w:val="continuous"/>
          <w:pgSz w:w="11860" w:h="16800"/>
          <w:pgMar w:top="1440" w:right="1080" w:bottom="1440" w:left="1080" w:header="720" w:footer="720" w:gutter="0"/>
          <w:pgNumType w:fmt="decimal"/>
          <w:cols w:space="720" w:num="1"/>
        </w:sectPr>
      </w:pPr>
    </w:p>
    <w:p w14:paraId="51ADBE07">
      <w:pPr>
        <w:pStyle w:val="4"/>
        <w:spacing w:before="40"/>
        <w:ind w:left="3092" w:right="3647"/>
        <w:jc w:val="center"/>
        <w:rPr>
          <w:rFonts w:hint="eastAsia" w:ascii="宋体" w:hAnsi="宋体" w:eastAsia="宋体" w:cs="宋体"/>
          <w:b/>
          <w:sz w:val="21"/>
        </w:rPr>
      </w:pPr>
      <w:r>
        <w:rPr>
          <w:rFonts w:hint="eastAsia" w:ascii="宋体" w:hAnsi="宋体" w:eastAsia="宋体" w:cs="宋体"/>
          <w:lang w:val="en-US" w:eastAsia="zh-CN"/>
        </w:rPr>
        <w:t>八、</w:t>
      </w:r>
      <w:r>
        <w:rPr>
          <w:rFonts w:hint="eastAsia" w:ascii="宋体" w:hAnsi="宋体" w:eastAsia="宋体" w:cs="宋体"/>
        </w:rPr>
        <w:t>中小企业声明函</w:t>
      </w:r>
      <w:bookmarkEnd w:id="137"/>
    </w:p>
    <w:p w14:paraId="6E07FD80">
      <w:pPr>
        <w:rPr>
          <w:rFonts w:hint="eastAsia" w:ascii="宋体" w:hAnsi="宋体" w:eastAsia="宋体" w:cs="宋体"/>
        </w:rPr>
      </w:pPr>
    </w:p>
    <w:p w14:paraId="1028B4C8">
      <w:pPr>
        <w:pStyle w:val="12"/>
        <w:spacing w:line="369" w:lineRule="auto"/>
        <w:ind w:left="432" w:right="870" w:firstLine="557"/>
        <w:rPr>
          <w:rFonts w:hint="eastAsia" w:ascii="宋体" w:hAnsi="宋体" w:eastAsia="宋体" w:cs="宋体"/>
        </w:rPr>
      </w:pPr>
      <w:r>
        <w:rPr>
          <w:rFonts w:hint="eastAsia" w:ascii="宋体" w:hAnsi="宋体" w:eastAsia="宋体" w:cs="宋体"/>
          <w:spacing w:val="4"/>
        </w:rPr>
        <w:t>本公司郑重声明，根据《政府采购促进中小企业发展暂行办法》</w:t>
      </w:r>
      <w:r>
        <w:rPr>
          <w:rFonts w:hint="eastAsia" w:ascii="宋体" w:hAnsi="宋体" w:eastAsia="宋体" w:cs="宋体"/>
          <w:spacing w:val="9"/>
        </w:rPr>
        <w:t>（</w:t>
      </w:r>
      <w:r>
        <w:rPr>
          <w:rFonts w:hint="eastAsia" w:ascii="宋体" w:hAnsi="宋体" w:eastAsia="宋体" w:cs="宋体"/>
          <w:spacing w:val="7"/>
        </w:rPr>
        <w:t>财库[20</w:t>
      </w:r>
      <w:r>
        <w:rPr>
          <w:rFonts w:hint="eastAsia" w:ascii="宋体" w:hAnsi="宋体" w:eastAsia="宋体" w:cs="宋体"/>
          <w:spacing w:val="7"/>
          <w:lang w:val="en-US" w:eastAsia="zh-CN"/>
        </w:rPr>
        <w:t>20</w:t>
      </w:r>
      <w:r>
        <w:rPr>
          <w:rFonts w:hint="eastAsia" w:ascii="宋体" w:hAnsi="宋体" w:eastAsia="宋体" w:cs="宋体"/>
          <w:spacing w:val="7"/>
        </w:rPr>
        <w:t>]</w:t>
      </w:r>
      <w:r>
        <w:rPr>
          <w:rFonts w:hint="eastAsia" w:ascii="宋体" w:hAnsi="宋体" w:eastAsia="宋体" w:cs="宋体"/>
          <w:spacing w:val="7"/>
          <w:lang w:val="en-US" w:eastAsia="zh-CN"/>
        </w:rPr>
        <w:t>46</w:t>
      </w:r>
      <w:r>
        <w:rPr>
          <w:rFonts w:hint="eastAsia" w:ascii="宋体" w:hAnsi="宋体" w:eastAsia="宋体" w:cs="宋体"/>
        </w:rPr>
        <w:t>号</w:t>
      </w:r>
      <w:r>
        <w:rPr>
          <w:rFonts w:hint="eastAsia" w:ascii="宋体" w:hAnsi="宋体" w:eastAsia="宋体" w:cs="宋体"/>
          <w:spacing w:val="-3"/>
        </w:rPr>
        <w:t>）</w:t>
      </w:r>
      <w:r>
        <w:rPr>
          <w:rFonts w:hint="eastAsia" w:ascii="宋体" w:hAnsi="宋体" w:eastAsia="宋体" w:cs="宋体"/>
          <w:spacing w:val="-4"/>
        </w:rPr>
        <w:t>的规定，本公司为</w:t>
      </w:r>
      <w:r>
        <w:rPr>
          <w:rFonts w:hint="eastAsia" w:ascii="宋体" w:hAnsi="宋体" w:eastAsia="宋体" w:cs="宋体"/>
          <w:spacing w:val="14"/>
          <w:u w:val="single"/>
        </w:rPr>
        <w:t xml:space="preserve">  </w:t>
      </w:r>
      <w:r>
        <w:rPr>
          <w:rFonts w:hint="eastAsia" w:ascii="宋体" w:hAnsi="宋体" w:eastAsia="宋体" w:cs="宋体"/>
        </w:rPr>
        <w:t>（</w:t>
      </w:r>
      <w:r>
        <w:rPr>
          <w:rFonts w:hint="eastAsia" w:ascii="宋体" w:hAnsi="宋体" w:eastAsia="宋体" w:cs="宋体"/>
          <w:spacing w:val="-16"/>
        </w:rPr>
        <w:t>请填写：中型、小型、微型</w:t>
      </w:r>
      <w:r>
        <w:rPr>
          <w:rFonts w:hint="eastAsia" w:ascii="宋体" w:hAnsi="宋体" w:eastAsia="宋体" w:cs="宋体"/>
          <w:spacing w:val="-44"/>
        </w:rPr>
        <w:t>）</w:t>
      </w:r>
      <w:r>
        <w:rPr>
          <w:rFonts w:hint="eastAsia" w:ascii="宋体" w:hAnsi="宋体" w:eastAsia="宋体" w:cs="宋体"/>
          <w:spacing w:val="-12"/>
        </w:rPr>
        <w:t xml:space="preserve">企业。即， </w:t>
      </w:r>
      <w:r>
        <w:rPr>
          <w:rFonts w:hint="eastAsia" w:ascii="宋体" w:hAnsi="宋体" w:eastAsia="宋体" w:cs="宋体"/>
          <w:spacing w:val="-8"/>
        </w:rPr>
        <w:t>本公司同时满足以下条件：</w:t>
      </w:r>
      <w:r>
        <w:rPr>
          <w:rFonts w:hint="eastAsia" w:ascii="宋体" w:hAnsi="宋体" w:eastAsia="宋体" w:cs="宋体"/>
        </w:rPr>
        <w:t xml:space="preserve"> </w:t>
      </w:r>
    </w:p>
    <w:p w14:paraId="3F5CD105">
      <w:pPr>
        <w:pStyle w:val="43"/>
        <w:numPr>
          <w:ilvl w:val="1"/>
          <w:numId w:val="15"/>
        </w:numPr>
        <w:tabs>
          <w:tab w:val="left" w:pos="1279"/>
        </w:tabs>
        <w:spacing w:line="369" w:lineRule="auto"/>
        <w:ind w:left="432" w:right="1121" w:firstLine="562"/>
        <w:jc w:val="both"/>
        <w:rPr>
          <w:rFonts w:hint="eastAsia" w:ascii="宋体" w:hAnsi="宋体" w:eastAsia="宋体" w:cs="宋体"/>
          <w:sz w:val="24"/>
          <w:szCs w:val="21"/>
        </w:rPr>
      </w:pPr>
      <w:r>
        <w:rPr>
          <w:rFonts w:hint="eastAsia" w:ascii="宋体" w:hAnsi="宋体" w:eastAsia="宋体" w:cs="宋体"/>
          <w:sz w:val="24"/>
          <w:szCs w:val="21"/>
        </w:rPr>
        <w:t>根据《工业和信息化部、国家统计局、国家发展和改革委员会、财政部</w:t>
      </w:r>
      <w:r>
        <w:rPr>
          <w:rFonts w:hint="eastAsia" w:ascii="宋体" w:hAnsi="宋体" w:eastAsia="宋体" w:cs="宋体"/>
          <w:spacing w:val="-5"/>
          <w:sz w:val="24"/>
          <w:szCs w:val="21"/>
        </w:rPr>
        <w:t>关于印发 中小企业划型标准规定的通知》</w:t>
      </w:r>
      <w:r>
        <w:rPr>
          <w:rFonts w:hint="eastAsia" w:ascii="宋体" w:hAnsi="宋体" w:eastAsia="宋体" w:cs="宋体"/>
          <w:sz w:val="24"/>
          <w:szCs w:val="21"/>
        </w:rPr>
        <w:t>（</w:t>
      </w:r>
      <w:r>
        <w:rPr>
          <w:rFonts w:hint="eastAsia" w:ascii="宋体" w:hAnsi="宋体" w:eastAsia="宋体" w:cs="宋体"/>
          <w:spacing w:val="-1"/>
          <w:sz w:val="24"/>
          <w:szCs w:val="21"/>
        </w:rPr>
        <w:t>工信部联企业[</w:t>
      </w:r>
      <w:r>
        <w:rPr>
          <w:rFonts w:hint="eastAsia" w:ascii="宋体" w:hAnsi="宋体" w:eastAsia="宋体" w:cs="宋体"/>
          <w:sz w:val="24"/>
          <w:szCs w:val="21"/>
        </w:rPr>
        <w:t>2011]300</w:t>
      </w:r>
      <w:r>
        <w:rPr>
          <w:rFonts w:hint="eastAsia" w:ascii="宋体" w:hAnsi="宋体" w:eastAsia="宋体" w:cs="宋体"/>
          <w:spacing w:val="7"/>
          <w:sz w:val="24"/>
          <w:szCs w:val="21"/>
        </w:rPr>
        <w:t xml:space="preserve"> 号</w:t>
      </w:r>
      <w:r>
        <w:rPr>
          <w:rFonts w:hint="eastAsia" w:ascii="宋体" w:hAnsi="宋体" w:eastAsia="宋体" w:cs="宋体"/>
          <w:spacing w:val="-27"/>
          <w:sz w:val="24"/>
          <w:szCs w:val="21"/>
        </w:rPr>
        <w:t>）</w:t>
      </w:r>
      <w:r>
        <w:rPr>
          <w:rFonts w:hint="eastAsia" w:ascii="宋体" w:hAnsi="宋体" w:eastAsia="宋体" w:cs="宋体"/>
          <w:sz w:val="24"/>
          <w:szCs w:val="21"/>
        </w:rPr>
        <w:t>规定</w:t>
      </w:r>
      <w:r>
        <w:rPr>
          <w:rFonts w:hint="eastAsia" w:ascii="宋体" w:hAnsi="宋体" w:eastAsia="宋体" w:cs="宋体"/>
          <w:spacing w:val="-3"/>
          <w:sz w:val="24"/>
          <w:szCs w:val="21"/>
        </w:rPr>
        <w:t xml:space="preserve">的划分标准， 本公 司为 </w:t>
      </w:r>
      <w:r>
        <w:rPr>
          <w:rFonts w:hint="eastAsia" w:ascii="宋体" w:hAnsi="宋体" w:eastAsia="宋体" w:cs="宋体"/>
          <w:sz w:val="24"/>
          <w:szCs w:val="21"/>
        </w:rPr>
        <w:t>（</w:t>
      </w:r>
      <w:r>
        <w:rPr>
          <w:rFonts w:hint="eastAsia" w:ascii="宋体" w:hAnsi="宋体" w:eastAsia="宋体" w:cs="宋体"/>
          <w:spacing w:val="-5"/>
          <w:sz w:val="24"/>
          <w:szCs w:val="21"/>
        </w:rPr>
        <w:t>请填写：中型、小型、微型</w:t>
      </w:r>
      <w:r>
        <w:rPr>
          <w:rFonts w:hint="eastAsia" w:ascii="宋体" w:hAnsi="宋体" w:eastAsia="宋体" w:cs="宋体"/>
          <w:spacing w:val="-4"/>
          <w:sz w:val="24"/>
          <w:szCs w:val="21"/>
        </w:rPr>
        <w:t>）</w:t>
      </w:r>
      <w:r>
        <w:rPr>
          <w:rFonts w:hint="eastAsia" w:ascii="宋体" w:hAnsi="宋体" w:eastAsia="宋体" w:cs="宋体"/>
          <w:spacing w:val="-1"/>
          <w:sz w:val="24"/>
          <w:szCs w:val="21"/>
        </w:rPr>
        <w:t>企业。</w:t>
      </w:r>
      <w:r>
        <w:rPr>
          <w:rFonts w:hint="eastAsia" w:ascii="宋体" w:hAnsi="宋体" w:eastAsia="宋体" w:cs="宋体"/>
          <w:sz w:val="24"/>
          <w:szCs w:val="21"/>
        </w:rPr>
        <w:t xml:space="preserve"> </w:t>
      </w:r>
    </w:p>
    <w:p w14:paraId="2EABA5DA">
      <w:pPr>
        <w:pStyle w:val="43"/>
        <w:numPr>
          <w:ilvl w:val="0"/>
          <w:numId w:val="0"/>
        </w:numPr>
        <w:tabs>
          <w:tab w:val="left" w:pos="1279"/>
          <w:tab w:val="left" w:pos="4052"/>
          <w:tab w:val="left" w:pos="5613"/>
          <w:tab w:val="left" w:pos="7154"/>
        </w:tabs>
        <w:spacing w:line="367" w:lineRule="auto"/>
        <w:ind w:left="480" w:leftChars="200" w:right="998" w:rightChars="0" w:firstLine="564" w:firstLineChars="235"/>
        <w:rPr>
          <w:rFonts w:hint="eastAsia" w:ascii="宋体" w:hAnsi="宋体" w:eastAsia="宋体" w:cs="宋体"/>
          <w:sz w:val="24"/>
          <w:szCs w:val="21"/>
        </w:rPr>
      </w:pPr>
      <w:r>
        <w:rPr>
          <w:rFonts w:hint="eastAsia" w:ascii="宋体" w:hAnsi="宋体" w:eastAsia="宋体" w:cs="宋体"/>
          <w:sz w:val="24"/>
          <w:szCs w:val="21"/>
          <w:lang w:val="en-US" w:eastAsia="zh-CN"/>
        </w:rPr>
        <w:t>7.2、</w:t>
      </w:r>
      <w:r>
        <w:rPr>
          <w:rFonts w:hint="eastAsia" w:ascii="宋体" w:hAnsi="宋体" w:eastAsia="宋体" w:cs="宋体"/>
          <w:sz w:val="24"/>
          <w:szCs w:val="21"/>
        </w:rPr>
        <w:t>本</w:t>
      </w:r>
      <w:r>
        <w:rPr>
          <w:rFonts w:hint="eastAsia" w:ascii="宋体" w:hAnsi="宋体" w:eastAsia="宋体" w:cs="宋体"/>
          <w:spacing w:val="-3"/>
          <w:sz w:val="24"/>
          <w:szCs w:val="21"/>
        </w:rPr>
        <w:t>公司</w:t>
      </w:r>
      <w:r>
        <w:rPr>
          <w:rFonts w:hint="eastAsia" w:ascii="宋体" w:hAnsi="宋体" w:eastAsia="宋体" w:cs="宋体"/>
          <w:sz w:val="24"/>
          <w:szCs w:val="21"/>
        </w:rPr>
        <w:t>参</w:t>
      </w:r>
      <w:r>
        <w:rPr>
          <w:rFonts w:hint="eastAsia" w:ascii="宋体" w:hAnsi="宋体" w:eastAsia="宋体" w:cs="宋体"/>
          <w:spacing w:val="-3"/>
          <w:sz w:val="24"/>
          <w:szCs w:val="21"/>
        </w:rPr>
        <w:t>加</w:t>
      </w:r>
      <w:r>
        <w:rPr>
          <w:rFonts w:hint="eastAsia" w:ascii="宋体" w:hAnsi="宋体" w:eastAsia="宋体" w:cs="宋体"/>
          <w:spacing w:val="-3"/>
          <w:sz w:val="24"/>
          <w:szCs w:val="21"/>
          <w:u w:val="single"/>
        </w:rPr>
        <w:t xml:space="preserve"> </w:t>
      </w:r>
      <w:r>
        <w:rPr>
          <w:rFonts w:hint="eastAsia" w:ascii="宋体" w:hAnsi="宋体" w:eastAsia="宋体" w:cs="宋体"/>
          <w:spacing w:val="-3"/>
          <w:sz w:val="24"/>
          <w:szCs w:val="21"/>
          <w:u w:val="single"/>
        </w:rPr>
        <w:tab/>
      </w:r>
      <w:r>
        <w:rPr>
          <w:rFonts w:hint="eastAsia" w:ascii="宋体" w:hAnsi="宋体" w:eastAsia="宋体" w:cs="宋体"/>
          <w:sz w:val="24"/>
          <w:szCs w:val="21"/>
        </w:rPr>
        <w:t>单</w:t>
      </w:r>
      <w:r>
        <w:rPr>
          <w:rFonts w:hint="eastAsia" w:ascii="宋体" w:hAnsi="宋体" w:eastAsia="宋体" w:cs="宋体"/>
          <w:spacing w:val="-3"/>
          <w:sz w:val="24"/>
          <w:szCs w:val="21"/>
        </w:rPr>
        <w:t>位的</w:t>
      </w:r>
      <w:r>
        <w:rPr>
          <w:rFonts w:hint="eastAsia" w:ascii="宋体" w:hAnsi="宋体" w:eastAsia="宋体" w:cs="宋体"/>
          <w:spacing w:val="-3"/>
          <w:sz w:val="24"/>
          <w:szCs w:val="21"/>
          <w:u w:val="single"/>
        </w:rPr>
        <w:t xml:space="preserve"> </w:t>
      </w:r>
      <w:r>
        <w:rPr>
          <w:rFonts w:hint="eastAsia" w:ascii="宋体" w:hAnsi="宋体" w:eastAsia="宋体" w:cs="宋体"/>
          <w:spacing w:val="-3"/>
          <w:sz w:val="24"/>
          <w:szCs w:val="21"/>
          <w:u w:val="single"/>
        </w:rPr>
        <w:tab/>
      </w:r>
      <w:r>
        <w:rPr>
          <w:rFonts w:hint="eastAsia" w:ascii="宋体" w:hAnsi="宋体" w:eastAsia="宋体" w:cs="宋体"/>
          <w:spacing w:val="14"/>
          <w:sz w:val="24"/>
          <w:szCs w:val="21"/>
        </w:rPr>
        <w:t>项</w:t>
      </w:r>
      <w:r>
        <w:rPr>
          <w:rFonts w:hint="eastAsia" w:ascii="宋体" w:hAnsi="宋体" w:eastAsia="宋体" w:cs="宋体"/>
          <w:spacing w:val="9"/>
          <w:sz w:val="24"/>
          <w:szCs w:val="21"/>
        </w:rPr>
        <w:t>目</w:t>
      </w:r>
      <w:r>
        <w:rPr>
          <w:rFonts w:hint="eastAsia" w:ascii="宋体" w:hAnsi="宋体" w:eastAsia="宋体" w:cs="宋体"/>
          <w:spacing w:val="14"/>
          <w:sz w:val="24"/>
          <w:szCs w:val="21"/>
        </w:rPr>
        <w:t>采</w:t>
      </w:r>
      <w:r>
        <w:rPr>
          <w:rFonts w:hint="eastAsia" w:ascii="宋体" w:hAnsi="宋体" w:eastAsia="宋体" w:cs="宋体"/>
          <w:spacing w:val="11"/>
          <w:sz w:val="24"/>
          <w:szCs w:val="21"/>
        </w:rPr>
        <w:t>购</w:t>
      </w:r>
      <w:r>
        <w:rPr>
          <w:rFonts w:hint="eastAsia" w:ascii="宋体" w:hAnsi="宋体" w:eastAsia="宋体" w:cs="宋体"/>
          <w:spacing w:val="14"/>
          <w:sz w:val="24"/>
          <w:szCs w:val="21"/>
        </w:rPr>
        <w:t>活</w:t>
      </w:r>
      <w:r>
        <w:rPr>
          <w:rFonts w:hint="eastAsia" w:ascii="宋体" w:hAnsi="宋体" w:eastAsia="宋体" w:cs="宋体"/>
          <w:spacing w:val="10"/>
          <w:sz w:val="24"/>
          <w:szCs w:val="21"/>
        </w:rPr>
        <w:t>动</w:t>
      </w:r>
      <w:r>
        <w:rPr>
          <w:rFonts w:hint="eastAsia" w:ascii="宋体" w:hAnsi="宋体" w:eastAsia="宋体" w:cs="宋体"/>
          <w:spacing w:val="14"/>
          <w:sz w:val="24"/>
          <w:szCs w:val="21"/>
        </w:rPr>
        <w:t>提</w:t>
      </w:r>
      <w:r>
        <w:rPr>
          <w:rFonts w:hint="eastAsia" w:ascii="宋体" w:hAnsi="宋体" w:eastAsia="宋体" w:cs="宋体"/>
          <w:spacing w:val="12"/>
          <w:sz w:val="24"/>
          <w:szCs w:val="21"/>
        </w:rPr>
        <w:t>供本企</w:t>
      </w:r>
      <w:r>
        <w:rPr>
          <w:rFonts w:hint="eastAsia" w:ascii="宋体" w:hAnsi="宋体" w:eastAsia="宋体" w:cs="宋体"/>
          <w:spacing w:val="14"/>
          <w:sz w:val="24"/>
          <w:szCs w:val="21"/>
        </w:rPr>
        <w:t>业</w:t>
      </w:r>
      <w:r>
        <w:rPr>
          <w:rFonts w:hint="eastAsia" w:ascii="宋体" w:hAnsi="宋体" w:eastAsia="宋体" w:cs="宋体"/>
          <w:spacing w:val="9"/>
          <w:sz w:val="24"/>
          <w:szCs w:val="21"/>
        </w:rPr>
        <w:t>制</w:t>
      </w:r>
      <w:r>
        <w:rPr>
          <w:rFonts w:hint="eastAsia" w:ascii="宋体" w:hAnsi="宋体" w:eastAsia="宋体" w:cs="宋体"/>
          <w:spacing w:val="14"/>
          <w:sz w:val="24"/>
          <w:szCs w:val="21"/>
        </w:rPr>
        <w:t>造</w:t>
      </w:r>
      <w:r>
        <w:rPr>
          <w:rFonts w:hint="eastAsia" w:ascii="宋体" w:hAnsi="宋体" w:eastAsia="宋体" w:cs="宋体"/>
          <w:spacing w:val="12"/>
          <w:sz w:val="24"/>
          <w:szCs w:val="21"/>
        </w:rPr>
        <w:t>的</w:t>
      </w:r>
      <w:r>
        <w:rPr>
          <w:rFonts w:hint="eastAsia" w:ascii="宋体" w:hAnsi="宋体" w:eastAsia="宋体" w:cs="宋体"/>
          <w:sz w:val="24"/>
          <w:szCs w:val="21"/>
        </w:rPr>
        <w:t>货物</w:t>
      </w:r>
      <w:r>
        <w:rPr>
          <w:rFonts w:hint="eastAsia" w:ascii="宋体" w:hAnsi="宋体" w:eastAsia="宋体" w:cs="宋体"/>
          <w:spacing w:val="-185"/>
          <w:sz w:val="24"/>
          <w:szCs w:val="21"/>
        </w:rPr>
        <w:t>，</w:t>
      </w:r>
      <w:r>
        <w:rPr>
          <w:rFonts w:hint="eastAsia" w:ascii="宋体" w:hAnsi="宋体" w:eastAsia="宋体" w:cs="宋体"/>
          <w:spacing w:val="-3"/>
          <w:sz w:val="24"/>
          <w:szCs w:val="21"/>
        </w:rPr>
        <w:t>由</w:t>
      </w:r>
      <w:r>
        <w:rPr>
          <w:rFonts w:hint="eastAsia" w:ascii="宋体" w:hAnsi="宋体" w:eastAsia="宋体" w:cs="宋体"/>
          <w:spacing w:val="-27"/>
          <w:sz w:val="24"/>
          <w:szCs w:val="21"/>
        </w:rPr>
        <w:t>本</w:t>
      </w:r>
      <w:r>
        <w:rPr>
          <w:rFonts w:hint="eastAsia" w:ascii="宋体" w:hAnsi="宋体" w:eastAsia="宋体" w:cs="宋体"/>
          <w:spacing w:val="-3"/>
          <w:sz w:val="24"/>
          <w:szCs w:val="21"/>
        </w:rPr>
        <w:t>企业</w:t>
      </w:r>
      <w:r>
        <w:rPr>
          <w:rFonts w:hint="eastAsia" w:ascii="宋体" w:hAnsi="宋体" w:eastAsia="宋体" w:cs="宋体"/>
          <w:sz w:val="24"/>
          <w:szCs w:val="21"/>
        </w:rPr>
        <w:t>承</w:t>
      </w:r>
      <w:r>
        <w:rPr>
          <w:rFonts w:hint="eastAsia" w:ascii="宋体" w:hAnsi="宋体" w:eastAsia="宋体" w:cs="宋体"/>
          <w:spacing w:val="-3"/>
          <w:sz w:val="24"/>
          <w:szCs w:val="21"/>
        </w:rPr>
        <w:t>担</w:t>
      </w:r>
      <w:r>
        <w:rPr>
          <w:rFonts w:hint="eastAsia" w:ascii="宋体" w:hAnsi="宋体" w:eastAsia="宋体" w:cs="宋体"/>
          <w:spacing w:val="-5"/>
          <w:sz w:val="24"/>
          <w:szCs w:val="21"/>
        </w:rPr>
        <w:t>工</w:t>
      </w:r>
      <w:r>
        <w:rPr>
          <w:rFonts w:hint="eastAsia" w:ascii="宋体" w:hAnsi="宋体" w:eastAsia="宋体" w:cs="宋体"/>
          <w:sz w:val="24"/>
          <w:szCs w:val="21"/>
        </w:rPr>
        <w:t>程、</w:t>
      </w:r>
      <w:r>
        <w:rPr>
          <w:rFonts w:hint="eastAsia" w:ascii="宋体" w:hAnsi="宋体" w:eastAsia="宋体" w:cs="宋体"/>
          <w:spacing w:val="-5"/>
          <w:sz w:val="24"/>
          <w:szCs w:val="21"/>
        </w:rPr>
        <w:t>提</w:t>
      </w:r>
      <w:r>
        <w:rPr>
          <w:rFonts w:hint="eastAsia" w:ascii="宋体" w:hAnsi="宋体" w:eastAsia="宋体" w:cs="宋体"/>
          <w:sz w:val="24"/>
          <w:szCs w:val="21"/>
        </w:rPr>
        <w:t>供服</w:t>
      </w:r>
      <w:r>
        <w:rPr>
          <w:rFonts w:hint="eastAsia" w:ascii="宋体" w:hAnsi="宋体" w:eastAsia="宋体" w:cs="宋体"/>
          <w:spacing w:val="-5"/>
          <w:sz w:val="24"/>
          <w:szCs w:val="21"/>
        </w:rPr>
        <w:t>务</w:t>
      </w:r>
      <w:r>
        <w:rPr>
          <w:rFonts w:hint="eastAsia" w:ascii="宋体" w:hAnsi="宋体" w:eastAsia="宋体" w:cs="宋体"/>
          <w:sz w:val="24"/>
          <w:szCs w:val="21"/>
        </w:rPr>
        <w:t>，</w:t>
      </w:r>
      <w:r>
        <w:rPr>
          <w:rFonts w:hint="eastAsia" w:ascii="宋体" w:hAnsi="宋体" w:eastAsia="宋体" w:cs="宋体"/>
          <w:spacing w:val="-3"/>
          <w:sz w:val="24"/>
          <w:szCs w:val="21"/>
        </w:rPr>
        <w:t>或</w:t>
      </w:r>
      <w:r>
        <w:rPr>
          <w:rFonts w:hint="eastAsia" w:ascii="宋体" w:hAnsi="宋体" w:eastAsia="宋体" w:cs="宋体"/>
          <w:sz w:val="24"/>
          <w:szCs w:val="21"/>
        </w:rPr>
        <w:t>者提</w:t>
      </w:r>
      <w:r>
        <w:rPr>
          <w:rFonts w:hint="eastAsia" w:ascii="宋体" w:hAnsi="宋体" w:eastAsia="宋体" w:cs="宋体"/>
          <w:spacing w:val="-3"/>
          <w:sz w:val="24"/>
          <w:szCs w:val="21"/>
        </w:rPr>
        <w:t>供其他</w:t>
      </w:r>
      <w:r>
        <w:rPr>
          <w:rFonts w:hint="eastAsia" w:ascii="宋体" w:hAnsi="宋体" w:eastAsia="宋体" w:cs="宋体"/>
          <w:spacing w:val="-3"/>
          <w:sz w:val="24"/>
          <w:szCs w:val="21"/>
          <w:u w:val="single"/>
        </w:rPr>
        <w:t xml:space="preserve"> </w:t>
      </w:r>
      <w:r>
        <w:rPr>
          <w:rFonts w:hint="eastAsia" w:ascii="宋体" w:hAnsi="宋体" w:eastAsia="宋体" w:cs="宋体"/>
          <w:spacing w:val="-3"/>
          <w:sz w:val="24"/>
          <w:szCs w:val="21"/>
          <w:u w:val="single"/>
        </w:rPr>
        <w:tab/>
      </w:r>
      <w:r>
        <w:rPr>
          <w:rFonts w:hint="eastAsia" w:ascii="宋体" w:hAnsi="宋体" w:eastAsia="宋体" w:cs="宋体"/>
          <w:sz w:val="24"/>
          <w:szCs w:val="21"/>
        </w:rPr>
        <w:t>（</w:t>
      </w:r>
      <w:r>
        <w:rPr>
          <w:rFonts w:hint="eastAsia" w:ascii="宋体" w:hAnsi="宋体" w:eastAsia="宋体" w:cs="宋体"/>
          <w:spacing w:val="-3"/>
          <w:sz w:val="24"/>
          <w:szCs w:val="21"/>
        </w:rPr>
        <w:t>请填</w:t>
      </w:r>
      <w:r>
        <w:rPr>
          <w:rFonts w:hint="eastAsia" w:ascii="宋体" w:hAnsi="宋体" w:eastAsia="宋体" w:cs="宋体"/>
          <w:sz w:val="24"/>
          <w:szCs w:val="21"/>
        </w:rPr>
        <w:t>写</w:t>
      </w:r>
      <w:r>
        <w:rPr>
          <w:rFonts w:hint="eastAsia" w:ascii="宋体" w:hAnsi="宋体" w:eastAsia="宋体" w:cs="宋体"/>
          <w:spacing w:val="-39"/>
          <w:sz w:val="24"/>
          <w:szCs w:val="21"/>
        </w:rPr>
        <w:t>：</w:t>
      </w:r>
      <w:r>
        <w:rPr>
          <w:rFonts w:hint="eastAsia" w:ascii="宋体" w:hAnsi="宋体" w:eastAsia="宋体" w:cs="宋体"/>
          <w:spacing w:val="-3"/>
          <w:sz w:val="24"/>
          <w:szCs w:val="21"/>
        </w:rPr>
        <w:t>中型</w:t>
      </w:r>
      <w:r>
        <w:rPr>
          <w:rFonts w:hint="eastAsia" w:ascii="宋体" w:hAnsi="宋体" w:eastAsia="宋体" w:cs="宋体"/>
          <w:spacing w:val="-44"/>
          <w:sz w:val="24"/>
          <w:szCs w:val="21"/>
        </w:rPr>
        <w:t>、</w:t>
      </w:r>
      <w:r>
        <w:rPr>
          <w:rFonts w:hint="eastAsia" w:ascii="宋体" w:hAnsi="宋体" w:eastAsia="宋体" w:cs="宋体"/>
          <w:spacing w:val="-3"/>
          <w:sz w:val="24"/>
          <w:szCs w:val="21"/>
        </w:rPr>
        <w:t>小</w:t>
      </w:r>
      <w:r>
        <w:rPr>
          <w:rFonts w:hint="eastAsia" w:ascii="宋体" w:hAnsi="宋体" w:eastAsia="宋体" w:cs="宋体"/>
          <w:sz w:val="24"/>
          <w:szCs w:val="21"/>
        </w:rPr>
        <w:t>型</w:t>
      </w:r>
      <w:r>
        <w:rPr>
          <w:rFonts w:hint="eastAsia" w:ascii="宋体" w:hAnsi="宋体" w:eastAsia="宋体" w:cs="宋体"/>
          <w:spacing w:val="-12"/>
          <w:sz w:val="24"/>
          <w:szCs w:val="21"/>
        </w:rPr>
        <w:t>、</w:t>
      </w:r>
      <w:r>
        <w:rPr>
          <w:rFonts w:hint="eastAsia" w:ascii="宋体" w:hAnsi="宋体" w:eastAsia="宋体" w:cs="宋体"/>
          <w:sz w:val="24"/>
          <w:szCs w:val="21"/>
        </w:rPr>
        <w:t>微型</w:t>
      </w:r>
      <w:r>
        <w:rPr>
          <w:rFonts w:hint="eastAsia" w:ascii="宋体" w:hAnsi="宋体" w:eastAsia="宋体" w:cs="宋体"/>
          <w:spacing w:val="-20"/>
          <w:sz w:val="24"/>
          <w:szCs w:val="21"/>
        </w:rPr>
        <w:t>）</w:t>
      </w:r>
      <w:r>
        <w:rPr>
          <w:rFonts w:hint="eastAsia" w:ascii="宋体" w:hAnsi="宋体" w:eastAsia="宋体" w:cs="宋体"/>
          <w:spacing w:val="-3"/>
          <w:sz w:val="24"/>
          <w:szCs w:val="21"/>
        </w:rPr>
        <w:t>企</w:t>
      </w:r>
      <w:r>
        <w:rPr>
          <w:rFonts w:hint="eastAsia" w:ascii="宋体" w:hAnsi="宋体" w:eastAsia="宋体" w:cs="宋体"/>
          <w:spacing w:val="-29"/>
          <w:sz w:val="24"/>
          <w:szCs w:val="21"/>
        </w:rPr>
        <w:t>业</w:t>
      </w:r>
      <w:r>
        <w:rPr>
          <w:rFonts w:hint="eastAsia" w:ascii="宋体" w:hAnsi="宋体" w:eastAsia="宋体" w:cs="宋体"/>
          <w:sz w:val="24"/>
          <w:szCs w:val="21"/>
        </w:rPr>
        <w:t>制</w:t>
      </w:r>
      <w:r>
        <w:rPr>
          <w:rFonts w:hint="eastAsia" w:ascii="宋体" w:hAnsi="宋体" w:eastAsia="宋体" w:cs="宋体"/>
          <w:spacing w:val="-3"/>
          <w:sz w:val="24"/>
          <w:szCs w:val="21"/>
        </w:rPr>
        <w:t>造的</w:t>
      </w:r>
      <w:r>
        <w:rPr>
          <w:rFonts w:hint="eastAsia" w:ascii="宋体" w:hAnsi="宋体" w:eastAsia="宋体" w:cs="宋体"/>
          <w:sz w:val="24"/>
          <w:szCs w:val="21"/>
        </w:rPr>
        <w:t>货</w:t>
      </w:r>
      <w:r>
        <w:rPr>
          <w:rFonts w:hint="eastAsia" w:ascii="宋体" w:hAnsi="宋体" w:eastAsia="宋体" w:cs="宋体"/>
          <w:spacing w:val="-3"/>
          <w:sz w:val="24"/>
          <w:szCs w:val="21"/>
        </w:rPr>
        <w:t>物。</w:t>
      </w:r>
      <w:r>
        <w:rPr>
          <w:rFonts w:hint="eastAsia" w:ascii="宋体" w:hAnsi="宋体" w:eastAsia="宋体" w:cs="宋体"/>
          <w:sz w:val="24"/>
          <w:szCs w:val="21"/>
        </w:rPr>
        <w:t>本</w:t>
      </w:r>
      <w:r>
        <w:rPr>
          <w:rFonts w:hint="eastAsia" w:ascii="宋体" w:hAnsi="宋体" w:eastAsia="宋体" w:cs="宋体"/>
          <w:spacing w:val="-3"/>
          <w:sz w:val="24"/>
          <w:szCs w:val="21"/>
        </w:rPr>
        <w:t>条所</w:t>
      </w:r>
      <w:r>
        <w:rPr>
          <w:rFonts w:hint="eastAsia" w:ascii="宋体" w:hAnsi="宋体" w:eastAsia="宋体" w:cs="宋体"/>
          <w:sz w:val="24"/>
          <w:szCs w:val="21"/>
        </w:rPr>
        <w:t>称</w:t>
      </w:r>
      <w:r>
        <w:rPr>
          <w:rFonts w:hint="eastAsia" w:ascii="宋体" w:hAnsi="宋体" w:eastAsia="宋体" w:cs="宋体"/>
          <w:spacing w:val="-5"/>
          <w:sz w:val="24"/>
          <w:szCs w:val="21"/>
        </w:rPr>
        <w:t>货</w:t>
      </w:r>
      <w:r>
        <w:rPr>
          <w:rFonts w:hint="eastAsia" w:ascii="宋体" w:hAnsi="宋体" w:eastAsia="宋体" w:cs="宋体"/>
          <w:sz w:val="24"/>
          <w:szCs w:val="21"/>
        </w:rPr>
        <w:t>物不</w:t>
      </w:r>
      <w:r>
        <w:rPr>
          <w:rFonts w:hint="eastAsia" w:ascii="宋体" w:hAnsi="宋体" w:eastAsia="宋体" w:cs="宋体"/>
          <w:spacing w:val="-5"/>
          <w:sz w:val="24"/>
          <w:szCs w:val="21"/>
        </w:rPr>
        <w:t>包</w:t>
      </w:r>
      <w:r>
        <w:rPr>
          <w:rFonts w:hint="eastAsia" w:ascii="宋体" w:hAnsi="宋体" w:eastAsia="宋体" w:cs="宋体"/>
          <w:sz w:val="24"/>
          <w:szCs w:val="21"/>
        </w:rPr>
        <w:t>括使</w:t>
      </w:r>
      <w:r>
        <w:rPr>
          <w:rFonts w:hint="eastAsia" w:ascii="宋体" w:hAnsi="宋体" w:eastAsia="宋体" w:cs="宋体"/>
          <w:spacing w:val="-5"/>
          <w:sz w:val="24"/>
          <w:szCs w:val="21"/>
        </w:rPr>
        <w:t>用</w:t>
      </w:r>
      <w:r>
        <w:rPr>
          <w:rFonts w:hint="eastAsia" w:ascii="宋体" w:hAnsi="宋体" w:eastAsia="宋体" w:cs="宋体"/>
          <w:sz w:val="24"/>
          <w:szCs w:val="21"/>
        </w:rPr>
        <w:t>大</w:t>
      </w:r>
      <w:r>
        <w:rPr>
          <w:rFonts w:hint="eastAsia" w:ascii="宋体" w:hAnsi="宋体" w:eastAsia="宋体" w:cs="宋体"/>
          <w:spacing w:val="-3"/>
          <w:sz w:val="24"/>
          <w:szCs w:val="21"/>
        </w:rPr>
        <w:t>型</w:t>
      </w:r>
      <w:r>
        <w:rPr>
          <w:rFonts w:hint="eastAsia" w:ascii="宋体" w:hAnsi="宋体" w:eastAsia="宋体" w:cs="宋体"/>
          <w:sz w:val="24"/>
          <w:szCs w:val="21"/>
        </w:rPr>
        <w:t>企业</w:t>
      </w:r>
      <w:r>
        <w:rPr>
          <w:rFonts w:hint="eastAsia" w:ascii="宋体" w:hAnsi="宋体" w:eastAsia="宋体" w:cs="宋体"/>
          <w:spacing w:val="-3"/>
          <w:sz w:val="24"/>
          <w:szCs w:val="21"/>
        </w:rPr>
        <w:t>注册</w:t>
      </w:r>
      <w:r>
        <w:rPr>
          <w:rFonts w:hint="eastAsia" w:ascii="宋体" w:hAnsi="宋体" w:eastAsia="宋体" w:cs="宋体"/>
          <w:sz w:val="24"/>
          <w:szCs w:val="21"/>
        </w:rPr>
        <w:t>商</w:t>
      </w:r>
      <w:r>
        <w:rPr>
          <w:rFonts w:hint="eastAsia" w:ascii="宋体" w:hAnsi="宋体" w:eastAsia="宋体" w:cs="宋体"/>
          <w:spacing w:val="-3"/>
          <w:sz w:val="24"/>
          <w:szCs w:val="21"/>
        </w:rPr>
        <w:t>标的货</w:t>
      </w:r>
      <w:r>
        <w:rPr>
          <w:rFonts w:hint="eastAsia" w:ascii="宋体" w:hAnsi="宋体" w:eastAsia="宋体" w:cs="宋体"/>
          <w:sz w:val="24"/>
          <w:szCs w:val="21"/>
        </w:rPr>
        <w:t>物。 本</w:t>
      </w:r>
      <w:r>
        <w:rPr>
          <w:rFonts w:hint="eastAsia" w:ascii="宋体" w:hAnsi="宋体" w:eastAsia="宋体" w:cs="宋体"/>
          <w:spacing w:val="-3"/>
          <w:sz w:val="24"/>
          <w:szCs w:val="21"/>
        </w:rPr>
        <w:t>公司</w:t>
      </w:r>
      <w:r>
        <w:rPr>
          <w:rFonts w:hint="eastAsia" w:ascii="宋体" w:hAnsi="宋体" w:eastAsia="宋体" w:cs="宋体"/>
          <w:sz w:val="24"/>
          <w:szCs w:val="21"/>
        </w:rPr>
        <w:t>对</w:t>
      </w:r>
      <w:r>
        <w:rPr>
          <w:rFonts w:hint="eastAsia" w:ascii="宋体" w:hAnsi="宋体" w:eastAsia="宋体" w:cs="宋体"/>
          <w:spacing w:val="-3"/>
          <w:sz w:val="24"/>
          <w:szCs w:val="21"/>
        </w:rPr>
        <w:t>上述</w:t>
      </w:r>
      <w:r>
        <w:rPr>
          <w:rFonts w:hint="eastAsia" w:ascii="宋体" w:hAnsi="宋体" w:eastAsia="宋体" w:cs="宋体"/>
          <w:sz w:val="24"/>
          <w:szCs w:val="21"/>
        </w:rPr>
        <w:t>声</w:t>
      </w:r>
      <w:r>
        <w:rPr>
          <w:rFonts w:hint="eastAsia" w:ascii="宋体" w:hAnsi="宋体" w:eastAsia="宋体" w:cs="宋体"/>
          <w:spacing w:val="-5"/>
          <w:sz w:val="24"/>
          <w:szCs w:val="21"/>
        </w:rPr>
        <w:t>明</w:t>
      </w:r>
      <w:r>
        <w:rPr>
          <w:rFonts w:hint="eastAsia" w:ascii="宋体" w:hAnsi="宋体" w:eastAsia="宋体" w:cs="宋体"/>
          <w:sz w:val="24"/>
          <w:szCs w:val="21"/>
        </w:rPr>
        <w:t>的真</w:t>
      </w:r>
      <w:r>
        <w:rPr>
          <w:rFonts w:hint="eastAsia" w:ascii="宋体" w:hAnsi="宋体" w:eastAsia="宋体" w:cs="宋体"/>
          <w:spacing w:val="-5"/>
          <w:sz w:val="24"/>
          <w:szCs w:val="21"/>
        </w:rPr>
        <w:t>实</w:t>
      </w:r>
      <w:r>
        <w:rPr>
          <w:rFonts w:hint="eastAsia" w:ascii="宋体" w:hAnsi="宋体" w:eastAsia="宋体" w:cs="宋体"/>
          <w:sz w:val="24"/>
          <w:szCs w:val="21"/>
        </w:rPr>
        <w:t>性负</w:t>
      </w:r>
      <w:r>
        <w:rPr>
          <w:rFonts w:hint="eastAsia" w:ascii="宋体" w:hAnsi="宋体" w:eastAsia="宋体" w:cs="宋体"/>
          <w:spacing w:val="-5"/>
          <w:sz w:val="24"/>
          <w:szCs w:val="21"/>
        </w:rPr>
        <w:t>责</w:t>
      </w:r>
      <w:r>
        <w:rPr>
          <w:rFonts w:hint="eastAsia" w:ascii="宋体" w:hAnsi="宋体" w:eastAsia="宋体" w:cs="宋体"/>
          <w:sz w:val="24"/>
          <w:szCs w:val="21"/>
        </w:rPr>
        <w:t>。</w:t>
      </w:r>
      <w:r>
        <w:rPr>
          <w:rFonts w:hint="eastAsia" w:ascii="宋体" w:hAnsi="宋体" w:eastAsia="宋体" w:cs="宋体"/>
          <w:spacing w:val="-3"/>
          <w:sz w:val="24"/>
          <w:szCs w:val="21"/>
        </w:rPr>
        <w:t>如</w:t>
      </w:r>
      <w:r>
        <w:rPr>
          <w:rFonts w:hint="eastAsia" w:ascii="宋体" w:hAnsi="宋体" w:eastAsia="宋体" w:cs="宋体"/>
          <w:sz w:val="24"/>
          <w:szCs w:val="21"/>
        </w:rPr>
        <w:t>有虚</w:t>
      </w:r>
      <w:r>
        <w:rPr>
          <w:rFonts w:hint="eastAsia" w:ascii="宋体" w:hAnsi="宋体" w:eastAsia="宋体" w:cs="宋体"/>
          <w:spacing w:val="-3"/>
          <w:sz w:val="24"/>
          <w:szCs w:val="21"/>
        </w:rPr>
        <w:t>假，</w:t>
      </w:r>
      <w:r>
        <w:rPr>
          <w:rFonts w:hint="eastAsia" w:ascii="宋体" w:hAnsi="宋体" w:eastAsia="宋体" w:cs="宋体"/>
          <w:sz w:val="24"/>
          <w:szCs w:val="21"/>
        </w:rPr>
        <w:t>将</w:t>
      </w:r>
      <w:r>
        <w:rPr>
          <w:rFonts w:hint="eastAsia" w:ascii="宋体" w:hAnsi="宋体" w:eastAsia="宋体" w:cs="宋体"/>
          <w:spacing w:val="-3"/>
          <w:sz w:val="24"/>
          <w:szCs w:val="21"/>
        </w:rPr>
        <w:t>依法承</w:t>
      </w:r>
      <w:r>
        <w:rPr>
          <w:rFonts w:hint="eastAsia" w:ascii="宋体" w:hAnsi="宋体" w:eastAsia="宋体" w:cs="宋体"/>
          <w:sz w:val="24"/>
          <w:szCs w:val="21"/>
        </w:rPr>
        <w:t>担</w:t>
      </w:r>
      <w:r>
        <w:rPr>
          <w:rFonts w:hint="eastAsia" w:ascii="宋体" w:hAnsi="宋体" w:eastAsia="宋体" w:cs="宋体"/>
          <w:spacing w:val="-3"/>
          <w:sz w:val="24"/>
          <w:szCs w:val="21"/>
        </w:rPr>
        <w:t>相应</w:t>
      </w:r>
      <w:r>
        <w:rPr>
          <w:rFonts w:hint="eastAsia" w:ascii="宋体" w:hAnsi="宋体" w:eastAsia="宋体" w:cs="宋体"/>
          <w:sz w:val="24"/>
          <w:szCs w:val="21"/>
        </w:rPr>
        <w:t>责</w:t>
      </w:r>
      <w:r>
        <w:rPr>
          <w:rFonts w:hint="eastAsia" w:ascii="宋体" w:hAnsi="宋体" w:eastAsia="宋体" w:cs="宋体"/>
          <w:spacing w:val="-3"/>
          <w:sz w:val="24"/>
          <w:szCs w:val="21"/>
        </w:rPr>
        <w:t>任。</w:t>
      </w:r>
      <w:r>
        <w:rPr>
          <w:rFonts w:hint="eastAsia" w:ascii="宋体" w:hAnsi="宋体" w:eastAsia="宋体" w:cs="宋体"/>
          <w:sz w:val="24"/>
          <w:szCs w:val="21"/>
        </w:rPr>
        <w:t xml:space="preserve"> </w:t>
      </w:r>
    </w:p>
    <w:p w14:paraId="29899E66">
      <w:pPr>
        <w:pStyle w:val="12"/>
        <w:ind w:left="480" w:leftChars="200" w:firstLine="517" w:firstLineChars="235"/>
        <w:rPr>
          <w:rFonts w:hint="eastAsia" w:ascii="宋体" w:hAnsi="宋体" w:eastAsia="宋体" w:cs="宋体"/>
          <w:sz w:val="22"/>
          <w:szCs w:val="22"/>
        </w:rPr>
      </w:pPr>
    </w:p>
    <w:p w14:paraId="64568E71">
      <w:pPr>
        <w:pStyle w:val="12"/>
        <w:tabs>
          <w:tab w:val="left" w:pos="4355"/>
          <w:tab w:val="left" w:pos="5963"/>
        </w:tabs>
        <w:spacing w:before="182" w:line="367" w:lineRule="auto"/>
        <w:ind w:left="0" w:leftChars="0" w:right="2399" w:firstLine="0" w:firstLineChars="0"/>
        <w:rPr>
          <w:rFonts w:hint="eastAsia" w:ascii="宋体" w:hAnsi="宋体" w:eastAsia="宋体" w:cs="宋体"/>
          <w:sz w:val="22"/>
          <w:szCs w:val="22"/>
        </w:rPr>
      </w:pPr>
      <w:r>
        <w:rPr>
          <w:rFonts w:hint="eastAsia" w:ascii="宋体" w:hAnsi="宋体" w:eastAsia="宋体" w:cs="宋体"/>
          <w:sz w:val="22"/>
          <w:szCs w:val="22"/>
        </w:rPr>
        <w:t>投</w:t>
      </w:r>
      <w:r>
        <w:rPr>
          <w:rFonts w:hint="eastAsia" w:ascii="宋体" w:hAnsi="宋体" w:eastAsia="宋体" w:cs="宋体"/>
          <w:spacing w:val="-5"/>
          <w:sz w:val="22"/>
          <w:szCs w:val="22"/>
        </w:rPr>
        <w:t>标</w:t>
      </w:r>
      <w:r>
        <w:rPr>
          <w:rFonts w:hint="eastAsia" w:ascii="宋体" w:hAnsi="宋体" w:eastAsia="宋体" w:cs="宋体"/>
          <w:spacing w:val="-3"/>
          <w:sz w:val="22"/>
          <w:szCs w:val="22"/>
        </w:rPr>
        <w:t>人名</w:t>
      </w:r>
      <w:r>
        <w:rPr>
          <w:rFonts w:hint="eastAsia" w:ascii="宋体" w:hAnsi="宋体" w:eastAsia="宋体" w:cs="宋体"/>
          <w:sz w:val="22"/>
          <w:szCs w:val="22"/>
        </w:rPr>
        <w:t>称</w:t>
      </w:r>
      <w:r>
        <w:rPr>
          <w:rFonts w:hint="eastAsia" w:ascii="宋体" w:hAnsi="宋体" w:eastAsia="宋体" w:cs="宋体"/>
          <w:spacing w:val="-3"/>
          <w:sz w:val="22"/>
          <w:szCs w:val="22"/>
        </w:rPr>
        <w:t>（盖章</w:t>
      </w:r>
      <w:r>
        <w:rPr>
          <w:rFonts w:hint="eastAsia" w:ascii="宋体" w:hAnsi="宋体" w:eastAsia="宋体" w:cs="宋体"/>
          <w:spacing w:val="-4"/>
          <w:sz w:val="22"/>
          <w:szCs w:val="22"/>
        </w:rPr>
        <w:t>）：</w:t>
      </w:r>
      <w:r>
        <w:rPr>
          <w:rFonts w:hint="eastAsia" w:ascii="宋体" w:hAnsi="宋体" w:eastAsia="宋体" w:cs="宋体"/>
          <w:spacing w:val="-4"/>
          <w:sz w:val="22"/>
          <w:szCs w:val="22"/>
          <w:u w:val="single"/>
        </w:rPr>
        <w:tab/>
      </w:r>
      <w:r>
        <w:rPr>
          <w:rFonts w:hint="eastAsia" w:ascii="宋体" w:hAnsi="宋体" w:eastAsia="宋体" w:cs="宋体"/>
          <w:spacing w:val="-4"/>
          <w:sz w:val="22"/>
          <w:szCs w:val="22"/>
          <w:u w:val="single"/>
        </w:rPr>
        <w:tab/>
      </w:r>
      <w:r>
        <w:rPr>
          <w:rFonts w:hint="eastAsia" w:ascii="宋体" w:hAnsi="宋体" w:eastAsia="宋体" w:cs="宋体"/>
          <w:spacing w:val="-1"/>
          <w:sz w:val="22"/>
          <w:szCs w:val="22"/>
        </w:rPr>
        <w:t xml:space="preserve">                                     </w:t>
      </w:r>
      <w:r>
        <w:rPr>
          <w:rFonts w:hint="eastAsia" w:ascii="宋体" w:hAnsi="宋体" w:eastAsia="宋体" w:cs="宋体"/>
          <w:spacing w:val="37"/>
          <w:sz w:val="22"/>
          <w:szCs w:val="22"/>
        </w:rPr>
        <w:t xml:space="preserve"> </w:t>
      </w:r>
      <w:r>
        <w:rPr>
          <w:rFonts w:hint="eastAsia" w:ascii="宋体" w:hAnsi="宋体" w:eastAsia="宋体" w:cs="宋体"/>
          <w:spacing w:val="-1"/>
          <w:sz w:val="22"/>
          <w:szCs w:val="22"/>
        </w:rPr>
        <w:t>法</w:t>
      </w:r>
      <w:r>
        <w:rPr>
          <w:rFonts w:hint="eastAsia" w:ascii="宋体" w:hAnsi="宋体" w:eastAsia="宋体" w:cs="宋体"/>
          <w:spacing w:val="-5"/>
          <w:sz w:val="22"/>
          <w:szCs w:val="22"/>
        </w:rPr>
        <w:t>定</w:t>
      </w:r>
      <w:r>
        <w:rPr>
          <w:rFonts w:hint="eastAsia" w:ascii="宋体" w:hAnsi="宋体" w:eastAsia="宋体" w:cs="宋体"/>
          <w:spacing w:val="-3"/>
          <w:sz w:val="22"/>
          <w:szCs w:val="22"/>
        </w:rPr>
        <w:t>代</w:t>
      </w:r>
      <w:r>
        <w:rPr>
          <w:rFonts w:hint="eastAsia" w:ascii="宋体" w:hAnsi="宋体" w:eastAsia="宋体" w:cs="宋体"/>
          <w:spacing w:val="-1"/>
          <w:sz w:val="22"/>
          <w:szCs w:val="22"/>
        </w:rPr>
        <w:t>表</w:t>
      </w:r>
      <w:r>
        <w:rPr>
          <w:rFonts w:hint="eastAsia" w:ascii="宋体" w:hAnsi="宋体" w:eastAsia="宋体" w:cs="宋体"/>
          <w:spacing w:val="-5"/>
          <w:sz w:val="22"/>
          <w:szCs w:val="22"/>
        </w:rPr>
        <w:t>人</w:t>
      </w:r>
      <w:r>
        <w:rPr>
          <w:rFonts w:hint="eastAsia" w:ascii="宋体" w:hAnsi="宋体" w:eastAsia="宋体" w:cs="宋体"/>
          <w:spacing w:val="-3"/>
          <w:sz w:val="22"/>
          <w:szCs w:val="22"/>
        </w:rPr>
        <w:t>或</w:t>
      </w:r>
      <w:r>
        <w:rPr>
          <w:rFonts w:hint="eastAsia" w:ascii="宋体" w:hAnsi="宋体" w:eastAsia="宋体" w:cs="宋体"/>
          <w:spacing w:val="-126"/>
          <w:sz w:val="22"/>
          <w:szCs w:val="22"/>
        </w:rPr>
        <w:t xml:space="preserve"> </w:t>
      </w:r>
      <w:r>
        <w:rPr>
          <w:rFonts w:hint="eastAsia" w:ascii="宋体" w:hAnsi="宋体" w:eastAsia="宋体" w:cs="宋体"/>
          <w:spacing w:val="-3"/>
          <w:sz w:val="22"/>
          <w:szCs w:val="22"/>
        </w:rPr>
        <w:t>被</w:t>
      </w:r>
      <w:r>
        <w:rPr>
          <w:rFonts w:hint="eastAsia" w:ascii="宋体" w:hAnsi="宋体" w:eastAsia="宋体" w:cs="宋体"/>
          <w:spacing w:val="-5"/>
          <w:sz w:val="22"/>
          <w:szCs w:val="22"/>
        </w:rPr>
        <w:t>授</w:t>
      </w:r>
      <w:r>
        <w:rPr>
          <w:rFonts w:hint="eastAsia" w:ascii="宋体" w:hAnsi="宋体" w:eastAsia="宋体" w:cs="宋体"/>
          <w:sz w:val="22"/>
          <w:szCs w:val="22"/>
        </w:rPr>
        <w:t>权人</w:t>
      </w:r>
      <w:r>
        <w:rPr>
          <w:rFonts w:hint="eastAsia" w:ascii="宋体" w:hAnsi="宋体" w:eastAsia="宋体" w:cs="宋体"/>
          <w:spacing w:val="-5"/>
          <w:sz w:val="22"/>
          <w:szCs w:val="22"/>
        </w:rPr>
        <w:t>（</w:t>
      </w:r>
      <w:r>
        <w:rPr>
          <w:rFonts w:hint="eastAsia" w:ascii="宋体" w:hAnsi="宋体" w:eastAsia="宋体" w:cs="宋体"/>
          <w:spacing w:val="-3"/>
          <w:sz w:val="22"/>
          <w:szCs w:val="22"/>
        </w:rPr>
        <w:t>签字</w:t>
      </w:r>
      <w:r>
        <w:rPr>
          <w:rFonts w:hint="eastAsia" w:ascii="宋体" w:hAnsi="宋体" w:eastAsia="宋体" w:cs="宋体"/>
          <w:sz w:val="22"/>
          <w:szCs w:val="22"/>
        </w:rPr>
        <w:t>）：</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u w:val="single"/>
        </w:rPr>
        <w:t xml:space="preserve"> </w:t>
      </w:r>
    </w:p>
    <w:p w14:paraId="263451C9">
      <w:pPr>
        <w:pStyle w:val="12"/>
        <w:tabs>
          <w:tab w:val="left" w:pos="2113"/>
          <w:tab w:val="left" w:pos="3095"/>
          <w:tab w:val="left" w:pos="4355"/>
        </w:tabs>
        <w:spacing w:before="4"/>
        <w:ind w:left="0" w:leftChars="0" w:firstLine="0" w:firstLineChars="0"/>
        <w:rPr>
          <w:rFonts w:hint="eastAsia" w:ascii="宋体" w:hAnsi="宋体" w:eastAsia="宋体" w:cs="宋体"/>
          <w:sz w:val="22"/>
          <w:szCs w:val="22"/>
        </w:rPr>
      </w:pPr>
      <w:r>
        <w:rPr>
          <w:rFonts w:hint="eastAsia" w:ascii="宋体" w:hAnsi="宋体" w:eastAsia="宋体" w:cs="宋体"/>
          <w:sz w:val="22"/>
          <w:szCs w:val="22"/>
        </w:rPr>
        <w:t>日</w:t>
      </w:r>
      <w:r>
        <w:rPr>
          <w:rFonts w:hint="eastAsia" w:ascii="宋体" w:hAnsi="宋体" w:eastAsia="宋体" w:cs="宋体"/>
          <w:spacing w:val="-3"/>
          <w:sz w:val="22"/>
          <w:szCs w:val="22"/>
        </w:rPr>
        <w:t>期：</w:t>
      </w:r>
      <w:r>
        <w:rPr>
          <w:rFonts w:hint="eastAsia" w:ascii="宋体" w:hAnsi="宋体" w:eastAsia="宋体" w:cs="宋体"/>
          <w:spacing w:val="-3"/>
          <w:sz w:val="22"/>
          <w:szCs w:val="22"/>
          <w:u w:val="single"/>
        </w:rPr>
        <w:t xml:space="preserve"> </w:t>
      </w:r>
      <w:r>
        <w:rPr>
          <w:rFonts w:hint="eastAsia" w:ascii="宋体" w:hAnsi="宋体" w:eastAsia="宋体" w:cs="宋体"/>
          <w:spacing w:val="-3"/>
          <w:sz w:val="22"/>
          <w:szCs w:val="22"/>
          <w:u w:val="single"/>
        </w:rPr>
        <w:tab/>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pacing w:val="-5"/>
          <w:sz w:val="22"/>
          <w:szCs w:val="22"/>
        </w:rPr>
        <w:t>月</w:t>
      </w:r>
      <w:r>
        <w:rPr>
          <w:rFonts w:hint="eastAsia" w:ascii="宋体" w:hAnsi="宋体" w:eastAsia="宋体" w:cs="宋体"/>
          <w:spacing w:val="-5"/>
          <w:sz w:val="22"/>
          <w:szCs w:val="22"/>
          <w:u w:val="single"/>
        </w:rPr>
        <w:t xml:space="preserve"> </w:t>
      </w:r>
      <w:r>
        <w:rPr>
          <w:rFonts w:hint="eastAsia" w:ascii="宋体" w:hAnsi="宋体" w:eastAsia="宋体" w:cs="宋体"/>
          <w:spacing w:val="-5"/>
          <w:sz w:val="22"/>
          <w:szCs w:val="22"/>
          <w:u w:val="single"/>
        </w:rPr>
        <w:tab/>
      </w:r>
      <w:r>
        <w:rPr>
          <w:rFonts w:hint="eastAsia" w:ascii="宋体" w:hAnsi="宋体" w:eastAsia="宋体" w:cs="宋体"/>
          <w:sz w:val="22"/>
          <w:szCs w:val="22"/>
        </w:rPr>
        <w:t xml:space="preserve">日 </w:t>
      </w:r>
    </w:p>
    <w:p w14:paraId="0743A0B9">
      <w:pPr>
        <w:pStyle w:val="12"/>
        <w:rPr>
          <w:rFonts w:hint="eastAsia" w:ascii="宋体" w:hAnsi="宋体" w:eastAsia="宋体" w:cs="宋体"/>
        </w:rPr>
      </w:pPr>
    </w:p>
    <w:p w14:paraId="1319340B">
      <w:pPr>
        <w:rPr>
          <w:rFonts w:hint="eastAsia" w:ascii="宋体" w:hAnsi="宋体" w:eastAsia="宋体" w:cs="宋体"/>
          <w:lang w:val="en-US" w:eastAsia="zh-CN"/>
        </w:rPr>
      </w:pPr>
      <w:r>
        <w:rPr>
          <w:rFonts w:hint="eastAsia" w:ascii="宋体" w:hAnsi="宋体" w:eastAsia="宋体" w:cs="宋体"/>
          <w:lang w:val="en-US" w:eastAsia="zh-CN"/>
        </w:rPr>
        <w:br w:type="page"/>
      </w:r>
    </w:p>
    <w:p w14:paraId="08356659">
      <w:pPr>
        <w:pStyle w:val="4"/>
        <w:bidi w:val="0"/>
        <w:jc w:val="center"/>
        <w:rPr>
          <w:rFonts w:hint="eastAsia" w:ascii="宋体" w:hAnsi="宋体" w:eastAsia="宋体" w:cs="宋体"/>
          <w:b/>
          <w:sz w:val="36"/>
        </w:rPr>
      </w:pPr>
      <w:bookmarkStart w:id="141" w:name="_Toc23374"/>
      <w:r>
        <w:rPr>
          <w:rFonts w:hint="eastAsia" w:ascii="宋体" w:hAnsi="宋体" w:eastAsia="宋体" w:cs="宋体"/>
          <w:lang w:val="en-US" w:eastAsia="zh-CN"/>
        </w:rPr>
        <w:t>九</w:t>
      </w:r>
      <w:r>
        <w:rPr>
          <w:rFonts w:hint="eastAsia" w:ascii="宋体" w:hAnsi="宋体" w:eastAsia="宋体" w:cs="宋体"/>
        </w:rPr>
        <w:t>、商务响应说明书</w:t>
      </w:r>
      <w:bookmarkEnd w:id="141"/>
    </w:p>
    <w:p w14:paraId="0FD637B4">
      <w:pPr>
        <w:pStyle w:val="12"/>
        <w:tabs>
          <w:tab w:val="left" w:pos="7785"/>
          <w:tab w:val="left" w:pos="7850"/>
        </w:tabs>
        <w:spacing w:line="369" w:lineRule="auto"/>
        <w:ind w:left="0" w:leftChars="0" w:right="24" w:firstLine="0" w:firstLineChars="0"/>
        <w:rPr>
          <w:rFonts w:hint="eastAsia" w:ascii="宋体" w:hAnsi="宋体" w:eastAsia="宋体" w:cs="宋体"/>
        </w:rPr>
      </w:pPr>
      <w:r>
        <w:rPr>
          <w:rFonts w:hint="eastAsia" w:ascii="宋体" w:hAnsi="宋体" w:eastAsia="宋体" w:cs="宋体"/>
          <w:spacing w:val="-1"/>
        </w:rPr>
        <w:t>项</w:t>
      </w:r>
      <w:r>
        <w:rPr>
          <w:rFonts w:hint="eastAsia" w:ascii="宋体" w:hAnsi="宋体" w:eastAsia="宋体" w:cs="宋体"/>
          <w:spacing w:val="-5"/>
        </w:rPr>
        <w:t>目</w:t>
      </w:r>
      <w:r>
        <w:rPr>
          <w:rFonts w:hint="eastAsia" w:ascii="宋体" w:hAnsi="宋体" w:eastAsia="宋体" w:cs="宋体"/>
          <w:spacing w:val="-3"/>
        </w:rPr>
        <w:t>名</w:t>
      </w:r>
      <w:r>
        <w:rPr>
          <w:rFonts w:hint="eastAsia" w:ascii="宋体" w:hAnsi="宋体" w:eastAsia="宋体" w:cs="宋体"/>
        </w:rPr>
        <w:t>称</w:t>
      </w:r>
      <w:r>
        <w:rPr>
          <w:rFonts w:hint="eastAsia" w:ascii="宋体" w:hAnsi="宋体" w:eastAsia="宋体" w:cs="宋体"/>
          <w:spacing w:val="-8"/>
        </w:rPr>
        <w:t>：</w:t>
      </w:r>
      <w:r>
        <w:rPr>
          <w:rFonts w:hint="eastAsia" w:ascii="宋体" w:hAnsi="宋体" w:eastAsia="宋体" w:cs="宋体"/>
          <w:spacing w:val="-8"/>
          <w:u w:val="single"/>
        </w:rPr>
        <w:tab/>
      </w:r>
      <w:r>
        <w:rPr>
          <w:rFonts w:hint="eastAsia" w:ascii="宋体" w:hAnsi="宋体" w:eastAsia="宋体" w:cs="宋体"/>
          <w:spacing w:val="-1"/>
        </w:rPr>
        <w:t xml:space="preserve">                                                              </w:t>
      </w:r>
      <w:r>
        <w:rPr>
          <w:rFonts w:hint="eastAsia" w:ascii="宋体" w:hAnsi="宋体" w:eastAsia="宋体" w:cs="宋体"/>
          <w:spacing w:val="62"/>
        </w:rPr>
        <w:t xml:space="preserve"> </w:t>
      </w:r>
      <w:r>
        <w:rPr>
          <w:rFonts w:hint="eastAsia" w:ascii="宋体" w:hAnsi="宋体" w:eastAsia="宋体" w:cs="宋体"/>
          <w:spacing w:val="-1"/>
        </w:rPr>
        <w:t>招</w:t>
      </w:r>
      <w:r>
        <w:rPr>
          <w:rFonts w:hint="eastAsia" w:ascii="宋体" w:hAnsi="宋体" w:eastAsia="宋体" w:cs="宋体"/>
          <w:spacing w:val="-5"/>
        </w:rPr>
        <w:t>标</w:t>
      </w:r>
      <w:r>
        <w:rPr>
          <w:rFonts w:hint="eastAsia" w:ascii="宋体" w:hAnsi="宋体" w:eastAsia="宋体" w:cs="宋体"/>
          <w:spacing w:val="-3"/>
        </w:rPr>
        <w:t>编</w:t>
      </w:r>
      <w:r>
        <w:rPr>
          <w:rFonts w:hint="eastAsia" w:ascii="宋体" w:hAnsi="宋体" w:eastAsia="宋体" w:cs="宋体"/>
        </w:rPr>
        <w:t>号</w:t>
      </w:r>
      <w:r>
        <w:rPr>
          <w:rFonts w:hint="eastAsia" w:ascii="宋体" w:hAnsi="宋体" w:eastAsia="宋体" w:cs="宋体"/>
          <w:spacing w:val="-5"/>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p>
    <w:p w14:paraId="49896F15">
      <w:pPr>
        <w:pStyle w:val="12"/>
        <w:spacing w:before="3"/>
        <w:rPr>
          <w:rFonts w:hint="eastAsia" w:ascii="宋体" w:hAnsi="宋体" w:eastAsia="宋体" w:cs="宋体"/>
          <w:sz w:val="29"/>
        </w:rPr>
      </w:pPr>
    </w:p>
    <w:tbl>
      <w:tblPr>
        <w:tblStyle w:val="24"/>
        <w:tblW w:w="0" w:type="auto"/>
        <w:tblInd w:w="17"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009"/>
        <w:gridCol w:w="2763"/>
        <w:gridCol w:w="2835"/>
        <w:gridCol w:w="1789"/>
        <w:gridCol w:w="847"/>
      </w:tblGrid>
      <w:tr w14:paraId="6C60299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97" w:hRule="atLeast"/>
        </w:trPr>
        <w:tc>
          <w:tcPr>
            <w:tcW w:w="1009" w:type="dxa"/>
            <w:tcBorders>
              <w:bottom w:val="single" w:color="000000" w:sz="6" w:space="0"/>
              <w:right w:val="single" w:color="000000" w:sz="6" w:space="0"/>
            </w:tcBorders>
            <w:vAlign w:val="center"/>
          </w:tcPr>
          <w:p w14:paraId="732B2253">
            <w:pPr>
              <w:pStyle w:val="60"/>
              <w:bidi w:val="0"/>
              <w:jc w:val="center"/>
              <w:rPr>
                <w:rFonts w:hint="eastAsia" w:ascii="宋体" w:hAnsi="宋体" w:eastAsia="宋体" w:cs="宋体"/>
              </w:rPr>
            </w:pPr>
            <w:r>
              <w:rPr>
                <w:rFonts w:hint="eastAsia" w:ascii="宋体" w:hAnsi="宋体" w:eastAsia="宋体" w:cs="宋体"/>
              </w:rPr>
              <w:t>序号</w:t>
            </w:r>
          </w:p>
        </w:tc>
        <w:tc>
          <w:tcPr>
            <w:tcW w:w="2763" w:type="dxa"/>
            <w:tcBorders>
              <w:left w:val="single" w:color="000000" w:sz="6" w:space="0"/>
              <w:bottom w:val="single" w:color="000000" w:sz="6" w:space="0"/>
              <w:right w:val="single" w:color="000000" w:sz="6" w:space="0"/>
            </w:tcBorders>
            <w:vAlign w:val="center"/>
          </w:tcPr>
          <w:p w14:paraId="61BB5F36">
            <w:pPr>
              <w:pStyle w:val="60"/>
              <w:bidi w:val="0"/>
              <w:jc w:val="center"/>
              <w:rPr>
                <w:rFonts w:hint="eastAsia" w:ascii="宋体" w:hAnsi="宋体" w:eastAsia="宋体" w:cs="宋体"/>
              </w:rPr>
            </w:pPr>
            <w:r>
              <w:rPr>
                <w:rFonts w:hint="eastAsia" w:ascii="宋体" w:hAnsi="宋体" w:eastAsia="宋体" w:cs="宋体"/>
              </w:rPr>
              <w:t>招标文件的商 务要求</w:t>
            </w:r>
          </w:p>
        </w:tc>
        <w:tc>
          <w:tcPr>
            <w:tcW w:w="2835" w:type="dxa"/>
            <w:tcBorders>
              <w:left w:val="single" w:color="000000" w:sz="6" w:space="0"/>
              <w:bottom w:val="single" w:color="000000" w:sz="6" w:space="0"/>
              <w:right w:val="single" w:color="000000" w:sz="6" w:space="0"/>
            </w:tcBorders>
            <w:vAlign w:val="center"/>
          </w:tcPr>
          <w:p w14:paraId="135BAEF7">
            <w:pPr>
              <w:pStyle w:val="60"/>
              <w:bidi w:val="0"/>
              <w:jc w:val="center"/>
              <w:rPr>
                <w:rFonts w:hint="eastAsia" w:ascii="宋体" w:hAnsi="宋体" w:eastAsia="宋体" w:cs="宋体"/>
              </w:rPr>
            </w:pPr>
          </w:p>
          <w:p w14:paraId="2BCFAF4D">
            <w:pPr>
              <w:pStyle w:val="60"/>
              <w:bidi w:val="0"/>
              <w:jc w:val="center"/>
              <w:rPr>
                <w:rFonts w:hint="eastAsia" w:ascii="宋体" w:hAnsi="宋体" w:eastAsia="宋体" w:cs="宋体"/>
              </w:rPr>
            </w:pPr>
            <w:r>
              <w:rPr>
                <w:rFonts w:hint="eastAsia" w:ascii="宋体" w:hAnsi="宋体" w:eastAsia="宋体" w:cs="宋体"/>
              </w:rPr>
              <w:t>投标文件的商务响应</w:t>
            </w:r>
          </w:p>
        </w:tc>
        <w:tc>
          <w:tcPr>
            <w:tcW w:w="1789" w:type="dxa"/>
            <w:tcBorders>
              <w:left w:val="single" w:color="000000" w:sz="6" w:space="0"/>
              <w:bottom w:val="single" w:color="000000" w:sz="6" w:space="0"/>
              <w:right w:val="single" w:color="000000" w:sz="6" w:space="0"/>
            </w:tcBorders>
            <w:vAlign w:val="center"/>
          </w:tcPr>
          <w:p w14:paraId="0A132A52">
            <w:pPr>
              <w:pStyle w:val="60"/>
              <w:bidi w:val="0"/>
              <w:jc w:val="center"/>
              <w:rPr>
                <w:rFonts w:hint="eastAsia" w:ascii="宋体" w:hAnsi="宋体" w:eastAsia="宋体" w:cs="宋体"/>
              </w:rPr>
            </w:pPr>
          </w:p>
          <w:p w14:paraId="21202C69">
            <w:pPr>
              <w:pStyle w:val="60"/>
              <w:bidi w:val="0"/>
              <w:jc w:val="center"/>
              <w:rPr>
                <w:rFonts w:hint="eastAsia" w:ascii="宋体" w:hAnsi="宋体" w:eastAsia="宋体" w:cs="宋体"/>
              </w:rPr>
            </w:pPr>
            <w:r>
              <w:rPr>
                <w:rFonts w:hint="eastAsia" w:ascii="宋体" w:hAnsi="宋体" w:eastAsia="宋体" w:cs="宋体"/>
              </w:rPr>
              <w:t>偏离说明</w:t>
            </w:r>
          </w:p>
        </w:tc>
        <w:tc>
          <w:tcPr>
            <w:tcW w:w="847" w:type="dxa"/>
            <w:tcBorders>
              <w:left w:val="single" w:color="000000" w:sz="6" w:space="0"/>
              <w:bottom w:val="single" w:color="000000" w:sz="6" w:space="0"/>
            </w:tcBorders>
            <w:vAlign w:val="center"/>
          </w:tcPr>
          <w:p w14:paraId="0BDA0EA2">
            <w:pPr>
              <w:pStyle w:val="60"/>
              <w:bidi w:val="0"/>
              <w:jc w:val="center"/>
              <w:rPr>
                <w:rFonts w:hint="eastAsia" w:ascii="宋体" w:hAnsi="宋体" w:eastAsia="宋体" w:cs="宋体"/>
              </w:rPr>
            </w:pPr>
          </w:p>
          <w:p w14:paraId="1E092CED">
            <w:pPr>
              <w:pStyle w:val="60"/>
              <w:bidi w:val="0"/>
              <w:jc w:val="center"/>
              <w:rPr>
                <w:rFonts w:hint="eastAsia" w:ascii="宋体" w:hAnsi="宋体" w:eastAsia="宋体" w:cs="宋体"/>
              </w:rPr>
            </w:pPr>
            <w:r>
              <w:rPr>
                <w:rFonts w:hint="eastAsia" w:ascii="宋体" w:hAnsi="宋体" w:eastAsia="宋体" w:cs="宋体"/>
              </w:rPr>
              <w:t>备注</w:t>
            </w:r>
          </w:p>
        </w:tc>
      </w:tr>
      <w:tr w14:paraId="7561BDE4">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81" w:hRule="atLeast"/>
        </w:trPr>
        <w:tc>
          <w:tcPr>
            <w:tcW w:w="1009" w:type="dxa"/>
            <w:tcBorders>
              <w:top w:val="single" w:color="000000" w:sz="6" w:space="0"/>
              <w:bottom w:val="single" w:color="000000" w:sz="6" w:space="0"/>
              <w:right w:val="single" w:color="000000" w:sz="6" w:space="0"/>
            </w:tcBorders>
          </w:tcPr>
          <w:p w14:paraId="15787D7F">
            <w:pPr>
              <w:pStyle w:val="62"/>
              <w:bidi w:val="0"/>
              <w:rPr>
                <w:rFonts w:hint="eastAsia" w:ascii="宋体" w:hAnsi="宋体" w:eastAsia="宋体" w:cs="宋体"/>
              </w:rPr>
            </w:pPr>
          </w:p>
        </w:tc>
        <w:tc>
          <w:tcPr>
            <w:tcW w:w="2763" w:type="dxa"/>
            <w:tcBorders>
              <w:top w:val="single" w:color="000000" w:sz="6" w:space="0"/>
              <w:left w:val="single" w:color="000000" w:sz="6" w:space="0"/>
              <w:bottom w:val="single" w:color="000000" w:sz="6" w:space="0"/>
              <w:right w:val="single" w:color="000000" w:sz="6" w:space="0"/>
            </w:tcBorders>
          </w:tcPr>
          <w:p w14:paraId="128154A7">
            <w:pPr>
              <w:pStyle w:val="62"/>
              <w:bidi w:val="0"/>
              <w:rPr>
                <w:rFonts w:hint="eastAsia" w:ascii="宋体" w:hAnsi="宋体" w:eastAsia="宋体" w:cs="宋体"/>
              </w:rPr>
            </w:pPr>
          </w:p>
        </w:tc>
        <w:tc>
          <w:tcPr>
            <w:tcW w:w="2835" w:type="dxa"/>
            <w:tcBorders>
              <w:top w:val="single" w:color="000000" w:sz="6" w:space="0"/>
              <w:left w:val="single" w:color="000000" w:sz="6" w:space="0"/>
              <w:bottom w:val="single" w:color="000000" w:sz="6" w:space="0"/>
              <w:right w:val="single" w:color="000000" w:sz="6" w:space="0"/>
            </w:tcBorders>
          </w:tcPr>
          <w:p w14:paraId="5BBB63A5">
            <w:pPr>
              <w:pStyle w:val="62"/>
              <w:bidi w:val="0"/>
              <w:rPr>
                <w:rFonts w:hint="eastAsia" w:ascii="宋体" w:hAnsi="宋体" w:eastAsia="宋体" w:cs="宋体"/>
              </w:rPr>
            </w:pPr>
          </w:p>
        </w:tc>
        <w:tc>
          <w:tcPr>
            <w:tcW w:w="1789" w:type="dxa"/>
            <w:tcBorders>
              <w:top w:val="single" w:color="000000" w:sz="6" w:space="0"/>
              <w:left w:val="single" w:color="000000" w:sz="6" w:space="0"/>
              <w:bottom w:val="single" w:color="000000" w:sz="6" w:space="0"/>
              <w:right w:val="single" w:color="000000" w:sz="6" w:space="0"/>
            </w:tcBorders>
          </w:tcPr>
          <w:p w14:paraId="68618B45">
            <w:pPr>
              <w:pStyle w:val="62"/>
              <w:bidi w:val="0"/>
              <w:rPr>
                <w:rFonts w:hint="eastAsia" w:ascii="宋体" w:hAnsi="宋体" w:eastAsia="宋体" w:cs="宋体"/>
              </w:rPr>
            </w:pPr>
          </w:p>
        </w:tc>
        <w:tc>
          <w:tcPr>
            <w:tcW w:w="847" w:type="dxa"/>
            <w:tcBorders>
              <w:top w:val="single" w:color="000000" w:sz="6" w:space="0"/>
              <w:left w:val="single" w:color="000000" w:sz="6" w:space="0"/>
              <w:bottom w:val="single" w:color="000000" w:sz="6" w:space="0"/>
            </w:tcBorders>
          </w:tcPr>
          <w:p w14:paraId="628188E0">
            <w:pPr>
              <w:pStyle w:val="62"/>
              <w:bidi w:val="0"/>
              <w:rPr>
                <w:rFonts w:hint="eastAsia" w:ascii="宋体" w:hAnsi="宋体" w:eastAsia="宋体" w:cs="宋体"/>
              </w:rPr>
            </w:pPr>
          </w:p>
        </w:tc>
      </w:tr>
      <w:tr w14:paraId="325B7664">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98" w:hRule="atLeast"/>
        </w:trPr>
        <w:tc>
          <w:tcPr>
            <w:tcW w:w="1009" w:type="dxa"/>
            <w:tcBorders>
              <w:top w:val="single" w:color="000000" w:sz="6" w:space="0"/>
              <w:bottom w:val="single" w:color="000000" w:sz="6" w:space="0"/>
              <w:right w:val="single" w:color="000000" w:sz="6" w:space="0"/>
            </w:tcBorders>
          </w:tcPr>
          <w:p w14:paraId="37DF89A4">
            <w:pPr>
              <w:pStyle w:val="62"/>
              <w:bidi w:val="0"/>
              <w:rPr>
                <w:rFonts w:hint="eastAsia" w:ascii="宋体" w:hAnsi="宋体" w:eastAsia="宋体" w:cs="宋体"/>
              </w:rPr>
            </w:pPr>
          </w:p>
        </w:tc>
        <w:tc>
          <w:tcPr>
            <w:tcW w:w="2763" w:type="dxa"/>
            <w:tcBorders>
              <w:top w:val="single" w:color="000000" w:sz="6" w:space="0"/>
              <w:left w:val="single" w:color="000000" w:sz="6" w:space="0"/>
              <w:bottom w:val="single" w:color="000000" w:sz="6" w:space="0"/>
              <w:right w:val="single" w:color="000000" w:sz="6" w:space="0"/>
            </w:tcBorders>
          </w:tcPr>
          <w:p w14:paraId="4BCEA19A">
            <w:pPr>
              <w:pStyle w:val="62"/>
              <w:bidi w:val="0"/>
              <w:rPr>
                <w:rFonts w:hint="eastAsia" w:ascii="宋体" w:hAnsi="宋体" w:eastAsia="宋体" w:cs="宋体"/>
              </w:rPr>
            </w:pPr>
          </w:p>
        </w:tc>
        <w:tc>
          <w:tcPr>
            <w:tcW w:w="2835" w:type="dxa"/>
            <w:tcBorders>
              <w:top w:val="single" w:color="000000" w:sz="6" w:space="0"/>
              <w:left w:val="single" w:color="000000" w:sz="6" w:space="0"/>
              <w:bottom w:val="single" w:color="000000" w:sz="6" w:space="0"/>
              <w:right w:val="single" w:color="000000" w:sz="6" w:space="0"/>
            </w:tcBorders>
          </w:tcPr>
          <w:p w14:paraId="1FC41984">
            <w:pPr>
              <w:pStyle w:val="62"/>
              <w:bidi w:val="0"/>
              <w:rPr>
                <w:rFonts w:hint="eastAsia" w:ascii="宋体" w:hAnsi="宋体" w:eastAsia="宋体" w:cs="宋体"/>
              </w:rPr>
            </w:pPr>
          </w:p>
        </w:tc>
        <w:tc>
          <w:tcPr>
            <w:tcW w:w="1789" w:type="dxa"/>
            <w:tcBorders>
              <w:top w:val="single" w:color="000000" w:sz="6" w:space="0"/>
              <w:left w:val="single" w:color="000000" w:sz="6" w:space="0"/>
              <w:bottom w:val="single" w:color="000000" w:sz="6" w:space="0"/>
              <w:right w:val="single" w:color="000000" w:sz="6" w:space="0"/>
            </w:tcBorders>
          </w:tcPr>
          <w:p w14:paraId="6CAF1623">
            <w:pPr>
              <w:pStyle w:val="62"/>
              <w:bidi w:val="0"/>
              <w:rPr>
                <w:rFonts w:hint="eastAsia" w:ascii="宋体" w:hAnsi="宋体" w:eastAsia="宋体" w:cs="宋体"/>
              </w:rPr>
            </w:pPr>
          </w:p>
        </w:tc>
        <w:tc>
          <w:tcPr>
            <w:tcW w:w="847" w:type="dxa"/>
            <w:tcBorders>
              <w:top w:val="single" w:color="000000" w:sz="6" w:space="0"/>
              <w:left w:val="single" w:color="000000" w:sz="6" w:space="0"/>
              <w:bottom w:val="single" w:color="000000" w:sz="6" w:space="0"/>
            </w:tcBorders>
          </w:tcPr>
          <w:p w14:paraId="4F7C4970">
            <w:pPr>
              <w:pStyle w:val="62"/>
              <w:bidi w:val="0"/>
              <w:rPr>
                <w:rFonts w:hint="eastAsia" w:ascii="宋体" w:hAnsi="宋体" w:eastAsia="宋体" w:cs="宋体"/>
              </w:rPr>
            </w:pPr>
          </w:p>
        </w:tc>
      </w:tr>
      <w:tr w14:paraId="175C73B1">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98" w:hRule="atLeast"/>
        </w:trPr>
        <w:tc>
          <w:tcPr>
            <w:tcW w:w="1009" w:type="dxa"/>
            <w:tcBorders>
              <w:top w:val="single" w:color="000000" w:sz="6" w:space="0"/>
              <w:bottom w:val="single" w:color="000000" w:sz="6" w:space="0"/>
              <w:right w:val="single" w:color="000000" w:sz="6" w:space="0"/>
            </w:tcBorders>
          </w:tcPr>
          <w:p w14:paraId="5E06E16E">
            <w:pPr>
              <w:pStyle w:val="62"/>
              <w:bidi w:val="0"/>
              <w:rPr>
                <w:rFonts w:hint="eastAsia" w:ascii="宋体" w:hAnsi="宋体" w:eastAsia="宋体" w:cs="宋体"/>
              </w:rPr>
            </w:pPr>
          </w:p>
        </w:tc>
        <w:tc>
          <w:tcPr>
            <w:tcW w:w="2763" w:type="dxa"/>
            <w:tcBorders>
              <w:top w:val="single" w:color="000000" w:sz="6" w:space="0"/>
              <w:left w:val="single" w:color="000000" w:sz="6" w:space="0"/>
              <w:bottom w:val="single" w:color="000000" w:sz="6" w:space="0"/>
              <w:right w:val="single" w:color="000000" w:sz="6" w:space="0"/>
            </w:tcBorders>
          </w:tcPr>
          <w:p w14:paraId="516D5EF2">
            <w:pPr>
              <w:pStyle w:val="62"/>
              <w:bidi w:val="0"/>
              <w:rPr>
                <w:rFonts w:hint="eastAsia" w:ascii="宋体" w:hAnsi="宋体" w:eastAsia="宋体" w:cs="宋体"/>
              </w:rPr>
            </w:pPr>
          </w:p>
        </w:tc>
        <w:tc>
          <w:tcPr>
            <w:tcW w:w="2835" w:type="dxa"/>
            <w:tcBorders>
              <w:top w:val="single" w:color="000000" w:sz="6" w:space="0"/>
              <w:left w:val="single" w:color="000000" w:sz="6" w:space="0"/>
              <w:bottom w:val="single" w:color="000000" w:sz="6" w:space="0"/>
              <w:right w:val="single" w:color="000000" w:sz="6" w:space="0"/>
            </w:tcBorders>
          </w:tcPr>
          <w:p w14:paraId="0A34A595">
            <w:pPr>
              <w:pStyle w:val="62"/>
              <w:bidi w:val="0"/>
              <w:rPr>
                <w:rFonts w:hint="eastAsia" w:ascii="宋体" w:hAnsi="宋体" w:eastAsia="宋体" w:cs="宋体"/>
              </w:rPr>
            </w:pPr>
          </w:p>
        </w:tc>
        <w:tc>
          <w:tcPr>
            <w:tcW w:w="1789" w:type="dxa"/>
            <w:tcBorders>
              <w:top w:val="single" w:color="000000" w:sz="6" w:space="0"/>
              <w:left w:val="single" w:color="000000" w:sz="6" w:space="0"/>
              <w:bottom w:val="single" w:color="000000" w:sz="6" w:space="0"/>
              <w:right w:val="single" w:color="000000" w:sz="6" w:space="0"/>
            </w:tcBorders>
          </w:tcPr>
          <w:p w14:paraId="1D745C73">
            <w:pPr>
              <w:pStyle w:val="62"/>
              <w:bidi w:val="0"/>
              <w:rPr>
                <w:rFonts w:hint="eastAsia" w:ascii="宋体" w:hAnsi="宋体" w:eastAsia="宋体" w:cs="宋体"/>
              </w:rPr>
            </w:pPr>
          </w:p>
        </w:tc>
        <w:tc>
          <w:tcPr>
            <w:tcW w:w="847" w:type="dxa"/>
            <w:tcBorders>
              <w:top w:val="single" w:color="000000" w:sz="6" w:space="0"/>
              <w:left w:val="single" w:color="000000" w:sz="6" w:space="0"/>
              <w:bottom w:val="single" w:color="000000" w:sz="6" w:space="0"/>
            </w:tcBorders>
          </w:tcPr>
          <w:p w14:paraId="7216AB0C">
            <w:pPr>
              <w:pStyle w:val="62"/>
              <w:bidi w:val="0"/>
              <w:rPr>
                <w:rFonts w:hint="eastAsia" w:ascii="宋体" w:hAnsi="宋体" w:eastAsia="宋体" w:cs="宋体"/>
              </w:rPr>
            </w:pPr>
          </w:p>
        </w:tc>
      </w:tr>
      <w:tr w14:paraId="65003234">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01" w:hRule="atLeast"/>
        </w:trPr>
        <w:tc>
          <w:tcPr>
            <w:tcW w:w="1009" w:type="dxa"/>
            <w:tcBorders>
              <w:top w:val="single" w:color="000000" w:sz="6" w:space="0"/>
              <w:bottom w:val="single" w:color="000000" w:sz="6" w:space="0"/>
              <w:right w:val="single" w:color="000000" w:sz="6" w:space="0"/>
            </w:tcBorders>
          </w:tcPr>
          <w:p w14:paraId="0B364474">
            <w:pPr>
              <w:pStyle w:val="62"/>
              <w:bidi w:val="0"/>
              <w:rPr>
                <w:rFonts w:hint="eastAsia" w:ascii="宋体" w:hAnsi="宋体" w:eastAsia="宋体" w:cs="宋体"/>
              </w:rPr>
            </w:pPr>
          </w:p>
        </w:tc>
        <w:tc>
          <w:tcPr>
            <w:tcW w:w="2763" w:type="dxa"/>
            <w:tcBorders>
              <w:top w:val="single" w:color="000000" w:sz="6" w:space="0"/>
              <w:left w:val="single" w:color="000000" w:sz="6" w:space="0"/>
              <w:bottom w:val="single" w:color="000000" w:sz="6" w:space="0"/>
              <w:right w:val="single" w:color="000000" w:sz="6" w:space="0"/>
            </w:tcBorders>
          </w:tcPr>
          <w:p w14:paraId="45B60EFF">
            <w:pPr>
              <w:pStyle w:val="62"/>
              <w:bidi w:val="0"/>
              <w:rPr>
                <w:rFonts w:hint="eastAsia" w:ascii="宋体" w:hAnsi="宋体" w:eastAsia="宋体" w:cs="宋体"/>
              </w:rPr>
            </w:pPr>
          </w:p>
        </w:tc>
        <w:tc>
          <w:tcPr>
            <w:tcW w:w="2835" w:type="dxa"/>
            <w:tcBorders>
              <w:top w:val="single" w:color="000000" w:sz="6" w:space="0"/>
              <w:left w:val="single" w:color="000000" w:sz="6" w:space="0"/>
              <w:bottom w:val="single" w:color="000000" w:sz="6" w:space="0"/>
              <w:right w:val="single" w:color="000000" w:sz="6" w:space="0"/>
            </w:tcBorders>
          </w:tcPr>
          <w:p w14:paraId="42B8E125">
            <w:pPr>
              <w:pStyle w:val="62"/>
              <w:bidi w:val="0"/>
              <w:rPr>
                <w:rFonts w:hint="eastAsia" w:ascii="宋体" w:hAnsi="宋体" w:eastAsia="宋体" w:cs="宋体"/>
              </w:rPr>
            </w:pPr>
          </w:p>
        </w:tc>
        <w:tc>
          <w:tcPr>
            <w:tcW w:w="1789" w:type="dxa"/>
            <w:tcBorders>
              <w:top w:val="single" w:color="000000" w:sz="6" w:space="0"/>
              <w:left w:val="single" w:color="000000" w:sz="6" w:space="0"/>
              <w:bottom w:val="single" w:color="000000" w:sz="6" w:space="0"/>
              <w:right w:val="single" w:color="000000" w:sz="6" w:space="0"/>
            </w:tcBorders>
          </w:tcPr>
          <w:p w14:paraId="5602BC54">
            <w:pPr>
              <w:pStyle w:val="62"/>
              <w:bidi w:val="0"/>
              <w:rPr>
                <w:rFonts w:hint="eastAsia" w:ascii="宋体" w:hAnsi="宋体" w:eastAsia="宋体" w:cs="宋体"/>
              </w:rPr>
            </w:pPr>
          </w:p>
        </w:tc>
        <w:tc>
          <w:tcPr>
            <w:tcW w:w="847" w:type="dxa"/>
            <w:tcBorders>
              <w:top w:val="single" w:color="000000" w:sz="6" w:space="0"/>
              <w:left w:val="single" w:color="000000" w:sz="6" w:space="0"/>
              <w:bottom w:val="single" w:color="000000" w:sz="6" w:space="0"/>
            </w:tcBorders>
          </w:tcPr>
          <w:p w14:paraId="7702FC1C">
            <w:pPr>
              <w:pStyle w:val="62"/>
              <w:bidi w:val="0"/>
              <w:rPr>
                <w:rFonts w:hint="eastAsia" w:ascii="宋体" w:hAnsi="宋体" w:eastAsia="宋体" w:cs="宋体"/>
              </w:rPr>
            </w:pPr>
          </w:p>
        </w:tc>
      </w:tr>
      <w:tr w14:paraId="6802B74D">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98" w:hRule="atLeast"/>
        </w:trPr>
        <w:tc>
          <w:tcPr>
            <w:tcW w:w="1009" w:type="dxa"/>
            <w:tcBorders>
              <w:top w:val="single" w:color="000000" w:sz="6" w:space="0"/>
              <w:bottom w:val="single" w:color="000000" w:sz="6" w:space="0"/>
              <w:right w:val="single" w:color="000000" w:sz="6" w:space="0"/>
            </w:tcBorders>
          </w:tcPr>
          <w:p w14:paraId="12405491">
            <w:pPr>
              <w:pStyle w:val="62"/>
              <w:bidi w:val="0"/>
              <w:rPr>
                <w:rFonts w:hint="eastAsia" w:ascii="宋体" w:hAnsi="宋体" w:eastAsia="宋体" w:cs="宋体"/>
              </w:rPr>
            </w:pPr>
          </w:p>
        </w:tc>
        <w:tc>
          <w:tcPr>
            <w:tcW w:w="2763" w:type="dxa"/>
            <w:tcBorders>
              <w:top w:val="single" w:color="000000" w:sz="6" w:space="0"/>
              <w:left w:val="single" w:color="000000" w:sz="6" w:space="0"/>
              <w:bottom w:val="single" w:color="000000" w:sz="6" w:space="0"/>
              <w:right w:val="single" w:color="000000" w:sz="6" w:space="0"/>
            </w:tcBorders>
          </w:tcPr>
          <w:p w14:paraId="4BE28F65">
            <w:pPr>
              <w:pStyle w:val="62"/>
              <w:bidi w:val="0"/>
              <w:rPr>
                <w:rFonts w:hint="eastAsia" w:ascii="宋体" w:hAnsi="宋体" w:eastAsia="宋体" w:cs="宋体"/>
              </w:rPr>
            </w:pPr>
          </w:p>
        </w:tc>
        <w:tc>
          <w:tcPr>
            <w:tcW w:w="2835" w:type="dxa"/>
            <w:tcBorders>
              <w:top w:val="single" w:color="000000" w:sz="6" w:space="0"/>
              <w:left w:val="single" w:color="000000" w:sz="6" w:space="0"/>
              <w:bottom w:val="single" w:color="000000" w:sz="6" w:space="0"/>
              <w:right w:val="single" w:color="000000" w:sz="6" w:space="0"/>
            </w:tcBorders>
          </w:tcPr>
          <w:p w14:paraId="430CE653">
            <w:pPr>
              <w:pStyle w:val="62"/>
              <w:bidi w:val="0"/>
              <w:rPr>
                <w:rFonts w:hint="eastAsia" w:ascii="宋体" w:hAnsi="宋体" w:eastAsia="宋体" w:cs="宋体"/>
              </w:rPr>
            </w:pPr>
          </w:p>
        </w:tc>
        <w:tc>
          <w:tcPr>
            <w:tcW w:w="1789" w:type="dxa"/>
            <w:tcBorders>
              <w:top w:val="single" w:color="000000" w:sz="6" w:space="0"/>
              <w:left w:val="single" w:color="000000" w:sz="6" w:space="0"/>
              <w:bottom w:val="single" w:color="000000" w:sz="6" w:space="0"/>
              <w:right w:val="single" w:color="000000" w:sz="6" w:space="0"/>
            </w:tcBorders>
          </w:tcPr>
          <w:p w14:paraId="30F298EE">
            <w:pPr>
              <w:pStyle w:val="62"/>
              <w:bidi w:val="0"/>
              <w:rPr>
                <w:rFonts w:hint="eastAsia" w:ascii="宋体" w:hAnsi="宋体" w:eastAsia="宋体" w:cs="宋体"/>
              </w:rPr>
            </w:pPr>
          </w:p>
        </w:tc>
        <w:tc>
          <w:tcPr>
            <w:tcW w:w="847" w:type="dxa"/>
            <w:tcBorders>
              <w:top w:val="single" w:color="000000" w:sz="6" w:space="0"/>
              <w:left w:val="single" w:color="000000" w:sz="6" w:space="0"/>
              <w:bottom w:val="single" w:color="000000" w:sz="6" w:space="0"/>
            </w:tcBorders>
          </w:tcPr>
          <w:p w14:paraId="4C623308">
            <w:pPr>
              <w:pStyle w:val="62"/>
              <w:bidi w:val="0"/>
              <w:rPr>
                <w:rFonts w:hint="eastAsia" w:ascii="宋体" w:hAnsi="宋体" w:eastAsia="宋体" w:cs="宋体"/>
              </w:rPr>
            </w:pPr>
          </w:p>
        </w:tc>
      </w:tr>
      <w:tr w14:paraId="17B5760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01" w:hRule="atLeast"/>
        </w:trPr>
        <w:tc>
          <w:tcPr>
            <w:tcW w:w="1009" w:type="dxa"/>
            <w:tcBorders>
              <w:top w:val="single" w:color="000000" w:sz="6" w:space="0"/>
              <w:bottom w:val="single" w:color="000000" w:sz="6" w:space="0"/>
              <w:right w:val="single" w:color="000000" w:sz="6" w:space="0"/>
            </w:tcBorders>
          </w:tcPr>
          <w:p w14:paraId="0E1BF756">
            <w:pPr>
              <w:pStyle w:val="62"/>
              <w:bidi w:val="0"/>
              <w:rPr>
                <w:rFonts w:hint="eastAsia" w:ascii="宋体" w:hAnsi="宋体" w:eastAsia="宋体" w:cs="宋体"/>
              </w:rPr>
            </w:pPr>
          </w:p>
        </w:tc>
        <w:tc>
          <w:tcPr>
            <w:tcW w:w="2763" w:type="dxa"/>
            <w:tcBorders>
              <w:top w:val="single" w:color="000000" w:sz="6" w:space="0"/>
              <w:left w:val="single" w:color="000000" w:sz="6" w:space="0"/>
              <w:bottom w:val="single" w:color="000000" w:sz="6" w:space="0"/>
              <w:right w:val="single" w:color="000000" w:sz="6" w:space="0"/>
            </w:tcBorders>
          </w:tcPr>
          <w:p w14:paraId="439F682A">
            <w:pPr>
              <w:pStyle w:val="62"/>
              <w:bidi w:val="0"/>
              <w:rPr>
                <w:rFonts w:hint="eastAsia" w:ascii="宋体" w:hAnsi="宋体" w:eastAsia="宋体" w:cs="宋体"/>
              </w:rPr>
            </w:pPr>
          </w:p>
        </w:tc>
        <w:tc>
          <w:tcPr>
            <w:tcW w:w="2835" w:type="dxa"/>
            <w:tcBorders>
              <w:top w:val="single" w:color="000000" w:sz="6" w:space="0"/>
              <w:left w:val="single" w:color="000000" w:sz="6" w:space="0"/>
              <w:bottom w:val="single" w:color="000000" w:sz="6" w:space="0"/>
              <w:right w:val="single" w:color="000000" w:sz="6" w:space="0"/>
            </w:tcBorders>
          </w:tcPr>
          <w:p w14:paraId="40A8D329">
            <w:pPr>
              <w:pStyle w:val="62"/>
              <w:bidi w:val="0"/>
              <w:rPr>
                <w:rFonts w:hint="eastAsia" w:ascii="宋体" w:hAnsi="宋体" w:eastAsia="宋体" w:cs="宋体"/>
              </w:rPr>
            </w:pPr>
          </w:p>
        </w:tc>
        <w:tc>
          <w:tcPr>
            <w:tcW w:w="1789" w:type="dxa"/>
            <w:tcBorders>
              <w:top w:val="single" w:color="000000" w:sz="6" w:space="0"/>
              <w:left w:val="single" w:color="000000" w:sz="6" w:space="0"/>
              <w:bottom w:val="single" w:color="000000" w:sz="6" w:space="0"/>
              <w:right w:val="single" w:color="000000" w:sz="6" w:space="0"/>
            </w:tcBorders>
          </w:tcPr>
          <w:p w14:paraId="7C31D7DE">
            <w:pPr>
              <w:pStyle w:val="62"/>
              <w:bidi w:val="0"/>
              <w:rPr>
                <w:rFonts w:hint="eastAsia" w:ascii="宋体" w:hAnsi="宋体" w:eastAsia="宋体" w:cs="宋体"/>
              </w:rPr>
            </w:pPr>
          </w:p>
        </w:tc>
        <w:tc>
          <w:tcPr>
            <w:tcW w:w="847" w:type="dxa"/>
            <w:tcBorders>
              <w:top w:val="single" w:color="000000" w:sz="6" w:space="0"/>
              <w:left w:val="single" w:color="000000" w:sz="6" w:space="0"/>
              <w:bottom w:val="single" w:color="000000" w:sz="6" w:space="0"/>
            </w:tcBorders>
          </w:tcPr>
          <w:p w14:paraId="0BB90D19">
            <w:pPr>
              <w:pStyle w:val="62"/>
              <w:bidi w:val="0"/>
              <w:rPr>
                <w:rFonts w:hint="eastAsia" w:ascii="宋体" w:hAnsi="宋体" w:eastAsia="宋体" w:cs="宋体"/>
              </w:rPr>
            </w:pPr>
          </w:p>
        </w:tc>
      </w:tr>
      <w:tr w14:paraId="551FF34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98" w:hRule="atLeast"/>
        </w:trPr>
        <w:tc>
          <w:tcPr>
            <w:tcW w:w="1009" w:type="dxa"/>
            <w:tcBorders>
              <w:top w:val="single" w:color="000000" w:sz="6" w:space="0"/>
              <w:bottom w:val="single" w:color="000000" w:sz="6" w:space="0"/>
              <w:right w:val="single" w:color="000000" w:sz="6" w:space="0"/>
            </w:tcBorders>
          </w:tcPr>
          <w:p w14:paraId="3A77B7F7">
            <w:pPr>
              <w:pStyle w:val="62"/>
              <w:bidi w:val="0"/>
              <w:rPr>
                <w:rFonts w:hint="eastAsia" w:ascii="宋体" w:hAnsi="宋体" w:eastAsia="宋体" w:cs="宋体"/>
              </w:rPr>
            </w:pPr>
          </w:p>
        </w:tc>
        <w:tc>
          <w:tcPr>
            <w:tcW w:w="2763" w:type="dxa"/>
            <w:tcBorders>
              <w:top w:val="single" w:color="000000" w:sz="6" w:space="0"/>
              <w:left w:val="single" w:color="000000" w:sz="6" w:space="0"/>
              <w:bottom w:val="single" w:color="000000" w:sz="6" w:space="0"/>
              <w:right w:val="single" w:color="000000" w:sz="6" w:space="0"/>
            </w:tcBorders>
          </w:tcPr>
          <w:p w14:paraId="7681F439">
            <w:pPr>
              <w:pStyle w:val="62"/>
              <w:bidi w:val="0"/>
              <w:rPr>
                <w:rFonts w:hint="eastAsia" w:ascii="宋体" w:hAnsi="宋体" w:eastAsia="宋体" w:cs="宋体"/>
              </w:rPr>
            </w:pPr>
          </w:p>
        </w:tc>
        <w:tc>
          <w:tcPr>
            <w:tcW w:w="2835" w:type="dxa"/>
            <w:tcBorders>
              <w:top w:val="single" w:color="000000" w:sz="6" w:space="0"/>
              <w:left w:val="single" w:color="000000" w:sz="6" w:space="0"/>
              <w:bottom w:val="single" w:color="000000" w:sz="6" w:space="0"/>
              <w:right w:val="single" w:color="000000" w:sz="6" w:space="0"/>
            </w:tcBorders>
          </w:tcPr>
          <w:p w14:paraId="08EAC74B">
            <w:pPr>
              <w:pStyle w:val="62"/>
              <w:bidi w:val="0"/>
              <w:rPr>
                <w:rFonts w:hint="eastAsia" w:ascii="宋体" w:hAnsi="宋体" w:eastAsia="宋体" w:cs="宋体"/>
              </w:rPr>
            </w:pPr>
          </w:p>
        </w:tc>
        <w:tc>
          <w:tcPr>
            <w:tcW w:w="1789" w:type="dxa"/>
            <w:tcBorders>
              <w:top w:val="single" w:color="000000" w:sz="6" w:space="0"/>
              <w:left w:val="single" w:color="000000" w:sz="6" w:space="0"/>
              <w:bottom w:val="single" w:color="000000" w:sz="6" w:space="0"/>
              <w:right w:val="single" w:color="000000" w:sz="6" w:space="0"/>
            </w:tcBorders>
          </w:tcPr>
          <w:p w14:paraId="613B201E">
            <w:pPr>
              <w:pStyle w:val="62"/>
              <w:bidi w:val="0"/>
              <w:rPr>
                <w:rFonts w:hint="eastAsia" w:ascii="宋体" w:hAnsi="宋体" w:eastAsia="宋体" w:cs="宋体"/>
              </w:rPr>
            </w:pPr>
          </w:p>
        </w:tc>
        <w:tc>
          <w:tcPr>
            <w:tcW w:w="847" w:type="dxa"/>
            <w:tcBorders>
              <w:top w:val="single" w:color="000000" w:sz="6" w:space="0"/>
              <w:left w:val="single" w:color="000000" w:sz="6" w:space="0"/>
              <w:bottom w:val="single" w:color="000000" w:sz="6" w:space="0"/>
            </w:tcBorders>
          </w:tcPr>
          <w:p w14:paraId="1760823B">
            <w:pPr>
              <w:pStyle w:val="62"/>
              <w:bidi w:val="0"/>
              <w:rPr>
                <w:rFonts w:hint="eastAsia" w:ascii="宋体" w:hAnsi="宋体" w:eastAsia="宋体" w:cs="宋体"/>
              </w:rPr>
            </w:pPr>
          </w:p>
        </w:tc>
      </w:tr>
      <w:tr w14:paraId="0559E4B9">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90" w:hRule="atLeast"/>
        </w:trPr>
        <w:tc>
          <w:tcPr>
            <w:tcW w:w="1009" w:type="dxa"/>
            <w:tcBorders>
              <w:top w:val="single" w:color="000000" w:sz="6" w:space="0"/>
              <w:right w:val="single" w:color="000000" w:sz="6" w:space="0"/>
            </w:tcBorders>
          </w:tcPr>
          <w:p w14:paraId="79B3DACA">
            <w:pPr>
              <w:pStyle w:val="62"/>
              <w:bidi w:val="0"/>
              <w:rPr>
                <w:rFonts w:hint="eastAsia" w:ascii="宋体" w:hAnsi="宋体" w:eastAsia="宋体" w:cs="宋体"/>
              </w:rPr>
            </w:pPr>
          </w:p>
        </w:tc>
        <w:tc>
          <w:tcPr>
            <w:tcW w:w="2763" w:type="dxa"/>
            <w:tcBorders>
              <w:top w:val="single" w:color="000000" w:sz="6" w:space="0"/>
              <w:left w:val="single" w:color="000000" w:sz="6" w:space="0"/>
              <w:right w:val="single" w:color="000000" w:sz="6" w:space="0"/>
            </w:tcBorders>
          </w:tcPr>
          <w:p w14:paraId="24814579">
            <w:pPr>
              <w:pStyle w:val="62"/>
              <w:bidi w:val="0"/>
              <w:rPr>
                <w:rFonts w:hint="eastAsia" w:ascii="宋体" w:hAnsi="宋体" w:eastAsia="宋体" w:cs="宋体"/>
              </w:rPr>
            </w:pPr>
          </w:p>
        </w:tc>
        <w:tc>
          <w:tcPr>
            <w:tcW w:w="2835" w:type="dxa"/>
            <w:tcBorders>
              <w:top w:val="single" w:color="000000" w:sz="6" w:space="0"/>
              <w:left w:val="single" w:color="000000" w:sz="6" w:space="0"/>
              <w:right w:val="single" w:color="000000" w:sz="6" w:space="0"/>
            </w:tcBorders>
          </w:tcPr>
          <w:p w14:paraId="02D59859">
            <w:pPr>
              <w:pStyle w:val="62"/>
              <w:bidi w:val="0"/>
              <w:rPr>
                <w:rFonts w:hint="eastAsia" w:ascii="宋体" w:hAnsi="宋体" w:eastAsia="宋体" w:cs="宋体"/>
              </w:rPr>
            </w:pPr>
          </w:p>
        </w:tc>
        <w:tc>
          <w:tcPr>
            <w:tcW w:w="1789" w:type="dxa"/>
            <w:tcBorders>
              <w:top w:val="single" w:color="000000" w:sz="6" w:space="0"/>
              <w:left w:val="single" w:color="000000" w:sz="6" w:space="0"/>
              <w:right w:val="single" w:color="000000" w:sz="6" w:space="0"/>
            </w:tcBorders>
          </w:tcPr>
          <w:p w14:paraId="4447907E">
            <w:pPr>
              <w:pStyle w:val="62"/>
              <w:bidi w:val="0"/>
              <w:rPr>
                <w:rFonts w:hint="eastAsia" w:ascii="宋体" w:hAnsi="宋体" w:eastAsia="宋体" w:cs="宋体"/>
              </w:rPr>
            </w:pPr>
          </w:p>
        </w:tc>
        <w:tc>
          <w:tcPr>
            <w:tcW w:w="847" w:type="dxa"/>
            <w:tcBorders>
              <w:top w:val="single" w:color="000000" w:sz="6" w:space="0"/>
              <w:left w:val="single" w:color="000000" w:sz="6" w:space="0"/>
            </w:tcBorders>
          </w:tcPr>
          <w:p w14:paraId="05B776AE">
            <w:pPr>
              <w:pStyle w:val="62"/>
              <w:bidi w:val="0"/>
              <w:rPr>
                <w:rFonts w:hint="eastAsia" w:ascii="宋体" w:hAnsi="宋体" w:eastAsia="宋体" w:cs="宋体"/>
              </w:rPr>
            </w:pPr>
          </w:p>
        </w:tc>
      </w:tr>
    </w:tbl>
    <w:p w14:paraId="70C4D7FB">
      <w:pPr>
        <w:pStyle w:val="12"/>
        <w:rPr>
          <w:rFonts w:hint="eastAsia" w:ascii="宋体" w:hAnsi="宋体" w:eastAsia="宋体" w:cs="宋体"/>
          <w:sz w:val="20"/>
        </w:rPr>
      </w:pPr>
    </w:p>
    <w:p w14:paraId="78AC887A">
      <w:pPr>
        <w:pStyle w:val="12"/>
        <w:rPr>
          <w:rFonts w:hint="eastAsia" w:ascii="宋体" w:hAnsi="宋体" w:eastAsia="宋体" w:cs="宋体"/>
          <w:sz w:val="20"/>
        </w:rPr>
      </w:pPr>
    </w:p>
    <w:p w14:paraId="6D75FE2B">
      <w:pPr>
        <w:pStyle w:val="12"/>
        <w:rPr>
          <w:rFonts w:hint="eastAsia" w:ascii="宋体" w:hAnsi="宋体" w:eastAsia="宋体" w:cs="宋体"/>
          <w:sz w:val="20"/>
        </w:rPr>
      </w:pPr>
    </w:p>
    <w:p w14:paraId="62050572">
      <w:pPr>
        <w:pStyle w:val="12"/>
        <w:rPr>
          <w:rFonts w:hint="eastAsia" w:ascii="宋体" w:hAnsi="宋体" w:eastAsia="宋体" w:cs="宋体"/>
          <w:sz w:val="20"/>
        </w:rPr>
      </w:pPr>
    </w:p>
    <w:p w14:paraId="6559C237">
      <w:pPr>
        <w:pStyle w:val="12"/>
        <w:tabs>
          <w:tab w:val="left" w:pos="4494"/>
          <w:tab w:val="left" w:pos="5894"/>
          <w:tab w:val="left" w:pos="7223"/>
        </w:tabs>
        <w:spacing w:before="180" w:line="367" w:lineRule="auto"/>
        <w:ind w:left="0" w:leftChars="0" w:right="725" w:firstLine="0" w:firstLineChars="0"/>
        <w:rPr>
          <w:rFonts w:hint="eastAsia" w:ascii="宋体" w:hAnsi="宋体" w:eastAsia="宋体" w:cs="宋体"/>
        </w:rPr>
      </w:pPr>
      <w:r>
        <w:rPr>
          <w:rFonts w:hint="eastAsia" w:ascii="宋体" w:hAnsi="宋体" w:eastAsia="宋体" w:cs="宋体"/>
          <w:spacing w:val="-1"/>
        </w:rPr>
        <w:t>投</w:t>
      </w:r>
      <w:r>
        <w:rPr>
          <w:rFonts w:hint="eastAsia" w:ascii="宋体" w:hAnsi="宋体" w:eastAsia="宋体" w:cs="宋体"/>
          <w:spacing w:val="-5"/>
        </w:rPr>
        <w:t>标</w:t>
      </w:r>
      <w:r>
        <w:rPr>
          <w:rFonts w:hint="eastAsia" w:ascii="宋体" w:hAnsi="宋体" w:eastAsia="宋体" w:cs="宋体"/>
          <w:spacing w:val="-3"/>
        </w:rPr>
        <w:t>人</w:t>
      </w:r>
      <w:r>
        <w:rPr>
          <w:rFonts w:hint="eastAsia" w:ascii="宋体" w:hAnsi="宋体" w:eastAsia="宋体" w:cs="宋体"/>
        </w:rPr>
        <w:t>名</w:t>
      </w:r>
      <w:r>
        <w:rPr>
          <w:rFonts w:hint="eastAsia" w:ascii="宋体" w:hAnsi="宋体" w:eastAsia="宋体" w:cs="宋体"/>
          <w:spacing w:val="-5"/>
        </w:rPr>
        <w:t>称</w:t>
      </w:r>
      <w:r>
        <w:rPr>
          <w:rFonts w:hint="eastAsia" w:ascii="宋体" w:hAnsi="宋体" w:eastAsia="宋体" w:cs="宋体"/>
          <w:spacing w:val="-3"/>
        </w:rPr>
        <w:t>（</w:t>
      </w:r>
      <w:r>
        <w:rPr>
          <w:rFonts w:hint="eastAsia" w:ascii="宋体" w:hAnsi="宋体" w:eastAsia="宋体" w:cs="宋体"/>
        </w:rPr>
        <w:t>盖</w:t>
      </w:r>
      <w:r>
        <w:rPr>
          <w:rFonts w:hint="eastAsia" w:ascii="宋体" w:hAnsi="宋体" w:eastAsia="宋体" w:cs="宋体"/>
          <w:spacing w:val="-5"/>
        </w:rPr>
        <w:t>公</w:t>
      </w:r>
      <w:r>
        <w:rPr>
          <w:rFonts w:hint="eastAsia" w:ascii="宋体" w:hAnsi="宋体" w:eastAsia="宋体" w:cs="宋体"/>
        </w:rPr>
        <w:t>章</w:t>
      </w:r>
      <w:r>
        <w:rPr>
          <w:rFonts w:hint="eastAsia" w:ascii="宋体" w:hAnsi="宋体" w:eastAsia="宋体" w:cs="宋体"/>
          <w:spacing w:val="-4"/>
        </w:rPr>
        <w:t>）：</w:t>
      </w:r>
      <w:r>
        <w:rPr>
          <w:rFonts w:hint="eastAsia" w:ascii="宋体" w:hAnsi="宋体" w:eastAsia="宋体" w:cs="宋体"/>
          <w:spacing w:val="-4"/>
          <w:u w:val="single"/>
        </w:rPr>
        <w:tab/>
      </w:r>
      <w:r>
        <w:rPr>
          <w:rFonts w:hint="eastAsia" w:ascii="宋体" w:hAnsi="宋体" w:eastAsia="宋体" w:cs="宋体"/>
          <w:spacing w:val="-4"/>
          <w:u w:val="single"/>
        </w:rPr>
        <w:tab/>
      </w:r>
      <w:r>
        <w:rPr>
          <w:rFonts w:hint="eastAsia" w:ascii="宋体" w:hAnsi="宋体" w:eastAsia="宋体" w:cs="宋体"/>
          <w:spacing w:val="-4"/>
          <w:u w:val="single"/>
        </w:rPr>
        <w:tab/>
      </w:r>
      <w:r>
        <w:rPr>
          <w:rFonts w:hint="eastAsia" w:ascii="宋体" w:hAnsi="宋体" w:eastAsia="宋体" w:cs="宋体"/>
        </w:rPr>
        <w:t xml:space="preserve">                                              法</w:t>
      </w:r>
      <w:r>
        <w:rPr>
          <w:rFonts w:hint="eastAsia" w:ascii="宋体" w:hAnsi="宋体" w:eastAsia="宋体" w:cs="宋体"/>
          <w:spacing w:val="-5"/>
        </w:rPr>
        <w:t>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5"/>
        </w:rPr>
        <w:t>人</w:t>
      </w:r>
      <w:r>
        <w:rPr>
          <w:rFonts w:hint="eastAsia" w:ascii="宋体" w:hAnsi="宋体" w:eastAsia="宋体" w:cs="宋体"/>
          <w:spacing w:val="-3"/>
        </w:rPr>
        <w:t>或</w:t>
      </w:r>
      <w:r>
        <w:rPr>
          <w:rFonts w:hint="eastAsia" w:ascii="宋体" w:hAnsi="宋体" w:eastAsia="宋体" w:cs="宋体"/>
        </w:rPr>
        <w:t>其</w:t>
      </w:r>
      <w:r>
        <w:rPr>
          <w:rFonts w:hint="eastAsia" w:ascii="宋体" w:hAnsi="宋体" w:eastAsia="宋体" w:cs="宋体"/>
          <w:spacing w:val="-5"/>
        </w:rPr>
        <w:t>授</w:t>
      </w:r>
      <w:r>
        <w:rPr>
          <w:rFonts w:hint="eastAsia" w:ascii="宋体" w:hAnsi="宋体" w:eastAsia="宋体" w:cs="宋体"/>
          <w:spacing w:val="-122"/>
        </w:rPr>
        <w:t xml:space="preserve"> </w:t>
      </w:r>
      <w:r>
        <w:rPr>
          <w:rFonts w:hint="eastAsia" w:ascii="宋体" w:hAnsi="宋体" w:eastAsia="宋体" w:cs="宋体"/>
          <w:spacing w:val="-3"/>
        </w:rPr>
        <w:t>权的</w:t>
      </w:r>
      <w:r>
        <w:rPr>
          <w:rFonts w:hint="eastAsia" w:ascii="宋体" w:hAnsi="宋体" w:eastAsia="宋体" w:cs="宋体"/>
          <w:spacing w:val="-5"/>
        </w:rPr>
        <w:t>代</w:t>
      </w:r>
      <w:r>
        <w:rPr>
          <w:rFonts w:hint="eastAsia" w:ascii="宋体" w:hAnsi="宋体" w:eastAsia="宋体" w:cs="宋体"/>
        </w:rPr>
        <w:t>理</w:t>
      </w:r>
      <w:r>
        <w:rPr>
          <w:rFonts w:hint="eastAsia" w:ascii="宋体" w:hAnsi="宋体" w:eastAsia="宋体" w:cs="宋体"/>
          <w:spacing w:val="-3"/>
        </w:rPr>
        <w:t>人</w:t>
      </w:r>
      <w:r>
        <w:rPr>
          <w:rFonts w:hint="eastAsia" w:ascii="宋体" w:hAnsi="宋体" w:eastAsia="宋体" w:cs="宋体"/>
        </w:rPr>
        <w:t>(</w:t>
      </w:r>
      <w:r>
        <w:rPr>
          <w:rFonts w:hint="eastAsia" w:ascii="宋体" w:hAnsi="宋体" w:eastAsia="宋体" w:cs="宋体"/>
          <w:spacing w:val="-3"/>
        </w:rPr>
        <w:t>签</w:t>
      </w:r>
      <w:r>
        <w:rPr>
          <w:rFonts w:hint="eastAsia" w:ascii="宋体" w:hAnsi="宋体" w:eastAsia="宋体" w:cs="宋体"/>
          <w:spacing w:val="-5"/>
        </w:rPr>
        <w:t>字</w:t>
      </w:r>
      <w:r>
        <w:rPr>
          <w:rFonts w:hint="eastAsia" w:ascii="宋体" w:hAnsi="宋体" w:eastAsia="宋体" w:cs="宋体"/>
          <w:spacing w:val="-3"/>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1"/>
          <w:u w:val="single"/>
        </w:rPr>
        <w:t xml:space="preserve"> </w:t>
      </w:r>
      <w:r>
        <w:rPr>
          <w:rFonts w:hint="eastAsia" w:ascii="宋体" w:hAnsi="宋体" w:eastAsia="宋体" w:cs="宋体"/>
        </w:rPr>
        <w:t xml:space="preserve"> </w:t>
      </w:r>
    </w:p>
    <w:p w14:paraId="40625478">
      <w:pPr>
        <w:pStyle w:val="12"/>
        <w:tabs>
          <w:tab w:val="left" w:pos="2953"/>
          <w:tab w:val="left" w:pos="4494"/>
          <w:tab w:val="left" w:pos="5894"/>
        </w:tabs>
        <w:spacing w:before="4"/>
        <w:ind w:left="0" w:leftChars="0" w:firstLine="0" w:firstLineChars="0"/>
        <w:rPr>
          <w:rFonts w:hint="eastAsia" w:ascii="宋体" w:hAnsi="宋体" w:eastAsia="宋体" w:cs="宋体"/>
        </w:rPr>
      </w:pPr>
      <w:r>
        <w:rPr>
          <w:rFonts w:hint="eastAsia" w:ascii="宋体" w:hAnsi="宋体" w:eastAsia="宋体" w:cs="宋体"/>
        </w:rPr>
        <w:t>日</w:t>
      </w:r>
      <w:r>
        <w:rPr>
          <w:rFonts w:hint="eastAsia" w:ascii="宋体" w:hAnsi="宋体" w:eastAsia="宋体" w:cs="宋体"/>
          <w:spacing w:val="-3"/>
        </w:rPr>
        <w:t>期：</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 xml:space="preserve">日 </w:t>
      </w:r>
    </w:p>
    <w:p w14:paraId="0E54042A">
      <w:pPr>
        <w:rPr>
          <w:rFonts w:hint="eastAsia" w:ascii="宋体" w:hAnsi="宋体" w:eastAsia="宋体" w:cs="宋体"/>
        </w:rPr>
        <w:sectPr>
          <w:pgSz w:w="11860" w:h="16800"/>
          <w:pgMar w:top="1440" w:right="1080" w:bottom="1440" w:left="1080" w:header="0" w:footer="974" w:gutter="0"/>
          <w:pgNumType w:fmt="decimal"/>
          <w:cols w:space="720" w:num="1"/>
        </w:sectPr>
      </w:pPr>
    </w:p>
    <w:p w14:paraId="4ACEF9FA">
      <w:pPr>
        <w:pStyle w:val="4"/>
        <w:spacing w:before="40"/>
        <w:ind w:left="3961"/>
        <w:rPr>
          <w:rFonts w:hint="eastAsia" w:ascii="宋体" w:hAnsi="宋体" w:eastAsia="宋体" w:cs="宋体"/>
        </w:rPr>
      </w:pPr>
      <w:bookmarkStart w:id="142" w:name="_bookmark56"/>
      <w:bookmarkEnd w:id="142"/>
      <w:bookmarkStart w:id="143" w:name="_bookmark57"/>
      <w:bookmarkEnd w:id="143"/>
      <w:bookmarkStart w:id="144" w:name="七、无违法记录声明函"/>
      <w:bookmarkEnd w:id="144"/>
      <w:bookmarkStart w:id="145" w:name="八、服务承诺书"/>
      <w:bookmarkEnd w:id="145"/>
      <w:bookmarkStart w:id="146" w:name="_Toc23925"/>
      <w:r>
        <w:rPr>
          <w:rFonts w:hint="eastAsia" w:ascii="宋体" w:hAnsi="宋体" w:eastAsia="宋体" w:cs="宋体"/>
          <w:lang w:val="en-US" w:eastAsia="zh-CN"/>
        </w:rPr>
        <w:t>十</w:t>
      </w:r>
      <w:r>
        <w:rPr>
          <w:rFonts w:hint="eastAsia" w:ascii="宋体" w:hAnsi="宋体" w:eastAsia="宋体" w:cs="宋体"/>
        </w:rPr>
        <w:t>、</w:t>
      </w:r>
      <w:r>
        <w:rPr>
          <w:rFonts w:hint="eastAsia" w:ascii="宋体" w:hAnsi="宋体" w:eastAsia="宋体" w:cs="宋体"/>
          <w:lang w:val="en-US"/>
        </w:rPr>
        <w:t>实施</w:t>
      </w:r>
      <w:r>
        <w:rPr>
          <w:rFonts w:hint="eastAsia" w:ascii="宋体" w:hAnsi="宋体" w:eastAsia="宋体" w:cs="宋体"/>
        </w:rPr>
        <w:t>方案说明书</w:t>
      </w:r>
      <w:bookmarkEnd w:id="146"/>
      <w:r>
        <w:rPr>
          <w:rFonts w:hint="eastAsia" w:ascii="宋体" w:hAnsi="宋体" w:eastAsia="宋体" w:cs="宋体"/>
          <w:w w:val="99"/>
        </w:rPr>
        <w:t xml:space="preserve"> </w:t>
      </w:r>
    </w:p>
    <w:p w14:paraId="0946EED7">
      <w:pPr>
        <w:pStyle w:val="12"/>
        <w:spacing w:before="2"/>
        <w:rPr>
          <w:rFonts w:hint="eastAsia" w:ascii="宋体" w:hAnsi="宋体" w:eastAsia="宋体" w:cs="宋体"/>
          <w:b/>
          <w:sz w:val="21"/>
        </w:rPr>
      </w:pPr>
    </w:p>
    <w:p w14:paraId="635C162C">
      <w:pPr>
        <w:bidi w:val="0"/>
        <w:jc w:val="center"/>
        <w:rPr>
          <w:rFonts w:hint="eastAsia" w:ascii="宋体" w:hAnsi="宋体" w:eastAsia="宋体" w:cs="宋体"/>
          <w:sz w:val="28"/>
          <w:szCs w:val="24"/>
        </w:rPr>
      </w:pPr>
      <w:r>
        <w:rPr>
          <w:rFonts w:hint="eastAsia" w:cs="宋体"/>
          <w:sz w:val="28"/>
          <w:szCs w:val="24"/>
          <w:lang w:val="en-US" w:eastAsia="zh-CN"/>
        </w:rPr>
        <w:t>自行编制</w:t>
      </w:r>
    </w:p>
    <w:p w14:paraId="2CC63A49">
      <w:pPr>
        <w:rPr>
          <w:rFonts w:hint="eastAsia" w:ascii="宋体" w:hAnsi="宋体" w:eastAsia="宋体" w:cs="宋体"/>
          <w:sz w:val="32"/>
          <w:szCs w:val="24"/>
        </w:rPr>
        <w:sectPr>
          <w:pgSz w:w="11860" w:h="16800"/>
          <w:pgMar w:top="1440" w:right="1080" w:bottom="1440" w:left="1080" w:header="0" w:footer="974" w:gutter="0"/>
          <w:pgNumType w:fmt="decimal"/>
          <w:cols w:space="720" w:num="1"/>
        </w:sectPr>
      </w:pPr>
    </w:p>
    <w:p w14:paraId="68239BB5">
      <w:pPr>
        <w:pStyle w:val="12"/>
        <w:spacing w:before="40"/>
        <w:ind w:left="0" w:leftChars="0" w:firstLine="482" w:firstLineChars="200"/>
        <w:jc w:val="center"/>
        <w:rPr>
          <w:rFonts w:hint="eastAsia" w:ascii="宋体" w:hAnsi="宋体" w:eastAsia="宋体" w:cs="宋体"/>
          <w:sz w:val="21"/>
        </w:rPr>
      </w:pPr>
      <w:r>
        <w:rPr>
          <w:rFonts w:hint="eastAsia" w:ascii="宋体" w:hAnsi="宋体" w:eastAsia="宋体" w:cs="宋体"/>
          <w:b/>
          <w:bCs/>
          <w:lang w:val="en-US" w:eastAsia="zh-CN"/>
        </w:rPr>
        <w:t>十、</w:t>
      </w:r>
      <w:r>
        <w:rPr>
          <w:rFonts w:hint="eastAsia" w:ascii="宋体" w:hAnsi="宋体" w:eastAsia="宋体" w:cs="宋体"/>
          <w:b/>
          <w:bCs/>
        </w:rPr>
        <w:t>技术条款偏离表</w:t>
      </w:r>
    </w:p>
    <w:p w14:paraId="333A49D8">
      <w:pPr>
        <w:pStyle w:val="12"/>
        <w:spacing w:after="7" w:line="448" w:lineRule="auto"/>
        <w:ind w:left="0" w:leftChars="0" w:right="1337" w:firstLine="0" w:firstLineChars="0"/>
        <w:rPr>
          <w:rFonts w:hint="eastAsia" w:ascii="宋体" w:hAnsi="宋体" w:eastAsia="宋体" w:cs="宋体"/>
        </w:rPr>
      </w:pPr>
      <w:r>
        <w:rPr>
          <w:rFonts w:hint="eastAsia" w:ascii="宋体" w:hAnsi="宋体" w:eastAsia="宋体" w:cs="宋体"/>
        </w:rPr>
        <w:t>项目名称：</w:t>
      </w:r>
    </w:p>
    <w:p w14:paraId="7936D138">
      <w:pPr>
        <w:pStyle w:val="12"/>
        <w:spacing w:after="7" w:line="448" w:lineRule="auto"/>
        <w:ind w:left="0" w:leftChars="0" w:right="1337" w:firstLine="0" w:firstLineChars="0"/>
        <w:rPr>
          <w:rFonts w:hint="eastAsia" w:ascii="宋体" w:hAnsi="宋体" w:eastAsia="宋体" w:cs="宋体"/>
        </w:rPr>
      </w:pPr>
      <w:r>
        <w:rPr>
          <w:rFonts w:hint="eastAsia" w:ascii="宋体" w:hAnsi="宋体" w:eastAsia="宋体" w:cs="宋体"/>
        </w:rPr>
        <w:t>项目编号：</w:t>
      </w:r>
    </w:p>
    <w:tbl>
      <w:tblPr>
        <w:tblStyle w:val="24"/>
        <w:tblW w:w="0" w:type="auto"/>
        <w:tblInd w:w="98"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025"/>
        <w:gridCol w:w="3361"/>
        <w:gridCol w:w="2940"/>
        <w:gridCol w:w="1429"/>
        <w:gridCol w:w="783"/>
      </w:tblGrid>
      <w:tr w14:paraId="4FDE597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95" w:hRule="atLeast"/>
        </w:trPr>
        <w:tc>
          <w:tcPr>
            <w:tcW w:w="1025" w:type="dxa"/>
            <w:tcBorders>
              <w:bottom w:val="single" w:color="000000" w:sz="6" w:space="0"/>
              <w:right w:val="single" w:color="000000" w:sz="6" w:space="0"/>
            </w:tcBorders>
            <w:vAlign w:val="center"/>
          </w:tcPr>
          <w:p w14:paraId="5FD9D352">
            <w:pPr>
              <w:pStyle w:val="60"/>
              <w:bidi w:val="0"/>
              <w:jc w:val="center"/>
              <w:rPr>
                <w:rFonts w:hint="eastAsia" w:ascii="宋体" w:hAnsi="宋体" w:eastAsia="宋体" w:cs="宋体"/>
              </w:rPr>
            </w:pPr>
            <w:r>
              <w:rPr>
                <w:rFonts w:hint="eastAsia" w:ascii="宋体" w:hAnsi="宋体" w:eastAsia="宋体" w:cs="宋体"/>
              </w:rPr>
              <w:t>序号</w:t>
            </w:r>
          </w:p>
        </w:tc>
        <w:tc>
          <w:tcPr>
            <w:tcW w:w="3361" w:type="dxa"/>
            <w:tcBorders>
              <w:left w:val="single" w:color="000000" w:sz="6" w:space="0"/>
              <w:bottom w:val="single" w:color="000000" w:sz="6" w:space="0"/>
              <w:right w:val="single" w:color="000000" w:sz="6" w:space="0"/>
            </w:tcBorders>
            <w:vAlign w:val="center"/>
          </w:tcPr>
          <w:p w14:paraId="20E5BC84">
            <w:pPr>
              <w:pStyle w:val="60"/>
              <w:bidi w:val="0"/>
              <w:jc w:val="center"/>
              <w:rPr>
                <w:rFonts w:hint="eastAsia" w:ascii="宋体" w:hAnsi="宋体" w:eastAsia="宋体" w:cs="宋体"/>
              </w:rPr>
            </w:pPr>
            <w:r>
              <w:rPr>
                <w:rFonts w:hint="eastAsia" w:ascii="宋体" w:hAnsi="宋体" w:eastAsia="宋体" w:cs="宋体"/>
              </w:rPr>
              <w:t>采购文件的技术要求</w:t>
            </w:r>
          </w:p>
        </w:tc>
        <w:tc>
          <w:tcPr>
            <w:tcW w:w="2940" w:type="dxa"/>
            <w:tcBorders>
              <w:left w:val="single" w:color="000000" w:sz="6" w:space="0"/>
              <w:bottom w:val="single" w:color="000000" w:sz="6" w:space="0"/>
              <w:right w:val="single" w:color="000000" w:sz="6" w:space="0"/>
            </w:tcBorders>
            <w:vAlign w:val="center"/>
          </w:tcPr>
          <w:p w14:paraId="78EC3D77">
            <w:pPr>
              <w:pStyle w:val="60"/>
              <w:bidi w:val="0"/>
              <w:jc w:val="center"/>
              <w:rPr>
                <w:rFonts w:hint="eastAsia" w:ascii="宋体" w:hAnsi="宋体" w:eastAsia="宋体" w:cs="宋体"/>
              </w:rPr>
            </w:pPr>
            <w:r>
              <w:rPr>
                <w:rFonts w:hint="eastAsia" w:ascii="宋体" w:hAnsi="宋体" w:eastAsia="宋体" w:cs="宋体"/>
              </w:rPr>
              <w:t>投标文件的技术响应</w:t>
            </w:r>
          </w:p>
        </w:tc>
        <w:tc>
          <w:tcPr>
            <w:tcW w:w="1429" w:type="dxa"/>
            <w:tcBorders>
              <w:left w:val="single" w:color="000000" w:sz="6" w:space="0"/>
              <w:bottom w:val="single" w:color="000000" w:sz="6" w:space="0"/>
              <w:right w:val="single" w:color="000000" w:sz="6" w:space="0"/>
            </w:tcBorders>
            <w:vAlign w:val="center"/>
          </w:tcPr>
          <w:p w14:paraId="74F56861">
            <w:pPr>
              <w:pStyle w:val="60"/>
              <w:bidi w:val="0"/>
              <w:jc w:val="center"/>
              <w:rPr>
                <w:rFonts w:hint="eastAsia" w:ascii="宋体" w:hAnsi="宋体" w:eastAsia="宋体" w:cs="宋体"/>
              </w:rPr>
            </w:pPr>
            <w:r>
              <w:rPr>
                <w:rFonts w:hint="eastAsia" w:ascii="宋体" w:hAnsi="宋体" w:eastAsia="宋体" w:cs="宋体"/>
              </w:rPr>
              <w:t>偏离说明</w:t>
            </w:r>
          </w:p>
        </w:tc>
        <w:tc>
          <w:tcPr>
            <w:tcW w:w="783" w:type="dxa"/>
            <w:tcBorders>
              <w:left w:val="single" w:color="000000" w:sz="6" w:space="0"/>
              <w:bottom w:val="single" w:color="000000" w:sz="6" w:space="0"/>
            </w:tcBorders>
            <w:vAlign w:val="center"/>
          </w:tcPr>
          <w:p w14:paraId="3276A198">
            <w:pPr>
              <w:pStyle w:val="60"/>
              <w:bidi w:val="0"/>
              <w:jc w:val="center"/>
              <w:rPr>
                <w:rFonts w:hint="eastAsia" w:ascii="宋体" w:hAnsi="宋体" w:eastAsia="宋体" w:cs="宋体"/>
              </w:rPr>
            </w:pPr>
            <w:r>
              <w:rPr>
                <w:rFonts w:hint="eastAsia" w:ascii="宋体" w:hAnsi="宋体" w:eastAsia="宋体" w:cs="宋体"/>
              </w:rPr>
              <w:t>备注</w:t>
            </w:r>
          </w:p>
        </w:tc>
      </w:tr>
      <w:tr w14:paraId="694653A1">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33" w:hRule="atLeast"/>
        </w:trPr>
        <w:tc>
          <w:tcPr>
            <w:tcW w:w="1025" w:type="dxa"/>
            <w:tcBorders>
              <w:top w:val="single" w:color="000000" w:sz="6" w:space="0"/>
              <w:bottom w:val="single" w:color="000000" w:sz="6" w:space="0"/>
              <w:right w:val="single" w:color="000000" w:sz="6" w:space="0"/>
            </w:tcBorders>
          </w:tcPr>
          <w:p w14:paraId="68FB8CE0">
            <w:pPr>
              <w:pStyle w:val="62"/>
              <w:bidi w:val="0"/>
              <w:rPr>
                <w:rFonts w:hint="eastAsia" w:ascii="宋体" w:hAnsi="宋体" w:eastAsia="宋体" w:cs="宋体"/>
              </w:rPr>
            </w:pPr>
          </w:p>
        </w:tc>
        <w:tc>
          <w:tcPr>
            <w:tcW w:w="3361" w:type="dxa"/>
            <w:tcBorders>
              <w:top w:val="single" w:color="000000" w:sz="6" w:space="0"/>
              <w:left w:val="single" w:color="000000" w:sz="6" w:space="0"/>
              <w:bottom w:val="single" w:color="000000" w:sz="6" w:space="0"/>
              <w:right w:val="single" w:color="000000" w:sz="6" w:space="0"/>
            </w:tcBorders>
          </w:tcPr>
          <w:p w14:paraId="73E27D9E">
            <w:pPr>
              <w:pStyle w:val="62"/>
              <w:bidi w:val="0"/>
              <w:rPr>
                <w:rFonts w:hint="eastAsia" w:ascii="宋体" w:hAnsi="宋体" w:eastAsia="宋体" w:cs="宋体"/>
              </w:rPr>
            </w:pPr>
          </w:p>
        </w:tc>
        <w:tc>
          <w:tcPr>
            <w:tcW w:w="2940" w:type="dxa"/>
            <w:tcBorders>
              <w:top w:val="single" w:color="000000" w:sz="6" w:space="0"/>
              <w:left w:val="single" w:color="000000" w:sz="6" w:space="0"/>
              <w:bottom w:val="single" w:color="000000" w:sz="6" w:space="0"/>
              <w:right w:val="single" w:color="000000" w:sz="6" w:space="0"/>
            </w:tcBorders>
          </w:tcPr>
          <w:p w14:paraId="2CCF25D2">
            <w:pPr>
              <w:pStyle w:val="62"/>
              <w:bidi w:val="0"/>
              <w:rPr>
                <w:rFonts w:hint="eastAsia" w:ascii="宋体" w:hAnsi="宋体" w:eastAsia="宋体" w:cs="宋体"/>
              </w:rPr>
            </w:pPr>
          </w:p>
        </w:tc>
        <w:tc>
          <w:tcPr>
            <w:tcW w:w="1429" w:type="dxa"/>
            <w:tcBorders>
              <w:top w:val="single" w:color="000000" w:sz="6" w:space="0"/>
              <w:left w:val="single" w:color="000000" w:sz="6" w:space="0"/>
              <w:bottom w:val="single" w:color="000000" w:sz="6" w:space="0"/>
              <w:right w:val="single" w:color="000000" w:sz="6" w:space="0"/>
            </w:tcBorders>
          </w:tcPr>
          <w:p w14:paraId="2D21816E">
            <w:pPr>
              <w:pStyle w:val="62"/>
              <w:bidi w:val="0"/>
              <w:rPr>
                <w:rFonts w:hint="eastAsia" w:ascii="宋体" w:hAnsi="宋体" w:eastAsia="宋体" w:cs="宋体"/>
              </w:rPr>
            </w:pPr>
          </w:p>
        </w:tc>
        <w:tc>
          <w:tcPr>
            <w:tcW w:w="783" w:type="dxa"/>
            <w:tcBorders>
              <w:top w:val="single" w:color="000000" w:sz="6" w:space="0"/>
              <w:left w:val="single" w:color="000000" w:sz="6" w:space="0"/>
              <w:bottom w:val="single" w:color="000000" w:sz="6" w:space="0"/>
            </w:tcBorders>
          </w:tcPr>
          <w:p w14:paraId="7182EC28">
            <w:pPr>
              <w:pStyle w:val="62"/>
              <w:bidi w:val="0"/>
              <w:rPr>
                <w:rFonts w:hint="eastAsia" w:ascii="宋体" w:hAnsi="宋体" w:eastAsia="宋体" w:cs="宋体"/>
              </w:rPr>
            </w:pPr>
          </w:p>
        </w:tc>
      </w:tr>
      <w:tr w14:paraId="38F77521">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34" w:hRule="atLeast"/>
        </w:trPr>
        <w:tc>
          <w:tcPr>
            <w:tcW w:w="1025" w:type="dxa"/>
            <w:tcBorders>
              <w:top w:val="single" w:color="000000" w:sz="6" w:space="0"/>
              <w:bottom w:val="single" w:color="000000" w:sz="6" w:space="0"/>
              <w:right w:val="single" w:color="000000" w:sz="6" w:space="0"/>
            </w:tcBorders>
          </w:tcPr>
          <w:p w14:paraId="6313EE68">
            <w:pPr>
              <w:pStyle w:val="62"/>
              <w:bidi w:val="0"/>
              <w:rPr>
                <w:rFonts w:hint="eastAsia" w:ascii="宋体" w:hAnsi="宋体" w:eastAsia="宋体" w:cs="宋体"/>
              </w:rPr>
            </w:pPr>
          </w:p>
        </w:tc>
        <w:tc>
          <w:tcPr>
            <w:tcW w:w="3361" w:type="dxa"/>
            <w:tcBorders>
              <w:top w:val="single" w:color="000000" w:sz="6" w:space="0"/>
              <w:left w:val="single" w:color="000000" w:sz="6" w:space="0"/>
              <w:bottom w:val="single" w:color="000000" w:sz="6" w:space="0"/>
              <w:right w:val="single" w:color="000000" w:sz="6" w:space="0"/>
            </w:tcBorders>
          </w:tcPr>
          <w:p w14:paraId="37F566E7">
            <w:pPr>
              <w:pStyle w:val="62"/>
              <w:bidi w:val="0"/>
              <w:rPr>
                <w:rFonts w:hint="eastAsia" w:ascii="宋体" w:hAnsi="宋体" w:eastAsia="宋体" w:cs="宋体"/>
              </w:rPr>
            </w:pPr>
          </w:p>
        </w:tc>
        <w:tc>
          <w:tcPr>
            <w:tcW w:w="2940" w:type="dxa"/>
            <w:tcBorders>
              <w:top w:val="single" w:color="000000" w:sz="6" w:space="0"/>
              <w:left w:val="single" w:color="000000" w:sz="6" w:space="0"/>
              <w:bottom w:val="single" w:color="000000" w:sz="6" w:space="0"/>
              <w:right w:val="single" w:color="000000" w:sz="6" w:space="0"/>
            </w:tcBorders>
          </w:tcPr>
          <w:p w14:paraId="54AEF681">
            <w:pPr>
              <w:pStyle w:val="62"/>
              <w:bidi w:val="0"/>
              <w:rPr>
                <w:rFonts w:hint="eastAsia" w:ascii="宋体" w:hAnsi="宋体" w:eastAsia="宋体" w:cs="宋体"/>
              </w:rPr>
            </w:pPr>
          </w:p>
        </w:tc>
        <w:tc>
          <w:tcPr>
            <w:tcW w:w="1429" w:type="dxa"/>
            <w:tcBorders>
              <w:top w:val="single" w:color="000000" w:sz="6" w:space="0"/>
              <w:left w:val="single" w:color="000000" w:sz="6" w:space="0"/>
              <w:bottom w:val="single" w:color="000000" w:sz="6" w:space="0"/>
              <w:right w:val="single" w:color="000000" w:sz="6" w:space="0"/>
            </w:tcBorders>
          </w:tcPr>
          <w:p w14:paraId="5D2E99FA">
            <w:pPr>
              <w:pStyle w:val="62"/>
              <w:bidi w:val="0"/>
              <w:rPr>
                <w:rFonts w:hint="eastAsia" w:ascii="宋体" w:hAnsi="宋体" w:eastAsia="宋体" w:cs="宋体"/>
              </w:rPr>
            </w:pPr>
          </w:p>
        </w:tc>
        <w:tc>
          <w:tcPr>
            <w:tcW w:w="783" w:type="dxa"/>
            <w:tcBorders>
              <w:top w:val="single" w:color="000000" w:sz="6" w:space="0"/>
              <w:left w:val="single" w:color="000000" w:sz="6" w:space="0"/>
              <w:bottom w:val="single" w:color="000000" w:sz="6" w:space="0"/>
            </w:tcBorders>
          </w:tcPr>
          <w:p w14:paraId="14EA5A72">
            <w:pPr>
              <w:pStyle w:val="62"/>
              <w:bidi w:val="0"/>
              <w:rPr>
                <w:rFonts w:hint="eastAsia" w:ascii="宋体" w:hAnsi="宋体" w:eastAsia="宋体" w:cs="宋体"/>
              </w:rPr>
            </w:pPr>
          </w:p>
        </w:tc>
      </w:tr>
      <w:tr w14:paraId="4AE24F18">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30" w:hRule="atLeast"/>
        </w:trPr>
        <w:tc>
          <w:tcPr>
            <w:tcW w:w="1025" w:type="dxa"/>
            <w:tcBorders>
              <w:top w:val="single" w:color="000000" w:sz="6" w:space="0"/>
              <w:bottom w:val="single" w:color="000000" w:sz="6" w:space="0"/>
              <w:right w:val="single" w:color="000000" w:sz="6" w:space="0"/>
            </w:tcBorders>
          </w:tcPr>
          <w:p w14:paraId="73166022">
            <w:pPr>
              <w:pStyle w:val="62"/>
              <w:bidi w:val="0"/>
              <w:rPr>
                <w:rFonts w:hint="eastAsia" w:ascii="宋体" w:hAnsi="宋体" w:eastAsia="宋体" w:cs="宋体"/>
              </w:rPr>
            </w:pPr>
          </w:p>
        </w:tc>
        <w:tc>
          <w:tcPr>
            <w:tcW w:w="3361" w:type="dxa"/>
            <w:tcBorders>
              <w:top w:val="single" w:color="000000" w:sz="6" w:space="0"/>
              <w:left w:val="single" w:color="000000" w:sz="6" w:space="0"/>
              <w:bottom w:val="single" w:color="000000" w:sz="6" w:space="0"/>
              <w:right w:val="single" w:color="000000" w:sz="6" w:space="0"/>
            </w:tcBorders>
          </w:tcPr>
          <w:p w14:paraId="2D12BBFF">
            <w:pPr>
              <w:pStyle w:val="62"/>
              <w:bidi w:val="0"/>
              <w:rPr>
                <w:rFonts w:hint="eastAsia" w:ascii="宋体" w:hAnsi="宋体" w:eastAsia="宋体" w:cs="宋体"/>
              </w:rPr>
            </w:pPr>
          </w:p>
        </w:tc>
        <w:tc>
          <w:tcPr>
            <w:tcW w:w="2940" w:type="dxa"/>
            <w:tcBorders>
              <w:top w:val="single" w:color="000000" w:sz="6" w:space="0"/>
              <w:left w:val="single" w:color="000000" w:sz="6" w:space="0"/>
              <w:bottom w:val="single" w:color="000000" w:sz="6" w:space="0"/>
              <w:right w:val="single" w:color="000000" w:sz="6" w:space="0"/>
            </w:tcBorders>
          </w:tcPr>
          <w:p w14:paraId="56C1EEFF">
            <w:pPr>
              <w:pStyle w:val="62"/>
              <w:bidi w:val="0"/>
              <w:rPr>
                <w:rFonts w:hint="eastAsia" w:ascii="宋体" w:hAnsi="宋体" w:eastAsia="宋体" w:cs="宋体"/>
              </w:rPr>
            </w:pPr>
          </w:p>
        </w:tc>
        <w:tc>
          <w:tcPr>
            <w:tcW w:w="1429" w:type="dxa"/>
            <w:tcBorders>
              <w:top w:val="single" w:color="000000" w:sz="6" w:space="0"/>
              <w:left w:val="single" w:color="000000" w:sz="6" w:space="0"/>
              <w:bottom w:val="single" w:color="000000" w:sz="6" w:space="0"/>
              <w:right w:val="single" w:color="000000" w:sz="6" w:space="0"/>
            </w:tcBorders>
          </w:tcPr>
          <w:p w14:paraId="4E98EBE2">
            <w:pPr>
              <w:pStyle w:val="62"/>
              <w:bidi w:val="0"/>
              <w:rPr>
                <w:rFonts w:hint="eastAsia" w:ascii="宋体" w:hAnsi="宋体" w:eastAsia="宋体" w:cs="宋体"/>
              </w:rPr>
            </w:pPr>
          </w:p>
        </w:tc>
        <w:tc>
          <w:tcPr>
            <w:tcW w:w="783" w:type="dxa"/>
            <w:tcBorders>
              <w:top w:val="single" w:color="000000" w:sz="6" w:space="0"/>
              <w:left w:val="single" w:color="000000" w:sz="6" w:space="0"/>
              <w:bottom w:val="single" w:color="000000" w:sz="6" w:space="0"/>
            </w:tcBorders>
          </w:tcPr>
          <w:p w14:paraId="3FDD431A">
            <w:pPr>
              <w:pStyle w:val="62"/>
              <w:bidi w:val="0"/>
              <w:rPr>
                <w:rFonts w:hint="eastAsia" w:ascii="宋体" w:hAnsi="宋体" w:eastAsia="宋体" w:cs="宋体"/>
              </w:rPr>
            </w:pPr>
          </w:p>
        </w:tc>
      </w:tr>
      <w:tr w14:paraId="1F750013">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34" w:hRule="atLeast"/>
        </w:trPr>
        <w:tc>
          <w:tcPr>
            <w:tcW w:w="1025" w:type="dxa"/>
            <w:tcBorders>
              <w:top w:val="single" w:color="000000" w:sz="6" w:space="0"/>
              <w:bottom w:val="single" w:color="000000" w:sz="6" w:space="0"/>
              <w:right w:val="single" w:color="000000" w:sz="6" w:space="0"/>
            </w:tcBorders>
          </w:tcPr>
          <w:p w14:paraId="47994B9D">
            <w:pPr>
              <w:pStyle w:val="62"/>
              <w:bidi w:val="0"/>
              <w:rPr>
                <w:rFonts w:hint="eastAsia" w:ascii="宋体" w:hAnsi="宋体" w:eastAsia="宋体" w:cs="宋体"/>
              </w:rPr>
            </w:pPr>
          </w:p>
        </w:tc>
        <w:tc>
          <w:tcPr>
            <w:tcW w:w="3361" w:type="dxa"/>
            <w:tcBorders>
              <w:top w:val="single" w:color="000000" w:sz="6" w:space="0"/>
              <w:left w:val="single" w:color="000000" w:sz="6" w:space="0"/>
              <w:bottom w:val="single" w:color="000000" w:sz="6" w:space="0"/>
              <w:right w:val="single" w:color="000000" w:sz="6" w:space="0"/>
            </w:tcBorders>
          </w:tcPr>
          <w:p w14:paraId="75AAF301">
            <w:pPr>
              <w:pStyle w:val="62"/>
              <w:bidi w:val="0"/>
              <w:rPr>
                <w:rFonts w:hint="eastAsia" w:ascii="宋体" w:hAnsi="宋体" w:eastAsia="宋体" w:cs="宋体"/>
              </w:rPr>
            </w:pPr>
          </w:p>
        </w:tc>
        <w:tc>
          <w:tcPr>
            <w:tcW w:w="2940" w:type="dxa"/>
            <w:tcBorders>
              <w:top w:val="single" w:color="000000" w:sz="6" w:space="0"/>
              <w:left w:val="single" w:color="000000" w:sz="6" w:space="0"/>
              <w:bottom w:val="single" w:color="000000" w:sz="6" w:space="0"/>
              <w:right w:val="single" w:color="000000" w:sz="6" w:space="0"/>
            </w:tcBorders>
          </w:tcPr>
          <w:p w14:paraId="26C05C5D">
            <w:pPr>
              <w:pStyle w:val="62"/>
              <w:bidi w:val="0"/>
              <w:rPr>
                <w:rFonts w:hint="eastAsia" w:ascii="宋体" w:hAnsi="宋体" w:eastAsia="宋体" w:cs="宋体"/>
              </w:rPr>
            </w:pPr>
          </w:p>
        </w:tc>
        <w:tc>
          <w:tcPr>
            <w:tcW w:w="1429" w:type="dxa"/>
            <w:tcBorders>
              <w:top w:val="single" w:color="000000" w:sz="6" w:space="0"/>
              <w:left w:val="single" w:color="000000" w:sz="6" w:space="0"/>
              <w:bottom w:val="single" w:color="000000" w:sz="6" w:space="0"/>
              <w:right w:val="single" w:color="000000" w:sz="6" w:space="0"/>
            </w:tcBorders>
          </w:tcPr>
          <w:p w14:paraId="3D6AF256">
            <w:pPr>
              <w:pStyle w:val="62"/>
              <w:bidi w:val="0"/>
              <w:rPr>
                <w:rFonts w:hint="eastAsia" w:ascii="宋体" w:hAnsi="宋体" w:eastAsia="宋体" w:cs="宋体"/>
              </w:rPr>
            </w:pPr>
          </w:p>
        </w:tc>
        <w:tc>
          <w:tcPr>
            <w:tcW w:w="783" w:type="dxa"/>
            <w:tcBorders>
              <w:top w:val="single" w:color="000000" w:sz="6" w:space="0"/>
              <w:left w:val="single" w:color="000000" w:sz="6" w:space="0"/>
              <w:bottom w:val="single" w:color="000000" w:sz="6" w:space="0"/>
            </w:tcBorders>
          </w:tcPr>
          <w:p w14:paraId="24C6BD40">
            <w:pPr>
              <w:pStyle w:val="62"/>
              <w:bidi w:val="0"/>
              <w:rPr>
                <w:rFonts w:hint="eastAsia" w:ascii="宋体" w:hAnsi="宋体" w:eastAsia="宋体" w:cs="宋体"/>
              </w:rPr>
            </w:pPr>
          </w:p>
        </w:tc>
      </w:tr>
      <w:tr w14:paraId="2906F1A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50" w:hRule="atLeast"/>
        </w:trPr>
        <w:tc>
          <w:tcPr>
            <w:tcW w:w="1025" w:type="dxa"/>
            <w:tcBorders>
              <w:top w:val="single" w:color="000000" w:sz="6" w:space="0"/>
              <w:right w:val="single" w:color="000000" w:sz="6" w:space="0"/>
            </w:tcBorders>
          </w:tcPr>
          <w:p w14:paraId="2DE6482D">
            <w:pPr>
              <w:pStyle w:val="62"/>
              <w:bidi w:val="0"/>
              <w:rPr>
                <w:rFonts w:hint="eastAsia" w:ascii="宋体" w:hAnsi="宋体" w:eastAsia="宋体" w:cs="宋体"/>
              </w:rPr>
            </w:pPr>
          </w:p>
        </w:tc>
        <w:tc>
          <w:tcPr>
            <w:tcW w:w="3361" w:type="dxa"/>
            <w:tcBorders>
              <w:top w:val="single" w:color="000000" w:sz="6" w:space="0"/>
              <w:left w:val="single" w:color="000000" w:sz="6" w:space="0"/>
              <w:right w:val="single" w:color="000000" w:sz="6" w:space="0"/>
            </w:tcBorders>
          </w:tcPr>
          <w:p w14:paraId="275AFD9A">
            <w:pPr>
              <w:pStyle w:val="62"/>
              <w:bidi w:val="0"/>
              <w:rPr>
                <w:rFonts w:hint="eastAsia" w:ascii="宋体" w:hAnsi="宋体" w:eastAsia="宋体" w:cs="宋体"/>
              </w:rPr>
            </w:pPr>
          </w:p>
        </w:tc>
        <w:tc>
          <w:tcPr>
            <w:tcW w:w="2940" w:type="dxa"/>
            <w:tcBorders>
              <w:top w:val="single" w:color="000000" w:sz="6" w:space="0"/>
              <w:left w:val="single" w:color="000000" w:sz="6" w:space="0"/>
              <w:right w:val="single" w:color="000000" w:sz="6" w:space="0"/>
            </w:tcBorders>
          </w:tcPr>
          <w:p w14:paraId="0F4674EF">
            <w:pPr>
              <w:pStyle w:val="62"/>
              <w:bidi w:val="0"/>
              <w:rPr>
                <w:rFonts w:hint="eastAsia" w:ascii="宋体" w:hAnsi="宋体" w:eastAsia="宋体" w:cs="宋体"/>
              </w:rPr>
            </w:pPr>
          </w:p>
        </w:tc>
        <w:tc>
          <w:tcPr>
            <w:tcW w:w="1429" w:type="dxa"/>
            <w:tcBorders>
              <w:top w:val="single" w:color="000000" w:sz="6" w:space="0"/>
              <w:left w:val="single" w:color="000000" w:sz="6" w:space="0"/>
              <w:right w:val="single" w:color="000000" w:sz="6" w:space="0"/>
            </w:tcBorders>
          </w:tcPr>
          <w:p w14:paraId="4D0F56AB">
            <w:pPr>
              <w:pStyle w:val="62"/>
              <w:bidi w:val="0"/>
              <w:rPr>
                <w:rFonts w:hint="eastAsia" w:ascii="宋体" w:hAnsi="宋体" w:eastAsia="宋体" w:cs="宋体"/>
              </w:rPr>
            </w:pPr>
          </w:p>
        </w:tc>
        <w:tc>
          <w:tcPr>
            <w:tcW w:w="783" w:type="dxa"/>
            <w:tcBorders>
              <w:top w:val="single" w:color="000000" w:sz="6" w:space="0"/>
              <w:left w:val="single" w:color="000000" w:sz="6" w:space="0"/>
            </w:tcBorders>
          </w:tcPr>
          <w:p w14:paraId="3327ABD6">
            <w:pPr>
              <w:pStyle w:val="62"/>
              <w:bidi w:val="0"/>
              <w:rPr>
                <w:rFonts w:hint="eastAsia" w:ascii="宋体" w:hAnsi="宋体" w:eastAsia="宋体" w:cs="宋体"/>
              </w:rPr>
            </w:pPr>
          </w:p>
        </w:tc>
      </w:tr>
    </w:tbl>
    <w:p w14:paraId="7E4996F6">
      <w:pPr>
        <w:pStyle w:val="12"/>
        <w:rPr>
          <w:rFonts w:hint="eastAsia" w:ascii="宋体" w:hAnsi="宋体" w:eastAsia="宋体" w:cs="宋体"/>
        </w:rPr>
      </w:pPr>
    </w:p>
    <w:p w14:paraId="6BAAD53F">
      <w:pPr>
        <w:pStyle w:val="12"/>
        <w:spacing w:before="2"/>
        <w:rPr>
          <w:rFonts w:hint="eastAsia" w:ascii="宋体" w:hAnsi="宋体" w:eastAsia="宋体" w:cs="宋体"/>
          <w:sz w:val="26"/>
        </w:rPr>
      </w:pPr>
    </w:p>
    <w:p w14:paraId="54BDDCB4">
      <w:pPr>
        <w:pStyle w:val="12"/>
        <w:spacing w:before="1" w:line="369" w:lineRule="auto"/>
        <w:ind w:left="432" w:right="1131"/>
        <w:jc w:val="both"/>
        <w:rPr>
          <w:rFonts w:hint="eastAsia" w:ascii="宋体" w:hAnsi="宋体" w:eastAsia="宋体" w:cs="宋体"/>
        </w:rPr>
      </w:pPr>
      <w:r>
        <w:rPr>
          <w:rFonts w:hint="eastAsia" w:ascii="宋体" w:hAnsi="宋体" w:eastAsia="宋体" w:cs="宋体"/>
        </w:rPr>
        <w:t xml:space="preserve">注：供应商应对《采购文件》技术文件组成内容和合同部分服务条款给予逐条响应，以自己所能提供证明文件的内容予以填写，而不应复制《采购文件》的技术要求作为响应内容。对响应有偏离的说明偏离的内容。 </w:t>
      </w:r>
    </w:p>
    <w:p w14:paraId="53341A9B">
      <w:pPr>
        <w:pStyle w:val="12"/>
        <w:spacing w:before="4"/>
        <w:rPr>
          <w:rFonts w:hint="eastAsia" w:ascii="宋体" w:hAnsi="宋体" w:eastAsia="宋体" w:cs="宋体"/>
          <w:sz w:val="33"/>
        </w:rPr>
      </w:pPr>
    </w:p>
    <w:p w14:paraId="2CAC4618">
      <w:pPr>
        <w:pStyle w:val="12"/>
        <w:tabs>
          <w:tab w:val="left" w:pos="8477"/>
        </w:tabs>
        <w:spacing w:line="374" w:lineRule="auto"/>
        <w:ind w:left="0" w:leftChars="0" w:right="869" w:firstLine="0" w:firstLineChars="0"/>
        <w:jc w:val="right"/>
        <w:rPr>
          <w:rFonts w:hint="eastAsia" w:ascii="宋体" w:hAnsi="宋体" w:eastAsia="宋体" w:cs="宋体"/>
          <w:spacing w:val="-17"/>
        </w:rPr>
      </w:pPr>
      <w:r>
        <w:rPr>
          <w:rFonts w:hint="eastAsia" w:ascii="宋体" w:hAnsi="宋体" w:eastAsia="宋体" w:cs="宋体"/>
        </w:rPr>
        <w:t>投</w:t>
      </w:r>
      <w:r>
        <w:rPr>
          <w:rFonts w:hint="eastAsia" w:ascii="宋体" w:hAnsi="宋体" w:eastAsia="宋体" w:cs="宋体"/>
          <w:spacing w:val="-3"/>
        </w:rPr>
        <w:t>标人</w:t>
      </w:r>
      <w:r>
        <w:rPr>
          <w:rFonts w:hint="eastAsia" w:ascii="宋体" w:hAnsi="宋体" w:eastAsia="宋体" w:cs="宋体"/>
        </w:rPr>
        <w:t>名</w:t>
      </w:r>
      <w:r>
        <w:rPr>
          <w:rFonts w:hint="eastAsia" w:ascii="宋体" w:hAnsi="宋体" w:eastAsia="宋体" w:cs="宋体"/>
          <w:spacing w:val="-5"/>
        </w:rPr>
        <w:t>称</w:t>
      </w:r>
      <w:r>
        <w:rPr>
          <w:rFonts w:hint="eastAsia" w:ascii="宋体" w:hAnsi="宋体" w:eastAsia="宋体" w:cs="宋体"/>
          <w:spacing w:val="-41"/>
        </w:rPr>
        <w:t>：</w:t>
      </w:r>
      <w:r>
        <w:rPr>
          <w:rFonts w:hint="eastAsia" w:ascii="宋体" w:hAnsi="宋体" w:eastAsia="宋体" w:cs="宋体"/>
          <w:spacing w:val="-41"/>
          <w:u w:val="single"/>
        </w:rPr>
        <w:t xml:space="preserve"> </w:t>
      </w:r>
      <w:r>
        <w:rPr>
          <w:rFonts w:hint="eastAsia" w:ascii="宋体" w:hAnsi="宋体" w:eastAsia="宋体" w:cs="宋体"/>
          <w:spacing w:val="-41"/>
          <w:u w:val="single"/>
          <w:lang w:val="en-US" w:eastAsia="zh-CN"/>
        </w:rPr>
        <w:t xml:space="preserve">                          </w:t>
      </w:r>
      <w:r>
        <w:rPr>
          <w:rFonts w:hint="eastAsia" w:ascii="宋体" w:hAnsi="宋体" w:eastAsia="宋体" w:cs="宋体"/>
          <w:u w:val="single"/>
        </w:rPr>
        <w:t>（</w:t>
      </w:r>
      <w:r>
        <w:rPr>
          <w:rFonts w:hint="eastAsia" w:ascii="宋体" w:hAnsi="宋体" w:eastAsia="宋体" w:cs="宋体"/>
        </w:rPr>
        <w:t>单</w:t>
      </w:r>
      <w:r>
        <w:rPr>
          <w:rFonts w:hint="eastAsia" w:ascii="宋体" w:hAnsi="宋体" w:eastAsia="宋体" w:cs="宋体"/>
          <w:spacing w:val="-5"/>
        </w:rPr>
        <w:t>位</w:t>
      </w:r>
      <w:r>
        <w:rPr>
          <w:rFonts w:hint="eastAsia" w:ascii="宋体" w:hAnsi="宋体" w:eastAsia="宋体" w:cs="宋体"/>
        </w:rPr>
        <w:t>公章</w:t>
      </w:r>
      <w:r>
        <w:rPr>
          <w:rFonts w:hint="eastAsia" w:ascii="宋体" w:hAnsi="宋体" w:eastAsia="宋体" w:cs="宋体"/>
          <w:spacing w:val="-17"/>
        </w:rPr>
        <w:t>）</w:t>
      </w:r>
    </w:p>
    <w:p w14:paraId="5C66E63E">
      <w:pPr>
        <w:pStyle w:val="12"/>
        <w:tabs>
          <w:tab w:val="left" w:pos="8477"/>
        </w:tabs>
        <w:spacing w:line="374" w:lineRule="auto"/>
        <w:ind w:left="0" w:leftChars="0" w:right="869" w:firstLine="0" w:firstLineChars="0"/>
        <w:jc w:val="right"/>
        <w:rPr>
          <w:rFonts w:hint="eastAsia" w:ascii="宋体" w:hAnsi="宋体" w:eastAsia="宋体" w:cs="宋体"/>
        </w:rPr>
      </w:pPr>
      <w:r>
        <w:rPr>
          <w:rFonts w:hint="eastAsia" w:ascii="宋体" w:hAnsi="宋体" w:eastAsia="宋体" w:cs="宋体"/>
          <w:spacing w:val="-17"/>
        </w:rPr>
        <w:t xml:space="preserve"> </w:t>
      </w:r>
      <w:r>
        <w:rPr>
          <w:rFonts w:hint="eastAsia" w:ascii="宋体" w:hAnsi="宋体" w:eastAsia="宋体" w:cs="宋体"/>
        </w:rPr>
        <w:t>法</w:t>
      </w:r>
      <w:r>
        <w:rPr>
          <w:rFonts w:hint="eastAsia" w:ascii="宋体" w:hAnsi="宋体" w:eastAsia="宋体" w:cs="宋体"/>
          <w:spacing w:val="-3"/>
        </w:rPr>
        <w:t>定代</w:t>
      </w:r>
      <w:r>
        <w:rPr>
          <w:rFonts w:hint="eastAsia" w:ascii="宋体" w:hAnsi="宋体" w:eastAsia="宋体" w:cs="宋体"/>
        </w:rPr>
        <w:t>表</w:t>
      </w:r>
      <w:r>
        <w:rPr>
          <w:rFonts w:hint="eastAsia" w:ascii="宋体" w:hAnsi="宋体" w:eastAsia="宋体" w:cs="宋体"/>
          <w:spacing w:val="-3"/>
        </w:rPr>
        <w:t>人或</w:t>
      </w:r>
      <w:r>
        <w:rPr>
          <w:rFonts w:hint="eastAsia" w:ascii="宋体" w:hAnsi="宋体" w:eastAsia="宋体" w:cs="宋体"/>
        </w:rPr>
        <w:t>被</w:t>
      </w:r>
      <w:r>
        <w:rPr>
          <w:rFonts w:hint="eastAsia" w:ascii="宋体" w:hAnsi="宋体" w:eastAsia="宋体" w:cs="宋体"/>
          <w:spacing w:val="-5"/>
        </w:rPr>
        <w:t>授</w:t>
      </w:r>
      <w:r>
        <w:rPr>
          <w:rFonts w:hint="eastAsia" w:ascii="宋体" w:hAnsi="宋体" w:eastAsia="宋体" w:cs="宋体"/>
        </w:rPr>
        <w:t>权人</w:t>
      </w:r>
      <w:r>
        <w:rPr>
          <w:rFonts w:hint="eastAsia" w:ascii="宋体" w:hAnsi="宋体" w:eastAsia="宋体" w:cs="宋体"/>
          <w:spacing w:val="-5"/>
        </w:rPr>
        <w:t>：</w:t>
      </w:r>
      <w:r>
        <w:rPr>
          <w:rFonts w:hint="eastAsia" w:ascii="宋体" w:hAnsi="宋体" w:eastAsia="宋体" w:cs="宋体"/>
          <w:spacing w:val="-5"/>
          <w:u w:val="single"/>
          <w:lang w:val="en-US" w:eastAsia="zh-CN"/>
        </w:rPr>
        <w:t xml:space="preserve">           </w:t>
      </w:r>
      <w:r>
        <w:rPr>
          <w:rFonts w:hint="eastAsia" w:ascii="宋体" w:hAnsi="宋体" w:eastAsia="宋体" w:cs="宋体"/>
          <w:spacing w:val="-5"/>
          <w:u w:val="single"/>
        </w:rPr>
        <w:t xml:space="preserve"> </w:t>
      </w:r>
      <w:r>
        <w:rPr>
          <w:rFonts w:hint="eastAsia" w:ascii="宋体" w:hAnsi="宋体" w:eastAsia="宋体" w:cs="宋体"/>
        </w:rPr>
        <w:t>（</w:t>
      </w:r>
      <w:r>
        <w:rPr>
          <w:rFonts w:hint="eastAsia" w:ascii="宋体" w:hAnsi="宋体" w:eastAsia="宋体" w:cs="宋体"/>
          <w:spacing w:val="-3"/>
        </w:rPr>
        <w:t>签字</w:t>
      </w:r>
      <w:r>
        <w:rPr>
          <w:rFonts w:hint="eastAsia" w:ascii="宋体" w:hAnsi="宋体" w:eastAsia="宋体" w:cs="宋体"/>
        </w:rPr>
        <w:t>）</w:t>
      </w:r>
    </w:p>
    <w:p w14:paraId="3E28A18F">
      <w:pPr>
        <w:pStyle w:val="12"/>
        <w:tabs>
          <w:tab w:val="left" w:pos="6023"/>
          <w:tab w:val="left" w:pos="7211"/>
          <w:tab w:val="left" w:pos="8124"/>
          <w:tab w:val="left" w:pos="8964"/>
        </w:tabs>
        <w:spacing w:line="330" w:lineRule="exact"/>
        <w:ind w:left="5183"/>
        <w:jc w:val="both"/>
        <w:rPr>
          <w:rFonts w:hint="eastAsia" w:ascii="宋体" w:hAnsi="宋体" w:eastAsia="宋体" w:cs="宋体"/>
        </w:rPr>
        <w:sectPr>
          <w:pgSz w:w="11860" w:h="16800"/>
          <w:pgMar w:top="1440" w:right="1080" w:bottom="1440" w:left="1080" w:header="0" w:footer="974" w:gutter="0"/>
          <w:pgNumType w:fmt="decimal"/>
          <w:cols w:space="720" w:num="1"/>
        </w:sectPr>
      </w:pPr>
      <w:r>
        <w:rPr>
          <w:rFonts w:hint="eastAsia" w:ascii="宋体" w:hAnsi="宋体" w:eastAsia="宋体" w:cs="宋体"/>
        </w:rPr>
        <w:t>日</w:t>
      </w:r>
      <w:r>
        <w:rPr>
          <w:rFonts w:hint="eastAsia" w:ascii="宋体" w:hAnsi="宋体" w:eastAsia="宋体" w:cs="宋体"/>
        </w:rPr>
        <w:tab/>
      </w:r>
      <w:r>
        <w:rPr>
          <w:rFonts w:hint="eastAsia" w:ascii="宋体" w:hAnsi="宋体" w:eastAsia="宋体" w:cs="宋体"/>
        </w:rPr>
        <w:t>期</w:t>
      </w:r>
      <w:r>
        <w:rPr>
          <w:rFonts w:hint="eastAsia" w:ascii="宋体" w:hAnsi="宋体" w:eastAsia="宋体" w:cs="宋体"/>
          <w:spacing w:val="-5"/>
        </w:rPr>
        <w:t>：</w:t>
      </w:r>
      <w:r>
        <w:rPr>
          <w:rFonts w:hint="eastAsia" w:ascii="宋体" w:hAnsi="宋体" w:eastAsia="宋体" w:cs="宋体"/>
          <w:spacing w:val="-5"/>
          <w:u w:val="single"/>
        </w:rPr>
        <w:t xml:space="preserve"> </w:t>
      </w:r>
      <w:r>
        <w:rPr>
          <w:rFonts w:hint="eastAsia" w:ascii="宋体" w:hAnsi="宋体" w:eastAsia="宋体" w:cs="宋体"/>
          <w:spacing w:val="-5"/>
          <w:u w:val="single"/>
          <w:lang w:val="en-US" w:eastAsia="zh-CN"/>
        </w:rPr>
        <w:t xml:space="preserve">    </w:t>
      </w:r>
      <w:r>
        <w:rPr>
          <w:rFonts w:hint="eastAsia" w:ascii="宋体" w:hAnsi="宋体" w:eastAsia="宋体" w:cs="宋体"/>
          <w:spacing w:val="-5"/>
          <w:u w:val="single"/>
        </w:rPr>
        <w:tab/>
      </w:r>
      <w:r>
        <w:rPr>
          <w:rFonts w:hint="eastAsia" w:ascii="宋体" w:hAnsi="宋体" w:eastAsia="宋体" w:cs="宋体"/>
          <w:spacing w:val="-5"/>
        </w:rPr>
        <w:t>年</w:t>
      </w:r>
      <w:r>
        <w:rPr>
          <w:rFonts w:hint="eastAsia" w:ascii="宋体" w:hAnsi="宋体" w:eastAsia="宋体" w:cs="宋体"/>
          <w:spacing w:val="-5"/>
          <w:u w:val="single"/>
        </w:rPr>
        <w:t xml:space="preserve"> </w:t>
      </w:r>
      <w:r>
        <w:rPr>
          <w:rFonts w:hint="eastAsia" w:ascii="宋体" w:hAnsi="宋体" w:eastAsia="宋体" w:cs="宋体"/>
          <w:spacing w:val="-5"/>
          <w:u w:val="single"/>
        </w:rPr>
        <w:tab/>
      </w:r>
      <w:r>
        <w:rPr>
          <w:rFonts w:hint="eastAsia" w:ascii="宋体" w:hAnsi="宋体" w:eastAsia="宋体" w:cs="宋体"/>
          <w:spacing w:val="-5"/>
          <w:u w:val="single"/>
          <w:lang w:val="en-US" w:eastAsia="zh-CN"/>
        </w:rPr>
        <w:t xml:space="preserve">  </w:t>
      </w:r>
      <w:r>
        <w:rPr>
          <w:rFonts w:hint="eastAsia" w:ascii="宋体" w:hAnsi="宋体" w:eastAsia="宋体" w:cs="宋体"/>
          <w:spacing w:val="-5"/>
        </w:rPr>
        <w:t>月</w:t>
      </w:r>
      <w:r>
        <w:rPr>
          <w:rFonts w:hint="eastAsia" w:ascii="宋体" w:hAnsi="宋体" w:eastAsia="宋体" w:cs="宋体"/>
          <w:spacing w:val="-5"/>
          <w:u w:val="single"/>
        </w:rPr>
        <w:t xml:space="preserve"> </w:t>
      </w:r>
      <w:r>
        <w:rPr>
          <w:rFonts w:hint="eastAsia" w:ascii="宋体" w:hAnsi="宋体" w:eastAsia="宋体" w:cs="宋体"/>
          <w:spacing w:val="-5"/>
          <w:u w:val="single"/>
          <w:lang w:val="en-US" w:eastAsia="zh-CN"/>
        </w:rPr>
        <w:t xml:space="preserve">   </w:t>
      </w:r>
      <w:r>
        <w:rPr>
          <w:rFonts w:hint="eastAsia" w:ascii="宋体" w:hAnsi="宋体" w:eastAsia="宋体" w:cs="宋体"/>
          <w:spacing w:val="-5"/>
          <w:u w:val="single"/>
        </w:rPr>
        <w:tab/>
      </w:r>
      <w:r>
        <w:rPr>
          <w:rFonts w:hint="eastAsia" w:ascii="宋体" w:hAnsi="宋体" w:eastAsia="宋体" w:cs="宋体"/>
        </w:rPr>
        <w:t>日</w:t>
      </w:r>
    </w:p>
    <w:p w14:paraId="04D005BC">
      <w:pPr>
        <w:pStyle w:val="4"/>
        <w:numPr>
          <w:ilvl w:val="0"/>
          <w:numId w:val="0"/>
        </w:numPr>
        <w:ind w:leftChars="0"/>
        <w:jc w:val="center"/>
        <w:rPr>
          <w:rFonts w:ascii="宋体" w:hAnsi="宋体" w:eastAsia="宋体"/>
          <w:color w:val="000000"/>
          <w:sz w:val="28"/>
          <w:szCs w:val="28"/>
        </w:rPr>
      </w:pPr>
      <w:bookmarkStart w:id="147" w:name="_Toc530566496"/>
      <w:r>
        <w:rPr>
          <w:rFonts w:hint="eastAsia" w:ascii="宋体" w:hAnsi="宋体" w:eastAsia="宋体"/>
          <w:color w:val="000000"/>
          <w:sz w:val="28"/>
          <w:szCs w:val="28"/>
          <w:lang w:val="en-US" w:eastAsia="zh-CN"/>
        </w:rPr>
        <w:t>十一、</w:t>
      </w:r>
      <w:r>
        <w:rPr>
          <w:rFonts w:hint="eastAsia" w:ascii="宋体" w:hAnsi="宋体" w:eastAsia="宋体"/>
          <w:color w:val="000000"/>
          <w:sz w:val="28"/>
          <w:szCs w:val="28"/>
        </w:rPr>
        <w:t>投标人认为有必须提供的其他资料</w:t>
      </w:r>
      <w:bookmarkEnd w:id="147"/>
    </w:p>
    <w:p w14:paraId="264EDEB1">
      <w:pPr>
        <w:pStyle w:val="75"/>
        <w:rPr>
          <w:rFonts w:hAnsi="宋体"/>
          <w:sz w:val="21"/>
          <w:szCs w:val="21"/>
        </w:rPr>
      </w:pPr>
    </w:p>
    <w:p w14:paraId="79C7DE22">
      <w:pPr>
        <w:pStyle w:val="75"/>
        <w:jc w:val="center"/>
        <w:rPr>
          <w:rFonts w:hAnsi="宋体"/>
          <w:sz w:val="21"/>
          <w:szCs w:val="21"/>
        </w:rPr>
      </w:pPr>
      <w:r>
        <w:rPr>
          <w:rFonts w:hint="eastAsia" w:hAnsi="宋体"/>
          <w:sz w:val="21"/>
          <w:szCs w:val="21"/>
        </w:rPr>
        <w:t>（格式自定）</w:t>
      </w:r>
    </w:p>
    <w:p w14:paraId="1CCB730E">
      <w:pPr>
        <w:ind w:left="0" w:leftChars="0" w:firstLine="0" w:firstLineChars="0"/>
        <w:rPr>
          <w:rFonts w:hint="eastAsia" w:ascii="宋体" w:hAnsi="宋体" w:eastAsia="宋体" w:cs="宋体"/>
          <w:lang w:val="en-US" w:eastAsia="zh-CN"/>
        </w:rPr>
      </w:pPr>
    </w:p>
    <w:p w14:paraId="5E3C6AC6">
      <w:pPr>
        <w:ind w:left="0" w:leftChars="0" w:firstLine="0" w:firstLineChars="0"/>
        <w:rPr>
          <w:rFonts w:hint="eastAsia" w:ascii="宋体" w:hAnsi="宋体" w:eastAsia="宋体" w:cs="宋体"/>
          <w:b/>
          <w:bCs/>
          <w:color w:val="FF0000"/>
          <w:lang w:val="en-US"/>
        </w:rPr>
      </w:pPr>
      <w:bookmarkStart w:id="148" w:name="_bookmark64"/>
      <w:bookmarkEnd w:id="148"/>
      <w:bookmarkStart w:id="149" w:name="十二、中标服务费承诺书"/>
      <w:bookmarkEnd w:id="149"/>
    </w:p>
    <w:p w14:paraId="03EC0CEE">
      <w:pPr>
        <w:pStyle w:val="12"/>
        <w:rPr>
          <w:rFonts w:hint="eastAsia" w:ascii="宋体" w:hAnsi="宋体" w:eastAsia="宋体" w:cs="宋体"/>
          <w:b/>
          <w:bCs/>
          <w:color w:val="FF0000"/>
          <w:lang w:val="en-US"/>
        </w:rPr>
      </w:pPr>
    </w:p>
    <w:p w14:paraId="5FDB4D3F">
      <w:pPr>
        <w:pStyle w:val="12"/>
        <w:rPr>
          <w:rFonts w:hint="eastAsia" w:ascii="宋体" w:hAnsi="宋体" w:eastAsia="宋体" w:cs="宋体"/>
          <w:b/>
          <w:bCs/>
          <w:color w:val="FF0000"/>
          <w:lang w:val="en-US"/>
        </w:rPr>
      </w:pPr>
    </w:p>
    <w:p w14:paraId="3EA5CBCC">
      <w:pPr>
        <w:pStyle w:val="12"/>
        <w:rPr>
          <w:rFonts w:hint="eastAsia" w:ascii="宋体" w:hAnsi="宋体" w:eastAsia="宋体" w:cs="宋体"/>
          <w:b/>
          <w:bCs/>
          <w:color w:val="FF0000"/>
          <w:lang w:val="en-US"/>
        </w:rPr>
      </w:pPr>
    </w:p>
    <w:p w14:paraId="25A25B59">
      <w:pPr>
        <w:pStyle w:val="12"/>
        <w:rPr>
          <w:rFonts w:hint="eastAsia" w:ascii="宋体" w:hAnsi="宋体" w:eastAsia="宋体" w:cs="宋体"/>
          <w:b/>
          <w:bCs/>
          <w:color w:val="FF0000"/>
          <w:lang w:val="en-US"/>
        </w:rPr>
      </w:pPr>
    </w:p>
    <w:p w14:paraId="0121044E">
      <w:pPr>
        <w:pStyle w:val="12"/>
        <w:rPr>
          <w:rFonts w:hint="eastAsia" w:ascii="宋体" w:hAnsi="宋体" w:eastAsia="宋体" w:cs="宋体"/>
          <w:b/>
          <w:bCs/>
          <w:color w:val="FF0000"/>
          <w:lang w:val="en-US"/>
        </w:rPr>
      </w:pPr>
    </w:p>
    <w:p w14:paraId="1673DEDE">
      <w:pPr>
        <w:pStyle w:val="12"/>
        <w:rPr>
          <w:rFonts w:hint="eastAsia" w:ascii="宋体" w:hAnsi="宋体" w:eastAsia="宋体" w:cs="宋体"/>
          <w:b/>
          <w:bCs/>
          <w:color w:val="FF0000"/>
          <w:lang w:val="en-US"/>
        </w:rPr>
      </w:pPr>
    </w:p>
    <w:p w14:paraId="63264E8F">
      <w:pPr>
        <w:pStyle w:val="12"/>
        <w:rPr>
          <w:rFonts w:hint="eastAsia" w:ascii="宋体" w:hAnsi="宋体" w:eastAsia="宋体" w:cs="宋体"/>
          <w:b/>
          <w:bCs/>
          <w:color w:val="FF0000"/>
          <w:lang w:val="en-US"/>
        </w:rPr>
      </w:pPr>
    </w:p>
    <w:p w14:paraId="29AF895D">
      <w:pPr>
        <w:pStyle w:val="12"/>
        <w:rPr>
          <w:rFonts w:hint="eastAsia" w:ascii="宋体" w:hAnsi="宋体" w:eastAsia="宋体" w:cs="宋体"/>
          <w:b/>
          <w:bCs/>
          <w:color w:val="FF0000"/>
          <w:lang w:val="en-US"/>
        </w:rPr>
      </w:pPr>
    </w:p>
    <w:p w14:paraId="46F702B9">
      <w:pPr>
        <w:pStyle w:val="12"/>
        <w:rPr>
          <w:rFonts w:hint="eastAsia" w:ascii="宋体" w:hAnsi="宋体" w:eastAsia="宋体" w:cs="宋体"/>
          <w:b/>
          <w:bCs/>
          <w:color w:val="FF0000"/>
          <w:lang w:val="en-US"/>
        </w:rPr>
      </w:pPr>
    </w:p>
    <w:p w14:paraId="335C0989">
      <w:pPr>
        <w:pStyle w:val="12"/>
        <w:rPr>
          <w:rFonts w:hint="eastAsia" w:ascii="宋体" w:hAnsi="宋体" w:eastAsia="宋体" w:cs="宋体"/>
          <w:b/>
          <w:bCs/>
          <w:color w:val="FF0000"/>
          <w:lang w:val="en-US"/>
        </w:rPr>
      </w:pPr>
    </w:p>
    <w:p w14:paraId="241B9C4E">
      <w:pPr>
        <w:pStyle w:val="12"/>
        <w:rPr>
          <w:rFonts w:hint="eastAsia" w:ascii="宋体" w:hAnsi="宋体" w:eastAsia="宋体" w:cs="宋体"/>
          <w:b/>
          <w:bCs/>
          <w:color w:val="FF0000"/>
          <w:lang w:val="en-US"/>
        </w:rPr>
      </w:pPr>
    </w:p>
    <w:p w14:paraId="26F9934F">
      <w:pPr>
        <w:pStyle w:val="12"/>
        <w:rPr>
          <w:rFonts w:hint="eastAsia" w:ascii="宋体" w:hAnsi="宋体" w:eastAsia="宋体" w:cs="宋体"/>
          <w:b/>
          <w:bCs/>
          <w:color w:val="FF0000"/>
          <w:lang w:val="en-US"/>
        </w:rPr>
      </w:pPr>
    </w:p>
    <w:p w14:paraId="71C06F18">
      <w:pPr>
        <w:pStyle w:val="12"/>
        <w:rPr>
          <w:rFonts w:hint="eastAsia" w:ascii="宋体" w:hAnsi="宋体" w:eastAsia="宋体" w:cs="宋体"/>
          <w:b/>
          <w:bCs/>
          <w:color w:val="FF0000"/>
          <w:lang w:val="en-US"/>
        </w:rPr>
      </w:pPr>
    </w:p>
    <w:p w14:paraId="527CBF66">
      <w:pPr>
        <w:pStyle w:val="12"/>
        <w:rPr>
          <w:rFonts w:hint="eastAsia" w:ascii="宋体" w:hAnsi="宋体" w:eastAsia="宋体" w:cs="宋体"/>
          <w:b/>
          <w:bCs/>
          <w:color w:val="FF0000"/>
          <w:lang w:val="en-US"/>
        </w:rPr>
      </w:pPr>
    </w:p>
    <w:p w14:paraId="3C25D1EC">
      <w:pPr>
        <w:pStyle w:val="12"/>
        <w:rPr>
          <w:rFonts w:hint="eastAsia" w:ascii="宋体" w:hAnsi="宋体" w:eastAsia="宋体" w:cs="宋体"/>
          <w:b/>
          <w:bCs/>
          <w:color w:val="FF0000"/>
          <w:lang w:val="en-US"/>
        </w:rPr>
      </w:pPr>
    </w:p>
    <w:p w14:paraId="6D0FB133">
      <w:pPr>
        <w:pStyle w:val="12"/>
        <w:rPr>
          <w:rFonts w:hint="eastAsia" w:ascii="宋体" w:hAnsi="宋体" w:eastAsia="宋体" w:cs="宋体"/>
          <w:b/>
          <w:bCs/>
          <w:color w:val="FF0000"/>
          <w:lang w:val="en-US"/>
        </w:rPr>
      </w:pPr>
    </w:p>
    <w:p w14:paraId="0A27B1D8">
      <w:pPr>
        <w:pStyle w:val="12"/>
        <w:rPr>
          <w:rFonts w:hint="eastAsia" w:ascii="宋体" w:hAnsi="宋体" w:eastAsia="宋体" w:cs="宋体"/>
          <w:b/>
          <w:bCs/>
          <w:color w:val="FF0000"/>
          <w:lang w:val="en-US"/>
        </w:rPr>
      </w:pPr>
    </w:p>
    <w:p w14:paraId="28FE276F">
      <w:pPr>
        <w:pStyle w:val="12"/>
        <w:rPr>
          <w:rFonts w:hint="eastAsia" w:ascii="宋体" w:hAnsi="宋体" w:eastAsia="宋体" w:cs="宋体"/>
          <w:b/>
          <w:bCs/>
          <w:color w:val="FF0000"/>
          <w:lang w:val="en-US"/>
        </w:rPr>
      </w:pPr>
    </w:p>
    <w:p w14:paraId="5609B567">
      <w:pPr>
        <w:pStyle w:val="12"/>
        <w:rPr>
          <w:rFonts w:hint="eastAsia" w:ascii="宋体" w:hAnsi="宋体" w:eastAsia="宋体" w:cs="宋体"/>
          <w:b/>
          <w:bCs/>
          <w:color w:val="FF0000"/>
          <w:lang w:val="en-US"/>
        </w:rPr>
      </w:pPr>
    </w:p>
    <w:p w14:paraId="4F67F053">
      <w:pPr>
        <w:pStyle w:val="12"/>
        <w:rPr>
          <w:rFonts w:hint="eastAsia" w:ascii="宋体" w:hAnsi="宋体" w:eastAsia="宋体" w:cs="宋体"/>
          <w:b/>
          <w:bCs/>
          <w:color w:val="FF0000"/>
          <w:lang w:val="en-US"/>
        </w:rPr>
      </w:pPr>
    </w:p>
    <w:p w14:paraId="454C8AC7">
      <w:pPr>
        <w:pStyle w:val="12"/>
        <w:rPr>
          <w:rFonts w:hint="eastAsia" w:ascii="宋体" w:hAnsi="宋体" w:eastAsia="宋体" w:cs="宋体"/>
          <w:b/>
          <w:bCs/>
          <w:color w:val="FF0000"/>
          <w:lang w:val="en-US"/>
        </w:rPr>
      </w:pPr>
    </w:p>
    <w:p w14:paraId="5F29B976">
      <w:pPr>
        <w:pStyle w:val="12"/>
        <w:rPr>
          <w:rFonts w:hint="eastAsia" w:ascii="宋体" w:hAnsi="宋体" w:eastAsia="宋体" w:cs="宋体"/>
          <w:b/>
          <w:bCs/>
          <w:color w:val="FF0000"/>
          <w:lang w:val="en-US"/>
        </w:rPr>
      </w:pPr>
    </w:p>
    <w:p w14:paraId="561EAE79">
      <w:pPr>
        <w:pStyle w:val="12"/>
        <w:rPr>
          <w:rFonts w:hint="eastAsia" w:ascii="宋体" w:hAnsi="宋体" w:eastAsia="宋体" w:cs="宋体"/>
          <w:b/>
          <w:bCs/>
          <w:color w:val="FF0000"/>
          <w:lang w:val="en-US"/>
        </w:rPr>
      </w:pPr>
    </w:p>
    <w:p w14:paraId="541083BC">
      <w:pPr>
        <w:pStyle w:val="12"/>
        <w:rPr>
          <w:rFonts w:hint="eastAsia" w:ascii="宋体" w:hAnsi="宋体" w:eastAsia="宋体" w:cs="宋体"/>
          <w:b/>
          <w:bCs/>
          <w:color w:val="FF0000"/>
          <w:lang w:val="en-US"/>
        </w:rPr>
      </w:pPr>
    </w:p>
    <w:p w14:paraId="36761F86">
      <w:pPr>
        <w:pStyle w:val="12"/>
        <w:rPr>
          <w:rFonts w:hint="eastAsia" w:ascii="宋体" w:hAnsi="宋体" w:eastAsia="宋体" w:cs="宋体"/>
          <w:b/>
          <w:bCs/>
          <w:color w:val="FF0000"/>
          <w:lang w:val="en-US"/>
        </w:rPr>
      </w:pPr>
    </w:p>
    <w:p w14:paraId="1BA743DE">
      <w:pPr>
        <w:jc w:val="center"/>
        <w:outlineLvl w:val="0"/>
        <w:rPr>
          <w:rFonts w:ascii="宋体" w:hAnsi="宋体" w:cs="宋体"/>
          <w:b/>
          <w:bCs/>
          <w:color w:val="000000"/>
          <w:sz w:val="36"/>
          <w:szCs w:val="36"/>
        </w:rPr>
      </w:pPr>
      <w:r>
        <w:rPr>
          <w:rFonts w:hint="eastAsia" w:ascii="宋体" w:hAnsi="宋体" w:cs="宋体"/>
          <w:b/>
          <w:bCs/>
          <w:color w:val="000000"/>
          <w:sz w:val="36"/>
          <w:szCs w:val="36"/>
        </w:rPr>
        <w:t>第七章  附件</w:t>
      </w:r>
    </w:p>
    <w:p w14:paraId="37C6538B">
      <w:pPr>
        <w:spacing w:before="101" w:line="222" w:lineRule="auto"/>
        <w:ind w:left="104"/>
        <w:jc w:val="center"/>
        <w:rPr>
          <w:rFonts w:ascii="宋体" w:hAnsi="宋体" w:cs="宋体"/>
          <w:b/>
          <w:bCs/>
          <w:sz w:val="31"/>
          <w:szCs w:val="31"/>
        </w:rPr>
      </w:pPr>
      <w:bookmarkStart w:id="150" w:name="_Toc10336"/>
      <w:r>
        <w:rPr>
          <w:rFonts w:hint="eastAsia" w:ascii="宋体" w:hAnsi="宋体" w:cs="宋体"/>
          <w:b/>
          <w:bCs/>
          <w:spacing w:val="16"/>
          <w:sz w:val="31"/>
          <w:szCs w:val="31"/>
        </w:rPr>
        <w:t>中小企业声明函、监狱企业证明文件、残疾人福利性单位</w:t>
      </w:r>
      <w:r>
        <w:rPr>
          <w:rFonts w:hint="eastAsia" w:ascii="宋体" w:hAnsi="宋体" w:cs="宋体"/>
          <w:b/>
          <w:bCs/>
          <w:spacing w:val="13"/>
          <w:sz w:val="31"/>
          <w:szCs w:val="31"/>
        </w:rPr>
        <w:t>声明函（</w:t>
      </w:r>
      <w:r>
        <w:rPr>
          <w:rFonts w:hint="eastAsia" w:ascii="宋体" w:hAnsi="宋体" w:cs="宋体"/>
          <w:b/>
          <w:bCs/>
          <w:color w:val="FF0000"/>
          <w:spacing w:val="13"/>
          <w:sz w:val="31"/>
          <w:szCs w:val="31"/>
        </w:rPr>
        <w:t>如果是</w:t>
      </w:r>
      <w:r>
        <w:rPr>
          <w:rFonts w:hint="eastAsia" w:ascii="宋体" w:hAnsi="宋体" w:cs="宋体"/>
          <w:b/>
          <w:bCs/>
          <w:spacing w:val="13"/>
          <w:sz w:val="31"/>
          <w:szCs w:val="31"/>
        </w:rPr>
        <w:t>）</w:t>
      </w:r>
      <w:bookmarkEnd w:id="150"/>
    </w:p>
    <w:p w14:paraId="10CC1CFE">
      <w:pPr>
        <w:spacing w:before="285" w:line="408" w:lineRule="exact"/>
        <w:rPr>
          <w:rFonts w:ascii="宋体" w:hAnsi="宋体" w:cs="宋体"/>
          <w:spacing w:val="10"/>
          <w:position w:val="15"/>
          <w:sz w:val="20"/>
          <w:szCs w:val="20"/>
        </w:rPr>
      </w:pPr>
      <w:r>
        <w:rPr>
          <w:rFonts w:hint="eastAsia" w:ascii="宋体" w:hAnsi="宋体" w:cs="宋体"/>
          <w:spacing w:val="10"/>
          <w:position w:val="15"/>
          <w:sz w:val="20"/>
          <w:szCs w:val="20"/>
        </w:rPr>
        <w:t>如果投标人符合中小企业要求或为监狱企业、残疾人福利性单位的，按下列格式提供相应的声明或文件，否则可不提供。</w:t>
      </w:r>
    </w:p>
    <w:p w14:paraId="0B6524BA">
      <w:pPr>
        <w:spacing w:before="164" w:line="228" w:lineRule="auto"/>
        <w:ind w:left="37"/>
        <w:outlineLvl w:val="1"/>
        <w:rPr>
          <w:rFonts w:ascii="宋体" w:hAnsi="宋体" w:cs="宋体"/>
          <w:sz w:val="20"/>
          <w:szCs w:val="20"/>
        </w:rPr>
      </w:pPr>
      <w:bookmarkStart w:id="151" w:name="_Toc27947"/>
      <w:r>
        <w:rPr>
          <w:rFonts w:hint="eastAsia" w:ascii="宋体" w:hAnsi="宋体" w:cs="宋体"/>
          <w:spacing w:val="6"/>
          <w:sz w:val="20"/>
          <w:szCs w:val="20"/>
        </w:rPr>
        <w:t>1.中小企业声明函</w:t>
      </w:r>
      <w:bookmarkEnd w:id="151"/>
    </w:p>
    <w:p w14:paraId="743B30D7">
      <w:pPr>
        <w:spacing w:before="162" w:line="227" w:lineRule="auto"/>
        <w:ind w:left="2981"/>
        <w:rPr>
          <w:rFonts w:ascii="宋体" w:hAnsi="宋体" w:cs="宋体"/>
          <w:sz w:val="20"/>
          <w:szCs w:val="20"/>
        </w:rPr>
      </w:pPr>
      <w:r>
        <w:rPr>
          <w:rFonts w:hint="eastAsia" w:ascii="宋体" w:hAnsi="宋体" w:cs="宋体"/>
          <w:spacing w:val="7"/>
          <w:sz w:val="20"/>
          <w:szCs w:val="20"/>
        </w:rPr>
        <w:t>中小企业声明函（货物）</w:t>
      </w:r>
    </w:p>
    <w:p w14:paraId="738E6358">
      <w:pPr>
        <w:spacing w:before="163" w:line="377" w:lineRule="auto"/>
        <w:ind w:left="23" w:right="143" w:firstLine="525"/>
        <w:rPr>
          <w:rFonts w:ascii="宋体" w:hAnsi="宋体" w:cs="宋体"/>
          <w:sz w:val="20"/>
          <w:szCs w:val="20"/>
        </w:rPr>
      </w:pPr>
      <w:r>
        <w:rPr>
          <w:rFonts w:hint="eastAsia" w:ascii="宋体" w:hAnsi="宋体" w:cs="宋体"/>
          <w:spacing w:val="7"/>
          <w:sz w:val="20"/>
          <w:szCs w:val="20"/>
        </w:rPr>
        <w:t>本公司（联合体）郑重声明，根据《政府采购促进中小企业发展管理办法》（财库﹝</w:t>
      </w:r>
      <w:r>
        <w:rPr>
          <w:rFonts w:hint="eastAsia" w:ascii="宋体" w:hAnsi="宋体" w:cs="宋体"/>
          <w:spacing w:val="9"/>
          <w:sz w:val="20"/>
          <w:szCs w:val="20"/>
        </w:rPr>
        <w:t>2020﹞46号）的规定，本公司（联合体）参加</w:t>
      </w:r>
      <w:r>
        <w:rPr>
          <w:rFonts w:hint="eastAsia" w:ascii="宋体" w:hAnsi="宋体" w:cs="宋体"/>
          <w:spacing w:val="9"/>
          <w:sz w:val="20"/>
          <w:szCs w:val="20"/>
          <w:u w:val="single"/>
        </w:rPr>
        <w:t>（单位名称）</w:t>
      </w:r>
      <w:r>
        <w:rPr>
          <w:rFonts w:hint="eastAsia" w:ascii="宋体" w:hAnsi="宋体" w:cs="宋体"/>
          <w:spacing w:val="9"/>
          <w:sz w:val="20"/>
          <w:szCs w:val="20"/>
        </w:rPr>
        <w:t>的</w:t>
      </w:r>
      <w:r>
        <w:rPr>
          <w:rFonts w:hint="eastAsia" w:ascii="宋体" w:hAnsi="宋体" w:cs="宋体"/>
          <w:spacing w:val="9"/>
          <w:sz w:val="20"/>
          <w:szCs w:val="20"/>
          <w:u w:val="single"/>
        </w:rPr>
        <w:t>（项目名称）</w:t>
      </w:r>
      <w:r>
        <w:rPr>
          <w:rFonts w:hint="eastAsia" w:ascii="宋体" w:hAnsi="宋体" w:cs="宋体"/>
          <w:spacing w:val="9"/>
          <w:sz w:val="20"/>
          <w:szCs w:val="20"/>
        </w:rPr>
        <w:t>采购活动，</w:t>
      </w:r>
      <w:r>
        <w:rPr>
          <w:rFonts w:hint="eastAsia" w:ascii="宋体" w:hAnsi="宋体" w:cs="宋体"/>
          <w:spacing w:val="10"/>
          <w:sz w:val="20"/>
          <w:szCs w:val="20"/>
        </w:rPr>
        <w:t>提供的货物全部由符合政策要求的中小企业制造。相关企业（</w:t>
      </w:r>
      <w:r>
        <w:rPr>
          <w:rFonts w:hint="eastAsia" w:ascii="宋体" w:hAnsi="宋体" w:cs="宋体"/>
          <w:spacing w:val="9"/>
          <w:sz w:val="20"/>
          <w:szCs w:val="20"/>
        </w:rPr>
        <w:t>含联合体中的中小企业、签</w:t>
      </w:r>
      <w:r>
        <w:rPr>
          <w:rFonts w:hint="eastAsia" w:ascii="宋体" w:hAnsi="宋体" w:cs="宋体"/>
          <w:spacing w:val="8"/>
          <w:sz w:val="20"/>
          <w:szCs w:val="20"/>
        </w:rPr>
        <w:t>订分包意向协议的中小企业）的具体情况如下：</w:t>
      </w:r>
    </w:p>
    <w:p w14:paraId="7C8C866E">
      <w:pPr>
        <w:spacing w:before="160" w:line="377" w:lineRule="auto"/>
        <w:ind w:left="24" w:firstLine="432"/>
        <w:rPr>
          <w:rFonts w:ascii="宋体" w:hAnsi="宋体" w:cs="宋体"/>
          <w:sz w:val="20"/>
          <w:szCs w:val="20"/>
        </w:rPr>
      </w:pPr>
      <w:r>
        <w:rPr>
          <w:rFonts w:hint="eastAsia" w:ascii="宋体" w:hAnsi="宋体" w:cs="宋体"/>
          <w:spacing w:val="9"/>
          <w:sz w:val="20"/>
          <w:szCs w:val="20"/>
        </w:rPr>
        <w:t>1.</w:t>
      </w:r>
      <w:r>
        <w:rPr>
          <w:rFonts w:hint="eastAsia" w:ascii="宋体" w:hAnsi="宋体" w:cs="宋体"/>
          <w:spacing w:val="9"/>
          <w:sz w:val="20"/>
          <w:szCs w:val="20"/>
          <w:u w:val="single"/>
        </w:rPr>
        <w:t>（标的名称</w:t>
      </w:r>
      <w:r>
        <w:rPr>
          <w:rFonts w:hint="eastAsia" w:ascii="宋体" w:hAnsi="宋体" w:cs="宋体"/>
          <w:spacing w:val="-1"/>
          <w:sz w:val="20"/>
          <w:szCs w:val="20"/>
          <w:u w:val="single"/>
        </w:rPr>
        <w:t>）</w:t>
      </w:r>
      <w:r>
        <w:rPr>
          <w:rFonts w:hint="eastAsia" w:ascii="宋体" w:hAnsi="宋体" w:cs="宋体"/>
          <w:spacing w:val="-1"/>
          <w:sz w:val="20"/>
          <w:szCs w:val="20"/>
        </w:rPr>
        <w:t>，</w:t>
      </w:r>
      <w:r>
        <w:rPr>
          <w:rFonts w:hint="eastAsia" w:ascii="宋体" w:hAnsi="宋体" w:cs="宋体"/>
          <w:spacing w:val="9"/>
          <w:sz w:val="20"/>
          <w:szCs w:val="20"/>
        </w:rPr>
        <w:t>属于</w:t>
      </w:r>
      <w:r>
        <w:rPr>
          <w:rFonts w:hint="eastAsia" w:ascii="宋体" w:hAnsi="宋体" w:cs="宋体"/>
          <w:spacing w:val="9"/>
          <w:sz w:val="20"/>
          <w:szCs w:val="20"/>
          <w:u w:val="single"/>
        </w:rPr>
        <w:t>（采购文件中明确的所属行业）</w:t>
      </w:r>
      <w:r>
        <w:rPr>
          <w:rFonts w:hint="eastAsia" w:ascii="宋体" w:hAnsi="宋体" w:cs="宋体"/>
          <w:spacing w:val="8"/>
          <w:sz w:val="20"/>
          <w:szCs w:val="20"/>
          <w:u w:val="single"/>
        </w:rPr>
        <w:t>行业</w:t>
      </w:r>
      <w:r>
        <w:rPr>
          <w:rFonts w:hint="eastAsia" w:ascii="宋体" w:hAnsi="宋体" w:cs="宋体"/>
          <w:spacing w:val="8"/>
          <w:sz w:val="20"/>
          <w:szCs w:val="20"/>
        </w:rPr>
        <w:t>；制造商为</w:t>
      </w:r>
      <w:r>
        <w:rPr>
          <w:rFonts w:hint="eastAsia" w:ascii="宋体" w:hAnsi="宋体" w:cs="宋体"/>
          <w:spacing w:val="8"/>
          <w:sz w:val="20"/>
          <w:szCs w:val="20"/>
          <w:u w:val="single"/>
        </w:rPr>
        <w:t>（企业名称</w:t>
      </w:r>
      <w:r>
        <w:rPr>
          <w:rFonts w:hint="eastAsia" w:ascii="宋体" w:hAnsi="宋体" w:cs="宋体"/>
          <w:spacing w:val="-1"/>
          <w:sz w:val="20"/>
          <w:szCs w:val="20"/>
          <w:u w:val="single"/>
        </w:rPr>
        <w:t>）</w:t>
      </w:r>
      <w:r>
        <w:rPr>
          <w:rFonts w:hint="eastAsia" w:ascii="宋体" w:hAnsi="宋体" w:cs="宋体"/>
          <w:spacing w:val="-1"/>
          <w:sz w:val="20"/>
          <w:szCs w:val="20"/>
        </w:rPr>
        <w:t>，</w:t>
      </w:r>
      <w:r>
        <w:rPr>
          <w:rFonts w:hint="eastAsia" w:ascii="宋体" w:hAnsi="宋体" w:cs="宋体"/>
          <w:spacing w:val="3"/>
          <w:sz w:val="20"/>
          <w:szCs w:val="20"/>
        </w:rPr>
        <w:t xml:space="preserve"> </w:t>
      </w:r>
      <w:r>
        <w:rPr>
          <w:rFonts w:hint="eastAsia" w:ascii="宋体" w:hAnsi="宋体" w:cs="宋体"/>
          <w:spacing w:val="7"/>
          <w:sz w:val="20"/>
          <w:szCs w:val="20"/>
        </w:rPr>
        <w:t>从业人员人，营业收入为万元，资产总额为万元①</w:t>
      </w:r>
      <w:r>
        <w:rPr>
          <w:rFonts w:hint="eastAsia" w:ascii="宋体" w:hAnsi="宋体" w:cs="宋体"/>
          <w:spacing w:val="-66"/>
          <w:sz w:val="20"/>
          <w:szCs w:val="20"/>
        </w:rPr>
        <w:t xml:space="preserve"> </w:t>
      </w:r>
      <w:r>
        <w:rPr>
          <w:rFonts w:hint="eastAsia" w:ascii="宋体" w:hAnsi="宋体" w:cs="宋体"/>
          <w:spacing w:val="7"/>
          <w:sz w:val="20"/>
          <w:szCs w:val="20"/>
        </w:rPr>
        <w:t>,属于</w:t>
      </w:r>
      <w:r>
        <w:rPr>
          <w:rFonts w:hint="eastAsia" w:ascii="宋体" w:hAnsi="宋体" w:cs="宋体"/>
          <w:spacing w:val="7"/>
          <w:sz w:val="20"/>
          <w:szCs w:val="20"/>
          <w:u w:val="single"/>
        </w:rPr>
        <w:t>（中型企业、小型企业、微型</w:t>
      </w:r>
      <w:r>
        <w:rPr>
          <w:rFonts w:hint="eastAsia" w:ascii="宋体" w:hAnsi="宋体" w:cs="宋体"/>
          <w:spacing w:val="3"/>
          <w:sz w:val="20"/>
          <w:szCs w:val="20"/>
          <w:u w:val="single"/>
        </w:rPr>
        <w:t>企业</w:t>
      </w:r>
      <w:r>
        <w:rPr>
          <w:rFonts w:hint="eastAsia" w:ascii="宋体" w:hAnsi="宋体" w:cs="宋体"/>
          <w:sz w:val="20"/>
          <w:szCs w:val="20"/>
          <w:u w:val="single"/>
        </w:rPr>
        <w:t>）</w:t>
      </w:r>
      <w:r>
        <w:rPr>
          <w:rFonts w:hint="eastAsia" w:ascii="宋体" w:hAnsi="宋体" w:cs="宋体"/>
          <w:sz w:val="20"/>
          <w:szCs w:val="20"/>
        </w:rPr>
        <w:t>；</w:t>
      </w:r>
    </w:p>
    <w:p w14:paraId="46E2E31E">
      <w:pPr>
        <w:spacing w:before="158" w:line="378" w:lineRule="auto"/>
        <w:ind w:left="24" w:firstLine="420"/>
        <w:rPr>
          <w:rFonts w:ascii="宋体" w:hAnsi="宋体" w:cs="宋体"/>
        </w:rPr>
      </w:pPr>
      <w:r>
        <w:rPr>
          <w:rFonts w:hint="eastAsia" w:ascii="宋体" w:hAnsi="宋体" w:cs="宋体"/>
          <w:spacing w:val="9"/>
          <w:sz w:val="20"/>
          <w:szCs w:val="20"/>
        </w:rPr>
        <w:t>2.</w:t>
      </w:r>
      <w:r>
        <w:rPr>
          <w:rFonts w:hint="eastAsia" w:ascii="宋体" w:hAnsi="宋体" w:cs="宋体"/>
          <w:spacing w:val="9"/>
          <w:sz w:val="20"/>
          <w:szCs w:val="20"/>
          <w:u w:val="single"/>
        </w:rPr>
        <w:t>（标的名称</w:t>
      </w:r>
      <w:r>
        <w:rPr>
          <w:rFonts w:hint="eastAsia" w:ascii="宋体" w:hAnsi="宋体" w:cs="宋体"/>
          <w:sz w:val="20"/>
          <w:szCs w:val="20"/>
          <w:u w:val="single"/>
        </w:rPr>
        <w:t>）</w:t>
      </w:r>
      <w:r>
        <w:rPr>
          <w:rFonts w:hint="eastAsia" w:ascii="宋体" w:hAnsi="宋体" w:cs="宋体"/>
          <w:sz w:val="20"/>
          <w:szCs w:val="20"/>
        </w:rPr>
        <w:t>，</w:t>
      </w:r>
      <w:r>
        <w:rPr>
          <w:rFonts w:hint="eastAsia" w:ascii="宋体" w:hAnsi="宋体" w:cs="宋体"/>
          <w:spacing w:val="9"/>
          <w:sz w:val="20"/>
          <w:szCs w:val="20"/>
        </w:rPr>
        <w:t>属于</w:t>
      </w:r>
      <w:r>
        <w:rPr>
          <w:rFonts w:hint="eastAsia" w:ascii="宋体" w:hAnsi="宋体" w:cs="宋体"/>
          <w:spacing w:val="9"/>
          <w:sz w:val="20"/>
          <w:szCs w:val="20"/>
          <w:u w:val="single"/>
        </w:rPr>
        <w:t>（采购文件中明确的所属行业）行业</w:t>
      </w:r>
      <w:r>
        <w:rPr>
          <w:rFonts w:hint="eastAsia" w:ascii="宋体" w:hAnsi="宋体" w:cs="宋体"/>
          <w:spacing w:val="9"/>
          <w:sz w:val="20"/>
          <w:szCs w:val="20"/>
        </w:rPr>
        <w:t>；制造商为</w:t>
      </w:r>
      <w:r>
        <w:rPr>
          <w:rFonts w:hint="eastAsia" w:ascii="宋体" w:hAnsi="宋体" w:cs="宋体"/>
          <w:spacing w:val="9"/>
          <w:sz w:val="20"/>
          <w:szCs w:val="20"/>
          <w:u w:val="single"/>
        </w:rPr>
        <w:t>（企业名称</w:t>
      </w:r>
      <w:r>
        <w:rPr>
          <w:rFonts w:hint="eastAsia" w:ascii="宋体" w:hAnsi="宋体" w:cs="宋体"/>
          <w:sz w:val="20"/>
          <w:szCs w:val="20"/>
          <w:u w:val="single"/>
        </w:rPr>
        <w:t>）</w:t>
      </w:r>
      <w:r>
        <w:rPr>
          <w:rFonts w:hint="eastAsia" w:ascii="宋体" w:hAnsi="宋体" w:cs="宋体"/>
          <w:sz w:val="20"/>
          <w:szCs w:val="20"/>
        </w:rPr>
        <w:t xml:space="preserve">， </w:t>
      </w:r>
      <w:r>
        <w:rPr>
          <w:rFonts w:hint="eastAsia" w:ascii="宋体" w:hAnsi="宋体" w:cs="宋体"/>
          <w:spacing w:val="9"/>
          <w:sz w:val="20"/>
          <w:szCs w:val="20"/>
        </w:rPr>
        <w:t>从业人员人，营业收入为万元，资产总额为万元，属于</w:t>
      </w:r>
      <w:r>
        <w:rPr>
          <w:rFonts w:hint="eastAsia" w:ascii="宋体" w:hAnsi="宋体" w:cs="宋体"/>
          <w:spacing w:val="9"/>
          <w:sz w:val="20"/>
          <w:szCs w:val="20"/>
          <w:u w:val="single"/>
        </w:rPr>
        <w:t>（中型企业、小 型企业、 微型</w:t>
      </w:r>
      <w:r>
        <w:rPr>
          <w:rFonts w:hint="eastAsia" w:ascii="宋体" w:hAnsi="宋体" w:cs="宋体"/>
          <w:spacing w:val="3"/>
          <w:sz w:val="20"/>
          <w:szCs w:val="20"/>
          <w:u w:val="single"/>
        </w:rPr>
        <w:t>企业</w:t>
      </w:r>
      <w:r>
        <w:rPr>
          <w:rFonts w:hint="eastAsia" w:ascii="宋体" w:hAnsi="宋体" w:cs="宋体"/>
          <w:sz w:val="20"/>
          <w:szCs w:val="20"/>
          <w:u w:val="single"/>
        </w:rPr>
        <w:t>）</w:t>
      </w:r>
      <w:r>
        <w:rPr>
          <w:rFonts w:hint="eastAsia" w:ascii="宋体" w:hAnsi="宋体" w:cs="宋体"/>
          <w:sz w:val="20"/>
          <w:szCs w:val="20"/>
        </w:rPr>
        <w:t>；</w:t>
      </w:r>
    </w:p>
    <w:p w14:paraId="29C6EFEE">
      <w:pPr>
        <w:pStyle w:val="12"/>
        <w:spacing w:before="58" w:line="63" w:lineRule="exact"/>
        <w:ind w:left="458"/>
        <w:rPr>
          <w:rFonts w:ascii="宋体" w:hAnsi="宋体" w:cs="宋体"/>
          <w:sz w:val="20"/>
          <w:szCs w:val="20"/>
        </w:rPr>
      </w:pPr>
      <w:r>
        <w:rPr>
          <w:rFonts w:hint="eastAsia" w:ascii="宋体" w:hAnsi="宋体" w:cs="宋体"/>
          <w:spacing w:val="4"/>
          <w:position w:val="1"/>
          <w:sz w:val="20"/>
          <w:szCs w:val="20"/>
        </w:rPr>
        <w:t>……</w:t>
      </w:r>
    </w:p>
    <w:p w14:paraId="5403F3E9">
      <w:pPr>
        <w:spacing w:before="155" w:line="411" w:lineRule="exact"/>
        <w:ind w:firstLine="436" w:firstLineChars="200"/>
        <w:rPr>
          <w:rFonts w:ascii="宋体" w:hAnsi="宋体" w:cs="宋体"/>
          <w:spacing w:val="9"/>
          <w:position w:val="15"/>
          <w:sz w:val="20"/>
          <w:szCs w:val="20"/>
        </w:rPr>
      </w:pPr>
      <w:r>
        <w:rPr>
          <w:rFonts w:hint="eastAsia" w:ascii="宋体" w:hAnsi="宋体" w:cs="宋体"/>
          <w:spacing w:val="9"/>
          <w:position w:val="15"/>
          <w:sz w:val="20"/>
          <w:szCs w:val="20"/>
        </w:rPr>
        <w:t>以上企业，不属于大企业的分支机构，不存在控股股东为大企业的情形，也不存在与大企业的负责人为同一人的情形。</w:t>
      </w:r>
    </w:p>
    <w:p w14:paraId="0EF9339A">
      <w:pPr>
        <w:spacing w:before="155" w:line="411" w:lineRule="exact"/>
        <w:ind w:left="674"/>
        <w:rPr>
          <w:rFonts w:ascii="宋体" w:hAnsi="宋体" w:cs="宋体"/>
          <w:sz w:val="20"/>
          <w:szCs w:val="20"/>
        </w:rPr>
      </w:pPr>
      <w:r>
        <w:rPr>
          <w:rFonts w:hint="eastAsia" w:ascii="宋体" w:hAnsi="宋体" w:cs="宋体"/>
          <w:spacing w:val="9"/>
          <w:position w:val="15"/>
          <w:sz w:val="20"/>
          <w:szCs w:val="20"/>
        </w:rPr>
        <w:t>本企业对上述声明内容的真实性负责。如有虚假，将依法承担相应责任。</w:t>
      </w:r>
    </w:p>
    <w:p w14:paraId="21BF58C1">
      <w:pPr>
        <w:pStyle w:val="12"/>
        <w:spacing w:line="251" w:lineRule="auto"/>
        <w:rPr>
          <w:rFonts w:ascii="宋体" w:hAnsi="宋体" w:cs="宋体"/>
        </w:rPr>
      </w:pPr>
    </w:p>
    <w:p w14:paraId="24E7A2C0">
      <w:pPr>
        <w:pStyle w:val="12"/>
        <w:spacing w:line="251" w:lineRule="auto"/>
        <w:rPr>
          <w:rFonts w:ascii="宋体" w:hAnsi="宋体" w:cs="宋体"/>
        </w:rPr>
      </w:pPr>
    </w:p>
    <w:p w14:paraId="7F565DCC">
      <w:pPr>
        <w:spacing w:before="65" w:line="408" w:lineRule="exact"/>
        <w:ind w:left="5171"/>
        <w:rPr>
          <w:rFonts w:ascii="宋体" w:hAnsi="宋体" w:cs="宋体"/>
          <w:sz w:val="20"/>
          <w:szCs w:val="20"/>
        </w:rPr>
      </w:pPr>
      <w:r>
        <w:rPr>
          <w:rFonts w:hint="eastAsia" w:ascii="宋体" w:hAnsi="宋体" w:cs="宋体"/>
          <w:spacing w:val="8"/>
          <w:position w:val="15"/>
          <w:sz w:val="20"/>
          <w:szCs w:val="20"/>
        </w:rPr>
        <w:t>企业名称（盖章</w:t>
      </w:r>
      <w:r>
        <w:rPr>
          <w:rFonts w:hint="eastAsia" w:ascii="宋体" w:hAnsi="宋体" w:cs="宋体"/>
          <w:position w:val="15"/>
          <w:sz w:val="20"/>
          <w:szCs w:val="20"/>
        </w:rPr>
        <w:t>）：</w:t>
      </w:r>
    </w:p>
    <w:p w14:paraId="7B37501B">
      <w:pPr>
        <w:spacing w:line="228" w:lineRule="auto"/>
        <w:ind w:left="6358"/>
        <w:rPr>
          <w:rFonts w:ascii="宋体" w:hAnsi="宋体" w:cs="宋体"/>
          <w:sz w:val="20"/>
          <w:szCs w:val="20"/>
        </w:rPr>
      </w:pPr>
      <w:r>
        <w:rPr>
          <w:rFonts w:hint="eastAsia" w:ascii="宋体" w:hAnsi="宋体" w:cs="宋体"/>
          <w:spacing w:val="-13"/>
          <w:sz w:val="20"/>
          <w:szCs w:val="20"/>
        </w:rPr>
        <w:t>日</w:t>
      </w:r>
      <w:r>
        <w:rPr>
          <w:rFonts w:hint="eastAsia" w:ascii="宋体" w:hAnsi="宋体" w:cs="宋体"/>
          <w:spacing w:val="17"/>
          <w:sz w:val="20"/>
          <w:szCs w:val="20"/>
        </w:rPr>
        <w:t xml:space="preserve"> </w:t>
      </w:r>
      <w:r>
        <w:rPr>
          <w:rFonts w:hint="eastAsia" w:ascii="宋体" w:hAnsi="宋体" w:cs="宋体"/>
          <w:spacing w:val="-13"/>
          <w:sz w:val="20"/>
          <w:szCs w:val="20"/>
        </w:rPr>
        <w:t>期：</w:t>
      </w:r>
    </w:p>
    <w:p w14:paraId="733F2394">
      <w:pPr>
        <w:pStyle w:val="12"/>
        <w:spacing w:line="251" w:lineRule="auto"/>
        <w:rPr>
          <w:rFonts w:ascii="宋体" w:hAnsi="宋体" w:cs="宋体"/>
        </w:rPr>
      </w:pPr>
    </w:p>
    <w:p w14:paraId="0895199A">
      <w:pPr>
        <w:spacing w:before="65" w:line="377" w:lineRule="auto"/>
        <w:ind w:right="156"/>
        <w:rPr>
          <w:rFonts w:ascii="宋体" w:hAnsi="宋体" w:cs="宋体"/>
          <w:spacing w:val="9"/>
          <w:sz w:val="20"/>
          <w:szCs w:val="20"/>
        </w:rPr>
      </w:pPr>
      <w:r>
        <w:rPr>
          <w:rFonts w:hint="eastAsia" w:ascii="宋体" w:hAnsi="宋体" w:cs="宋体"/>
          <w:spacing w:val="10"/>
          <w:sz w:val="20"/>
          <w:szCs w:val="20"/>
        </w:rPr>
        <w:t>①从业人员、营业收入、资产总额填报上一年度数据，无</w:t>
      </w:r>
      <w:r>
        <w:rPr>
          <w:rFonts w:hint="eastAsia" w:ascii="宋体" w:hAnsi="宋体" w:cs="宋体"/>
          <w:spacing w:val="9"/>
          <w:sz w:val="20"/>
          <w:szCs w:val="20"/>
        </w:rPr>
        <w:t>上一年度数据的新成立企业可不填报。</w:t>
      </w:r>
    </w:p>
    <w:p w14:paraId="18A59F22">
      <w:pPr>
        <w:spacing w:before="65" w:line="377" w:lineRule="auto"/>
        <w:ind w:right="156"/>
        <w:rPr>
          <w:rFonts w:ascii="宋体" w:hAnsi="宋体" w:cs="宋体"/>
          <w:sz w:val="20"/>
          <w:szCs w:val="20"/>
        </w:rPr>
      </w:pPr>
      <w:r>
        <w:rPr>
          <w:rFonts w:hint="eastAsia" w:ascii="宋体" w:hAnsi="宋体" w:cs="宋体"/>
          <w:spacing w:val="9"/>
          <w:sz w:val="20"/>
          <w:szCs w:val="20"/>
        </w:rPr>
        <w:t>注：不满足《政府采购促进中小企业发展管理办法》（财</w:t>
      </w:r>
      <w:r>
        <w:rPr>
          <w:rFonts w:hint="eastAsia" w:ascii="宋体" w:hAnsi="宋体" w:cs="宋体"/>
          <w:spacing w:val="8"/>
          <w:sz w:val="20"/>
          <w:szCs w:val="20"/>
        </w:rPr>
        <w:t>库﹝2020﹞46号）要求的投标人可不提供此声明函。</w:t>
      </w:r>
    </w:p>
    <w:p w14:paraId="323BB6C3">
      <w:pPr>
        <w:spacing w:line="226" w:lineRule="auto"/>
        <w:rPr>
          <w:rFonts w:ascii="宋体" w:hAnsi="宋体" w:cs="宋体"/>
          <w:sz w:val="20"/>
          <w:szCs w:val="20"/>
        </w:rPr>
        <w:sectPr>
          <w:headerReference r:id="rId13" w:type="default"/>
          <w:footerReference r:id="rId14" w:type="default"/>
          <w:pgSz w:w="11906" w:h="16839"/>
          <w:pgMar w:top="1377" w:right="1759" w:bottom="1301" w:left="1785" w:header="1140" w:footer="1131" w:gutter="0"/>
          <w:pgNumType w:fmt="decimal"/>
          <w:cols w:space="720" w:num="1"/>
        </w:sectPr>
      </w:pPr>
    </w:p>
    <w:p w14:paraId="79C32405">
      <w:pPr>
        <w:spacing w:before="65" w:line="228" w:lineRule="auto"/>
        <w:ind w:left="24"/>
        <w:outlineLvl w:val="1"/>
        <w:rPr>
          <w:rFonts w:ascii="宋体" w:hAnsi="宋体" w:cs="宋体"/>
          <w:sz w:val="20"/>
          <w:szCs w:val="20"/>
        </w:rPr>
      </w:pPr>
      <w:bookmarkStart w:id="152" w:name="_Toc14185"/>
      <w:r>
        <w:rPr>
          <w:rFonts w:hint="eastAsia" w:ascii="宋体" w:hAnsi="宋体" w:cs="宋体"/>
          <w:spacing w:val="8"/>
          <w:sz w:val="20"/>
          <w:szCs w:val="20"/>
        </w:rPr>
        <w:t>2.监狱企业证明文件</w:t>
      </w:r>
      <w:bookmarkEnd w:id="152"/>
    </w:p>
    <w:p w14:paraId="4B988643">
      <w:pPr>
        <w:spacing w:before="161" w:line="408" w:lineRule="exact"/>
        <w:ind w:left="465"/>
        <w:rPr>
          <w:rFonts w:ascii="宋体" w:hAnsi="宋体" w:cs="宋体"/>
          <w:sz w:val="20"/>
          <w:szCs w:val="20"/>
        </w:rPr>
      </w:pPr>
      <w:r>
        <w:rPr>
          <w:rFonts w:hint="eastAsia" w:ascii="宋体" w:hAnsi="宋体" w:cs="宋体"/>
          <w:spacing w:val="9"/>
          <w:position w:val="15"/>
          <w:sz w:val="20"/>
          <w:szCs w:val="20"/>
        </w:rPr>
        <w:t>以省级以上监狱管理局、戒毒管理局（含新疆生产建设兵团）出具的属于监狱企业的</w:t>
      </w:r>
    </w:p>
    <w:p w14:paraId="0193364D">
      <w:pPr>
        <w:spacing w:line="227" w:lineRule="auto"/>
        <w:ind w:left="22"/>
        <w:rPr>
          <w:rFonts w:ascii="宋体" w:hAnsi="宋体" w:cs="宋体"/>
          <w:sz w:val="20"/>
          <w:szCs w:val="20"/>
        </w:rPr>
      </w:pPr>
      <w:r>
        <w:rPr>
          <w:rFonts w:hint="eastAsia" w:ascii="宋体" w:hAnsi="宋体" w:cs="宋体"/>
          <w:spacing w:val="7"/>
          <w:sz w:val="20"/>
          <w:szCs w:val="20"/>
        </w:rPr>
        <w:t>证明文件为准。</w:t>
      </w:r>
    </w:p>
    <w:p w14:paraId="1E093DAC">
      <w:pPr>
        <w:pStyle w:val="12"/>
        <w:spacing w:line="256" w:lineRule="auto"/>
        <w:rPr>
          <w:rFonts w:ascii="宋体" w:hAnsi="宋体" w:cs="宋体"/>
        </w:rPr>
      </w:pPr>
    </w:p>
    <w:p w14:paraId="6A7A8E30">
      <w:pPr>
        <w:pStyle w:val="12"/>
        <w:spacing w:line="257" w:lineRule="auto"/>
        <w:rPr>
          <w:rFonts w:ascii="宋体" w:hAnsi="宋体" w:cs="宋体"/>
        </w:rPr>
      </w:pPr>
    </w:p>
    <w:p w14:paraId="612C71B2">
      <w:pPr>
        <w:spacing w:before="65" w:line="228" w:lineRule="auto"/>
        <w:ind w:left="26"/>
        <w:outlineLvl w:val="1"/>
        <w:rPr>
          <w:rFonts w:ascii="宋体" w:hAnsi="宋体" w:cs="宋体"/>
          <w:sz w:val="20"/>
          <w:szCs w:val="20"/>
        </w:rPr>
      </w:pPr>
      <w:bookmarkStart w:id="153" w:name="_Toc11780"/>
      <w:r>
        <w:rPr>
          <w:rFonts w:hint="eastAsia" w:ascii="宋体" w:hAnsi="宋体" w:cs="宋体"/>
          <w:spacing w:val="8"/>
          <w:sz w:val="20"/>
          <w:szCs w:val="20"/>
        </w:rPr>
        <w:t>3.残疾人福利性单位声明函</w:t>
      </w:r>
      <w:bookmarkEnd w:id="153"/>
    </w:p>
    <w:p w14:paraId="0CD07745">
      <w:pPr>
        <w:spacing w:before="161" w:line="228" w:lineRule="auto"/>
        <w:ind w:left="3226"/>
        <w:rPr>
          <w:rFonts w:ascii="宋体" w:hAnsi="宋体" w:cs="宋体"/>
          <w:sz w:val="20"/>
          <w:szCs w:val="20"/>
        </w:rPr>
      </w:pPr>
      <w:r>
        <w:rPr>
          <w:rFonts w:hint="eastAsia" w:ascii="宋体" w:hAnsi="宋体" w:cs="宋体"/>
          <w:spacing w:val="9"/>
          <w:sz w:val="20"/>
          <w:szCs w:val="20"/>
        </w:rPr>
        <w:t>残疾人福利性单位声明函</w:t>
      </w:r>
    </w:p>
    <w:p w14:paraId="7AC63D9F">
      <w:pPr>
        <w:spacing w:before="165" w:line="377" w:lineRule="auto"/>
        <w:ind w:left="21" w:firstLine="421"/>
        <w:rPr>
          <w:rFonts w:ascii="宋体" w:hAnsi="宋体" w:cs="宋体"/>
          <w:sz w:val="20"/>
          <w:szCs w:val="20"/>
        </w:rPr>
      </w:pPr>
      <w:r>
        <w:rPr>
          <w:rFonts w:hint="eastAsia" w:ascii="宋体" w:hAnsi="宋体" w:cs="宋体"/>
          <w:spacing w:val="7"/>
          <w:sz w:val="20"/>
          <w:szCs w:val="20"/>
        </w:rPr>
        <w:t>本单位郑重声明，根据《财政部</w:t>
      </w:r>
      <w:r>
        <w:rPr>
          <w:rFonts w:hint="eastAsia" w:ascii="宋体" w:hAnsi="宋体" w:cs="宋体"/>
          <w:spacing w:val="36"/>
          <w:sz w:val="20"/>
          <w:szCs w:val="20"/>
        </w:rPr>
        <w:t xml:space="preserve"> </w:t>
      </w:r>
      <w:r>
        <w:rPr>
          <w:rFonts w:hint="eastAsia" w:ascii="宋体" w:hAnsi="宋体" w:cs="宋体"/>
          <w:spacing w:val="7"/>
          <w:sz w:val="20"/>
          <w:szCs w:val="20"/>
        </w:rPr>
        <w:t>民政部</w:t>
      </w:r>
      <w:r>
        <w:rPr>
          <w:rFonts w:hint="eastAsia" w:ascii="宋体" w:hAnsi="宋体" w:cs="宋体"/>
          <w:spacing w:val="33"/>
          <w:sz w:val="20"/>
          <w:szCs w:val="20"/>
        </w:rPr>
        <w:t xml:space="preserve"> </w:t>
      </w:r>
      <w:r>
        <w:rPr>
          <w:rFonts w:hint="eastAsia" w:ascii="宋体" w:hAnsi="宋体" w:cs="宋体"/>
          <w:spacing w:val="7"/>
          <w:sz w:val="20"/>
          <w:szCs w:val="20"/>
        </w:rPr>
        <w:t xml:space="preserve">中国残疾人联合会关于促进残疾人就业政府   </w:t>
      </w:r>
      <w:r>
        <w:rPr>
          <w:rFonts w:hint="eastAsia" w:ascii="宋体" w:hAnsi="宋体" w:cs="宋体"/>
          <w:spacing w:val="8"/>
          <w:sz w:val="20"/>
          <w:szCs w:val="20"/>
        </w:rPr>
        <w:t>采购政策的通知》（财库〔2017〕141号）的规定，本单位为符合条件的</w:t>
      </w:r>
      <w:r>
        <w:rPr>
          <w:rFonts w:hint="eastAsia" w:ascii="宋体" w:hAnsi="宋体" w:cs="宋体"/>
          <w:spacing w:val="7"/>
          <w:sz w:val="20"/>
          <w:szCs w:val="20"/>
        </w:rPr>
        <w:t>残疾人福利性单位，</w:t>
      </w:r>
      <w:r>
        <w:rPr>
          <w:rFonts w:hint="eastAsia" w:ascii="宋体" w:hAnsi="宋体" w:cs="宋体"/>
          <w:sz w:val="20"/>
          <w:szCs w:val="20"/>
        </w:rPr>
        <w:t xml:space="preserve"> </w:t>
      </w:r>
      <w:r>
        <w:rPr>
          <w:rFonts w:hint="eastAsia" w:ascii="宋体" w:hAnsi="宋体" w:cs="宋体"/>
          <w:spacing w:val="8"/>
          <w:sz w:val="20"/>
          <w:szCs w:val="20"/>
        </w:rPr>
        <w:t>且本单位参加</w:t>
      </w:r>
      <w:r>
        <w:rPr>
          <w:rFonts w:hint="eastAsia" w:ascii="宋体" w:hAnsi="宋体" w:cs="宋体"/>
          <w:spacing w:val="-98"/>
          <w:sz w:val="20"/>
          <w:szCs w:val="20"/>
        </w:rPr>
        <w:t xml:space="preserve"> </w:t>
      </w:r>
      <w:r>
        <w:rPr>
          <w:rFonts w:hint="eastAsia" w:ascii="宋体" w:hAnsi="宋体" w:cs="宋体"/>
          <w:spacing w:val="5"/>
          <w:sz w:val="20"/>
          <w:szCs w:val="20"/>
          <w:u w:val="single"/>
        </w:rPr>
        <w:t xml:space="preserve">      </w:t>
      </w:r>
      <w:r>
        <w:rPr>
          <w:rFonts w:hint="eastAsia" w:ascii="宋体" w:hAnsi="宋体" w:cs="宋体"/>
          <w:spacing w:val="-91"/>
          <w:sz w:val="20"/>
          <w:szCs w:val="20"/>
        </w:rPr>
        <w:t xml:space="preserve"> </w:t>
      </w:r>
      <w:r>
        <w:rPr>
          <w:rFonts w:hint="eastAsia" w:ascii="宋体" w:hAnsi="宋体" w:cs="宋体"/>
          <w:spacing w:val="8"/>
          <w:sz w:val="20"/>
          <w:szCs w:val="20"/>
        </w:rPr>
        <w:t>单位的</w:t>
      </w:r>
      <w:r>
        <w:rPr>
          <w:rFonts w:hint="eastAsia" w:ascii="宋体" w:hAnsi="宋体" w:cs="宋体"/>
          <w:spacing w:val="-98"/>
          <w:sz w:val="20"/>
          <w:szCs w:val="20"/>
        </w:rPr>
        <w:t xml:space="preserve"> </w:t>
      </w:r>
      <w:r>
        <w:rPr>
          <w:rFonts w:hint="eastAsia" w:ascii="宋体" w:hAnsi="宋体" w:cs="宋体"/>
          <w:spacing w:val="5"/>
          <w:sz w:val="20"/>
          <w:szCs w:val="20"/>
          <w:u w:val="single"/>
        </w:rPr>
        <w:t xml:space="preserve">      </w:t>
      </w:r>
      <w:r>
        <w:rPr>
          <w:rFonts w:hint="eastAsia" w:ascii="宋体" w:hAnsi="宋体" w:cs="宋体"/>
          <w:spacing w:val="-90"/>
          <w:sz w:val="20"/>
          <w:szCs w:val="20"/>
        </w:rPr>
        <w:t xml:space="preserve"> </w:t>
      </w:r>
      <w:r>
        <w:rPr>
          <w:rFonts w:hint="eastAsia" w:ascii="宋体" w:hAnsi="宋体" w:cs="宋体"/>
          <w:spacing w:val="8"/>
          <w:sz w:val="20"/>
          <w:szCs w:val="20"/>
        </w:rPr>
        <w:t>项目采购活动提供本单位制造的货物（由本</w:t>
      </w:r>
      <w:r>
        <w:rPr>
          <w:rFonts w:hint="eastAsia" w:ascii="宋体" w:hAnsi="宋体" w:cs="宋体"/>
          <w:spacing w:val="7"/>
          <w:sz w:val="20"/>
          <w:szCs w:val="20"/>
        </w:rPr>
        <w:t xml:space="preserve">单位承担工   </w:t>
      </w:r>
      <w:r>
        <w:rPr>
          <w:rFonts w:hint="eastAsia" w:ascii="宋体" w:hAnsi="宋体" w:cs="宋体"/>
          <w:spacing w:val="9"/>
          <w:sz w:val="20"/>
          <w:szCs w:val="20"/>
        </w:rPr>
        <w:t>程/提供服务</w:t>
      </w:r>
      <w:r>
        <w:rPr>
          <w:rFonts w:hint="eastAsia" w:ascii="宋体" w:hAnsi="宋体" w:cs="宋体"/>
          <w:spacing w:val="20"/>
          <w:sz w:val="20"/>
          <w:szCs w:val="20"/>
        </w:rPr>
        <w:t>），</w:t>
      </w:r>
      <w:r>
        <w:rPr>
          <w:rFonts w:hint="eastAsia" w:ascii="宋体" w:hAnsi="宋体" w:cs="宋体"/>
          <w:spacing w:val="9"/>
          <w:sz w:val="20"/>
          <w:szCs w:val="20"/>
        </w:rPr>
        <w:t>或者提供其它残疾人福利性单位制造的货物（不包括使用非残疾人福利性</w:t>
      </w:r>
    </w:p>
    <w:p w14:paraId="52217FF4">
      <w:pPr>
        <w:spacing w:before="1" w:line="226" w:lineRule="auto"/>
        <w:ind w:left="23"/>
        <w:rPr>
          <w:rFonts w:ascii="宋体" w:hAnsi="宋体" w:cs="宋体"/>
          <w:sz w:val="20"/>
          <w:szCs w:val="20"/>
        </w:rPr>
      </w:pPr>
      <w:r>
        <w:rPr>
          <w:rFonts w:hint="eastAsia" w:ascii="宋体" w:hAnsi="宋体" w:cs="宋体"/>
          <w:spacing w:val="7"/>
          <w:sz w:val="20"/>
          <w:szCs w:val="20"/>
        </w:rPr>
        <w:t>单位注册商标的货物）。</w:t>
      </w:r>
    </w:p>
    <w:p w14:paraId="43E02327">
      <w:pPr>
        <w:spacing w:before="162" w:line="227" w:lineRule="auto"/>
        <w:ind w:left="443"/>
        <w:rPr>
          <w:rFonts w:ascii="宋体" w:hAnsi="宋体" w:cs="宋体"/>
          <w:sz w:val="20"/>
          <w:szCs w:val="20"/>
        </w:rPr>
      </w:pPr>
      <w:r>
        <w:rPr>
          <w:rFonts w:hint="eastAsia" w:ascii="宋体" w:hAnsi="宋体" w:cs="宋体"/>
          <w:spacing w:val="9"/>
          <w:sz w:val="20"/>
          <w:szCs w:val="20"/>
        </w:rPr>
        <w:t>本单位对上述声明的真实性负责。如有虚假，将依法承担相应责任。</w:t>
      </w:r>
    </w:p>
    <w:p w14:paraId="3122A993">
      <w:pPr>
        <w:pStyle w:val="12"/>
        <w:spacing w:line="250" w:lineRule="auto"/>
        <w:rPr>
          <w:rFonts w:ascii="宋体" w:hAnsi="宋体" w:cs="宋体"/>
        </w:rPr>
      </w:pPr>
    </w:p>
    <w:p w14:paraId="00F82DE0">
      <w:pPr>
        <w:pStyle w:val="12"/>
        <w:spacing w:line="251" w:lineRule="auto"/>
        <w:rPr>
          <w:rFonts w:ascii="宋体" w:hAnsi="宋体" w:cs="宋体"/>
        </w:rPr>
      </w:pPr>
    </w:p>
    <w:p w14:paraId="6D3057F8">
      <w:pPr>
        <w:spacing w:before="65" w:line="377" w:lineRule="auto"/>
        <w:ind w:left="3804"/>
        <w:rPr>
          <w:rFonts w:ascii="宋体" w:hAnsi="宋体" w:cs="宋体"/>
          <w:sz w:val="20"/>
          <w:szCs w:val="20"/>
        </w:rPr>
      </w:pPr>
      <w:r>
        <w:rPr>
          <w:rFonts w:hint="eastAsia" w:ascii="宋体" w:hAnsi="宋体" w:cs="宋体"/>
          <w:spacing w:val="8"/>
          <w:sz w:val="20"/>
          <w:szCs w:val="20"/>
        </w:rPr>
        <w:t>投标人名称（加盖公章</w:t>
      </w:r>
      <w:r>
        <w:rPr>
          <w:rFonts w:hint="eastAsia" w:ascii="宋体" w:hAnsi="宋体" w:cs="宋体"/>
          <w:spacing w:val="9"/>
          <w:sz w:val="20"/>
          <w:szCs w:val="20"/>
        </w:rPr>
        <w:t>）：</w:t>
      </w:r>
      <w:r>
        <w:rPr>
          <w:rFonts w:hint="eastAsia" w:ascii="宋体" w:hAnsi="宋体" w:cs="宋体"/>
          <w:spacing w:val="15"/>
          <w:sz w:val="20"/>
          <w:szCs w:val="20"/>
        </w:rPr>
        <w:t xml:space="preserve"> </w:t>
      </w:r>
      <w:r>
        <w:rPr>
          <w:rFonts w:hint="eastAsia" w:ascii="宋体" w:hAnsi="宋体" w:cs="宋体"/>
          <w:sz w:val="20"/>
          <w:szCs w:val="20"/>
          <w:u w:val="single"/>
        </w:rPr>
        <w:t xml:space="preserve">       </w:t>
      </w:r>
    </w:p>
    <w:p w14:paraId="419A91CE">
      <w:pPr>
        <w:spacing w:before="1" w:line="227" w:lineRule="auto"/>
        <w:ind w:left="3626"/>
        <w:rPr>
          <w:rFonts w:ascii="宋体" w:hAnsi="宋体" w:cs="宋体"/>
          <w:sz w:val="20"/>
          <w:szCs w:val="20"/>
        </w:rPr>
      </w:pPr>
      <w:r>
        <w:rPr>
          <w:rFonts w:hint="eastAsia" w:ascii="宋体" w:hAnsi="宋体" w:cs="宋体"/>
          <w:spacing w:val="-6"/>
          <w:sz w:val="20"/>
          <w:szCs w:val="20"/>
        </w:rPr>
        <w:t>日</w:t>
      </w:r>
      <w:r>
        <w:rPr>
          <w:rFonts w:hint="eastAsia" w:ascii="宋体" w:hAnsi="宋体" w:cs="宋体"/>
          <w:spacing w:val="23"/>
          <w:sz w:val="20"/>
          <w:szCs w:val="20"/>
        </w:rPr>
        <w:t xml:space="preserve"> </w:t>
      </w:r>
      <w:r>
        <w:rPr>
          <w:rFonts w:hint="eastAsia" w:ascii="宋体" w:hAnsi="宋体" w:cs="宋体"/>
          <w:spacing w:val="-6"/>
          <w:sz w:val="20"/>
          <w:szCs w:val="20"/>
        </w:rPr>
        <w:t>期：</w:t>
      </w:r>
      <w:r>
        <w:rPr>
          <w:rFonts w:hint="eastAsia" w:ascii="宋体" w:hAnsi="宋体" w:cs="宋体"/>
          <w:spacing w:val="15"/>
          <w:sz w:val="20"/>
          <w:szCs w:val="20"/>
        </w:rPr>
        <w:t xml:space="preserve"> </w:t>
      </w:r>
      <w:r>
        <w:rPr>
          <w:rFonts w:hint="eastAsia" w:ascii="宋体" w:hAnsi="宋体" w:cs="宋体"/>
          <w:spacing w:val="5"/>
          <w:sz w:val="20"/>
          <w:szCs w:val="20"/>
          <w:u w:val="single"/>
        </w:rPr>
        <w:t xml:space="preserve">      </w:t>
      </w:r>
      <w:r>
        <w:rPr>
          <w:rFonts w:hint="eastAsia" w:ascii="宋体" w:hAnsi="宋体" w:cs="宋体"/>
          <w:spacing w:val="-90"/>
          <w:sz w:val="20"/>
          <w:szCs w:val="20"/>
        </w:rPr>
        <w:t xml:space="preserve"> </w:t>
      </w:r>
      <w:r>
        <w:rPr>
          <w:rFonts w:hint="eastAsia" w:ascii="宋体" w:hAnsi="宋体" w:cs="宋体"/>
          <w:spacing w:val="-6"/>
          <w:sz w:val="20"/>
          <w:szCs w:val="20"/>
        </w:rPr>
        <w:t xml:space="preserve">年 </w:t>
      </w:r>
      <w:r>
        <w:rPr>
          <w:rFonts w:hint="eastAsia" w:ascii="宋体" w:hAnsi="宋体" w:cs="宋体"/>
          <w:spacing w:val="5"/>
          <w:sz w:val="20"/>
          <w:szCs w:val="20"/>
          <w:u w:val="single"/>
        </w:rPr>
        <w:t xml:space="preserve">      </w:t>
      </w:r>
      <w:r>
        <w:rPr>
          <w:rFonts w:hint="eastAsia" w:ascii="宋体" w:hAnsi="宋体" w:cs="宋体"/>
          <w:spacing w:val="-86"/>
          <w:sz w:val="20"/>
          <w:szCs w:val="20"/>
        </w:rPr>
        <w:t xml:space="preserve"> </w:t>
      </w:r>
      <w:r>
        <w:rPr>
          <w:rFonts w:hint="eastAsia" w:ascii="宋体" w:hAnsi="宋体" w:cs="宋体"/>
          <w:spacing w:val="-6"/>
          <w:sz w:val="20"/>
          <w:szCs w:val="20"/>
        </w:rPr>
        <w:t>月</w:t>
      </w:r>
      <w:r>
        <w:rPr>
          <w:rFonts w:hint="eastAsia" w:ascii="宋体" w:hAnsi="宋体" w:cs="宋体"/>
          <w:spacing w:val="5"/>
          <w:sz w:val="20"/>
          <w:szCs w:val="20"/>
          <w:u w:val="single"/>
        </w:rPr>
        <w:t xml:space="preserve">      </w:t>
      </w:r>
      <w:r>
        <w:rPr>
          <w:rFonts w:hint="eastAsia" w:ascii="宋体" w:hAnsi="宋体" w:cs="宋体"/>
          <w:spacing w:val="48"/>
          <w:sz w:val="20"/>
          <w:szCs w:val="20"/>
        </w:rPr>
        <w:t xml:space="preserve"> </w:t>
      </w:r>
      <w:r>
        <w:rPr>
          <w:rFonts w:hint="eastAsia" w:ascii="宋体" w:hAnsi="宋体" w:cs="宋体"/>
          <w:spacing w:val="-6"/>
          <w:sz w:val="20"/>
          <w:szCs w:val="20"/>
        </w:rPr>
        <w:t>日</w:t>
      </w:r>
    </w:p>
    <w:p w14:paraId="28963CB2">
      <w:pPr>
        <w:pStyle w:val="12"/>
        <w:spacing w:line="251" w:lineRule="auto"/>
        <w:rPr>
          <w:rFonts w:ascii="宋体" w:hAnsi="宋体" w:cs="宋体"/>
        </w:rPr>
      </w:pPr>
    </w:p>
    <w:p w14:paraId="493EDC09">
      <w:pPr>
        <w:pStyle w:val="12"/>
        <w:spacing w:line="252" w:lineRule="auto"/>
        <w:rPr>
          <w:rFonts w:ascii="宋体" w:hAnsi="宋体" w:cs="宋体"/>
        </w:rPr>
      </w:pPr>
    </w:p>
    <w:p w14:paraId="0F49F6CB">
      <w:pPr>
        <w:spacing w:before="66" w:line="227" w:lineRule="auto"/>
        <w:ind w:left="442"/>
        <w:rPr>
          <w:rFonts w:ascii="宋体" w:hAnsi="宋体" w:cs="宋体"/>
          <w:sz w:val="20"/>
          <w:szCs w:val="20"/>
        </w:rPr>
      </w:pPr>
      <w:r>
        <w:rPr>
          <w:rFonts w:hint="eastAsia" w:ascii="宋体" w:hAnsi="宋体" w:cs="宋体"/>
          <w:spacing w:val="10"/>
          <w:sz w:val="20"/>
          <w:szCs w:val="20"/>
        </w:rPr>
        <w:t>注</w:t>
      </w:r>
      <w:r>
        <w:rPr>
          <w:rFonts w:hint="eastAsia" w:ascii="宋体" w:hAnsi="宋体" w:cs="宋体"/>
          <w:spacing w:val="-1"/>
          <w:sz w:val="20"/>
          <w:szCs w:val="20"/>
        </w:rPr>
        <w:t>：（</w:t>
      </w:r>
      <w:r>
        <w:rPr>
          <w:rFonts w:hint="eastAsia" w:ascii="宋体" w:hAnsi="宋体" w:cs="宋体"/>
          <w:spacing w:val="10"/>
          <w:sz w:val="20"/>
          <w:szCs w:val="20"/>
        </w:rPr>
        <w:t>非残疾人福利性单位可不提供此声明函）</w:t>
      </w:r>
    </w:p>
    <w:p w14:paraId="4A589171">
      <w:pPr>
        <w:spacing w:before="75" w:line="227" w:lineRule="auto"/>
        <w:ind w:left="1167"/>
        <w:rPr>
          <w:rFonts w:ascii="宋体" w:hAnsi="宋体" w:cs="宋体"/>
          <w:spacing w:val="18"/>
          <w:sz w:val="23"/>
          <w:szCs w:val="23"/>
        </w:rPr>
      </w:pPr>
    </w:p>
    <w:p w14:paraId="600F7B76">
      <w:pPr>
        <w:spacing w:before="75" w:line="227" w:lineRule="auto"/>
        <w:ind w:left="1167"/>
        <w:rPr>
          <w:rFonts w:ascii="宋体" w:hAnsi="宋体" w:cs="宋体"/>
          <w:spacing w:val="18"/>
          <w:sz w:val="23"/>
          <w:szCs w:val="23"/>
        </w:rPr>
      </w:pPr>
    </w:p>
    <w:p w14:paraId="030DB9AF">
      <w:pPr>
        <w:spacing w:before="75" w:line="227" w:lineRule="auto"/>
        <w:ind w:left="1167"/>
        <w:rPr>
          <w:rFonts w:ascii="宋体" w:hAnsi="宋体" w:cs="宋体"/>
          <w:spacing w:val="18"/>
          <w:sz w:val="23"/>
          <w:szCs w:val="23"/>
        </w:rPr>
      </w:pPr>
    </w:p>
    <w:p w14:paraId="5AC97833">
      <w:pPr>
        <w:spacing w:before="75" w:line="227" w:lineRule="auto"/>
        <w:ind w:left="1167"/>
        <w:rPr>
          <w:rFonts w:ascii="宋体" w:hAnsi="宋体" w:cs="宋体"/>
          <w:spacing w:val="18"/>
          <w:sz w:val="23"/>
          <w:szCs w:val="23"/>
        </w:rPr>
      </w:pPr>
    </w:p>
    <w:p w14:paraId="7063ACAE">
      <w:pPr>
        <w:spacing w:before="75" w:line="227" w:lineRule="auto"/>
        <w:ind w:left="1167"/>
        <w:rPr>
          <w:rFonts w:ascii="宋体" w:hAnsi="宋体" w:cs="宋体"/>
          <w:spacing w:val="18"/>
          <w:sz w:val="23"/>
          <w:szCs w:val="23"/>
        </w:rPr>
      </w:pPr>
    </w:p>
    <w:p w14:paraId="63F70452">
      <w:pPr>
        <w:spacing w:before="75" w:line="227" w:lineRule="auto"/>
        <w:ind w:left="1167"/>
        <w:rPr>
          <w:rFonts w:ascii="宋体" w:hAnsi="宋体" w:cs="宋体"/>
          <w:spacing w:val="18"/>
          <w:sz w:val="23"/>
          <w:szCs w:val="23"/>
        </w:rPr>
      </w:pPr>
    </w:p>
    <w:p w14:paraId="057DE878">
      <w:pPr>
        <w:spacing w:before="75" w:line="227" w:lineRule="auto"/>
        <w:ind w:left="1167"/>
        <w:rPr>
          <w:rFonts w:ascii="宋体" w:hAnsi="宋体" w:cs="宋体"/>
          <w:spacing w:val="18"/>
          <w:sz w:val="23"/>
          <w:szCs w:val="23"/>
        </w:rPr>
      </w:pPr>
    </w:p>
    <w:p w14:paraId="56CDAF1E">
      <w:pPr>
        <w:spacing w:before="75" w:line="227" w:lineRule="auto"/>
        <w:ind w:left="1167"/>
        <w:rPr>
          <w:rFonts w:ascii="宋体" w:hAnsi="宋体" w:cs="宋体"/>
          <w:spacing w:val="18"/>
          <w:sz w:val="23"/>
          <w:szCs w:val="23"/>
        </w:rPr>
      </w:pPr>
    </w:p>
    <w:p w14:paraId="36D25737">
      <w:pPr>
        <w:spacing w:before="75" w:line="227" w:lineRule="auto"/>
        <w:ind w:left="1167"/>
        <w:rPr>
          <w:rFonts w:ascii="宋体" w:hAnsi="宋体" w:cs="宋体"/>
          <w:spacing w:val="18"/>
          <w:sz w:val="23"/>
          <w:szCs w:val="23"/>
        </w:rPr>
      </w:pPr>
    </w:p>
    <w:p w14:paraId="234A54CB">
      <w:pPr>
        <w:spacing w:before="75" w:line="227" w:lineRule="auto"/>
        <w:ind w:left="1167"/>
        <w:rPr>
          <w:rFonts w:ascii="宋体" w:hAnsi="宋体" w:cs="宋体"/>
          <w:spacing w:val="18"/>
          <w:sz w:val="23"/>
          <w:szCs w:val="23"/>
        </w:rPr>
      </w:pPr>
    </w:p>
    <w:p w14:paraId="5726D779">
      <w:pPr>
        <w:spacing w:before="75" w:line="227" w:lineRule="auto"/>
        <w:ind w:left="1167"/>
        <w:rPr>
          <w:rFonts w:ascii="宋体" w:hAnsi="宋体" w:cs="宋体"/>
          <w:spacing w:val="18"/>
          <w:sz w:val="23"/>
          <w:szCs w:val="23"/>
        </w:rPr>
      </w:pPr>
    </w:p>
    <w:p w14:paraId="6D67FD32">
      <w:pPr>
        <w:spacing w:before="75" w:line="227" w:lineRule="auto"/>
        <w:ind w:left="1167"/>
        <w:rPr>
          <w:rFonts w:ascii="宋体" w:hAnsi="宋体" w:cs="宋体"/>
          <w:spacing w:val="18"/>
          <w:sz w:val="23"/>
          <w:szCs w:val="23"/>
        </w:rPr>
      </w:pPr>
    </w:p>
    <w:p w14:paraId="5F24749E">
      <w:pPr>
        <w:spacing w:before="75" w:line="227" w:lineRule="auto"/>
        <w:ind w:left="1167"/>
        <w:rPr>
          <w:rFonts w:ascii="宋体" w:hAnsi="宋体" w:cs="宋体"/>
          <w:spacing w:val="18"/>
          <w:sz w:val="23"/>
          <w:szCs w:val="23"/>
        </w:rPr>
      </w:pPr>
    </w:p>
    <w:p w14:paraId="7B3714DD">
      <w:pPr>
        <w:spacing w:before="75" w:line="227" w:lineRule="auto"/>
        <w:ind w:left="1167"/>
        <w:rPr>
          <w:rFonts w:ascii="宋体" w:hAnsi="宋体" w:cs="宋体"/>
          <w:spacing w:val="18"/>
          <w:sz w:val="23"/>
          <w:szCs w:val="23"/>
        </w:rPr>
      </w:pPr>
    </w:p>
    <w:p w14:paraId="1FCACD78">
      <w:pPr>
        <w:spacing w:before="75" w:line="227" w:lineRule="auto"/>
        <w:ind w:left="1167"/>
        <w:rPr>
          <w:rFonts w:ascii="宋体" w:hAnsi="宋体" w:cs="宋体"/>
          <w:spacing w:val="18"/>
          <w:sz w:val="23"/>
          <w:szCs w:val="23"/>
        </w:rPr>
      </w:pPr>
    </w:p>
    <w:p w14:paraId="7DDB0034">
      <w:pPr>
        <w:spacing w:before="75" w:line="227" w:lineRule="auto"/>
        <w:ind w:left="1167"/>
        <w:rPr>
          <w:rFonts w:ascii="宋体" w:hAnsi="宋体" w:cs="宋体"/>
          <w:spacing w:val="18"/>
          <w:sz w:val="23"/>
          <w:szCs w:val="23"/>
        </w:rPr>
      </w:pPr>
    </w:p>
    <w:p w14:paraId="620C5B29">
      <w:pPr>
        <w:spacing w:before="75" w:line="227" w:lineRule="auto"/>
        <w:ind w:left="1167"/>
        <w:rPr>
          <w:rFonts w:ascii="宋体" w:hAnsi="宋体" w:cs="宋体"/>
          <w:spacing w:val="18"/>
          <w:sz w:val="23"/>
          <w:szCs w:val="23"/>
        </w:rPr>
      </w:pPr>
    </w:p>
    <w:p w14:paraId="5E980636">
      <w:pPr>
        <w:spacing w:before="75" w:line="227" w:lineRule="auto"/>
        <w:ind w:left="1167"/>
        <w:rPr>
          <w:rFonts w:ascii="宋体" w:hAnsi="宋体" w:cs="宋体"/>
          <w:spacing w:val="18"/>
          <w:sz w:val="23"/>
          <w:szCs w:val="23"/>
        </w:rPr>
      </w:pPr>
    </w:p>
    <w:p w14:paraId="15BA80B1">
      <w:pPr>
        <w:spacing w:before="75" w:line="227" w:lineRule="auto"/>
        <w:ind w:left="1167"/>
        <w:rPr>
          <w:rFonts w:ascii="宋体" w:hAnsi="宋体" w:cs="宋体"/>
          <w:spacing w:val="18"/>
          <w:sz w:val="23"/>
          <w:szCs w:val="23"/>
        </w:rPr>
      </w:pPr>
    </w:p>
    <w:p w14:paraId="67C399C2">
      <w:pPr>
        <w:spacing w:before="75" w:line="227" w:lineRule="auto"/>
        <w:ind w:left="1167"/>
        <w:rPr>
          <w:rFonts w:ascii="宋体" w:hAnsi="宋体" w:cs="宋体"/>
          <w:spacing w:val="18"/>
          <w:sz w:val="23"/>
          <w:szCs w:val="23"/>
        </w:rPr>
      </w:pPr>
    </w:p>
    <w:p w14:paraId="6BEF4DA1">
      <w:pPr>
        <w:spacing w:before="75" w:line="227" w:lineRule="auto"/>
        <w:ind w:left="1167"/>
        <w:rPr>
          <w:rFonts w:ascii="宋体" w:hAnsi="宋体" w:cs="宋体"/>
          <w:sz w:val="23"/>
          <w:szCs w:val="23"/>
        </w:rPr>
      </w:pPr>
      <w:r>
        <w:rPr>
          <w:rFonts w:hint="eastAsia" w:ascii="宋体" w:hAnsi="宋体" w:cs="宋体"/>
          <w:spacing w:val="18"/>
          <w:sz w:val="23"/>
          <w:szCs w:val="23"/>
        </w:rPr>
        <w:t>关</w:t>
      </w:r>
      <w:r>
        <w:rPr>
          <w:rFonts w:hint="eastAsia" w:ascii="宋体" w:hAnsi="宋体" w:cs="宋体"/>
          <w:spacing w:val="10"/>
          <w:sz w:val="23"/>
          <w:szCs w:val="23"/>
        </w:rPr>
        <w:t>于印发《政府采购促进中小企业发展管理办法》的通知</w:t>
      </w:r>
    </w:p>
    <w:p w14:paraId="31E8A0CA">
      <w:pPr>
        <w:spacing w:line="295" w:lineRule="auto"/>
        <w:rPr>
          <w:rFonts w:ascii="宋体" w:hAnsi="宋体" w:cs="宋体"/>
        </w:rPr>
      </w:pPr>
    </w:p>
    <w:p w14:paraId="700497C5">
      <w:pPr>
        <w:spacing w:before="75" w:line="227" w:lineRule="auto"/>
        <w:ind w:left="3187"/>
        <w:rPr>
          <w:rFonts w:ascii="宋体" w:hAnsi="宋体" w:cs="宋体"/>
          <w:sz w:val="23"/>
          <w:szCs w:val="23"/>
        </w:rPr>
      </w:pPr>
      <w:r>
        <w:rPr>
          <w:rFonts w:hint="eastAsia" w:ascii="宋体" w:hAnsi="宋体" w:cs="宋体"/>
          <w:spacing w:val="2"/>
          <w:sz w:val="23"/>
          <w:szCs w:val="23"/>
        </w:rPr>
        <w:t>财库〔2020</w:t>
      </w:r>
      <w:r>
        <w:rPr>
          <w:rFonts w:hint="eastAsia" w:ascii="宋体" w:hAnsi="宋体" w:cs="宋体"/>
          <w:spacing w:val="1"/>
          <w:sz w:val="23"/>
          <w:szCs w:val="23"/>
        </w:rPr>
        <w:t>〕46 号</w:t>
      </w:r>
    </w:p>
    <w:p w14:paraId="07834B42">
      <w:pPr>
        <w:spacing w:line="320" w:lineRule="auto"/>
        <w:rPr>
          <w:rFonts w:ascii="宋体" w:hAnsi="宋体" w:cs="宋体"/>
        </w:rPr>
      </w:pPr>
    </w:p>
    <w:p w14:paraId="53807CBD">
      <w:pPr>
        <w:spacing w:before="75" w:line="400" w:lineRule="auto"/>
        <w:ind w:left="26" w:right="19"/>
        <w:rPr>
          <w:rFonts w:ascii="宋体" w:hAnsi="宋体" w:cs="宋体"/>
          <w:sz w:val="23"/>
          <w:szCs w:val="23"/>
        </w:rPr>
      </w:pPr>
      <w:r>
        <w:rPr>
          <w:rFonts w:hint="eastAsia" w:ascii="宋体" w:hAnsi="宋体" w:cs="宋体"/>
          <w:spacing w:val="-1"/>
          <w:sz w:val="23"/>
          <w:szCs w:val="23"/>
        </w:rPr>
        <w:t>各中央预算单位办公厅 (室) ，各省、自治</w:t>
      </w:r>
      <w:r>
        <w:rPr>
          <w:rFonts w:hint="eastAsia" w:ascii="宋体" w:hAnsi="宋体" w:cs="宋体"/>
          <w:sz w:val="23"/>
          <w:szCs w:val="23"/>
        </w:rPr>
        <w:t xml:space="preserve">区、直辖市、计划单列市财政厅 (局)、 </w:t>
      </w:r>
      <w:r>
        <w:rPr>
          <w:rFonts w:hint="eastAsia" w:ascii="宋体" w:hAnsi="宋体" w:cs="宋体"/>
          <w:spacing w:val="18"/>
          <w:sz w:val="23"/>
          <w:szCs w:val="23"/>
        </w:rPr>
        <w:t>工</w:t>
      </w:r>
      <w:r>
        <w:rPr>
          <w:rFonts w:hint="eastAsia" w:ascii="宋体" w:hAnsi="宋体" w:cs="宋体"/>
          <w:spacing w:val="11"/>
          <w:sz w:val="23"/>
          <w:szCs w:val="23"/>
        </w:rPr>
        <w:t>业</w:t>
      </w:r>
      <w:r>
        <w:rPr>
          <w:rFonts w:hint="eastAsia" w:ascii="宋体" w:hAnsi="宋体" w:cs="宋体"/>
          <w:spacing w:val="9"/>
          <w:sz w:val="23"/>
          <w:szCs w:val="23"/>
        </w:rPr>
        <w:t>和信息化主管部门，新疆生产建设兵团财政局、工业和信息化主管部门：</w:t>
      </w:r>
    </w:p>
    <w:p w14:paraId="5098DA39">
      <w:pPr>
        <w:spacing w:before="257" w:line="397" w:lineRule="auto"/>
        <w:ind w:left="24" w:right="99" w:firstLine="481"/>
        <w:rPr>
          <w:rFonts w:ascii="宋体" w:hAnsi="宋体" w:cs="宋体"/>
          <w:sz w:val="23"/>
          <w:szCs w:val="23"/>
        </w:rPr>
      </w:pPr>
      <w:r>
        <w:rPr>
          <w:rFonts w:hint="eastAsia" w:ascii="宋体" w:hAnsi="宋体" w:cs="宋体"/>
          <w:spacing w:val="12"/>
          <w:sz w:val="23"/>
          <w:szCs w:val="23"/>
        </w:rPr>
        <w:t>为贯彻落</w:t>
      </w:r>
      <w:r>
        <w:rPr>
          <w:rFonts w:hint="eastAsia" w:ascii="宋体" w:hAnsi="宋体" w:cs="宋体"/>
          <w:spacing w:val="8"/>
          <w:sz w:val="23"/>
          <w:szCs w:val="23"/>
        </w:rPr>
        <w:t>实</w:t>
      </w:r>
      <w:r>
        <w:rPr>
          <w:rFonts w:hint="eastAsia" w:ascii="宋体" w:hAnsi="宋体" w:cs="宋体"/>
          <w:spacing w:val="6"/>
          <w:sz w:val="23"/>
          <w:szCs w:val="23"/>
        </w:rPr>
        <w:t>《关于促进中小企业健康发展的指导意见》，发挥政府采购政策</w:t>
      </w:r>
      <w:r>
        <w:rPr>
          <w:rFonts w:hint="eastAsia" w:ascii="宋体" w:hAnsi="宋体" w:cs="宋体"/>
          <w:sz w:val="23"/>
          <w:szCs w:val="23"/>
        </w:rPr>
        <w:t xml:space="preserve"> </w:t>
      </w:r>
      <w:r>
        <w:rPr>
          <w:rFonts w:hint="eastAsia" w:ascii="宋体" w:hAnsi="宋体" w:cs="宋体"/>
          <w:spacing w:val="7"/>
          <w:sz w:val="23"/>
          <w:szCs w:val="23"/>
        </w:rPr>
        <w:t>功能，促进中小企业发展，根据《中华人民共和国政府采购法》、《中华人民</w:t>
      </w:r>
      <w:r>
        <w:rPr>
          <w:rFonts w:hint="eastAsia" w:ascii="宋体" w:hAnsi="宋体" w:cs="宋体"/>
          <w:spacing w:val="5"/>
          <w:sz w:val="23"/>
          <w:szCs w:val="23"/>
        </w:rPr>
        <w:t>共</w:t>
      </w:r>
      <w:r>
        <w:rPr>
          <w:rFonts w:hint="eastAsia" w:ascii="宋体" w:hAnsi="宋体" w:cs="宋体"/>
          <w:sz w:val="23"/>
          <w:szCs w:val="23"/>
        </w:rPr>
        <w:t xml:space="preserve"> </w:t>
      </w:r>
      <w:r>
        <w:rPr>
          <w:rFonts w:hint="eastAsia" w:ascii="宋体" w:hAnsi="宋体" w:cs="宋体"/>
          <w:spacing w:val="8"/>
          <w:sz w:val="23"/>
          <w:szCs w:val="23"/>
        </w:rPr>
        <w:t>和</w:t>
      </w:r>
      <w:r>
        <w:rPr>
          <w:rFonts w:hint="eastAsia" w:ascii="宋体" w:hAnsi="宋体" w:cs="宋体"/>
          <w:spacing w:val="7"/>
          <w:sz w:val="23"/>
          <w:szCs w:val="23"/>
        </w:rPr>
        <w:t>国中小企业促进法》等法律法规，财政部、工业和信息化部制定了《政府采购</w:t>
      </w:r>
      <w:r>
        <w:rPr>
          <w:rFonts w:hint="eastAsia" w:ascii="宋体" w:hAnsi="宋体" w:cs="宋体"/>
          <w:sz w:val="23"/>
          <w:szCs w:val="23"/>
        </w:rPr>
        <w:t xml:space="preserve"> </w:t>
      </w:r>
      <w:r>
        <w:rPr>
          <w:rFonts w:hint="eastAsia" w:ascii="宋体" w:hAnsi="宋体" w:cs="宋体"/>
          <w:spacing w:val="15"/>
          <w:sz w:val="23"/>
          <w:szCs w:val="23"/>
        </w:rPr>
        <w:t>促</w:t>
      </w:r>
      <w:r>
        <w:rPr>
          <w:rFonts w:hint="eastAsia" w:ascii="宋体" w:hAnsi="宋体" w:cs="宋体"/>
          <w:spacing w:val="9"/>
          <w:sz w:val="23"/>
          <w:szCs w:val="23"/>
        </w:rPr>
        <w:t>进中小企业发展管理办法》。现印发给你们，请遵照执行。</w:t>
      </w:r>
    </w:p>
    <w:p w14:paraId="41EE84E7">
      <w:pPr>
        <w:spacing w:before="260" w:line="227" w:lineRule="auto"/>
        <w:ind w:left="42"/>
        <w:rPr>
          <w:rFonts w:ascii="宋体" w:hAnsi="宋体" w:cs="宋体"/>
          <w:sz w:val="23"/>
          <w:szCs w:val="23"/>
        </w:rPr>
      </w:pPr>
      <w:r>
        <w:rPr>
          <w:rFonts w:hint="eastAsia" w:ascii="宋体" w:hAnsi="宋体" w:cs="宋体"/>
          <w:spacing w:val="16"/>
          <w:sz w:val="23"/>
          <w:szCs w:val="23"/>
        </w:rPr>
        <w:t>附</w:t>
      </w:r>
      <w:r>
        <w:rPr>
          <w:rFonts w:hint="eastAsia" w:ascii="宋体" w:hAnsi="宋体" w:cs="宋体"/>
          <w:spacing w:val="9"/>
          <w:sz w:val="23"/>
          <w:szCs w:val="23"/>
        </w:rPr>
        <w:t>件</w:t>
      </w:r>
      <w:r>
        <w:rPr>
          <w:rFonts w:hint="eastAsia" w:ascii="宋体" w:hAnsi="宋体" w:cs="宋体"/>
          <w:spacing w:val="8"/>
          <w:sz w:val="23"/>
          <w:szCs w:val="23"/>
        </w:rPr>
        <w:t>：政府采购促进中小企业发展管理办法</w:t>
      </w:r>
    </w:p>
    <w:p w14:paraId="25C5A1EA">
      <w:pPr>
        <w:spacing w:line="384" w:lineRule="auto"/>
        <w:rPr>
          <w:rFonts w:ascii="宋体" w:hAnsi="宋体" w:cs="宋体"/>
        </w:rPr>
      </w:pPr>
    </w:p>
    <w:p w14:paraId="0826C7F9">
      <w:pPr>
        <w:tabs>
          <w:tab w:val="left" w:pos="6652"/>
        </w:tabs>
        <w:spacing w:before="74" w:line="526" w:lineRule="auto"/>
        <w:ind w:right="99"/>
        <w:rPr>
          <w:rFonts w:ascii="宋体" w:hAnsi="宋体" w:cs="宋体"/>
          <w:sz w:val="23"/>
          <w:szCs w:val="23"/>
        </w:rPr>
      </w:pPr>
      <w:r>
        <w:rPr>
          <w:rFonts w:hint="eastAsia" w:ascii="宋体" w:hAnsi="宋体" w:cs="宋体"/>
          <w:spacing w:val="9"/>
          <w:sz w:val="23"/>
          <w:szCs w:val="23"/>
        </w:rPr>
        <w:t>财</w:t>
      </w:r>
      <w:r>
        <w:rPr>
          <w:rFonts w:hint="eastAsia" w:ascii="宋体" w:hAnsi="宋体" w:cs="宋体"/>
          <w:spacing w:val="5"/>
          <w:sz w:val="23"/>
          <w:szCs w:val="23"/>
        </w:rPr>
        <w:t xml:space="preserve">   政   部</w:t>
      </w:r>
      <w:r>
        <w:rPr>
          <w:rFonts w:hint="eastAsia" w:ascii="宋体" w:hAnsi="宋体" w:cs="宋体"/>
          <w:sz w:val="23"/>
          <w:szCs w:val="23"/>
        </w:rPr>
        <w:t xml:space="preserve"> </w:t>
      </w:r>
      <w:r>
        <w:rPr>
          <w:rFonts w:hint="eastAsia" w:ascii="宋体" w:hAnsi="宋体" w:cs="宋体"/>
          <w:sz w:val="23"/>
          <w:szCs w:val="23"/>
        </w:rPr>
        <w:tab/>
      </w:r>
    </w:p>
    <w:p w14:paraId="7679B513">
      <w:pPr>
        <w:tabs>
          <w:tab w:val="left" w:pos="6652"/>
        </w:tabs>
        <w:spacing w:before="74" w:line="526" w:lineRule="auto"/>
        <w:ind w:right="99"/>
        <w:rPr>
          <w:rFonts w:ascii="宋体" w:hAnsi="宋体" w:cs="宋体"/>
          <w:sz w:val="23"/>
          <w:szCs w:val="23"/>
        </w:rPr>
      </w:pPr>
      <w:r>
        <w:rPr>
          <w:rFonts w:hint="eastAsia" w:ascii="宋体" w:hAnsi="宋体" w:cs="宋体"/>
          <w:spacing w:val="10"/>
          <w:sz w:val="23"/>
          <w:szCs w:val="23"/>
        </w:rPr>
        <w:t>工</w:t>
      </w:r>
      <w:r>
        <w:rPr>
          <w:rFonts w:hint="eastAsia" w:ascii="宋体" w:hAnsi="宋体" w:cs="宋体"/>
          <w:spacing w:val="8"/>
          <w:sz w:val="23"/>
          <w:szCs w:val="23"/>
        </w:rPr>
        <w:t>业和信息化部</w:t>
      </w:r>
      <w:r>
        <w:rPr>
          <w:rFonts w:hint="eastAsia" w:ascii="宋体" w:hAnsi="宋体" w:cs="宋体"/>
          <w:sz w:val="23"/>
          <w:szCs w:val="23"/>
        </w:rPr>
        <w:t xml:space="preserve"> </w:t>
      </w:r>
    </w:p>
    <w:p w14:paraId="1C7DCCC1">
      <w:pPr>
        <w:tabs>
          <w:tab w:val="left" w:pos="6652"/>
        </w:tabs>
        <w:spacing w:before="74" w:line="526" w:lineRule="auto"/>
        <w:ind w:right="99"/>
        <w:rPr>
          <w:rFonts w:ascii="宋体" w:hAnsi="宋体" w:cs="宋体"/>
          <w:sz w:val="23"/>
          <w:szCs w:val="23"/>
        </w:rPr>
      </w:pPr>
      <w:r>
        <w:rPr>
          <w:rFonts w:hint="eastAsia" w:ascii="宋体" w:hAnsi="宋体" w:cs="宋体"/>
          <w:spacing w:val="-23"/>
          <w:sz w:val="23"/>
          <w:szCs w:val="23"/>
        </w:rPr>
        <w:t>2</w:t>
      </w:r>
      <w:r>
        <w:rPr>
          <w:rFonts w:hint="eastAsia" w:ascii="宋体" w:hAnsi="宋体" w:cs="宋体"/>
          <w:spacing w:val="-13"/>
          <w:sz w:val="23"/>
          <w:szCs w:val="23"/>
        </w:rPr>
        <w:t>020 年 12 月 18 日</w:t>
      </w:r>
    </w:p>
    <w:p w14:paraId="637F0E8D">
      <w:pPr>
        <w:spacing w:before="1" w:line="226" w:lineRule="auto"/>
        <w:ind w:left="42"/>
        <w:rPr>
          <w:rFonts w:ascii="宋体" w:hAnsi="宋体" w:cs="宋体"/>
          <w:spacing w:val="-4"/>
          <w:sz w:val="23"/>
          <w:szCs w:val="23"/>
        </w:rPr>
      </w:pPr>
    </w:p>
    <w:p w14:paraId="37F68678">
      <w:pPr>
        <w:spacing w:before="1" w:line="226" w:lineRule="auto"/>
        <w:ind w:left="42"/>
        <w:rPr>
          <w:rFonts w:ascii="宋体" w:hAnsi="宋体" w:cs="宋体"/>
        </w:rPr>
      </w:pPr>
      <w:r>
        <w:rPr>
          <w:rFonts w:hint="eastAsia" w:ascii="宋体" w:hAnsi="宋体" w:cs="宋体"/>
          <w:spacing w:val="-4"/>
          <w:sz w:val="23"/>
          <w:szCs w:val="23"/>
        </w:rPr>
        <w:t>附</w:t>
      </w:r>
      <w:r>
        <w:rPr>
          <w:rFonts w:hint="eastAsia" w:ascii="宋体" w:hAnsi="宋体" w:cs="宋体"/>
          <w:spacing w:val="-3"/>
          <w:sz w:val="23"/>
          <w:szCs w:val="23"/>
        </w:rPr>
        <w:t>件</w:t>
      </w:r>
      <w:r>
        <w:rPr>
          <w:rFonts w:hint="eastAsia" w:ascii="宋体" w:hAnsi="宋体" w:cs="宋体"/>
          <w:spacing w:val="-2"/>
          <w:sz w:val="23"/>
          <w:szCs w:val="23"/>
        </w:rPr>
        <w:t>：</w:t>
      </w:r>
    </w:p>
    <w:p w14:paraId="2184CCCB">
      <w:pPr>
        <w:spacing w:before="102" w:line="224" w:lineRule="auto"/>
        <w:ind w:left="1990"/>
        <w:rPr>
          <w:rFonts w:ascii="宋体" w:hAnsi="宋体" w:cs="宋体"/>
          <w:b/>
          <w:bCs/>
          <w:sz w:val="28"/>
          <w:szCs w:val="28"/>
        </w:rPr>
      </w:pPr>
      <w:r>
        <w:rPr>
          <w:rFonts w:hint="eastAsia" w:ascii="宋体" w:hAnsi="宋体" w:cs="宋体"/>
          <w:b/>
          <w:bCs/>
          <w:spacing w:val="11"/>
          <w:sz w:val="28"/>
          <w:szCs w:val="28"/>
        </w:rPr>
        <w:t>《政府采购促进中小企业发展管理办法》</w:t>
      </w:r>
    </w:p>
    <w:p w14:paraId="23B6777A">
      <w:pPr>
        <w:spacing w:line="344" w:lineRule="auto"/>
        <w:rPr>
          <w:rFonts w:ascii="宋体" w:hAnsi="宋体" w:cs="宋体"/>
        </w:rPr>
      </w:pPr>
    </w:p>
    <w:p w14:paraId="0752319F">
      <w:pPr>
        <w:spacing w:before="74" w:line="397" w:lineRule="auto"/>
        <w:ind w:left="144" w:right="54" w:firstLine="707"/>
        <w:rPr>
          <w:rFonts w:ascii="宋体" w:hAnsi="宋体" w:cs="宋体"/>
          <w:spacing w:val="-1"/>
          <w:sz w:val="23"/>
          <w:szCs w:val="23"/>
        </w:rPr>
      </w:pPr>
      <w:r>
        <w:rPr>
          <w:rFonts w:hint="eastAsia" w:ascii="宋体" w:hAnsi="宋体" w:cs="宋体"/>
          <w:spacing w:val="-1"/>
          <w:sz w:val="23"/>
          <w:szCs w:val="23"/>
        </w:rPr>
        <w:t>第一条 为了发挥政府采购的政策功能，促进中小企业健康发展，根据《中 华人民共和国政府采购法</w:t>
      </w:r>
      <w:r>
        <w:rPr>
          <w:rFonts w:hint="eastAsia" w:ascii="宋体" w:hAnsi="宋体" w:cs="宋体"/>
          <w:spacing w:val="-1"/>
          <w:sz w:val="23"/>
          <w:szCs w:val="23"/>
        </w:rPr>
        <w:drawing>
          <wp:inline distT="0" distB="0" distL="114300" distR="114300">
            <wp:extent cx="69850" cy="151765"/>
            <wp:effectExtent l="0" t="0" r="6350" b="635"/>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33"/>
                    <a:stretch>
                      <a:fillRect/>
                    </a:stretch>
                  </pic:blipFill>
                  <pic:spPr>
                    <a:xfrm>
                      <a:off x="0" y="0"/>
                      <a:ext cx="69850" cy="151765"/>
                    </a:xfrm>
                    <a:prstGeom prst="rect">
                      <a:avLst/>
                    </a:prstGeom>
                    <a:noFill/>
                    <a:ln>
                      <a:noFill/>
                    </a:ln>
                  </pic:spPr>
                </pic:pic>
              </a:graphicData>
            </a:graphic>
          </wp:inline>
        </w:drawing>
      </w:r>
      <w:r>
        <w:rPr>
          <w:rFonts w:hint="eastAsia" w:ascii="宋体" w:hAnsi="宋体" w:cs="宋体"/>
          <w:spacing w:val="-1"/>
          <w:sz w:val="23"/>
          <w:szCs w:val="23"/>
        </w:rPr>
        <w:t>《中华人民共和国中小企业促进法》等有关法律法规， 制定本办法。</w:t>
      </w:r>
    </w:p>
    <w:p w14:paraId="053FA91C">
      <w:pPr>
        <w:spacing w:before="74" w:line="397" w:lineRule="auto"/>
        <w:ind w:left="144" w:right="54" w:firstLine="707"/>
        <w:rPr>
          <w:rFonts w:ascii="宋体" w:hAnsi="宋体" w:cs="宋体"/>
          <w:spacing w:val="-1"/>
          <w:sz w:val="23"/>
          <w:szCs w:val="23"/>
        </w:rPr>
      </w:pPr>
      <w:r>
        <w:rPr>
          <w:rFonts w:hint="eastAsia" w:ascii="宋体" w:hAnsi="宋体" w:cs="宋体"/>
          <w:spacing w:val="-1"/>
          <w:sz w:val="23"/>
          <w:szCs w:val="23"/>
        </w:rPr>
        <w:t>第二条 本办法所称中小企业，是指在中华人民共和国境内依法设立，依 据国务院批准的中小企业划分标准确定的中型企业、小型企业和微型企业，但 与大企业的负责人为同一人，或者与大企业存在直接控股、管理关系的除外。</w:t>
      </w:r>
    </w:p>
    <w:p w14:paraId="25AD5AA1">
      <w:pPr>
        <w:spacing w:before="74" w:line="397" w:lineRule="auto"/>
        <w:ind w:left="144" w:right="54" w:firstLine="707"/>
        <w:rPr>
          <w:rFonts w:ascii="宋体" w:hAnsi="宋体" w:cs="宋体"/>
          <w:spacing w:val="-1"/>
          <w:sz w:val="23"/>
          <w:szCs w:val="23"/>
        </w:rPr>
      </w:pPr>
      <w:r>
        <w:rPr>
          <w:rFonts w:hint="eastAsia" w:ascii="宋体" w:hAnsi="宋体" w:cs="宋体"/>
          <w:spacing w:val="-1"/>
          <w:sz w:val="23"/>
          <w:szCs w:val="23"/>
        </w:rPr>
        <w:t>符合中小企业划分标准的个体工商户，在政府采购活动中视同中小企业。</w:t>
      </w:r>
    </w:p>
    <w:p w14:paraId="77C92F94">
      <w:pPr>
        <w:spacing w:before="74" w:line="397" w:lineRule="auto"/>
        <w:ind w:left="144" w:right="54" w:firstLine="707"/>
        <w:rPr>
          <w:rFonts w:ascii="宋体" w:hAnsi="宋体" w:cs="宋体"/>
          <w:sz w:val="23"/>
          <w:szCs w:val="23"/>
        </w:rPr>
      </w:pPr>
      <w:r>
        <w:rPr>
          <w:rFonts w:hint="eastAsia" w:ascii="宋体" w:hAnsi="宋体" w:cs="宋体"/>
          <w:spacing w:val="-1"/>
          <w:sz w:val="23"/>
          <w:szCs w:val="23"/>
        </w:rPr>
        <w:t>第三条 采购人在政府采购活动中应当通过加强采购 需求管理，落 实预留采购份额、价格评审优惠、优先采购等 措施，提高中小企业在政府采</w:t>
      </w:r>
      <w:r>
        <w:rPr>
          <w:rFonts w:hint="eastAsia" w:ascii="宋体" w:hAnsi="宋体" w:cs="宋体"/>
          <w:spacing w:val="24"/>
          <w:sz w:val="23"/>
          <w:szCs w:val="23"/>
        </w:rPr>
        <w:t>购</w:t>
      </w:r>
      <w:r>
        <w:rPr>
          <w:rFonts w:hint="eastAsia" w:ascii="宋体" w:hAnsi="宋体" w:cs="宋体"/>
          <w:spacing w:val="15"/>
          <w:sz w:val="23"/>
          <w:szCs w:val="23"/>
        </w:rPr>
        <w:t>中的份额，支持中小企业发展。</w:t>
      </w:r>
    </w:p>
    <w:p w14:paraId="6C591199">
      <w:pPr>
        <w:spacing w:before="208" w:line="393" w:lineRule="auto"/>
        <w:ind w:left="144" w:right="59" w:firstLine="707"/>
        <w:rPr>
          <w:rFonts w:ascii="宋体" w:hAnsi="宋体" w:cs="宋体"/>
          <w:sz w:val="23"/>
          <w:szCs w:val="23"/>
        </w:rPr>
      </w:pPr>
      <w:r>
        <w:rPr>
          <w:rFonts w:hint="eastAsia" w:ascii="宋体" w:hAnsi="宋体" w:cs="宋体"/>
          <w:spacing w:val="38"/>
          <w:sz w:val="23"/>
          <w:szCs w:val="23"/>
        </w:rPr>
        <w:t>第</w:t>
      </w:r>
      <w:r>
        <w:rPr>
          <w:rFonts w:hint="eastAsia" w:ascii="宋体" w:hAnsi="宋体" w:cs="宋体"/>
          <w:spacing w:val="20"/>
          <w:sz w:val="23"/>
          <w:szCs w:val="23"/>
        </w:rPr>
        <w:t>四条 在政府采购活动中，供应商提供的货物、工程或者服务符</w:t>
      </w:r>
      <w:r>
        <w:rPr>
          <w:rFonts w:hint="eastAsia" w:ascii="宋体" w:hAnsi="宋体" w:cs="宋体"/>
          <w:sz w:val="23"/>
          <w:szCs w:val="23"/>
        </w:rPr>
        <w:t xml:space="preserve"> </w:t>
      </w:r>
      <w:r>
        <w:rPr>
          <w:rFonts w:hint="eastAsia" w:ascii="宋体" w:hAnsi="宋体" w:cs="宋体"/>
          <w:spacing w:val="32"/>
          <w:sz w:val="23"/>
          <w:szCs w:val="23"/>
        </w:rPr>
        <w:t>合</w:t>
      </w:r>
      <w:r>
        <w:rPr>
          <w:rFonts w:hint="eastAsia" w:ascii="宋体" w:hAnsi="宋体" w:cs="宋体"/>
          <w:spacing w:val="25"/>
          <w:sz w:val="23"/>
          <w:szCs w:val="23"/>
        </w:rPr>
        <w:t>下列情形的 ，享受本办法规定的中小企业扶持政策：</w:t>
      </w:r>
    </w:p>
    <w:p w14:paraId="4C02F17A">
      <w:pPr>
        <w:spacing w:line="392" w:lineRule="auto"/>
        <w:ind w:left="143" w:right="40" w:firstLine="719"/>
        <w:rPr>
          <w:rFonts w:ascii="宋体" w:hAnsi="宋体" w:cs="宋体"/>
          <w:sz w:val="23"/>
          <w:szCs w:val="23"/>
        </w:rPr>
      </w:pPr>
      <w:r>
        <w:rPr>
          <w:rFonts w:hint="eastAsia" w:ascii="宋体" w:hAnsi="宋体" w:cs="宋体"/>
          <w:spacing w:val="10"/>
          <w:sz w:val="23"/>
          <w:szCs w:val="23"/>
        </w:rPr>
        <w:t>( 一)</w:t>
      </w:r>
      <w:r>
        <w:rPr>
          <w:rFonts w:hint="eastAsia" w:ascii="宋体" w:hAnsi="宋体" w:cs="宋体"/>
          <w:spacing w:val="6"/>
          <w:sz w:val="23"/>
          <w:szCs w:val="23"/>
        </w:rPr>
        <w:t>在</w:t>
      </w:r>
      <w:r>
        <w:rPr>
          <w:rFonts w:hint="eastAsia" w:ascii="宋体" w:hAnsi="宋体" w:cs="宋体"/>
          <w:spacing w:val="5"/>
          <w:sz w:val="23"/>
          <w:szCs w:val="23"/>
        </w:rPr>
        <w:t>货物采购项目中，货物由中小企业制造，即货物由中小企业生产</w:t>
      </w:r>
      <w:r>
        <w:rPr>
          <w:rFonts w:hint="eastAsia" w:ascii="宋体" w:hAnsi="宋体" w:cs="宋体"/>
          <w:spacing w:val="19"/>
          <w:sz w:val="23"/>
          <w:szCs w:val="23"/>
        </w:rPr>
        <w:t>且</w:t>
      </w:r>
      <w:r>
        <w:rPr>
          <w:rFonts w:hint="eastAsia" w:ascii="宋体" w:hAnsi="宋体" w:cs="宋体"/>
          <w:spacing w:val="10"/>
          <w:sz w:val="23"/>
          <w:szCs w:val="23"/>
        </w:rPr>
        <w:t>使用该中小企业商号或者注册商标；</w:t>
      </w:r>
    </w:p>
    <w:p w14:paraId="2CB3273A">
      <w:pPr>
        <w:spacing w:before="2" w:line="392" w:lineRule="auto"/>
        <w:ind w:left="147" w:right="40" w:firstLine="715"/>
        <w:rPr>
          <w:rFonts w:ascii="宋体" w:hAnsi="宋体" w:cs="宋体"/>
          <w:sz w:val="23"/>
          <w:szCs w:val="23"/>
        </w:rPr>
      </w:pPr>
      <w:r>
        <w:rPr>
          <w:rFonts w:hint="eastAsia" w:ascii="宋体" w:hAnsi="宋体" w:cs="宋体"/>
          <w:spacing w:val="18"/>
          <w:sz w:val="23"/>
          <w:szCs w:val="23"/>
        </w:rPr>
        <w:t>(</w:t>
      </w:r>
      <w:r>
        <w:rPr>
          <w:rFonts w:hint="eastAsia" w:ascii="宋体" w:hAnsi="宋体" w:cs="宋体"/>
          <w:spacing w:val="13"/>
          <w:sz w:val="23"/>
          <w:szCs w:val="23"/>
        </w:rPr>
        <w:t>二</w:t>
      </w:r>
      <w:r>
        <w:rPr>
          <w:rFonts w:hint="eastAsia" w:ascii="宋体" w:hAnsi="宋体" w:cs="宋体"/>
          <w:spacing w:val="9"/>
          <w:sz w:val="23"/>
          <w:szCs w:val="23"/>
        </w:rPr>
        <w:t>)在工程采购项目中，工程由中小企业承建，即工程施工单位为中小</w:t>
      </w:r>
      <w:r>
        <w:rPr>
          <w:rFonts w:hint="eastAsia" w:ascii="宋体" w:hAnsi="宋体" w:cs="宋体"/>
          <w:spacing w:val="2"/>
          <w:sz w:val="23"/>
          <w:szCs w:val="23"/>
        </w:rPr>
        <w:t>企业；</w:t>
      </w:r>
    </w:p>
    <w:p w14:paraId="16078466">
      <w:pPr>
        <w:spacing w:before="3" w:line="392" w:lineRule="auto"/>
        <w:ind w:left="145" w:right="35" w:firstLine="717"/>
        <w:rPr>
          <w:rFonts w:ascii="宋体" w:hAnsi="宋体" w:cs="宋体"/>
          <w:sz w:val="23"/>
          <w:szCs w:val="23"/>
        </w:rPr>
      </w:pPr>
      <w:r>
        <w:rPr>
          <w:rFonts w:hint="eastAsia" w:ascii="宋体" w:hAnsi="宋体" w:cs="宋体"/>
          <w:spacing w:val="19"/>
          <w:sz w:val="23"/>
          <w:szCs w:val="23"/>
        </w:rPr>
        <w:t>(</w:t>
      </w:r>
      <w:r>
        <w:rPr>
          <w:rFonts w:hint="eastAsia" w:ascii="宋体" w:hAnsi="宋体" w:cs="宋体"/>
          <w:spacing w:val="15"/>
          <w:sz w:val="23"/>
          <w:szCs w:val="23"/>
        </w:rPr>
        <w:t>三) 在服务采购项目中，服务由中小企业承接，即提供服务的</w:t>
      </w:r>
      <w:r>
        <w:rPr>
          <w:rFonts w:hint="eastAsia" w:ascii="宋体" w:hAnsi="宋体" w:cs="宋体"/>
          <w:sz w:val="23"/>
          <w:szCs w:val="23"/>
        </w:rPr>
        <w:t xml:space="preserve"> </w:t>
      </w:r>
      <w:r>
        <w:rPr>
          <w:rFonts w:hint="eastAsia" w:ascii="宋体" w:hAnsi="宋体" w:cs="宋体"/>
          <w:spacing w:val="48"/>
          <w:sz w:val="23"/>
          <w:szCs w:val="23"/>
        </w:rPr>
        <w:t>人</w:t>
      </w:r>
      <w:r>
        <w:rPr>
          <w:rFonts w:hint="eastAsia" w:ascii="宋体" w:hAnsi="宋体" w:cs="宋体"/>
          <w:spacing w:val="25"/>
          <w:sz w:val="23"/>
          <w:szCs w:val="23"/>
        </w:rPr>
        <w:t>员</w:t>
      </w:r>
      <w:r>
        <w:rPr>
          <w:rFonts w:hint="eastAsia" w:ascii="宋体" w:hAnsi="宋体" w:cs="宋体"/>
          <w:spacing w:val="24"/>
          <w:sz w:val="23"/>
          <w:szCs w:val="23"/>
        </w:rPr>
        <w:t>为中小企业依照《中华人民共和国劳动合同法》订立劳动合同的从业</w:t>
      </w:r>
      <w:r>
        <w:rPr>
          <w:rFonts w:hint="eastAsia" w:ascii="宋体" w:hAnsi="宋体" w:cs="宋体"/>
          <w:spacing w:val="3"/>
          <w:sz w:val="23"/>
          <w:szCs w:val="23"/>
        </w:rPr>
        <w:t>人员</w:t>
      </w:r>
      <w:r>
        <w:rPr>
          <w:rFonts w:hint="eastAsia" w:ascii="宋体" w:hAnsi="宋体" w:cs="宋体"/>
          <w:spacing w:val="2"/>
          <w:sz w:val="23"/>
          <w:szCs w:val="23"/>
        </w:rPr>
        <w:t>。</w:t>
      </w:r>
    </w:p>
    <w:p w14:paraId="233C7CFF">
      <w:pPr>
        <w:spacing w:before="2" w:line="392" w:lineRule="auto"/>
        <w:ind w:left="150" w:right="35" w:firstLine="699"/>
        <w:rPr>
          <w:rFonts w:ascii="宋体" w:hAnsi="宋体" w:cs="宋体"/>
          <w:sz w:val="23"/>
          <w:szCs w:val="23"/>
        </w:rPr>
      </w:pPr>
      <w:r>
        <w:rPr>
          <w:rFonts w:hint="eastAsia" w:ascii="宋体" w:hAnsi="宋体" w:cs="宋体"/>
          <w:spacing w:val="18"/>
          <w:sz w:val="23"/>
          <w:szCs w:val="23"/>
        </w:rPr>
        <w:t>在</w:t>
      </w:r>
      <w:r>
        <w:rPr>
          <w:rFonts w:hint="eastAsia" w:ascii="宋体" w:hAnsi="宋体" w:cs="宋体"/>
          <w:spacing w:val="10"/>
          <w:sz w:val="23"/>
          <w:szCs w:val="23"/>
        </w:rPr>
        <w:t>货物采购项目中，供应商提供的货物既有中小企业制造货物，也有大</w:t>
      </w:r>
      <w:r>
        <w:rPr>
          <w:rFonts w:hint="eastAsia" w:ascii="宋体" w:hAnsi="宋体" w:cs="宋体"/>
          <w:spacing w:val="9"/>
          <w:sz w:val="23"/>
          <w:szCs w:val="23"/>
        </w:rPr>
        <w:t>型企业制造货物的，不享受本办法规定的中小企业扶持政策。</w:t>
      </w:r>
    </w:p>
    <w:p w14:paraId="04E96E06">
      <w:pPr>
        <w:spacing w:before="3" w:line="392" w:lineRule="auto"/>
        <w:ind w:left="143" w:right="250" w:firstLine="735"/>
        <w:rPr>
          <w:rFonts w:ascii="宋体" w:hAnsi="宋体" w:cs="宋体"/>
          <w:sz w:val="23"/>
          <w:szCs w:val="23"/>
        </w:rPr>
      </w:pPr>
      <w:r>
        <w:rPr>
          <w:rFonts w:hint="eastAsia" w:ascii="宋体" w:hAnsi="宋体" w:cs="宋体"/>
          <w:spacing w:val="14"/>
          <w:sz w:val="23"/>
          <w:szCs w:val="23"/>
        </w:rPr>
        <w:t>以</w:t>
      </w:r>
      <w:r>
        <w:rPr>
          <w:rFonts w:hint="eastAsia" w:ascii="宋体" w:hAnsi="宋体" w:cs="宋体"/>
          <w:spacing w:val="7"/>
          <w:sz w:val="23"/>
          <w:szCs w:val="23"/>
        </w:rPr>
        <w:t>联合体形式参加政府采购活动，联合体各方均为中小企业的，联合</w:t>
      </w:r>
      <w:r>
        <w:rPr>
          <w:rFonts w:hint="eastAsia" w:ascii="宋体" w:hAnsi="宋体" w:cs="宋体"/>
          <w:spacing w:val="6"/>
          <w:sz w:val="23"/>
          <w:szCs w:val="23"/>
        </w:rPr>
        <w:t>体视同中小企</w:t>
      </w:r>
      <w:r>
        <w:rPr>
          <w:rFonts w:hint="eastAsia" w:ascii="宋体" w:hAnsi="宋体" w:cs="宋体"/>
          <w:spacing w:val="3"/>
          <w:sz w:val="23"/>
          <w:szCs w:val="23"/>
        </w:rPr>
        <w:t>业。其中，联合体各方均为小微企业的，联合体视同小微企业。</w:t>
      </w:r>
    </w:p>
    <w:p w14:paraId="642D5534">
      <w:pPr>
        <w:spacing w:before="1" w:line="226" w:lineRule="auto"/>
        <w:ind w:left="851"/>
        <w:rPr>
          <w:rFonts w:ascii="宋体" w:hAnsi="宋体" w:cs="宋体"/>
          <w:sz w:val="23"/>
          <w:szCs w:val="23"/>
        </w:rPr>
      </w:pPr>
      <w:r>
        <w:rPr>
          <w:rFonts w:hint="eastAsia" w:ascii="宋体" w:hAnsi="宋体" w:cs="宋体"/>
          <w:spacing w:val="37"/>
          <w:sz w:val="23"/>
          <w:szCs w:val="23"/>
        </w:rPr>
        <w:t>第</w:t>
      </w:r>
      <w:r>
        <w:rPr>
          <w:rFonts w:hint="eastAsia" w:ascii="宋体" w:hAnsi="宋体" w:cs="宋体"/>
          <w:spacing w:val="29"/>
          <w:sz w:val="23"/>
          <w:szCs w:val="23"/>
        </w:rPr>
        <w:t>五条 采购人在政府采购活动中应当合理确定采购项目的采购</w:t>
      </w:r>
    </w:p>
    <w:p w14:paraId="20F9E327">
      <w:pPr>
        <w:spacing w:before="207" w:line="393" w:lineRule="auto"/>
        <w:ind w:left="143" w:right="337" w:firstLine="13"/>
        <w:rPr>
          <w:rFonts w:ascii="宋体" w:hAnsi="宋体" w:cs="宋体"/>
          <w:sz w:val="23"/>
          <w:szCs w:val="23"/>
        </w:rPr>
      </w:pPr>
      <w:r>
        <w:rPr>
          <w:rFonts w:hint="eastAsia" w:ascii="宋体" w:hAnsi="宋体" w:cs="宋体"/>
          <w:spacing w:val="14"/>
          <w:sz w:val="23"/>
          <w:szCs w:val="23"/>
        </w:rPr>
        <w:t>需求</w:t>
      </w:r>
      <w:r>
        <w:rPr>
          <w:rFonts w:hint="eastAsia" w:ascii="宋体" w:hAnsi="宋体" w:cs="宋体"/>
          <w:spacing w:val="11"/>
          <w:sz w:val="23"/>
          <w:szCs w:val="23"/>
        </w:rPr>
        <w:t>，</w:t>
      </w:r>
      <w:r>
        <w:rPr>
          <w:rFonts w:hint="eastAsia" w:ascii="宋体" w:hAnsi="宋体" w:cs="宋体"/>
          <w:spacing w:val="7"/>
          <w:sz w:val="23"/>
          <w:szCs w:val="23"/>
        </w:rPr>
        <w:t>不得以企业注册资本、资产总额、营业收入、从业人员、利润、纳税</w:t>
      </w:r>
      <w:r>
        <w:rPr>
          <w:rFonts w:hint="eastAsia" w:ascii="宋体" w:hAnsi="宋体" w:cs="宋体"/>
          <w:spacing w:val="8"/>
          <w:sz w:val="23"/>
          <w:szCs w:val="23"/>
        </w:rPr>
        <w:t>额等规模条件和财务指标作为供应商的资格要求或者评审因素，不得在企</w:t>
      </w:r>
      <w:r>
        <w:rPr>
          <w:rFonts w:hint="eastAsia" w:ascii="宋体" w:hAnsi="宋体" w:cs="宋体"/>
          <w:spacing w:val="7"/>
          <w:sz w:val="23"/>
          <w:szCs w:val="23"/>
        </w:rPr>
        <w:t>业</w:t>
      </w:r>
      <w:r>
        <w:rPr>
          <w:rFonts w:hint="eastAsia" w:ascii="宋体" w:hAnsi="宋体" w:cs="宋体"/>
          <w:spacing w:val="19"/>
          <w:sz w:val="23"/>
          <w:szCs w:val="23"/>
        </w:rPr>
        <w:t>股</w:t>
      </w:r>
      <w:r>
        <w:rPr>
          <w:rFonts w:hint="eastAsia" w:ascii="宋体" w:hAnsi="宋体" w:cs="宋体"/>
          <w:spacing w:val="10"/>
          <w:sz w:val="23"/>
          <w:szCs w:val="23"/>
        </w:rPr>
        <w:t>权结构、经营 年限等方面对中小企业实行差别待遇或者歧视待遇。</w:t>
      </w:r>
    </w:p>
    <w:p w14:paraId="147CCC4A">
      <w:pPr>
        <w:spacing w:before="1" w:line="225" w:lineRule="auto"/>
        <w:ind w:left="851"/>
        <w:rPr>
          <w:rFonts w:ascii="宋体" w:hAnsi="宋体" w:cs="宋体"/>
          <w:sz w:val="23"/>
          <w:szCs w:val="23"/>
        </w:rPr>
      </w:pPr>
      <w:r>
        <w:rPr>
          <w:rFonts w:hint="eastAsia" w:ascii="宋体" w:hAnsi="宋体" w:cs="宋体"/>
          <w:spacing w:val="37"/>
          <w:sz w:val="23"/>
          <w:szCs w:val="23"/>
        </w:rPr>
        <w:t>第</w:t>
      </w:r>
      <w:r>
        <w:rPr>
          <w:rFonts w:hint="eastAsia" w:ascii="宋体" w:hAnsi="宋体" w:cs="宋体"/>
          <w:spacing w:val="29"/>
          <w:sz w:val="23"/>
          <w:szCs w:val="23"/>
        </w:rPr>
        <w:t>六条 主管预算单位应当组织评估本部门及所属单位政府采购</w:t>
      </w:r>
    </w:p>
    <w:p w14:paraId="4F6ABD17">
      <w:pPr>
        <w:spacing w:before="205" w:line="398" w:lineRule="auto"/>
        <w:ind w:left="142" w:right="330" w:firstLine="4"/>
        <w:rPr>
          <w:rFonts w:ascii="宋体" w:hAnsi="宋体" w:cs="宋体"/>
          <w:sz w:val="23"/>
          <w:szCs w:val="23"/>
        </w:rPr>
      </w:pPr>
      <w:r>
        <w:rPr>
          <w:rFonts w:hint="eastAsia" w:ascii="宋体" w:hAnsi="宋体" w:cs="宋体"/>
          <w:spacing w:val="8"/>
          <w:sz w:val="23"/>
          <w:szCs w:val="23"/>
        </w:rPr>
        <w:t>项目，统筹制定面向中小企业预留采购份额的具体方案，对适宜由中小企</w:t>
      </w:r>
      <w:r>
        <w:rPr>
          <w:rFonts w:hint="eastAsia" w:ascii="宋体" w:hAnsi="宋体" w:cs="宋体"/>
          <w:spacing w:val="3"/>
          <w:sz w:val="23"/>
          <w:szCs w:val="23"/>
        </w:rPr>
        <w:t>业</w:t>
      </w:r>
      <w:r>
        <w:rPr>
          <w:rFonts w:hint="eastAsia" w:ascii="宋体" w:hAnsi="宋体" w:cs="宋体"/>
          <w:spacing w:val="15"/>
          <w:sz w:val="23"/>
          <w:szCs w:val="23"/>
        </w:rPr>
        <w:t>提</w:t>
      </w:r>
      <w:r>
        <w:rPr>
          <w:rFonts w:hint="eastAsia" w:ascii="宋体" w:hAnsi="宋体" w:cs="宋体"/>
          <w:spacing w:val="8"/>
          <w:sz w:val="23"/>
          <w:szCs w:val="23"/>
        </w:rPr>
        <w:t>供的采购项目和采购包，预留采购份额专门面向中小企业采购，并在政府</w:t>
      </w:r>
      <w:r>
        <w:rPr>
          <w:rFonts w:hint="eastAsia" w:ascii="宋体" w:hAnsi="宋体" w:cs="宋体"/>
          <w:sz w:val="23"/>
          <w:szCs w:val="23"/>
        </w:rPr>
        <w:t xml:space="preserve"> </w:t>
      </w:r>
      <w:r>
        <w:rPr>
          <w:rFonts w:hint="eastAsia" w:ascii="宋体" w:hAnsi="宋体" w:cs="宋体"/>
          <w:spacing w:val="12"/>
          <w:sz w:val="23"/>
          <w:szCs w:val="23"/>
        </w:rPr>
        <w:t>采</w:t>
      </w:r>
      <w:r>
        <w:rPr>
          <w:rFonts w:hint="eastAsia" w:ascii="宋体" w:hAnsi="宋体" w:cs="宋体"/>
          <w:spacing w:val="9"/>
          <w:sz w:val="23"/>
          <w:szCs w:val="23"/>
        </w:rPr>
        <w:t>购预算中单独列示。</w:t>
      </w:r>
    </w:p>
    <w:p w14:paraId="3073D911">
      <w:pPr>
        <w:spacing w:before="4" w:line="227" w:lineRule="auto"/>
        <w:ind w:left="853"/>
        <w:rPr>
          <w:rFonts w:ascii="宋体" w:hAnsi="宋体" w:cs="宋体"/>
          <w:sz w:val="23"/>
          <w:szCs w:val="23"/>
        </w:rPr>
      </w:pPr>
      <w:r>
        <w:rPr>
          <w:rFonts w:hint="eastAsia" w:ascii="宋体" w:hAnsi="宋体" w:cs="宋体"/>
          <w:spacing w:val="8"/>
          <w:sz w:val="23"/>
          <w:szCs w:val="23"/>
        </w:rPr>
        <w:t>符合下列情</w:t>
      </w:r>
      <w:r>
        <w:rPr>
          <w:rFonts w:hint="eastAsia" w:ascii="宋体" w:hAnsi="宋体" w:cs="宋体"/>
          <w:spacing w:val="4"/>
          <w:sz w:val="23"/>
          <w:szCs w:val="23"/>
        </w:rPr>
        <w:t>形之一的，可不专门面向中小企业预留采购份额：</w:t>
      </w:r>
    </w:p>
    <w:p w14:paraId="32103CCE">
      <w:pPr>
        <w:spacing w:before="209" w:line="393" w:lineRule="auto"/>
        <w:ind w:left="143" w:right="337" w:firstLine="714"/>
        <w:rPr>
          <w:rFonts w:ascii="宋体" w:hAnsi="宋体" w:cs="宋体"/>
          <w:sz w:val="23"/>
          <w:szCs w:val="23"/>
        </w:rPr>
      </w:pPr>
      <w:r>
        <w:rPr>
          <w:rFonts w:hint="eastAsia" w:ascii="宋体" w:hAnsi="宋体" w:cs="宋体"/>
          <w:spacing w:val="18"/>
          <w:sz w:val="23"/>
          <w:szCs w:val="23"/>
        </w:rPr>
        <w:t>(</w:t>
      </w:r>
      <w:r>
        <w:rPr>
          <w:rFonts w:hint="eastAsia" w:ascii="宋体" w:hAnsi="宋体" w:cs="宋体"/>
          <w:spacing w:val="15"/>
          <w:sz w:val="23"/>
          <w:szCs w:val="23"/>
        </w:rPr>
        <w:t xml:space="preserve"> 一 )法律法规和国家有关政策明确规定优先或者应当面向事业单</w:t>
      </w:r>
      <w:r>
        <w:rPr>
          <w:rFonts w:hint="eastAsia" w:ascii="宋体" w:hAnsi="宋体" w:cs="宋体"/>
          <w:sz w:val="23"/>
          <w:szCs w:val="23"/>
        </w:rPr>
        <w:t xml:space="preserve"> </w:t>
      </w:r>
      <w:r>
        <w:rPr>
          <w:rFonts w:hint="eastAsia" w:ascii="宋体" w:hAnsi="宋体" w:cs="宋体"/>
          <w:spacing w:val="14"/>
          <w:sz w:val="23"/>
          <w:szCs w:val="23"/>
        </w:rPr>
        <w:t>位</w:t>
      </w:r>
      <w:r>
        <w:rPr>
          <w:rFonts w:hint="eastAsia" w:ascii="宋体" w:hAnsi="宋体" w:cs="宋体"/>
          <w:spacing w:val="10"/>
          <w:sz w:val="23"/>
          <w:szCs w:val="23"/>
        </w:rPr>
        <w:t>、社会组织等非企业主体采购的；</w:t>
      </w:r>
    </w:p>
    <w:p w14:paraId="7D0DD309">
      <w:pPr>
        <w:spacing w:before="1" w:line="454" w:lineRule="auto"/>
        <w:ind w:left="144" w:right="337" w:firstLine="718"/>
        <w:rPr>
          <w:rFonts w:ascii="宋体" w:hAnsi="宋体" w:cs="宋体"/>
          <w:sz w:val="23"/>
          <w:szCs w:val="23"/>
        </w:rPr>
      </w:pPr>
      <w:r>
        <w:rPr>
          <w:rFonts w:hint="eastAsia" w:ascii="宋体" w:hAnsi="宋体" w:cs="宋体"/>
          <w:spacing w:val="18"/>
          <w:sz w:val="23"/>
          <w:szCs w:val="23"/>
        </w:rPr>
        <w:t>(</w:t>
      </w:r>
      <w:r>
        <w:rPr>
          <w:rFonts w:hint="eastAsia" w:ascii="宋体" w:hAnsi="宋体" w:cs="宋体"/>
          <w:spacing w:val="11"/>
          <w:sz w:val="23"/>
          <w:szCs w:val="23"/>
        </w:rPr>
        <w:t>二) 因确需使用不可替代的专利、专有技术，基础设施限制，或者</w:t>
      </w:r>
      <w:r>
        <w:rPr>
          <w:rFonts w:hint="eastAsia" w:ascii="宋体" w:hAnsi="宋体" w:cs="宋体"/>
          <w:sz w:val="23"/>
          <w:szCs w:val="23"/>
        </w:rPr>
        <w:t xml:space="preserve"> </w:t>
      </w:r>
      <w:r>
        <w:rPr>
          <w:rFonts w:hint="eastAsia" w:ascii="宋体" w:hAnsi="宋体" w:cs="宋体"/>
          <w:spacing w:val="20"/>
          <w:sz w:val="23"/>
          <w:szCs w:val="23"/>
        </w:rPr>
        <w:t>提供</w:t>
      </w:r>
      <w:r>
        <w:rPr>
          <w:rFonts w:hint="eastAsia" w:ascii="宋体" w:hAnsi="宋体" w:cs="宋体"/>
          <w:spacing w:val="10"/>
          <w:sz w:val="23"/>
          <w:szCs w:val="23"/>
        </w:rPr>
        <w:t>特定公共服务等原因，只能从中小企业之外的供应商处采购的</w:t>
      </w:r>
      <w:r>
        <w:rPr>
          <w:rFonts w:hint="eastAsia" w:ascii="宋体" w:hAnsi="宋体" w:cs="宋体"/>
          <w:spacing w:val="10"/>
          <w:position w:val="-1"/>
          <w:sz w:val="23"/>
          <w:szCs w:val="23"/>
        </w:rPr>
        <w:t>；</w:t>
      </w:r>
    </w:p>
    <w:p w14:paraId="17C9B375">
      <w:pPr>
        <w:spacing w:before="1" w:line="226" w:lineRule="auto"/>
        <w:ind w:left="862"/>
        <w:rPr>
          <w:rFonts w:ascii="宋体" w:hAnsi="宋体" w:cs="宋体"/>
          <w:sz w:val="23"/>
          <w:szCs w:val="23"/>
        </w:rPr>
      </w:pPr>
      <w:r>
        <w:rPr>
          <w:rFonts w:hint="eastAsia" w:ascii="宋体" w:hAnsi="宋体" w:cs="宋体"/>
          <w:spacing w:val="24"/>
          <w:sz w:val="23"/>
          <w:szCs w:val="23"/>
        </w:rPr>
        <w:t>(</w:t>
      </w:r>
      <w:r>
        <w:rPr>
          <w:rFonts w:hint="eastAsia" w:ascii="宋体" w:hAnsi="宋体" w:cs="宋体"/>
          <w:spacing w:val="12"/>
          <w:sz w:val="23"/>
          <w:szCs w:val="23"/>
        </w:rPr>
        <w:t>三) 按照本办法规定预留采购份额无法确保充分供应、充分竞争，</w:t>
      </w:r>
    </w:p>
    <w:p w14:paraId="5B7C1C32">
      <w:pPr>
        <w:spacing w:line="271" w:lineRule="auto"/>
        <w:rPr>
          <w:rFonts w:ascii="宋体" w:hAnsi="宋体" w:cs="宋体"/>
        </w:rPr>
      </w:pPr>
    </w:p>
    <w:p w14:paraId="0FA52B56">
      <w:pPr>
        <w:spacing w:before="75" w:line="227" w:lineRule="auto"/>
        <w:ind w:left="146"/>
        <w:rPr>
          <w:rFonts w:ascii="宋体" w:hAnsi="宋体" w:cs="宋体"/>
          <w:sz w:val="23"/>
          <w:szCs w:val="23"/>
        </w:rPr>
      </w:pPr>
      <w:r>
        <w:rPr>
          <w:rFonts w:hint="eastAsia" w:ascii="宋体" w:hAnsi="宋体" w:cs="宋体"/>
          <w:spacing w:val="9"/>
          <w:sz w:val="23"/>
          <w:szCs w:val="23"/>
        </w:rPr>
        <w:t>或者存在可能影响政府采购目标实现的情形</w:t>
      </w:r>
      <w:r>
        <w:rPr>
          <w:rFonts w:hint="eastAsia" w:ascii="宋体" w:hAnsi="宋体" w:cs="宋体"/>
          <w:spacing w:val="6"/>
          <w:sz w:val="23"/>
          <w:szCs w:val="23"/>
        </w:rPr>
        <w:t>；</w:t>
      </w:r>
    </w:p>
    <w:p w14:paraId="38EF1B59">
      <w:pPr>
        <w:spacing w:before="206" w:line="227" w:lineRule="auto"/>
        <w:ind w:left="862"/>
        <w:rPr>
          <w:rFonts w:ascii="宋体" w:hAnsi="宋体" w:cs="宋体"/>
          <w:sz w:val="23"/>
          <w:szCs w:val="23"/>
        </w:rPr>
      </w:pPr>
      <w:r>
        <w:rPr>
          <w:rFonts w:hint="eastAsia" w:ascii="宋体" w:hAnsi="宋体" w:cs="宋体"/>
          <w:spacing w:val="17"/>
          <w:sz w:val="23"/>
          <w:szCs w:val="23"/>
        </w:rPr>
        <w:t>(四) 框架协议采购项目</w:t>
      </w:r>
      <w:r>
        <w:rPr>
          <w:rFonts w:hint="eastAsia" w:ascii="宋体" w:hAnsi="宋体" w:cs="宋体"/>
          <w:spacing w:val="16"/>
          <w:sz w:val="23"/>
          <w:szCs w:val="23"/>
        </w:rPr>
        <w:t>；</w:t>
      </w:r>
    </w:p>
    <w:p w14:paraId="6C500592">
      <w:pPr>
        <w:spacing w:before="228" w:line="509" w:lineRule="exact"/>
        <w:ind w:left="862"/>
        <w:rPr>
          <w:rFonts w:ascii="宋体" w:hAnsi="宋体" w:cs="宋体"/>
          <w:sz w:val="23"/>
          <w:szCs w:val="23"/>
        </w:rPr>
      </w:pPr>
      <w:r>
        <w:rPr>
          <w:rFonts w:hint="eastAsia" w:ascii="宋体" w:hAnsi="宋体" w:cs="宋体"/>
          <w:spacing w:val="28"/>
          <w:position w:val="20"/>
          <w:sz w:val="23"/>
          <w:szCs w:val="23"/>
        </w:rPr>
        <w:t>(</w:t>
      </w:r>
      <w:r>
        <w:rPr>
          <w:rFonts w:hint="eastAsia" w:ascii="宋体" w:hAnsi="宋体" w:cs="宋体"/>
          <w:spacing w:val="18"/>
          <w:position w:val="20"/>
          <w:sz w:val="23"/>
          <w:szCs w:val="23"/>
        </w:rPr>
        <w:t>五</w:t>
      </w:r>
      <w:r>
        <w:rPr>
          <w:rFonts w:hint="eastAsia" w:ascii="宋体" w:hAnsi="宋体" w:cs="宋体"/>
          <w:spacing w:val="14"/>
          <w:position w:val="20"/>
          <w:sz w:val="23"/>
          <w:szCs w:val="23"/>
        </w:rPr>
        <w:t>) 省级以上人民政府财政部门规定的其他情形。</w:t>
      </w:r>
    </w:p>
    <w:p w14:paraId="2709AD41">
      <w:pPr>
        <w:spacing w:line="227" w:lineRule="auto"/>
        <w:ind w:left="865"/>
        <w:rPr>
          <w:rFonts w:ascii="宋体" w:hAnsi="宋体" w:cs="宋体"/>
          <w:sz w:val="23"/>
          <w:szCs w:val="23"/>
        </w:rPr>
      </w:pPr>
      <w:r>
        <w:rPr>
          <w:rFonts w:hint="eastAsia" w:ascii="宋体" w:hAnsi="宋体" w:cs="宋体"/>
          <w:spacing w:val="17"/>
          <w:sz w:val="23"/>
          <w:szCs w:val="23"/>
        </w:rPr>
        <w:t>除</w:t>
      </w:r>
      <w:r>
        <w:rPr>
          <w:rFonts w:hint="eastAsia" w:ascii="宋体" w:hAnsi="宋体" w:cs="宋体"/>
          <w:spacing w:val="10"/>
          <w:sz w:val="23"/>
          <w:szCs w:val="23"/>
        </w:rPr>
        <w:t>上述情形外，其他均为适宜由中小企业提供的情形。</w:t>
      </w:r>
    </w:p>
    <w:p w14:paraId="2128C9B3">
      <w:pPr>
        <w:spacing w:before="205" w:line="454" w:lineRule="auto"/>
        <w:ind w:left="149" w:right="332" w:firstLine="702"/>
        <w:rPr>
          <w:rFonts w:ascii="宋体" w:hAnsi="宋体" w:cs="宋体"/>
          <w:sz w:val="23"/>
          <w:szCs w:val="23"/>
        </w:rPr>
      </w:pPr>
      <w:r>
        <w:rPr>
          <w:rFonts w:hint="eastAsia" w:ascii="宋体" w:hAnsi="宋体" w:cs="宋体"/>
          <w:spacing w:val="1"/>
          <w:sz w:val="23"/>
          <w:szCs w:val="23"/>
        </w:rPr>
        <w:t>第七条 采购限额标准以上，200 万元</w:t>
      </w:r>
      <w:r>
        <w:rPr>
          <w:rFonts w:hint="eastAsia" w:ascii="宋体" w:hAnsi="宋体" w:cs="宋体"/>
          <w:sz w:val="23"/>
          <w:szCs w:val="23"/>
        </w:rPr>
        <w:t xml:space="preserve">以下的货物和服务采购项目、400 </w:t>
      </w:r>
      <w:r>
        <w:rPr>
          <w:rFonts w:hint="eastAsia" w:ascii="宋体" w:hAnsi="宋体" w:cs="宋体"/>
          <w:spacing w:val="22"/>
          <w:sz w:val="23"/>
          <w:szCs w:val="23"/>
        </w:rPr>
        <w:t>万</w:t>
      </w:r>
      <w:r>
        <w:rPr>
          <w:rFonts w:hint="eastAsia" w:ascii="宋体" w:hAnsi="宋体" w:cs="宋体"/>
          <w:spacing w:val="15"/>
          <w:sz w:val="23"/>
          <w:szCs w:val="23"/>
        </w:rPr>
        <w:t>元以下的工程采购项目，适宜由中小企业提供的</w:t>
      </w:r>
      <w:r>
        <w:rPr>
          <w:rFonts w:hint="eastAsia" w:ascii="宋体" w:hAnsi="宋体" w:cs="宋体"/>
          <w:spacing w:val="15"/>
          <w:position w:val="-1"/>
          <w:sz w:val="23"/>
          <w:szCs w:val="23"/>
        </w:rPr>
        <w:t>，采购人应当专门面向</w:t>
      </w:r>
    </w:p>
    <w:p w14:paraId="022564E6">
      <w:pPr>
        <w:spacing w:before="1" w:line="226" w:lineRule="auto"/>
        <w:ind w:left="166"/>
        <w:rPr>
          <w:rFonts w:ascii="宋体" w:hAnsi="宋体" w:cs="宋体"/>
          <w:sz w:val="23"/>
          <w:szCs w:val="23"/>
        </w:rPr>
      </w:pPr>
      <w:r>
        <w:rPr>
          <w:rFonts w:hint="eastAsia" w:ascii="宋体" w:hAnsi="宋体" w:cs="宋体"/>
          <w:spacing w:val="8"/>
          <w:sz w:val="23"/>
          <w:szCs w:val="23"/>
        </w:rPr>
        <w:t>中</w:t>
      </w:r>
      <w:r>
        <w:rPr>
          <w:rFonts w:hint="eastAsia" w:ascii="宋体" w:hAnsi="宋体" w:cs="宋体"/>
          <w:spacing w:val="4"/>
          <w:sz w:val="23"/>
          <w:szCs w:val="23"/>
        </w:rPr>
        <w:t>小企业采购。</w:t>
      </w:r>
    </w:p>
    <w:p w14:paraId="48DE9D9C">
      <w:pPr>
        <w:spacing w:before="207" w:line="393" w:lineRule="auto"/>
        <w:ind w:left="142" w:right="330" w:firstLine="708"/>
        <w:rPr>
          <w:rFonts w:ascii="宋体" w:hAnsi="宋体" w:cs="宋体"/>
          <w:sz w:val="23"/>
          <w:szCs w:val="23"/>
        </w:rPr>
      </w:pPr>
      <w:r>
        <w:rPr>
          <w:rFonts w:hint="eastAsia" w:ascii="宋体" w:hAnsi="宋体" w:cs="宋体"/>
          <w:spacing w:val="4"/>
          <w:sz w:val="23"/>
          <w:szCs w:val="23"/>
        </w:rPr>
        <w:t>第八条 超过 200 万元的货物和服务采购项目、超过 400 万元的</w:t>
      </w:r>
      <w:r>
        <w:rPr>
          <w:rFonts w:hint="eastAsia" w:ascii="宋体" w:hAnsi="宋体" w:cs="宋体"/>
          <w:spacing w:val="1"/>
          <w:sz w:val="23"/>
          <w:szCs w:val="23"/>
        </w:rPr>
        <w:t>工</w:t>
      </w:r>
      <w:r>
        <w:rPr>
          <w:rFonts w:hint="eastAsia" w:ascii="宋体" w:hAnsi="宋体" w:cs="宋体"/>
          <w:sz w:val="23"/>
          <w:szCs w:val="23"/>
        </w:rPr>
        <w:t xml:space="preserve">程 </w:t>
      </w:r>
      <w:r>
        <w:rPr>
          <w:rFonts w:hint="eastAsia" w:ascii="宋体" w:hAnsi="宋体" w:cs="宋体"/>
          <w:spacing w:val="14"/>
          <w:sz w:val="23"/>
          <w:szCs w:val="23"/>
        </w:rPr>
        <w:t>采购项</w:t>
      </w:r>
      <w:r>
        <w:rPr>
          <w:rFonts w:hint="eastAsia" w:ascii="宋体" w:hAnsi="宋体" w:cs="宋体"/>
          <w:spacing w:val="12"/>
          <w:sz w:val="23"/>
          <w:szCs w:val="23"/>
        </w:rPr>
        <w:t>目</w:t>
      </w:r>
      <w:r>
        <w:rPr>
          <w:rFonts w:hint="eastAsia" w:ascii="宋体" w:hAnsi="宋体" w:cs="宋体"/>
          <w:spacing w:val="7"/>
          <w:sz w:val="23"/>
          <w:szCs w:val="23"/>
        </w:rPr>
        <w:t>中适宜由中小企业提供的，预留该部分采购项目预算总额的 30%以</w:t>
      </w:r>
      <w:r>
        <w:rPr>
          <w:rFonts w:hint="eastAsia" w:ascii="宋体" w:hAnsi="宋体" w:cs="宋体"/>
          <w:sz w:val="23"/>
          <w:szCs w:val="23"/>
        </w:rPr>
        <w:t xml:space="preserve"> </w:t>
      </w:r>
      <w:r>
        <w:rPr>
          <w:rFonts w:hint="eastAsia" w:ascii="宋体" w:hAnsi="宋体" w:cs="宋体"/>
          <w:spacing w:val="14"/>
          <w:sz w:val="23"/>
          <w:szCs w:val="23"/>
        </w:rPr>
        <w:t>上专</w:t>
      </w:r>
      <w:r>
        <w:rPr>
          <w:rFonts w:hint="eastAsia" w:ascii="宋体" w:hAnsi="宋体" w:cs="宋体"/>
          <w:spacing w:val="12"/>
          <w:sz w:val="23"/>
          <w:szCs w:val="23"/>
        </w:rPr>
        <w:t>门</w:t>
      </w:r>
      <w:r>
        <w:rPr>
          <w:rFonts w:hint="eastAsia" w:ascii="宋体" w:hAnsi="宋体" w:cs="宋体"/>
          <w:spacing w:val="7"/>
          <w:sz w:val="23"/>
          <w:szCs w:val="23"/>
        </w:rPr>
        <w:t>面向中小企业采购，  其中预留给小微企业的比例不低于 60%。预留</w:t>
      </w:r>
      <w:r>
        <w:rPr>
          <w:rFonts w:hint="eastAsia" w:ascii="宋体" w:hAnsi="宋体" w:cs="宋体"/>
          <w:sz w:val="23"/>
          <w:szCs w:val="23"/>
        </w:rPr>
        <w:t xml:space="preserve"> </w:t>
      </w:r>
      <w:r>
        <w:rPr>
          <w:rFonts w:hint="eastAsia" w:ascii="宋体" w:hAnsi="宋体" w:cs="宋体"/>
          <w:spacing w:val="8"/>
          <w:sz w:val="23"/>
          <w:szCs w:val="23"/>
        </w:rPr>
        <w:t>份额通过下列 措施进行：</w:t>
      </w:r>
    </w:p>
    <w:p w14:paraId="648AC499">
      <w:pPr>
        <w:spacing w:line="230" w:lineRule="auto"/>
        <w:ind w:left="862"/>
        <w:rPr>
          <w:rFonts w:ascii="宋体" w:hAnsi="宋体" w:cs="宋体"/>
          <w:sz w:val="23"/>
          <w:szCs w:val="23"/>
        </w:rPr>
      </w:pPr>
      <w:r>
        <w:rPr>
          <w:rFonts w:hint="eastAsia" w:ascii="宋体" w:hAnsi="宋体" w:cs="宋体"/>
          <w:spacing w:val="16"/>
          <w:sz w:val="23"/>
          <w:szCs w:val="23"/>
        </w:rPr>
        <w:t xml:space="preserve">( </w:t>
      </w:r>
      <w:r>
        <w:rPr>
          <w:rFonts w:hint="eastAsia" w:ascii="宋体" w:hAnsi="宋体" w:cs="宋体"/>
          <w:spacing w:val="13"/>
          <w:sz w:val="23"/>
          <w:szCs w:val="23"/>
        </w:rPr>
        <w:t>一</w:t>
      </w:r>
      <w:r>
        <w:rPr>
          <w:rFonts w:hint="eastAsia" w:ascii="宋体" w:hAnsi="宋体" w:cs="宋体"/>
          <w:spacing w:val="8"/>
          <w:sz w:val="23"/>
          <w:szCs w:val="23"/>
        </w:rPr>
        <w:t>)将采购项目整体或者设置采购包专门面向中小企业采购；</w:t>
      </w:r>
    </w:p>
    <w:p w14:paraId="426AD920">
      <w:pPr>
        <w:spacing w:before="206" w:line="392" w:lineRule="auto"/>
        <w:ind w:left="143" w:right="332" w:firstLine="719"/>
        <w:rPr>
          <w:rFonts w:ascii="宋体" w:hAnsi="宋体" w:cs="宋体"/>
          <w:sz w:val="23"/>
          <w:szCs w:val="23"/>
        </w:rPr>
      </w:pPr>
      <w:r>
        <w:rPr>
          <w:rFonts w:hint="eastAsia" w:ascii="宋体" w:hAnsi="宋体" w:cs="宋体"/>
          <w:spacing w:val="30"/>
          <w:sz w:val="23"/>
          <w:szCs w:val="23"/>
        </w:rPr>
        <w:t>(</w:t>
      </w:r>
      <w:r>
        <w:rPr>
          <w:rFonts w:hint="eastAsia" w:ascii="宋体" w:hAnsi="宋体" w:cs="宋体"/>
          <w:spacing w:val="18"/>
          <w:sz w:val="23"/>
          <w:szCs w:val="23"/>
        </w:rPr>
        <w:t>二</w:t>
      </w:r>
      <w:r>
        <w:rPr>
          <w:rFonts w:hint="eastAsia" w:ascii="宋体" w:hAnsi="宋体" w:cs="宋体"/>
          <w:spacing w:val="15"/>
          <w:sz w:val="23"/>
          <w:szCs w:val="23"/>
        </w:rPr>
        <w:t>)要求供应商以联合体形式参加采购活动，且联合体中中小企业</w:t>
      </w:r>
      <w:r>
        <w:rPr>
          <w:rFonts w:hint="eastAsia" w:ascii="宋体" w:hAnsi="宋体" w:cs="宋体"/>
          <w:sz w:val="23"/>
          <w:szCs w:val="23"/>
        </w:rPr>
        <w:t xml:space="preserve"> </w:t>
      </w:r>
      <w:r>
        <w:rPr>
          <w:rFonts w:hint="eastAsia" w:ascii="宋体" w:hAnsi="宋体" w:cs="宋体"/>
          <w:spacing w:val="18"/>
          <w:sz w:val="23"/>
          <w:szCs w:val="23"/>
        </w:rPr>
        <w:t>承</w:t>
      </w:r>
      <w:r>
        <w:rPr>
          <w:rFonts w:hint="eastAsia" w:ascii="宋体" w:hAnsi="宋体" w:cs="宋体"/>
          <w:spacing w:val="9"/>
          <w:sz w:val="23"/>
          <w:szCs w:val="23"/>
        </w:rPr>
        <w:t>担的部分达到一定比例；</w:t>
      </w:r>
    </w:p>
    <w:p w14:paraId="55016646">
      <w:pPr>
        <w:spacing w:before="2" w:line="394" w:lineRule="auto"/>
        <w:ind w:left="145" w:right="332" w:firstLine="717"/>
        <w:rPr>
          <w:rFonts w:ascii="宋体" w:hAnsi="宋体" w:cs="宋体"/>
          <w:sz w:val="23"/>
          <w:szCs w:val="23"/>
        </w:rPr>
      </w:pPr>
      <w:r>
        <w:rPr>
          <w:rFonts w:hint="eastAsia" w:ascii="宋体" w:hAnsi="宋体" w:cs="宋体"/>
          <w:spacing w:val="30"/>
          <w:sz w:val="23"/>
          <w:szCs w:val="23"/>
        </w:rPr>
        <w:t>(</w:t>
      </w:r>
      <w:r>
        <w:rPr>
          <w:rFonts w:hint="eastAsia" w:ascii="宋体" w:hAnsi="宋体" w:cs="宋体"/>
          <w:spacing w:val="18"/>
          <w:sz w:val="23"/>
          <w:szCs w:val="23"/>
        </w:rPr>
        <w:t>三</w:t>
      </w:r>
      <w:r>
        <w:rPr>
          <w:rFonts w:hint="eastAsia" w:ascii="宋体" w:hAnsi="宋体" w:cs="宋体"/>
          <w:spacing w:val="15"/>
          <w:sz w:val="23"/>
          <w:szCs w:val="23"/>
        </w:rPr>
        <w:t>)要求获得采购合同的供应商将采购项目中的一定比例分包给一</w:t>
      </w:r>
      <w:r>
        <w:rPr>
          <w:rFonts w:hint="eastAsia" w:ascii="宋体" w:hAnsi="宋体" w:cs="宋体"/>
          <w:sz w:val="23"/>
          <w:szCs w:val="23"/>
        </w:rPr>
        <w:t xml:space="preserve"> </w:t>
      </w:r>
      <w:r>
        <w:rPr>
          <w:rFonts w:hint="eastAsia" w:ascii="宋体" w:hAnsi="宋体" w:cs="宋体"/>
          <w:spacing w:val="14"/>
          <w:sz w:val="23"/>
          <w:szCs w:val="23"/>
        </w:rPr>
        <w:t>家</w:t>
      </w:r>
      <w:r>
        <w:rPr>
          <w:rFonts w:hint="eastAsia" w:ascii="宋体" w:hAnsi="宋体" w:cs="宋体"/>
          <w:spacing w:val="9"/>
          <w:sz w:val="23"/>
          <w:szCs w:val="23"/>
        </w:rPr>
        <w:t>或者多家中小企业。</w:t>
      </w:r>
    </w:p>
    <w:p w14:paraId="687DDD9D">
      <w:pPr>
        <w:spacing w:before="2" w:line="392" w:lineRule="auto"/>
        <w:ind w:left="146" w:right="291" w:firstLine="707"/>
        <w:rPr>
          <w:rFonts w:ascii="宋体" w:hAnsi="宋体" w:cs="宋体"/>
          <w:sz w:val="23"/>
          <w:szCs w:val="23"/>
        </w:rPr>
      </w:pPr>
      <w:r>
        <w:rPr>
          <w:rFonts w:hint="eastAsia" w:ascii="宋体" w:hAnsi="宋体" w:cs="宋体"/>
          <w:spacing w:val="46"/>
          <w:sz w:val="23"/>
          <w:szCs w:val="23"/>
        </w:rPr>
        <w:t>组</w:t>
      </w:r>
      <w:r>
        <w:rPr>
          <w:rFonts w:hint="eastAsia" w:ascii="宋体" w:hAnsi="宋体" w:cs="宋体"/>
          <w:spacing w:val="26"/>
          <w:sz w:val="23"/>
          <w:szCs w:val="23"/>
        </w:rPr>
        <w:t>成联合体或者接受分包合同的中小企业与联合体内其他企业、</w:t>
      </w:r>
      <w:r>
        <w:rPr>
          <w:rFonts w:hint="eastAsia" w:ascii="宋体" w:hAnsi="宋体" w:cs="宋体"/>
          <w:sz w:val="23"/>
          <w:szCs w:val="23"/>
        </w:rPr>
        <w:t xml:space="preserve"> </w:t>
      </w:r>
      <w:r>
        <w:rPr>
          <w:rFonts w:hint="eastAsia" w:ascii="宋体" w:hAnsi="宋体" w:cs="宋体"/>
          <w:spacing w:val="20"/>
          <w:sz w:val="23"/>
          <w:szCs w:val="23"/>
        </w:rPr>
        <w:t>分</w:t>
      </w:r>
      <w:r>
        <w:rPr>
          <w:rFonts w:hint="eastAsia" w:ascii="宋体" w:hAnsi="宋体" w:cs="宋体"/>
          <w:spacing w:val="13"/>
          <w:sz w:val="23"/>
          <w:szCs w:val="23"/>
        </w:rPr>
        <w:t>包</w:t>
      </w:r>
      <w:r>
        <w:rPr>
          <w:rFonts w:hint="eastAsia" w:ascii="宋体" w:hAnsi="宋体" w:cs="宋体"/>
          <w:spacing w:val="10"/>
          <w:sz w:val="23"/>
          <w:szCs w:val="23"/>
        </w:rPr>
        <w:t>企业之间不得存在直接控股、管理关系。</w:t>
      </w:r>
    </w:p>
    <w:p w14:paraId="3B7DFED1">
      <w:pPr>
        <w:spacing w:before="7" w:line="392" w:lineRule="auto"/>
        <w:ind w:left="141" w:right="330" w:firstLine="709"/>
        <w:rPr>
          <w:rFonts w:ascii="宋体" w:hAnsi="宋体" w:cs="宋体"/>
          <w:sz w:val="23"/>
          <w:szCs w:val="23"/>
        </w:rPr>
      </w:pPr>
      <w:r>
        <w:rPr>
          <w:rFonts w:hint="eastAsia" w:ascii="宋体" w:hAnsi="宋体" w:cs="宋体"/>
          <w:spacing w:val="37"/>
          <w:sz w:val="23"/>
          <w:szCs w:val="23"/>
        </w:rPr>
        <w:t>第</w:t>
      </w:r>
      <w:r>
        <w:rPr>
          <w:rFonts w:hint="eastAsia" w:ascii="宋体" w:hAnsi="宋体" w:cs="宋体"/>
          <w:spacing w:val="29"/>
          <w:sz w:val="23"/>
          <w:szCs w:val="23"/>
        </w:rPr>
        <w:t>九条 对于经主管预算单位统筹后未预留份额专门面向中小企</w:t>
      </w:r>
      <w:r>
        <w:rPr>
          <w:rFonts w:hint="eastAsia" w:ascii="宋体" w:hAnsi="宋体" w:cs="宋体"/>
          <w:sz w:val="23"/>
          <w:szCs w:val="23"/>
        </w:rPr>
        <w:t xml:space="preserve"> </w:t>
      </w:r>
      <w:r>
        <w:rPr>
          <w:rFonts w:hint="eastAsia" w:ascii="宋体" w:hAnsi="宋体" w:cs="宋体"/>
          <w:spacing w:val="16"/>
          <w:sz w:val="23"/>
          <w:szCs w:val="23"/>
        </w:rPr>
        <w:t>业</w:t>
      </w:r>
      <w:r>
        <w:rPr>
          <w:rFonts w:hint="eastAsia" w:ascii="宋体" w:hAnsi="宋体" w:cs="宋体"/>
          <w:spacing w:val="8"/>
          <w:sz w:val="23"/>
          <w:szCs w:val="23"/>
        </w:rPr>
        <w:t>采购的采购项目，以及预留份额项目中的非预留部分采购包，采购人、采</w:t>
      </w:r>
      <w:r>
        <w:rPr>
          <w:rFonts w:hint="eastAsia" w:ascii="宋体" w:hAnsi="宋体" w:cs="宋体"/>
          <w:sz w:val="23"/>
          <w:szCs w:val="23"/>
        </w:rPr>
        <w:t xml:space="preserve"> </w:t>
      </w:r>
      <w:r>
        <w:rPr>
          <w:rFonts w:hint="eastAsia" w:ascii="宋体" w:hAnsi="宋体" w:cs="宋体"/>
          <w:spacing w:val="10"/>
          <w:sz w:val="23"/>
          <w:szCs w:val="23"/>
        </w:rPr>
        <w:t>购代理机构应当对符合本办法规定的小微企业报价给予 10%— 20%(工程</w:t>
      </w:r>
      <w:r>
        <w:rPr>
          <w:rFonts w:hint="eastAsia" w:ascii="宋体" w:hAnsi="宋体" w:cs="宋体"/>
          <w:spacing w:val="7"/>
          <w:sz w:val="23"/>
          <w:szCs w:val="23"/>
        </w:rPr>
        <w:t>项</w:t>
      </w:r>
      <w:r>
        <w:rPr>
          <w:rFonts w:hint="eastAsia" w:ascii="宋体" w:hAnsi="宋体" w:cs="宋体"/>
          <w:sz w:val="23"/>
          <w:szCs w:val="23"/>
        </w:rPr>
        <w:t xml:space="preserve"> </w:t>
      </w:r>
      <w:r>
        <w:rPr>
          <w:rFonts w:hint="eastAsia" w:ascii="宋体" w:hAnsi="宋体" w:cs="宋体"/>
          <w:spacing w:val="14"/>
          <w:sz w:val="23"/>
          <w:szCs w:val="23"/>
        </w:rPr>
        <w:t>目</w:t>
      </w:r>
      <w:r>
        <w:rPr>
          <w:rFonts w:hint="eastAsia" w:ascii="宋体" w:hAnsi="宋体" w:cs="宋体"/>
          <w:spacing w:val="13"/>
          <w:sz w:val="23"/>
          <w:szCs w:val="23"/>
        </w:rPr>
        <w:t>为</w:t>
      </w:r>
      <w:r>
        <w:rPr>
          <w:rFonts w:hint="eastAsia" w:ascii="宋体" w:hAnsi="宋体" w:cs="宋体"/>
          <w:spacing w:val="7"/>
          <w:sz w:val="23"/>
          <w:szCs w:val="23"/>
        </w:rPr>
        <w:t xml:space="preserve"> 3%— 5%) 的扣除，用扣除后的价格参加评审。适用招标投标法的政府</w:t>
      </w:r>
      <w:r>
        <w:rPr>
          <w:rFonts w:hint="eastAsia" w:ascii="宋体" w:hAnsi="宋体" w:cs="宋体"/>
          <w:sz w:val="23"/>
          <w:szCs w:val="23"/>
        </w:rPr>
        <w:t xml:space="preserve"> </w:t>
      </w:r>
      <w:r>
        <w:rPr>
          <w:rFonts w:hint="eastAsia" w:ascii="宋体" w:hAnsi="宋体" w:cs="宋体"/>
          <w:spacing w:val="16"/>
          <w:sz w:val="23"/>
          <w:szCs w:val="23"/>
        </w:rPr>
        <w:t>采</w:t>
      </w:r>
      <w:r>
        <w:rPr>
          <w:rFonts w:hint="eastAsia" w:ascii="宋体" w:hAnsi="宋体" w:cs="宋体"/>
          <w:spacing w:val="8"/>
          <w:sz w:val="23"/>
          <w:szCs w:val="23"/>
        </w:rPr>
        <w:t>购工程建设项目，采用综合评估法但未采用低价优先法计算价格分的，评</w:t>
      </w:r>
      <w:r>
        <w:rPr>
          <w:rFonts w:hint="eastAsia" w:ascii="宋体" w:hAnsi="宋体" w:cs="宋体"/>
          <w:sz w:val="23"/>
          <w:szCs w:val="23"/>
        </w:rPr>
        <w:t xml:space="preserve"> </w:t>
      </w:r>
      <w:r>
        <w:rPr>
          <w:rFonts w:hint="eastAsia" w:ascii="宋体" w:hAnsi="宋体" w:cs="宋体"/>
          <w:spacing w:val="11"/>
          <w:sz w:val="23"/>
          <w:szCs w:val="23"/>
        </w:rPr>
        <w:t>标时应当在采用原报价进行评分的基础上增加其价格得分的 3%—5%作为</w:t>
      </w:r>
      <w:r>
        <w:rPr>
          <w:rFonts w:hint="eastAsia" w:ascii="宋体" w:hAnsi="宋体" w:cs="宋体"/>
          <w:spacing w:val="10"/>
          <w:sz w:val="23"/>
          <w:szCs w:val="23"/>
        </w:rPr>
        <w:t>其</w:t>
      </w:r>
      <w:r>
        <w:rPr>
          <w:rFonts w:hint="eastAsia" w:ascii="宋体" w:hAnsi="宋体" w:cs="宋体"/>
          <w:sz w:val="23"/>
          <w:szCs w:val="23"/>
        </w:rPr>
        <w:t xml:space="preserve"> </w:t>
      </w:r>
      <w:r>
        <w:rPr>
          <w:rFonts w:hint="eastAsia" w:ascii="宋体" w:hAnsi="宋体" w:cs="宋体"/>
          <w:spacing w:val="4"/>
          <w:sz w:val="23"/>
          <w:szCs w:val="23"/>
        </w:rPr>
        <w:t>价格分</w:t>
      </w:r>
      <w:r>
        <w:rPr>
          <w:rFonts w:hint="eastAsia" w:ascii="宋体" w:hAnsi="宋体" w:cs="宋体"/>
          <w:spacing w:val="3"/>
          <w:sz w:val="23"/>
          <w:szCs w:val="23"/>
        </w:rPr>
        <w:t>。</w:t>
      </w:r>
    </w:p>
    <w:p w14:paraId="5A69A7B8">
      <w:pPr>
        <w:spacing w:line="397" w:lineRule="auto"/>
        <w:ind w:left="145" w:right="30" w:firstLine="705"/>
        <w:rPr>
          <w:rFonts w:ascii="宋体" w:hAnsi="宋体" w:cs="宋体"/>
          <w:sz w:val="23"/>
          <w:szCs w:val="23"/>
        </w:rPr>
      </w:pPr>
      <w:r>
        <w:rPr>
          <w:rFonts w:hint="eastAsia" w:ascii="宋体" w:hAnsi="宋体" w:cs="宋体"/>
          <w:spacing w:val="14"/>
          <w:sz w:val="23"/>
          <w:szCs w:val="23"/>
        </w:rPr>
        <w:t>接</w:t>
      </w:r>
      <w:r>
        <w:rPr>
          <w:rFonts w:hint="eastAsia" w:ascii="宋体" w:hAnsi="宋体" w:cs="宋体"/>
          <w:spacing w:val="13"/>
          <w:sz w:val="23"/>
          <w:szCs w:val="23"/>
        </w:rPr>
        <w:t>受大 中型企业与 小微 企业组成联合体或者 允许大 中型企业向一</w:t>
      </w:r>
      <w:r>
        <w:rPr>
          <w:rFonts w:hint="eastAsia" w:ascii="宋体" w:hAnsi="宋体" w:cs="宋体"/>
          <w:sz w:val="23"/>
          <w:szCs w:val="23"/>
        </w:rPr>
        <w:t xml:space="preserve"> </w:t>
      </w:r>
      <w:r>
        <w:rPr>
          <w:rFonts w:hint="eastAsia" w:ascii="宋体" w:hAnsi="宋体" w:cs="宋体"/>
          <w:spacing w:val="24"/>
          <w:sz w:val="23"/>
          <w:szCs w:val="23"/>
        </w:rPr>
        <w:t>家</w:t>
      </w:r>
      <w:r>
        <w:rPr>
          <w:rFonts w:hint="eastAsia" w:ascii="宋体" w:hAnsi="宋体" w:cs="宋体"/>
          <w:spacing w:val="14"/>
          <w:sz w:val="23"/>
          <w:szCs w:val="23"/>
        </w:rPr>
        <w:t>或</w:t>
      </w:r>
      <w:r>
        <w:rPr>
          <w:rFonts w:hint="eastAsia" w:ascii="宋体" w:hAnsi="宋体" w:cs="宋体"/>
          <w:spacing w:val="12"/>
          <w:sz w:val="23"/>
          <w:szCs w:val="23"/>
        </w:rPr>
        <w:t>者多家小微企业分包的采购项目，对于联合协议或者分包意 向协议约定</w:t>
      </w:r>
      <w:r>
        <w:rPr>
          <w:rFonts w:hint="eastAsia" w:ascii="宋体" w:hAnsi="宋体" w:cs="宋体"/>
          <w:sz w:val="23"/>
          <w:szCs w:val="23"/>
        </w:rPr>
        <w:t xml:space="preserve"> </w:t>
      </w:r>
      <w:r>
        <w:rPr>
          <w:rFonts w:hint="eastAsia" w:ascii="宋体" w:hAnsi="宋体" w:cs="宋体"/>
          <w:spacing w:val="14"/>
          <w:sz w:val="23"/>
          <w:szCs w:val="23"/>
        </w:rPr>
        <w:t>小</w:t>
      </w:r>
      <w:r>
        <w:rPr>
          <w:rFonts w:hint="eastAsia" w:ascii="宋体" w:hAnsi="宋体" w:cs="宋体"/>
          <w:spacing w:val="9"/>
          <w:sz w:val="23"/>
          <w:szCs w:val="23"/>
        </w:rPr>
        <w:t>微企业的合 同份额 占到合同总金额 30%以上的，采购人、采购代理机构应</w:t>
      </w:r>
      <w:r>
        <w:rPr>
          <w:rFonts w:hint="eastAsia" w:ascii="宋体" w:hAnsi="宋体" w:cs="宋体"/>
          <w:spacing w:val="12"/>
          <w:sz w:val="23"/>
          <w:szCs w:val="23"/>
        </w:rPr>
        <w:t>当对</w:t>
      </w:r>
      <w:r>
        <w:rPr>
          <w:rFonts w:hint="eastAsia" w:ascii="宋体" w:hAnsi="宋体" w:cs="宋体"/>
          <w:spacing w:val="8"/>
          <w:sz w:val="23"/>
          <w:szCs w:val="23"/>
        </w:rPr>
        <w:t>联</w:t>
      </w:r>
      <w:r>
        <w:rPr>
          <w:rFonts w:hint="eastAsia" w:ascii="宋体" w:hAnsi="宋体" w:cs="宋体"/>
          <w:spacing w:val="6"/>
          <w:sz w:val="23"/>
          <w:szCs w:val="23"/>
        </w:rPr>
        <w:t>合体或者大中型企业的报价给予 4%-6% (工程项目为 3%—5%) 的扣除，</w:t>
      </w:r>
      <w:r>
        <w:rPr>
          <w:rFonts w:hint="eastAsia" w:ascii="宋体" w:hAnsi="宋体" w:cs="宋体"/>
          <w:sz w:val="23"/>
          <w:szCs w:val="23"/>
        </w:rPr>
        <w:t xml:space="preserve"> </w:t>
      </w:r>
      <w:r>
        <w:rPr>
          <w:rFonts w:hint="eastAsia" w:ascii="宋体" w:hAnsi="宋体" w:cs="宋体"/>
          <w:spacing w:val="20"/>
          <w:sz w:val="23"/>
          <w:szCs w:val="23"/>
        </w:rPr>
        <w:t>用</w:t>
      </w:r>
      <w:r>
        <w:rPr>
          <w:rFonts w:hint="eastAsia" w:ascii="宋体" w:hAnsi="宋体" w:cs="宋体"/>
          <w:spacing w:val="13"/>
          <w:sz w:val="23"/>
          <w:szCs w:val="23"/>
        </w:rPr>
        <w:t>扣除后的价格参加评审。适用招标投标法的政府采购 工程建设项目，采用</w:t>
      </w:r>
      <w:r>
        <w:rPr>
          <w:rFonts w:hint="eastAsia" w:ascii="宋体" w:hAnsi="宋体" w:cs="宋体"/>
          <w:sz w:val="23"/>
          <w:szCs w:val="23"/>
        </w:rPr>
        <w:t xml:space="preserve"> </w:t>
      </w:r>
      <w:r>
        <w:rPr>
          <w:rFonts w:hint="eastAsia" w:ascii="宋体" w:hAnsi="宋体" w:cs="宋体"/>
          <w:spacing w:val="11"/>
          <w:sz w:val="23"/>
          <w:szCs w:val="23"/>
        </w:rPr>
        <w:t>综</w:t>
      </w:r>
      <w:r>
        <w:rPr>
          <w:rFonts w:hint="eastAsia" w:ascii="宋体" w:hAnsi="宋体" w:cs="宋体"/>
          <w:spacing w:val="10"/>
          <w:sz w:val="23"/>
          <w:szCs w:val="23"/>
        </w:rPr>
        <w:t>合评估法但未采用低价优先法计算价格分的，评标时应当在采用原报价进行</w:t>
      </w:r>
      <w:r>
        <w:rPr>
          <w:rFonts w:hint="eastAsia" w:ascii="宋体" w:hAnsi="宋体" w:cs="宋体"/>
          <w:sz w:val="23"/>
          <w:szCs w:val="23"/>
        </w:rPr>
        <w:t xml:space="preserve"> </w:t>
      </w:r>
      <w:r>
        <w:rPr>
          <w:rFonts w:hint="eastAsia" w:ascii="宋体" w:hAnsi="宋体" w:cs="宋体"/>
          <w:spacing w:val="3"/>
          <w:sz w:val="23"/>
          <w:szCs w:val="23"/>
        </w:rPr>
        <w:t>评分的基础上增加其 价格得分的 1%—2%作为其价格分。组成联合体或者接受</w:t>
      </w:r>
      <w:r>
        <w:rPr>
          <w:rFonts w:hint="eastAsia" w:ascii="宋体" w:hAnsi="宋体" w:cs="宋体"/>
          <w:sz w:val="23"/>
          <w:szCs w:val="23"/>
        </w:rPr>
        <w:t xml:space="preserve">分 </w:t>
      </w:r>
      <w:r>
        <w:rPr>
          <w:rFonts w:hint="eastAsia" w:ascii="宋体" w:hAnsi="宋体" w:cs="宋体"/>
          <w:spacing w:val="8"/>
          <w:sz w:val="23"/>
          <w:szCs w:val="23"/>
        </w:rPr>
        <w:t>包的小微企业</w:t>
      </w:r>
      <w:r>
        <w:rPr>
          <w:rFonts w:hint="eastAsia" w:ascii="宋体" w:hAnsi="宋体" w:cs="宋体"/>
          <w:spacing w:val="7"/>
          <w:sz w:val="23"/>
          <w:szCs w:val="23"/>
        </w:rPr>
        <w:t>与</w:t>
      </w:r>
      <w:r>
        <w:rPr>
          <w:rFonts w:hint="eastAsia" w:ascii="宋体" w:hAnsi="宋体" w:cs="宋体"/>
          <w:spacing w:val="4"/>
          <w:sz w:val="23"/>
          <w:szCs w:val="23"/>
        </w:rPr>
        <w:t>联合体内其他企业、分包企业之间存在直接控股、管理关系的，</w:t>
      </w:r>
      <w:r>
        <w:rPr>
          <w:rFonts w:hint="eastAsia" w:ascii="宋体" w:hAnsi="宋体" w:cs="宋体"/>
          <w:sz w:val="23"/>
          <w:szCs w:val="23"/>
        </w:rPr>
        <w:t xml:space="preserve"> </w:t>
      </w:r>
      <w:r>
        <w:rPr>
          <w:rFonts w:hint="eastAsia" w:ascii="宋体" w:hAnsi="宋体" w:cs="宋体"/>
          <w:spacing w:val="10"/>
          <w:sz w:val="23"/>
          <w:szCs w:val="23"/>
        </w:rPr>
        <w:t>不享受价格扣除优惠政策</w:t>
      </w:r>
      <w:r>
        <w:rPr>
          <w:rFonts w:hint="eastAsia" w:ascii="宋体" w:hAnsi="宋体" w:cs="宋体"/>
          <w:spacing w:val="8"/>
          <w:sz w:val="23"/>
          <w:szCs w:val="23"/>
        </w:rPr>
        <w:t>。</w:t>
      </w:r>
    </w:p>
    <w:p w14:paraId="119B76C1">
      <w:pPr>
        <w:spacing w:before="2" w:line="392" w:lineRule="auto"/>
        <w:ind w:left="143" w:right="59" w:firstLine="708"/>
        <w:rPr>
          <w:rFonts w:ascii="宋体" w:hAnsi="宋体" w:cs="宋体"/>
          <w:sz w:val="23"/>
          <w:szCs w:val="23"/>
        </w:rPr>
      </w:pPr>
      <w:r>
        <w:rPr>
          <w:rFonts w:hint="eastAsia" w:ascii="宋体" w:hAnsi="宋体" w:cs="宋体"/>
          <w:spacing w:val="17"/>
          <w:sz w:val="23"/>
          <w:szCs w:val="23"/>
        </w:rPr>
        <w:t>价</w:t>
      </w:r>
      <w:r>
        <w:rPr>
          <w:rFonts w:hint="eastAsia" w:ascii="宋体" w:hAnsi="宋体" w:cs="宋体"/>
          <w:spacing w:val="9"/>
          <w:sz w:val="23"/>
          <w:szCs w:val="23"/>
        </w:rPr>
        <w:t>格扣除比例或者价格分加分比例对小型企业和微型企业同等对</w:t>
      </w:r>
      <w:r>
        <w:rPr>
          <w:rFonts w:hint="eastAsia" w:ascii="宋体" w:hAnsi="宋体" w:cs="宋体"/>
          <w:spacing w:val="10"/>
          <w:sz w:val="23"/>
          <w:szCs w:val="23"/>
        </w:rPr>
        <w:t>待，不作区分。具体采购项目的价格扣除比例或者价格分加分比例，由采购</w:t>
      </w:r>
      <w:r>
        <w:rPr>
          <w:rFonts w:hint="eastAsia" w:ascii="宋体" w:hAnsi="宋体" w:cs="宋体"/>
          <w:spacing w:val="7"/>
          <w:sz w:val="23"/>
          <w:szCs w:val="23"/>
        </w:rPr>
        <w:t>人</w:t>
      </w:r>
      <w:r>
        <w:rPr>
          <w:rFonts w:hint="eastAsia" w:ascii="宋体" w:hAnsi="宋体" w:cs="宋体"/>
          <w:spacing w:val="19"/>
          <w:sz w:val="23"/>
          <w:szCs w:val="23"/>
        </w:rPr>
        <w:t>根</w:t>
      </w:r>
      <w:r>
        <w:rPr>
          <w:rFonts w:hint="eastAsia" w:ascii="宋体" w:hAnsi="宋体" w:cs="宋体"/>
          <w:spacing w:val="13"/>
          <w:sz w:val="23"/>
          <w:szCs w:val="23"/>
        </w:rPr>
        <w:t>据采购标的相关行业平均利 润率、市场竞争状况等，在本办法规定的幅度</w:t>
      </w:r>
      <w:r>
        <w:rPr>
          <w:rFonts w:hint="eastAsia" w:ascii="宋体" w:hAnsi="宋体" w:cs="宋体"/>
          <w:sz w:val="23"/>
          <w:szCs w:val="23"/>
        </w:rPr>
        <w:t xml:space="preserve"> </w:t>
      </w:r>
      <w:r>
        <w:rPr>
          <w:rFonts w:hint="eastAsia" w:ascii="宋体" w:hAnsi="宋体" w:cs="宋体"/>
          <w:spacing w:val="5"/>
          <w:sz w:val="23"/>
          <w:szCs w:val="23"/>
        </w:rPr>
        <w:t>内确定。</w:t>
      </w:r>
    </w:p>
    <w:p w14:paraId="712EA397">
      <w:pPr>
        <w:spacing w:line="394" w:lineRule="auto"/>
        <w:ind w:left="143" w:right="44" w:firstLine="707"/>
        <w:rPr>
          <w:rFonts w:ascii="宋体" w:hAnsi="宋体" w:cs="宋体"/>
          <w:sz w:val="23"/>
          <w:szCs w:val="23"/>
        </w:rPr>
      </w:pPr>
      <w:r>
        <w:rPr>
          <w:rFonts w:hint="eastAsia" w:ascii="宋体" w:hAnsi="宋体" w:cs="宋体"/>
          <w:spacing w:val="41"/>
          <w:sz w:val="23"/>
          <w:szCs w:val="23"/>
        </w:rPr>
        <w:t>第</w:t>
      </w:r>
      <w:r>
        <w:rPr>
          <w:rFonts w:hint="eastAsia" w:ascii="宋体" w:hAnsi="宋体" w:cs="宋体"/>
          <w:spacing w:val="31"/>
          <w:sz w:val="23"/>
          <w:szCs w:val="23"/>
        </w:rPr>
        <w:t>十条 采购人应当严格按照本办法规定和主管预算单位制定的预</w:t>
      </w:r>
      <w:r>
        <w:rPr>
          <w:rFonts w:hint="eastAsia" w:ascii="宋体" w:hAnsi="宋体" w:cs="宋体"/>
          <w:sz w:val="23"/>
          <w:szCs w:val="23"/>
        </w:rPr>
        <w:t xml:space="preserve"> </w:t>
      </w:r>
      <w:r>
        <w:rPr>
          <w:rFonts w:hint="eastAsia" w:ascii="宋体" w:hAnsi="宋体" w:cs="宋体"/>
          <w:spacing w:val="15"/>
          <w:sz w:val="23"/>
          <w:szCs w:val="23"/>
        </w:rPr>
        <w:t>留</w:t>
      </w:r>
      <w:r>
        <w:rPr>
          <w:rFonts w:hint="eastAsia" w:ascii="宋体" w:hAnsi="宋体" w:cs="宋体"/>
          <w:spacing w:val="10"/>
          <w:sz w:val="23"/>
          <w:szCs w:val="23"/>
        </w:rPr>
        <w:t>采购份额具体方案开展采购活动。预留份额的采购项目或者采购包，通过发</w:t>
      </w:r>
      <w:r>
        <w:rPr>
          <w:rFonts w:hint="eastAsia" w:ascii="宋体" w:hAnsi="宋体" w:cs="宋体"/>
          <w:sz w:val="23"/>
          <w:szCs w:val="23"/>
        </w:rPr>
        <w:t xml:space="preserve"> </w:t>
      </w:r>
      <w:r>
        <w:rPr>
          <w:rFonts w:hint="eastAsia" w:ascii="宋体" w:hAnsi="宋体" w:cs="宋体"/>
          <w:spacing w:val="18"/>
          <w:sz w:val="23"/>
          <w:szCs w:val="23"/>
        </w:rPr>
        <w:t>布</w:t>
      </w:r>
      <w:r>
        <w:rPr>
          <w:rFonts w:hint="eastAsia" w:ascii="宋体" w:hAnsi="宋体" w:cs="宋体"/>
          <w:spacing w:val="13"/>
          <w:sz w:val="23"/>
          <w:szCs w:val="23"/>
        </w:rPr>
        <w:t>公告方式邀请供应商后，符合资格条件的中小企业数量不足3家的，应当</w:t>
      </w:r>
      <w:r>
        <w:rPr>
          <w:rFonts w:hint="eastAsia" w:ascii="宋体" w:hAnsi="宋体" w:cs="宋体"/>
          <w:spacing w:val="20"/>
          <w:sz w:val="23"/>
          <w:szCs w:val="23"/>
        </w:rPr>
        <w:t>中</w:t>
      </w:r>
      <w:r>
        <w:rPr>
          <w:rFonts w:hint="eastAsia" w:ascii="宋体" w:hAnsi="宋体" w:cs="宋体"/>
          <w:spacing w:val="12"/>
          <w:sz w:val="23"/>
          <w:szCs w:val="23"/>
        </w:rPr>
        <w:t>止</w:t>
      </w:r>
      <w:r>
        <w:rPr>
          <w:rFonts w:hint="eastAsia" w:ascii="宋体" w:hAnsi="宋体" w:cs="宋体"/>
          <w:spacing w:val="10"/>
          <w:sz w:val="23"/>
          <w:szCs w:val="23"/>
        </w:rPr>
        <w:t>采购活动，视同未预留份额的采购项目或者采购包，按照本办法第九条有</w:t>
      </w:r>
      <w:r>
        <w:rPr>
          <w:rFonts w:hint="eastAsia" w:ascii="宋体" w:hAnsi="宋体" w:cs="宋体"/>
          <w:spacing w:val="18"/>
          <w:sz w:val="23"/>
          <w:szCs w:val="23"/>
        </w:rPr>
        <w:t>关</w:t>
      </w:r>
      <w:r>
        <w:rPr>
          <w:rFonts w:hint="eastAsia" w:ascii="宋体" w:hAnsi="宋体" w:cs="宋体"/>
          <w:spacing w:val="9"/>
          <w:sz w:val="23"/>
          <w:szCs w:val="23"/>
        </w:rPr>
        <w:t>规定重新组织采购活动。</w:t>
      </w:r>
    </w:p>
    <w:p w14:paraId="522A7E81">
      <w:pPr>
        <w:spacing w:before="1" w:line="392" w:lineRule="auto"/>
        <w:ind w:left="145" w:right="300" w:firstLine="706"/>
        <w:rPr>
          <w:rFonts w:ascii="宋体" w:hAnsi="宋体" w:cs="宋体"/>
          <w:sz w:val="23"/>
          <w:szCs w:val="23"/>
        </w:rPr>
      </w:pPr>
      <w:r>
        <w:rPr>
          <w:rFonts w:hint="eastAsia" w:ascii="宋体" w:hAnsi="宋体" w:cs="宋体"/>
          <w:spacing w:val="7"/>
          <w:sz w:val="23"/>
          <w:szCs w:val="23"/>
        </w:rPr>
        <w:t>第</w:t>
      </w:r>
      <w:r>
        <w:rPr>
          <w:rFonts w:hint="eastAsia" w:ascii="宋体" w:hAnsi="宋体" w:cs="宋体"/>
          <w:spacing w:val="4"/>
          <w:sz w:val="23"/>
          <w:szCs w:val="23"/>
        </w:rPr>
        <w:t>十一条 中小企业参加政府采购活动，应当出具本办法规定的《中小</w:t>
      </w:r>
      <w:r>
        <w:rPr>
          <w:rFonts w:hint="eastAsia" w:ascii="宋体" w:hAnsi="宋体" w:cs="宋体"/>
          <w:sz w:val="23"/>
          <w:szCs w:val="23"/>
        </w:rPr>
        <w:t xml:space="preserve"> </w:t>
      </w:r>
      <w:r>
        <w:rPr>
          <w:rFonts w:hint="eastAsia" w:ascii="宋体" w:hAnsi="宋体" w:cs="宋体"/>
          <w:spacing w:val="8"/>
          <w:sz w:val="23"/>
          <w:szCs w:val="23"/>
        </w:rPr>
        <w:t>企业</w:t>
      </w:r>
      <w:r>
        <w:rPr>
          <w:rFonts w:hint="eastAsia" w:ascii="宋体" w:hAnsi="宋体" w:cs="宋体"/>
          <w:spacing w:val="5"/>
          <w:sz w:val="23"/>
          <w:szCs w:val="23"/>
        </w:rPr>
        <w:t>声</w:t>
      </w:r>
      <w:r>
        <w:rPr>
          <w:rFonts w:hint="eastAsia" w:ascii="宋体" w:hAnsi="宋体" w:cs="宋体"/>
          <w:spacing w:val="4"/>
          <w:sz w:val="23"/>
          <w:szCs w:val="23"/>
        </w:rPr>
        <w:t>明函》(附 1，) 否则不得享受相关中小企业扶持政策。任何单位和个</w:t>
      </w:r>
      <w:r>
        <w:rPr>
          <w:rFonts w:hint="eastAsia" w:ascii="宋体" w:hAnsi="宋体" w:cs="宋体"/>
          <w:spacing w:val="10"/>
          <w:sz w:val="23"/>
          <w:szCs w:val="23"/>
        </w:rPr>
        <w:t>人不得要求供应商提供《中小企业声明函》之外的中小企业身份证明文件</w:t>
      </w:r>
      <w:r>
        <w:rPr>
          <w:rFonts w:hint="eastAsia" w:ascii="宋体" w:hAnsi="宋体" w:cs="宋体"/>
          <w:spacing w:val="4"/>
          <w:sz w:val="23"/>
          <w:szCs w:val="23"/>
        </w:rPr>
        <w:t>。</w:t>
      </w:r>
    </w:p>
    <w:p w14:paraId="5E1FF233">
      <w:pPr>
        <w:spacing w:before="2" w:line="392" w:lineRule="auto"/>
        <w:ind w:left="146" w:right="361" w:firstLine="705"/>
        <w:rPr>
          <w:rFonts w:ascii="宋体" w:hAnsi="宋体" w:cs="宋体"/>
          <w:sz w:val="23"/>
          <w:szCs w:val="23"/>
        </w:rPr>
      </w:pPr>
      <w:r>
        <w:rPr>
          <w:rFonts w:hint="eastAsia" w:ascii="宋体" w:hAnsi="宋体" w:cs="宋体"/>
          <w:spacing w:val="14"/>
          <w:sz w:val="23"/>
          <w:szCs w:val="23"/>
        </w:rPr>
        <w:t>第</w:t>
      </w:r>
      <w:r>
        <w:rPr>
          <w:rFonts w:hint="eastAsia" w:ascii="宋体" w:hAnsi="宋体" w:cs="宋体"/>
          <w:spacing w:val="12"/>
          <w:sz w:val="23"/>
          <w:szCs w:val="23"/>
        </w:rPr>
        <w:t>十二条 采购项目涉及中小企业采购的，采购文件应当明确以下内</w:t>
      </w:r>
      <w:r>
        <w:rPr>
          <w:rFonts w:hint="eastAsia" w:ascii="宋体" w:hAnsi="宋体" w:cs="宋体"/>
          <w:spacing w:val="-2"/>
          <w:sz w:val="23"/>
          <w:szCs w:val="23"/>
        </w:rPr>
        <w:t>容</w:t>
      </w:r>
      <w:r>
        <w:rPr>
          <w:rFonts w:hint="eastAsia" w:ascii="宋体" w:hAnsi="宋体" w:cs="宋体"/>
          <w:spacing w:val="-1"/>
          <w:sz w:val="23"/>
          <w:szCs w:val="23"/>
        </w:rPr>
        <w:t>：</w:t>
      </w:r>
    </w:p>
    <w:p w14:paraId="0DD13980">
      <w:pPr>
        <w:spacing w:before="2" w:line="395" w:lineRule="auto"/>
        <w:ind w:left="170" w:right="359" w:firstLine="692"/>
        <w:rPr>
          <w:rFonts w:ascii="宋体" w:hAnsi="宋体" w:cs="宋体"/>
          <w:sz w:val="23"/>
          <w:szCs w:val="23"/>
        </w:rPr>
      </w:pPr>
      <w:r>
        <w:rPr>
          <w:rFonts w:hint="eastAsia" w:ascii="宋体" w:hAnsi="宋体" w:cs="宋体"/>
          <w:spacing w:val="22"/>
          <w:sz w:val="23"/>
          <w:szCs w:val="23"/>
        </w:rPr>
        <w:t>(</w:t>
      </w:r>
      <w:r>
        <w:rPr>
          <w:rFonts w:hint="eastAsia" w:ascii="宋体" w:hAnsi="宋体" w:cs="宋体"/>
          <w:spacing w:val="11"/>
          <w:sz w:val="23"/>
          <w:szCs w:val="23"/>
        </w:rPr>
        <w:t>一)预留份额的采购项目或者采购包，明确该项目或相关采购包专</w:t>
      </w:r>
      <w:r>
        <w:rPr>
          <w:rFonts w:hint="eastAsia" w:ascii="宋体" w:hAnsi="宋体" w:cs="宋体"/>
          <w:spacing w:val="10"/>
          <w:sz w:val="23"/>
          <w:szCs w:val="23"/>
        </w:rPr>
        <w:t>门</w:t>
      </w:r>
      <w:r>
        <w:rPr>
          <w:rFonts w:hint="eastAsia" w:ascii="宋体" w:hAnsi="宋体" w:cs="宋体"/>
          <w:spacing w:val="9"/>
          <w:sz w:val="23"/>
          <w:szCs w:val="23"/>
        </w:rPr>
        <w:t>面向中小企业采购，以及相关标的及预算金额；</w:t>
      </w:r>
    </w:p>
    <w:p w14:paraId="6E8B01F2">
      <w:pPr>
        <w:spacing w:line="392" w:lineRule="auto"/>
        <w:ind w:left="143" w:right="356" w:firstLine="719"/>
        <w:rPr>
          <w:rFonts w:ascii="宋体" w:hAnsi="宋体" w:cs="宋体"/>
          <w:sz w:val="23"/>
          <w:szCs w:val="23"/>
        </w:rPr>
      </w:pPr>
      <w:r>
        <w:rPr>
          <w:rFonts w:hint="eastAsia" w:ascii="宋体" w:hAnsi="宋体" w:cs="宋体"/>
          <w:spacing w:val="22"/>
          <w:sz w:val="23"/>
          <w:szCs w:val="23"/>
        </w:rPr>
        <w:t>(</w:t>
      </w:r>
      <w:r>
        <w:rPr>
          <w:rFonts w:hint="eastAsia" w:ascii="宋体" w:hAnsi="宋体" w:cs="宋体"/>
          <w:spacing w:val="14"/>
          <w:sz w:val="23"/>
          <w:szCs w:val="23"/>
        </w:rPr>
        <w:t>二</w:t>
      </w:r>
      <w:r>
        <w:rPr>
          <w:rFonts w:hint="eastAsia" w:ascii="宋体" w:hAnsi="宋体" w:cs="宋体"/>
          <w:spacing w:val="11"/>
          <w:sz w:val="23"/>
          <w:szCs w:val="23"/>
        </w:rPr>
        <w:t>) 要求以联合体形式参加或者合同分包的，明确联合协议或者分</w:t>
      </w:r>
      <w:r>
        <w:rPr>
          <w:rFonts w:hint="eastAsia" w:ascii="宋体" w:hAnsi="宋体" w:cs="宋体"/>
          <w:spacing w:val="8"/>
          <w:sz w:val="23"/>
          <w:szCs w:val="23"/>
        </w:rPr>
        <w:t>包意向协议中中小企业合同金额应当达到的比例，并作为供应商资格条件</w:t>
      </w:r>
      <w:r>
        <w:rPr>
          <w:rFonts w:hint="eastAsia" w:ascii="宋体" w:hAnsi="宋体" w:cs="宋体"/>
          <w:spacing w:val="3"/>
          <w:sz w:val="23"/>
          <w:szCs w:val="23"/>
        </w:rPr>
        <w:t>；</w:t>
      </w:r>
    </w:p>
    <w:p w14:paraId="0AD9B56C">
      <w:pPr>
        <w:spacing w:before="3" w:line="394" w:lineRule="auto"/>
        <w:ind w:left="145" w:right="361" w:firstLine="717"/>
        <w:rPr>
          <w:rFonts w:ascii="宋体" w:hAnsi="宋体" w:cs="宋体"/>
          <w:sz w:val="23"/>
          <w:szCs w:val="23"/>
        </w:rPr>
      </w:pPr>
      <w:r>
        <w:rPr>
          <w:rFonts w:hint="eastAsia" w:ascii="宋体" w:hAnsi="宋体" w:cs="宋体"/>
          <w:spacing w:val="30"/>
          <w:sz w:val="23"/>
          <w:szCs w:val="23"/>
        </w:rPr>
        <w:t>(</w:t>
      </w:r>
      <w:r>
        <w:rPr>
          <w:rFonts w:hint="eastAsia" w:ascii="宋体" w:hAnsi="宋体" w:cs="宋体"/>
          <w:spacing w:val="15"/>
          <w:sz w:val="23"/>
          <w:szCs w:val="23"/>
        </w:rPr>
        <w:t>三)非预留份额的采购项目或者采购包，明确有关价格扣除比例或</w:t>
      </w:r>
      <w:r>
        <w:rPr>
          <w:rFonts w:hint="eastAsia" w:ascii="宋体" w:hAnsi="宋体" w:cs="宋体"/>
          <w:spacing w:val="9"/>
          <w:sz w:val="23"/>
          <w:szCs w:val="23"/>
        </w:rPr>
        <w:t>者价格分加分比例</w:t>
      </w:r>
      <w:r>
        <w:rPr>
          <w:rFonts w:hint="eastAsia" w:ascii="宋体" w:hAnsi="宋体" w:cs="宋体"/>
          <w:spacing w:val="8"/>
          <w:sz w:val="23"/>
          <w:szCs w:val="23"/>
        </w:rPr>
        <w:t>；</w:t>
      </w:r>
    </w:p>
    <w:p w14:paraId="7C160699">
      <w:pPr>
        <w:spacing w:before="1" w:line="398" w:lineRule="auto"/>
        <w:ind w:left="147" w:right="321" w:firstLine="715"/>
        <w:rPr>
          <w:rFonts w:ascii="宋体" w:hAnsi="宋体" w:cs="宋体"/>
          <w:sz w:val="23"/>
          <w:szCs w:val="23"/>
        </w:rPr>
      </w:pPr>
      <w:r>
        <w:rPr>
          <w:rFonts w:hint="eastAsia" w:ascii="宋体" w:hAnsi="宋体" w:cs="宋体"/>
          <w:spacing w:val="28"/>
          <w:sz w:val="23"/>
          <w:szCs w:val="23"/>
        </w:rPr>
        <w:t>(</w:t>
      </w:r>
      <w:r>
        <w:rPr>
          <w:rFonts w:hint="eastAsia" w:ascii="宋体" w:hAnsi="宋体" w:cs="宋体"/>
          <w:spacing w:val="15"/>
          <w:sz w:val="23"/>
          <w:szCs w:val="23"/>
        </w:rPr>
        <w:t>四)规定依据本办法规定享受扶持政策获得政府采购合同的，小微</w:t>
      </w:r>
      <w:r>
        <w:rPr>
          <w:rFonts w:hint="eastAsia" w:ascii="宋体" w:hAnsi="宋体" w:cs="宋体"/>
          <w:spacing w:val="13"/>
          <w:sz w:val="23"/>
          <w:szCs w:val="23"/>
        </w:rPr>
        <w:t>企</w:t>
      </w:r>
      <w:r>
        <w:rPr>
          <w:rFonts w:hint="eastAsia" w:ascii="宋体" w:hAnsi="宋体" w:cs="宋体"/>
          <w:spacing w:val="9"/>
          <w:sz w:val="23"/>
          <w:szCs w:val="23"/>
        </w:rPr>
        <w:t>业不得将合同分包给大中型企业，中型企业不得将合同分包给大型企业；</w:t>
      </w:r>
    </w:p>
    <w:p w14:paraId="46D8F7B7">
      <w:pPr>
        <w:spacing w:before="74" w:line="394" w:lineRule="auto"/>
        <w:ind w:left="145" w:right="323" w:firstLine="717"/>
        <w:rPr>
          <w:rFonts w:ascii="宋体" w:hAnsi="宋体" w:cs="宋体"/>
          <w:sz w:val="23"/>
          <w:szCs w:val="23"/>
        </w:rPr>
      </w:pPr>
      <w:r>
        <w:rPr>
          <w:rFonts w:hint="eastAsia" w:ascii="宋体" w:hAnsi="宋体" w:cs="宋体"/>
          <w:spacing w:val="16"/>
          <w:sz w:val="23"/>
          <w:szCs w:val="23"/>
        </w:rPr>
        <w:t>(</w:t>
      </w:r>
      <w:r>
        <w:rPr>
          <w:rFonts w:hint="eastAsia" w:ascii="宋体" w:hAnsi="宋体" w:cs="宋体"/>
          <w:spacing w:val="10"/>
          <w:sz w:val="23"/>
          <w:szCs w:val="23"/>
        </w:rPr>
        <w:t>五)采购人认为具备相关条件的，明确对中小企业在资金支付期限、</w:t>
      </w:r>
      <w:r>
        <w:rPr>
          <w:rFonts w:hint="eastAsia" w:ascii="宋体" w:hAnsi="宋体" w:cs="宋体"/>
          <w:spacing w:val="12"/>
          <w:sz w:val="23"/>
          <w:szCs w:val="23"/>
        </w:rPr>
        <w:t>预</w:t>
      </w:r>
      <w:r>
        <w:rPr>
          <w:rFonts w:hint="eastAsia" w:ascii="宋体" w:hAnsi="宋体" w:cs="宋体"/>
          <w:spacing w:val="10"/>
          <w:sz w:val="23"/>
          <w:szCs w:val="23"/>
        </w:rPr>
        <w:t>付款比例等方面的优惠措施；</w:t>
      </w:r>
    </w:p>
    <w:p w14:paraId="366E134E">
      <w:pPr>
        <w:spacing w:line="226" w:lineRule="auto"/>
        <w:ind w:left="862"/>
        <w:rPr>
          <w:rFonts w:ascii="宋体" w:hAnsi="宋体" w:cs="宋体"/>
          <w:sz w:val="23"/>
          <w:szCs w:val="23"/>
        </w:rPr>
      </w:pPr>
      <w:r>
        <w:rPr>
          <w:rFonts w:hint="eastAsia" w:ascii="宋体" w:hAnsi="宋体" w:cs="宋体"/>
          <w:spacing w:val="21"/>
          <w:sz w:val="23"/>
          <w:szCs w:val="23"/>
        </w:rPr>
        <w:t>(</w:t>
      </w:r>
      <w:r>
        <w:rPr>
          <w:rFonts w:hint="eastAsia" w:ascii="宋体" w:hAnsi="宋体" w:cs="宋体"/>
          <w:spacing w:val="13"/>
          <w:sz w:val="23"/>
          <w:szCs w:val="23"/>
        </w:rPr>
        <w:t>六)明确采购标的对应的中小企业划分标准所属行业；</w:t>
      </w:r>
    </w:p>
    <w:p w14:paraId="228F9879">
      <w:pPr>
        <w:spacing w:before="216" w:line="227" w:lineRule="auto"/>
        <w:ind w:left="862"/>
        <w:rPr>
          <w:rFonts w:ascii="宋体" w:hAnsi="宋体" w:cs="宋体"/>
          <w:sz w:val="23"/>
          <w:szCs w:val="23"/>
        </w:rPr>
      </w:pPr>
      <w:r>
        <w:rPr>
          <w:rFonts w:hint="eastAsia" w:ascii="宋体" w:hAnsi="宋体" w:cs="宋体"/>
          <w:spacing w:val="17"/>
          <w:sz w:val="23"/>
          <w:szCs w:val="23"/>
        </w:rPr>
        <w:t>(</w:t>
      </w:r>
      <w:r>
        <w:rPr>
          <w:rFonts w:hint="eastAsia" w:ascii="宋体" w:hAnsi="宋体" w:cs="宋体"/>
          <w:spacing w:val="13"/>
          <w:sz w:val="23"/>
          <w:szCs w:val="23"/>
        </w:rPr>
        <w:t>七)法律法规和省级以上人民政府财政部门规定的其他事项。</w:t>
      </w:r>
    </w:p>
    <w:p w14:paraId="6995EC89">
      <w:pPr>
        <w:spacing w:before="216" w:line="394" w:lineRule="auto"/>
        <w:ind w:left="142" w:right="337" w:firstLine="708"/>
        <w:rPr>
          <w:rFonts w:ascii="宋体" w:hAnsi="宋体" w:cs="宋体"/>
          <w:sz w:val="23"/>
          <w:szCs w:val="23"/>
        </w:rPr>
      </w:pPr>
      <w:r>
        <w:rPr>
          <w:rFonts w:hint="eastAsia" w:ascii="宋体" w:hAnsi="宋体" w:cs="宋体"/>
          <w:spacing w:val="12"/>
          <w:sz w:val="23"/>
          <w:szCs w:val="23"/>
        </w:rPr>
        <w:t>第十</w:t>
      </w:r>
      <w:r>
        <w:rPr>
          <w:rFonts w:hint="eastAsia" w:ascii="宋体" w:hAnsi="宋体" w:cs="宋体"/>
          <w:spacing w:val="6"/>
          <w:sz w:val="23"/>
          <w:szCs w:val="23"/>
        </w:rPr>
        <w:t>三条 中标、成交供应商享受本办法规定的中小企业扶持政策的，</w:t>
      </w:r>
      <w:r>
        <w:rPr>
          <w:rFonts w:hint="eastAsia" w:ascii="宋体" w:hAnsi="宋体" w:cs="宋体"/>
          <w:spacing w:val="15"/>
          <w:sz w:val="23"/>
          <w:szCs w:val="23"/>
        </w:rPr>
        <w:t>采</w:t>
      </w:r>
      <w:r>
        <w:rPr>
          <w:rFonts w:hint="eastAsia" w:ascii="宋体" w:hAnsi="宋体" w:cs="宋体"/>
          <w:spacing w:val="8"/>
          <w:sz w:val="23"/>
          <w:szCs w:val="23"/>
        </w:rPr>
        <w:t>购人、采购代理机构应当随中标、成交结果公开中标、成交供应商的《中小企业</w:t>
      </w:r>
      <w:r>
        <w:rPr>
          <w:rFonts w:hint="eastAsia" w:ascii="宋体" w:hAnsi="宋体" w:cs="宋体"/>
          <w:spacing w:val="7"/>
          <w:sz w:val="23"/>
          <w:szCs w:val="23"/>
        </w:rPr>
        <w:t>声</w:t>
      </w:r>
      <w:r>
        <w:rPr>
          <w:rFonts w:hint="eastAsia" w:ascii="宋体" w:hAnsi="宋体" w:cs="宋体"/>
          <w:spacing w:val="4"/>
          <w:sz w:val="23"/>
          <w:szCs w:val="23"/>
        </w:rPr>
        <w:t>明函》。适用招标投标法的政府采购工程建设项目，应当在公示</w:t>
      </w:r>
      <w:r>
        <w:rPr>
          <w:rFonts w:hint="eastAsia" w:ascii="宋体" w:hAnsi="宋体" w:cs="宋体"/>
          <w:sz w:val="23"/>
          <w:szCs w:val="23"/>
        </w:rPr>
        <w:t xml:space="preserve"> </w:t>
      </w:r>
      <w:r>
        <w:rPr>
          <w:rFonts w:hint="eastAsia" w:ascii="宋体" w:hAnsi="宋体" w:cs="宋体"/>
          <w:spacing w:val="9"/>
          <w:sz w:val="23"/>
          <w:szCs w:val="23"/>
        </w:rPr>
        <w:t>中标候选人时公开中标候选人的《中小企业声明函》</w:t>
      </w:r>
      <w:r>
        <w:rPr>
          <w:rFonts w:hint="eastAsia" w:ascii="宋体" w:hAnsi="宋体" w:cs="宋体"/>
          <w:spacing w:val="4"/>
          <w:sz w:val="23"/>
          <w:szCs w:val="23"/>
        </w:rPr>
        <w:t>。</w:t>
      </w:r>
    </w:p>
    <w:p w14:paraId="60543565">
      <w:pPr>
        <w:spacing w:before="3" w:line="393" w:lineRule="auto"/>
        <w:ind w:left="143" w:right="246" w:firstLine="707"/>
        <w:rPr>
          <w:rFonts w:ascii="宋体" w:hAnsi="宋体" w:cs="宋体"/>
          <w:sz w:val="23"/>
          <w:szCs w:val="23"/>
        </w:rPr>
      </w:pPr>
      <w:r>
        <w:rPr>
          <w:rFonts w:hint="eastAsia" w:ascii="宋体" w:hAnsi="宋体" w:cs="宋体"/>
          <w:spacing w:val="14"/>
          <w:sz w:val="23"/>
          <w:szCs w:val="23"/>
        </w:rPr>
        <w:t>第十四条 对于通过预留采购项目、预留专门采购包、要求以联合</w:t>
      </w:r>
      <w:r>
        <w:rPr>
          <w:rFonts w:hint="eastAsia" w:ascii="宋体" w:hAnsi="宋体" w:cs="宋体"/>
          <w:spacing w:val="9"/>
          <w:sz w:val="23"/>
          <w:szCs w:val="23"/>
        </w:rPr>
        <w:t>体</w:t>
      </w:r>
      <w:r>
        <w:rPr>
          <w:rFonts w:hint="eastAsia" w:ascii="宋体" w:hAnsi="宋体" w:cs="宋体"/>
          <w:sz w:val="23"/>
          <w:szCs w:val="23"/>
        </w:rPr>
        <w:t xml:space="preserve"> </w:t>
      </w:r>
      <w:r>
        <w:rPr>
          <w:rFonts w:hint="eastAsia" w:ascii="宋体" w:hAnsi="宋体" w:cs="宋体"/>
          <w:spacing w:val="36"/>
          <w:sz w:val="23"/>
          <w:szCs w:val="23"/>
        </w:rPr>
        <w:t>形</w:t>
      </w:r>
      <w:r>
        <w:rPr>
          <w:rFonts w:hint="eastAsia" w:ascii="宋体" w:hAnsi="宋体" w:cs="宋体"/>
          <w:spacing w:val="21"/>
          <w:sz w:val="23"/>
          <w:szCs w:val="23"/>
        </w:rPr>
        <w:t>式参加或者合同分包等措施签订 的采购合同，应当明确标注本合同为</w:t>
      </w:r>
      <w:r>
        <w:rPr>
          <w:rFonts w:hint="eastAsia" w:ascii="宋体" w:hAnsi="宋体" w:cs="宋体"/>
          <w:sz w:val="23"/>
          <w:szCs w:val="23"/>
        </w:rPr>
        <w:t xml:space="preserve"> </w:t>
      </w:r>
      <w:r>
        <w:rPr>
          <w:rFonts w:hint="eastAsia" w:ascii="宋体" w:hAnsi="宋体" w:cs="宋体"/>
          <w:spacing w:val="10"/>
          <w:sz w:val="23"/>
          <w:szCs w:val="23"/>
        </w:rPr>
        <w:t>中小企业</w:t>
      </w:r>
      <w:r>
        <w:rPr>
          <w:rFonts w:hint="eastAsia" w:ascii="宋体" w:hAnsi="宋体" w:cs="宋体"/>
          <w:spacing w:val="7"/>
          <w:sz w:val="23"/>
          <w:szCs w:val="23"/>
        </w:rPr>
        <w:t>预</w:t>
      </w:r>
      <w:r>
        <w:rPr>
          <w:rFonts w:hint="eastAsia" w:ascii="宋体" w:hAnsi="宋体" w:cs="宋体"/>
          <w:spacing w:val="5"/>
          <w:sz w:val="23"/>
          <w:szCs w:val="23"/>
        </w:rPr>
        <w:t>留合同。其中，要求以联合体形式参加采购活动或者合同分包的，</w:t>
      </w:r>
      <w:r>
        <w:rPr>
          <w:rFonts w:hint="eastAsia" w:ascii="宋体" w:hAnsi="宋体" w:cs="宋体"/>
          <w:spacing w:val="11"/>
          <w:sz w:val="23"/>
          <w:szCs w:val="23"/>
        </w:rPr>
        <w:t>应当将联合协 议或者分包意向协议作为采购合同的组成部分</w:t>
      </w:r>
      <w:r>
        <w:rPr>
          <w:rFonts w:hint="eastAsia" w:ascii="宋体" w:hAnsi="宋体" w:cs="宋体"/>
          <w:spacing w:val="6"/>
          <w:sz w:val="23"/>
          <w:szCs w:val="23"/>
        </w:rPr>
        <w:t>。</w:t>
      </w:r>
    </w:p>
    <w:p w14:paraId="1CA19A2D">
      <w:pPr>
        <w:spacing w:before="3" w:line="392" w:lineRule="auto"/>
        <w:ind w:left="144" w:right="387" w:firstLine="707"/>
        <w:rPr>
          <w:rFonts w:ascii="宋体" w:hAnsi="宋体" w:cs="宋体"/>
          <w:sz w:val="23"/>
          <w:szCs w:val="23"/>
        </w:rPr>
      </w:pPr>
      <w:r>
        <w:rPr>
          <w:rFonts w:hint="eastAsia" w:ascii="宋体" w:hAnsi="宋体" w:cs="宋体"/>
          <w:spacing w:val="5"/>
          <w:sz w:val="23"/>
          <w:szCs w:val="23"/>
        </w:rPr>
        <w:t>第十五条 鼓励各地区、各部门在采购活动中允许中小企业引入信</w:t>
      </w:r>
      <w:r>
        <w:rPr>
          <w:rFonts w:hint="eastAsia" w:ascii="宋体" w:hAnsi="宋体" w:cs="宋体"/>
          <w:spacing w:val="4"/>
          <w:sz w:val="23"/>
          <w:szCs w:val="23"/>
        </w:rPr>
        <w:t>用</w:t>
      </w:r>
      <w:r>
        <w:rPr>
          <w:rFonts w:hint="eastAsia" w:ascii="宋体" w:hAnsi="宋体" w:cs="宋体"/>
          <w:sz w:val="23"/>
          <w:szCs w:val="23"/>
        </w:rPr>
        <w:t>担</w:t>
      </w:r>
      <w:r>
        <w:rPr>
          <w:rFonts w:hint="eastAsia" w:ascii="宋体" w:hAnsi="宋体" w:cs="宋体"/>
          <w:spacing w:val="14"/>
          <w:sz w:val="23"/>
          <w:szCs w:val="23"/>
        </w:rPr>
        <w:t>保手段</w:t>
      </w:r>
      <w:r>
        <w:rPr>
          <w:rFonts w:hint="eastAsia" w:ascii="宋体" w:hAnsi="宋体" w:cs="宋体"/>
          <w:spacing w:val="12"/>
          <w:sz w:val="23"/>
          <w:szCs w:val="23"/>
        </w:rPr>
        <w:t>，</w:t>
      </w:r>
      <w:r>
        <w:rPr>
          <w:rFonts w:hint="eastAsia" w:ascii="宋体" w:hAnsi="宋体" w:cs="宋体"/>
          <w:spacing w:val="7"/>
          <w:sz w:val="23"/>
          <w:szCs w:val="23"/>
        </w:rPr>
        <w:t>为中小企业在投标 (响应) 保证、  履约保证等方面提供专业化服</w:t>
      </w:r>
      <w:r>
        <w:rPr>
          <w:rFonts w:hint="eastAsia" w:ascii="宋体" w:hAnsi="宋体" w:cs="宋体"/>
          <w:sz w:val="23"/>
          <w:szCs w:val="23"/>
        </w:rPr>
        <w:t xml:space="preserve"> </w:t>
      </w:r>
      <w:r>
        <w:rPr>
          <w:rFonts w:hint="eastAsia" w:ascii="宋体" w:hAnsi="宋体" w:cs="宋体"/>
          <w:spacing w:val="18"/>
          <w:sz w:val="23"/>
          <w:szCs w:val="23"/>
        </w:rPr>
        <w:t>务</w:t>
      </w:r>
      <w:r>
        <w:rPr>
          <w:rFonts w:hint="eastAsia" w:ascii="宋体" w:hAnsi="宋体" w:cs="宋体"/>
          <w:spacing w:val="17"/>
          <w:sz w:val="23"/>
          <w:szCs w:val="23"/>
        </w:rPr>
        <w:t>。</w:t>
      </w:r>
      <w:r>
        <w:rPr>
          <w:rFonts w:hint="eastAsia" w:ascii="宋体" w:hAnsi="宋体" w:cs="宋体"/>
          <w:spacing w:val="9"/>
          <w:sz w:val="23"/>
          <w:szCs w:val="23"/>
        </w:rPr>
        <w:t>鼓励中小企业依法合规通过政府采购合同融资。</w:t>
      </w:r>
    </w:p>
    <w:p w14:paraId="6A8F7E60">
      <w:pPr>
        <w:spacing w:before="2" w:line="392" w:lineRule="auto"/>
        <w:ind w:left="144" w:right="404" w:firstLine="707"/>
        <w:rPr>
          <w:rFonts w:ascii="宋体" w:hAnsi="宋体" w:cs="宋体"/>
          <w:sz w:val="23"/>
          <w:szCs w:val="23"/>
        </w:rPr>
      </w:pPr>
      <w:r>
        <w:rPr>
          <w:rFonts w:hint="eastAsia" w:ascii="宋体" w:hAnsi="宋体" w:cs="宋体"/>
          <w:spacing w:val="14"/>
          <w:sz w:val="23"/>
          <w:szCs w:val="23"/>
        </w:rPr>
        <w:t>第</w:t>
      </w:r>
      <w:r>
        <w:rPr>
          <w:rFonts w:hint="eastAsia" w:ascii="宋体" w:hAnsi="宋体" w:cs="宋体"/>
          <w:spacing w:val="12"/>
          <w:sz w:val="23"/>
          <w:szCs w:val="23"/>
        </w:rPr>
        <w:t>十六条 政府采购监督检查、投诉处理及政府采购行政处罚中对中</w:t>
      </w:r>
      <w:r>
        <w:rPr>
          <w:rFonts w:hint="eastAsia" w:ascii="宋体" w:hAnsi="宋体" w:cs="宋体"/>
          <w:spacing w:val="22"/>
          <w:sz w:val="23"/>
          <w:szCs w:val="23"/>
        </w:rPr>
        <w:t>小</w:t>
      </w:r>
      <w:r>
        <w:rPr>
          <w:rFonts w:hint="eastAsia" w:ascii="宋体" w:hAnsi="宋体" w:cs="宋体"/>
          <w:spacing w:val="18"/>
          <w:sz w:val="23"/>
          <w:szCs w:val="23"/>
        </w:rPr>
        <w:t>企业的认定，由货物制造商或者工程、服务 供应商注册登记所在地的</w:t>
      </w:r>
      <w:r>
        <w:rPr>
          <w:rFonts w:hint="eastAsia" w:ascii="宋体" w:hAnsi="宋体" w:cs="宋体"/>
          <w:spacing w:val="30"/>
          <w:sz w:val="23"/>
          <w:szCs w:val="23"/>
        </w:rPr>
        <w:t>县</w:t>
      </w:r>
      <w:r>
        <w:rPr>
          <w:rFonts w:hint="eastAsia" w:ascii="宋体" w:hAnsi="宋体" w:cs="宋体"/>
          <w:spacing w:val="28"/>
          <w:sz w:val="23"/>
          <w:szCs w:val="23"/>
        </w:rPr>
        <w:t>级以上人民政府中小企业主管部门负责。</w:t>
      </w:r>
    </w:p>
    <w:p w14:paraId="719DD86F">
      <w:pPr>
        <w:spacing w:before="3" w:line="392" w:lineRule="auto"/>
        <w:ind w:left="144" w:right="406" w:firstLine="729"/>
        <w:rPr>
          <w:rFonts w:ascii="宋体" w:hAnsi="宋体" w:cs="宋体"/>
          <w:sz w:val="23"/>
          <w:szCs w:val="23"/>
        </w:rPr>
      </w:pPr>
      <w:r>
        <w:rPr>
          <w:rFonts w:hint="eastAsia" w:ascii="宋体" w:hAnsi="宋体" w:cs="宋体"/>
          <w:spacing w:val="49"/>
          <w:sz w:val="23"/>
          <w:szCs w:val="23"/>
        </w:rPr>
        <w:t>中</w:t>
      </w:r>
      <w:r>
        <w:rPr>
          <w:rFonts w:hint="eastAsia" w:ascii="宋体" w:hAnsi="宋体" w:cs="宋体"/>
          <w:spacing w:val="33"/>
          <w:sz w:val="23"/>
          <w:szCs w:val="23"/>
        </w:rPr>
        <w:t>小企业主管部门应当在收到财政部门或者有关招标投标行政</w:t>
      </w:r>
      <w:r>
        <w:rPr>
          <w:rFonts w:hint="eastAsia" w:ascii="宋体" w:hAnsi="宋体" w:cs="宋体"/>
          <w:spacing w:val="7"/>
          <w:sz w:val="23"/>
          <w:szCs w:val="23"/>
        </w:rPr>
        <w:t>监督部门关于协助开展中小企业认定 函后10个工作 日 内做 出书面</w:t>
      </w:r>
      <w:r>
        <w:rPr>
          <w:rFonts w:hint="eastAsia" w:ascii="宋体" w:hAnsi="宋体" w:cs="宋体"/>
          <w:spacing w:val="3"/>
          <w:sz w:val="23"/>
          <w:szCs w:val="23"/>
        </w:rPr>
        <w:t>答</w:t>
      </w:r>
      <w:r>
        <w:rPr>
          <w:rFonts w:hint="eastAsia" w:ascii="宋体" w:hAnsi="宋体" w:cs="宋体"/>
          <w:spacing w:val="-1"/>
          <w:sz w:val="23"/>
          <w:szCs w:val="23"/>
        </w:rPr>
        <w:t>复</w:t>
      </w:r>
      <w:r>
        <w:rPr>
          <w:rFonts w:hint="eastAsia" w:ascii="宋体" w:hAnsi="宋体" w:cs="宋体"/>
          <w:sz w:val="23"/>
          <w:szCs w:val="23"/>
        </w:rPr>
        <w:t>。</w:t>
      </w:r>
    </w:p>
    <w:p w14:paraId="4A14CF25">
      <w:pPr>
        <w:spacing w:before="4" w:line="392" w:lineRule="auto"/>
        <w:ind w:left="142" w:right="80" w:firstLine="641"/>
        <w:rPr>
          <w:rFonts w:ascii="宋体" w:hAnsi="宋体" w:cs="宋体"/>
          <w:sz w:val="23"/>
          <w:szCs w:val="23"/>
        </w:rPr>
      </w:pPr>
      <w:r>
        <w:rPr>
          <w:rFonts w:hint="eastAsia" w:ascii="宋体" w:hAnsi="宋体" w:cs="宋体"/>
          <w:spacing w:val="9"/>
          <w:sz w:val="23"/>
          <w:szCs w:val="23"/>
        </w:rPr>
        <w:t>第十七条 各地区、各部门应当对涉及中小企业采购的预算项目实施全</w:t>
      </w:r>
      <w:r>
        <w:rPr>
          <w:rFonts w:hint="eastAsia" w:ascii="宋体" w:hAnsi="宋体" w:cs="宋体"/>
          <w:spacing w:val="7"/>
          <w:sz w:val="23"/>
          <w:szCs w:val="23"/>
        </w:rPr>
        <w:t>过</w:t>
      </w:r>
      <w:r>
        <w:rPr>
          <w:rFonts w:hint="eastAsia" w:ascii="宋体" w:hAnsi="宋体" w:cs="宋体"/>
          <w:sz w:val="23"/>
          <w:szCs w:val="23"/>
        </w:rPr>
        <w:t xml:space="preserve"> </w:t>
      </w:r>
      <w:r>
        <w:rPr>
          <w:rFonts w:hint="eastAsia" w:ascii="宋体" w:hAnsi="宋体" w:cs="宋体"/>
          <w:spacing w:val="20"/>
          <w:sz w:val="23"/>
          <w:szCs w:val="23"/>
        </w:rPr>
        <w:t>程绩</w:t>
      </w:r>
      <w:r>
        <w:rPr>
          <w:rFonts w:hint="eastAsia" w:ascii="宋体" w:hAnsi="宋体" w:cs="宋体"/>
          <w:spacing w:val="10"/>
          <w:sz w:val="23"/>
          <w:szCs w:val="23"/>
        </w:rPr>
        <w:t>效管理，合理设置绩效目标和指标，落实扶持中小企业有关政策要求，定</w:t>
      </w:r>
      <w:r>
        <w:rPr>
          <w:rFonts w:hint="eastAsia" w:ascii="宋体" w:hAnsi="宋体" w:cs="宋体"/>
          <w:sz w:val="23"/>
          <w:szCs w:val="23"/>
        </w:rPr>
        <w:t xml:space="preserve"> </w:t>
      </w:r>
      <w:r>
        <w:rPr>
          <w:rFonts w:hint="eastAsia" w:ascii="宋体" w:hAnsi="宋体" w:cs="宋体"/>
          <w:spacing w:val="10"/>
          <w:sz w:val="23"/>
          <w:szCs w:val="23"/>
        </w:rPr>
        <w:t>期开</w:t>
      </w:r>
      <w:r>
        <w:rPr>
          <w:rFonts w:hint="eastAsia" w:ascii="宋体" w:hAnsi="宋体" w:cs="宋体"/>
          <w:spacing w:val="7"/>
          <w:sz w:val="23"/>
          <w:szCs w:val="23"/>
        </w:rPr>
        <w:t>展</w:t>
      </w:r>
      <w:r>
        <w:rPr>
          <w:rFonts w:hint="eastAsia" w:ascii="宋体" w:hAnsi="宋体" w:cs="宋体"/>
          <w:spacing w:val="5"/>
          <w:sz w:val="23"/>
          <w:szCs w:val="23"/>
        </w:rPr>
        <w:t>绩效监控和评价，  强化绩效评价结果应用。</w:t>
      </w:r>
    </w:p>
    <w:p w14:paraId="361B8E1E">
      <w:pPr>
        <w:spacing w:before="1" w:line="392" w:lineRule="auto"/>
        <w:ind w:left="147" w:firstLine="636"/>
        <w:rPr>
          <w:rFonts w:ascii="宋体" w:hAnsi="宋体" w:cs="宋体"/>
          <w:sz w:val="23"/>
          <w:szCs w:val="23"/>
        </w:rPr>
      </w:pPr>
      <w:r>
        <w:rPr>
          <w:rFonts w:hint="eastAsia" w:ascii="宋体" w:hAnsi="宋体" w:cs="宋体"/>
          <w:spacing w:val="16"/>
          <w:sz w:val="23"/>
          <w:szCs w:val="23"/>
        </w:rPr>
        <w:t>第</w:t>
      </w:r>
      <w:r>
        <w:rPr>
          <w:rFonts w:hint="eastAsia" w:ascii="宋体" w:hAnsi="宋体" w:cs="宋体"/>
          <w:spacing w:val="11"/>
          <w:sz w:val="23"/>
          <w:szCs w:val="23"/>
        </w:rPr>
        <w:t>十</w:t>
      </w:r>
      <w:r>
        <w:rPr>
          <w:rFonts w:hint="eastAsia" w:ascii="宋体" w:hAnsi="宋体" w:cs="宋体"/>
          <w:spacing w:val="8"/>
          <w:sz w:val="23"/>
          <w:szCs w:val="23"/>
        </w:rPr>
        <w:t>八条 主管预算单位应当自 2022 年起向同级财政部门报告本部门上</w:t>
      </w:r>
      <w:r>
        <w:rPr>
          <w:rFonts w:hint="eastAsia" w:ascii="宋体" w:hAnsi="宋体" w:cs="宋体"/>
          <w:sz w:val="23"/>
          <w:szCs w:val="23"/>
        </w:rPr>
        <w:t xml:space="preserve"> </w:t>
      </w:r>
      <w:r>
        <w:rPr>
          <w:rFonts w:hint="eastAsia" w:ascii="宋体" w:hAnsi="宋体" w:cs="宋体"/>
          <w:spacing w:val="20"/>
          <w:sz w:val="23"/>
          <w:szCs w:val="23"/>
        </w:rPr>
        <w:t>一</w:t>
      </w:r>
      <w:r>
        <w:rPr>
          <w:rFonts w:hint="eastAsia" w:ascii="宋体" w:hAnsi="宋体" w:cs="宋体"/>
          <w:spacing w:val="15"/>
          <w:sz w:val="23"/>
          <w:szCs w:val="23"/>
        </w:rPr>
        <w:t>年</w:t>
      </w:r>
      <w:r>
        <w:rPr>
          <w:rFonts w:hint="eastAsia" w:ascii="宋体" w:hAnsi="宋体" w:cs="宋体"/>
          <w:spacing w:val="10"/>
          <w:sz w:val="23"/>
          <w:szCs w:val="23"/>
        </w:rPr>
        <w:t>度面向中小企业预留份额和采购的具体情况，并在中国政府采购网公开预</w:t>
      </w:r>
      <w:r>
        <w:rPr>
          <w:rFonts w:hint="eastAsia" w:ascii="宋体" w:hAnsi="宋体" w:cs="宋体"/>
          <w:sz w:val="23"/>
          <w:szCs w:val="23"/>
        </w:rPr>
        <w:t xml:space="preserve"> </w:t>
      </w:r>
      <w:r>
        <w:rPr>
          <w:rFonts w:hint="eastAsia" w:ascii="宋体" w:hAnsi="宋体" w:cs="宋体"/>
          <w:spacing w:val="10"/>
          <w:sz w:val="23"/>
          <w:szCs w:val="23"/>
        </w:rPr>
        <w:t>留项目执</w:t>
      </w:r>
      <w:r>
        <w:rPr>
          <w:rFonts w:hint="eastAsia" w:ascii="宋体" w:hAnsi="宋体" w:cs="宋体"/>
          <w:spacing w:val="5"/>
          <w:sz w:val="23"/>
          <w:szCs w:val="23"/>
        </w:rPr>
        <w:t>行情况(附 2)。未达到本办法规定的预留份额比例的，应当作出说明。</w:t>
      </w:r>
    </w:p>
    <w:p w14:paraId="40A1DEDB">
      <w:pPr>
        <w:spacing w:before="1" w:line="392" w:lineRule="auto"/>
        <w:ind w:left="147" w:firstLine="636"/>
        <w:rPr>
          <w:rFonts w:ascii="宋体" w:hAnsi="宋体" w:cs="宋体"/>
          <w:spacing w:val="8"/>
          <w:sz w:val="23"/>
          <w:szCs w:val="23"/>
        </w:rPr>
      </w:pPr>
      <w:r>
        <w:rPr>
          <w:rFonts w:hint="eastAsia" w:ascii="宋体" w:hAnsi="宋体" w:cs="宋体"/>
          <w:spacing w:val="8"/>
          <w:sz w:val="23"/>
          <w:szCs w:val="23"/>
        </w:rPr>
        <w:t>第十九条 采购人未按本办法规定为中小企业预留采购份额，采购人、采购代理机构未按照本办法规定要求实施价格扣除或者价格分加分的，属于未按 照规定执行政府采购政策，依照《中华人民共和国政府采购法》等国家有关规 定追究法律责任。</w:t>
      </w:r>
    </w:p>
    <w:p w14:paraId="46071A8D">
      <w:pPr>
        <w:spacing w:before="1" w:line="392" w:lineRule="auto"/>
        <w:ind w:left="147" w:firstLine="636"/>
        <w:rPr>
          <w:rFonts w:ascii="宋体" w:hAnsi="宋体" w:cs="宋体"/>
          <w:spacing w:val="8"/>
          <w:sz w:val="23"/>
          <w:szCs w:val="23"/>
        </w:rPr>
      </w:pPr>
      <w:r>
        <w:rPr>
          <w:rFonts w:hint="eastAsia" w:ascii="宋体" w:hAnsi="宋体" w:cs="宋体"/>
          <w:spacing w:val="8"/>
          <w:sz w:val="23"/>
          <w:szCs w:val="23"/>
        </w:rPr>
        <w:t>第二十条 供应商按照本办法规定提供声明函内容不实的，属于 提供虚假材料谋取中标、成交，依照《中华人民 共和国政府采购法》等国 家有关规定追究相应责任。</w:t>
      </w:r>
    </w:p>
    <w:p w14:paraId="2BF4E327">
      <w:pPr>
        <w:spacing w:before="1" w:line="392" w:lineRule="auto"/>
        <w:ind w:left="147" w:firstLine="636"/>
        <w:rPr>
          <w:rFonts w:ascii="宋体" w:hAnsi="宋体" w:cs="宋体"/>
          <w:spacing w:val="8"/>
          <w:sz w:val="23"/>
          <w:szCs w:val="23"/>
        </w:rPr>
      </w:pPr>
      <w:r>
        <w:rPr>
          <w:rFonts w:hint="eastAsia" w:ascii="宋体" w:hAnsi="宋体" w:cs="宋体"/>
          <w:spacing w:val="8"/>
          <w:sz w:val="23"/>
          <w:szCs w:val="23"/>
        </w:rPr>
        <w:t>适用招标投标法的政府采购工程建设项目，投标人按照本办法规定提供 声明函内容不实的，属于弄虚作假骗取中标，  依照《中华人民共和国招标投标 法》等国家有关规定追究相应责任。</w:t>
      </w:r>
    </w:p>
    <w:p w14:paraId="0178DC1E">
      <w:pPr>
        <w:spacing w:before="1" w:line="392" w:lineRule="auto"/>
        <w:ind w:left="147" w:firstLine="636"/>
        <w:rPr>
          <w:rFonts w:ascii="宋体" w:hAnsi="宋体" w:cs="宋体"/>
          <w:spacing w:val="8"/>
          <w:sz w:val="23"/>
          <w:szCs w:val="23"/>
        </w:rPr>
      </w:pPr>
      <w:r>
        <w:rPr>
          <w:rFonts w:hint="eastAsia" w:ascii="宋体" w:hAnsi="宋体" w:cs="宋体"/>
          <w:spacing w:val="8"/>
          <w:sz w:val="23"/>
          <w:szCs w:val="23"/>
        </w:rPr>
        <w:t>第二十一条 财政部门、中小企业主管部门及其工作人员在履行职责</w:t>
      </w:r>
    </w:p>
    <w:p w14:paraId="5959845C">
      <w:pPr>
        <w:spacing w:before="1" w:line="392" w:lineRule="auto"/>
        <w:ind w:left="147" w:firstLine="636"/>
        <w:rPr>
          <w:rFonts w:ascii="宋体" w:hAnsi="宋体" w:cs="宋体"/>
          <w:spacing w:val="8"/>
          <w:sz w:val="23"/>
          <w:szCs w:val="23"/>
        </w:rPr>
      </w:pPr>
      <w:r>
        <w:rPr>
          <w:rFonts w:hint="eastAsia" w:ascii="宋体" w:hAnsi="宋体" w:cs="宋体"/>
          <w:spacing w:val="8"/>
          <w:sz w:val="23"/>
          <w:szCs w:val="23"/>
        </w:rPr>
        <w:t>中违反本办法规定及存在其他滥用职权、玩忽 职守、徇私舞弊等违法违纪</w:t>
      </w:r>
    </w:p>
    <w:p w14:paraId="1AEB5E00">
      <w:pPr>
        <w:spacing w:before="1" w:line="392" w:lineRule="auto"/>
        <w:ind w:left="147" w:firstLine="636"/>
        <w:rPr>
          <w:rFonts w:ascii="宋体" w:hAnsi="宋体" w:cs="宋体"/>
          <w:spacing w:val="8"/>
          <w:sz w:val="23"/>
          <w:szCs w:val="23"/>
        </w:rPr>
      </w:pPr>
      <w:r>
        <w:rPr>
          <w:rFonts w:hint="eastAsia" w:ascii="宋体" w:hAnsi="宋体" w:cs="宋体"/>
          <w:spacing w:val="8"/>
          <w:sz w:val="23"/>
          <w:szCs w:val="23"/>
        </w:rPr>
        <w:t>行为的，依照《</w:t>
      </w:r>
      <w:r>
        <w:fldChar w:fldCharType="begin"/>
      </w:r>
      <w:r>
        <w:instrText xml:space="preserve"> HYPERLINK "http://10.162.100.18:168/golaw?dbnm=gjfg&amp;amp;flid=1116012014128049" </w:instrText>
      </w:r>
      <w:r>
        <w:fldChar w:fldCharType="separate"/>
      </w:r>
      <w:r>
        <w:rPr>
          <w:rFonts w:hint="eastAsia" w:ascii="宋体" w:hAnsi="宋体" w:cs="宋体"/>
          <w:spacing w:val="8"/>
          <w:sz w:val="23"/>
          <w:szCs w:val="23"/>
        </w:rPr>
        <w:t>中华人民共和国</w:t>
      </w:r>
      <w:r>
        <w:rPr>
          <w:rFonts w:hint="eastAsia" w:ascii="宋体" w:hAnsi="宋体" w:cs="宋体"/>
          <w:spacing w:val="8"/>
          <w:sz w:val="23"/>
          <w:szCs w:val="23"/>
        </w:rPr>
        <w:fldChar w:fldCharType="end"/>
      </w:r>
      <w:r>
        <w:rPr>
          <w:rFonts w:hint="eastAsia" w:ascii="宋体" w:hAnsi="宋体" w:cs="宋体"/>
          <w:spacing w:val="8"/>
          <w:sz w:val="23"/>
          <w:szCs w:val="23"/>
        </w:rPr>
        <w:t xml:space="preserve"> 政府采购法</w:t>
      </w:r>
      <w:r>
        <w:fldChar w:fldCharType="begin"/>
      </w:r>
      <w:r>
        <w:instrText xml:space="preserve"> HYPERLINK "http://10.162.100.18:168/golaw?dbnm=gjfg&amp;amp;flid=111601200501" </w:instrText>
      </w:r>
      <w:r>
        <w:fldChar w:fldCharType="separate"/>
      </w:r>
      <w:r>
        <w:rPr>
          <w:rFonts w:hint="eastAsia" w:ascii="宋体" w:hAnsi="宋体" w:cs="宋体"/>
          <w:spacing w:val="8"/>
          <w:sz w:val="23"/>
          <w:szCs w:val="23"/>
        </w:rPr>
        <w:t>》、《中华人民共和国公务员法</w:t>
      </w:r>
      <w:r>
        <w:rPr>
          <w:rFonts w:hint="eastAsia" w:ascii="宋体" w:hAnsi="宋体" w:cs="宋体"/>
          <w:spacing w:val="8"/>
          <w:sz w:val="23"/>
          <w:szCs w:val="23"/>
        </w:rPr>
        <w:fldChar w:fldCharType="end"/>
      </w:r>
      <w:r>
        <w:rPr>
          <w:rFonts w:hint="eastAsia" w:ascii="宋体" w:hAnsi="宋体" w:cs="宋体"/>
          <w:spacing w:val="8"/>
          <w:sz w:val="23"/>
          <w:szCs w:val="23"/>
        </w:rPr>
        <w:drawing>
          <wp:inline distT="0" distB="0" distL="114300" distR="114300">
            <wp:extent cx="74295" cy="151765"/>
            <wp:effectExtent l="0" t="0" r="1905" b="635"/>
            <wp:docPr id="5" name="图片 2"/>
            <wp:cNvGraphicFramePr/>
            <a:graphic xmlns:a="http://schemas.openxmlformats.org/drawingml/2006/main">
              <a:graphicData uri="http://schemas.openxmlformats.org/drawingml/2006/picture">
                <pic:pic xmlns:pic="http://schemas.openxmlformats.org/drawingml/2006/picture">
                  <pic:nvPicPr>
                    <pic:cNvPr id="5" name="图片 2"/>
                    <pic:cNvPicPr/>
                  </pic:nvPicPr>
                  <pic:blipFill>
                    <a:blip r:embed="rId34"/>
                    <a:stretch>
                      <a:fillRect/>
                    </a:stretch>
                  </pic:blipFill>
                  <pic:spPr>
                    <a:xfrm>
                      <a:off x="0" y="0"/>
                      <a:ext cx="74295" cy="151765"/>
                    </a:xfrm>
                    <a:prstGeom prst="rect">
                      <a:avLst/>
                    </a:prstGeom>
                    <a:noFill/>
                    <a:ln>
                      <a:noFill/>
                    </a:ln>
                  </pic:spPr>
                </pic:pic>
              </a:graphicData>
            </a:graphic>
          </wp:inline>
        </w:drawing>
      </w:r>
      <w:r>
        <w:rPr>
          <w:rFonts w:hint="eastAsia" w:ascii="宋体" w:hAnsi="宋体" w:cs="宋体"/>
          <w:spacing w:val="8"/>
          <w:sz w:val="23"/>
          <w:szCs w:val="23"/>
        </w:rPr>
        <w:t>《</w:t>
      </w:r>
      <w:r>
        <w:fldChar w:fldCharType="begin"/>
      </w:r>
      <w:r>
        <w:instrText xml:space="preserve"> HYPERLINK "http://10.162.100.18:168/golaw?dbnm=gjfg&amp;amp;flid=1117032010100014" </w:instrText>
      </w:r>
      <w:r>
        <w:fldChar w:fldCharType="separate"/>
      </w:r>
      <w:r>
        <w:rPr>
          <w:rFonts w:hint="eastAsia" w:ascii="宋体" w:hAnsi="宋体" w:cs="宋体"/>
          <w:spacing w:val="8"/>
          <w:sz w:val="23"/>
          <w:szCs w:val="23"/>
        </w:rPr>
        <w:t>中</w:t>
      </w:r>
      <w:r>
        <w:rPr>
          <w:rFonts w:ascii="宋体" w:hAnsi="宋体" w:cs="宋体"/>
          <w:spacing w:val="8"/>
          <w:sz w:val="23"/>
          <w:szCs w:val="23"/>
        </w:rPr>
        <w:fldChar w:fldCharType="end"/>
      </w:r>
      <w:r>
        <w:rPr>
          <w:rFonts w:hint="eastAsia" w:ascii="宋体" w:hAnsi="宋体" w:cs="宋体"/>
          <w:spacing w:val="8"/>
          <w:sz w:val="23"/>
          <w:szCs w:val="23"/>
        </w:rPr>
        <w:t xml:space="preserve"> 华人民共和 国监察法</w:t>
      </w:r>
      <w:r>
        <w:fldChar w:fldCharType="begin"/>
      </w:r>
      <w:r>
        <w:instrText xml:space="preserve"> HYPERLINK "http://10.162.100.18:168/golaw?dbnm=gjfg&amp;amp;flid=1129012015130679" </w:instrText>
      </w:r>
      <w:r>
        <w:fldChar w:fldCharType="separate"/>
      </w:r>
      <w:r>
        <w:rPr>
          <w:rFonts w:hint="eastAsia" w:ascii="宋体" w:hAnsi="宋体" w:cs="宋体"/>
          <w:spacing w:val="8"/>
          <w:sz w:val="23"/>
          <w:szCs w:val="23"/>
        </w:rPr>
        <w:t>》、《中华人民共和国政府采购法实施</w:t>
      </w:r>
      <w:r>
        <w:rPr>
          <w:rFonts w:hint="eastAsia" w:ascii="宋体" w:hAnsi="宋体" w:cs="宋体"/>
          <w:spacing w:val="8"/>
          <w:sz w:val="23"/>
          <w:szCs w:val="23"/>
        </w:rPr>
        <w:fldChar w:fldCharType="end"/>
      </w:r>
      <w:r>
        <w:rPr>
          <w:rFonts w:hint="eastAsia" w:ascii="宋体" w:hAnsi="宋体" w:cs="宋体"/>
          <w:spacing w:val="8"/>
          <w:sz w:val="23"/>
          <w:szCs w:val="23"/>
        </w:rPr>
        <w:t>条例》等国家有关规定追究相应责任；涉嫌犯罪的，依法移送有关国家机关处理。</w:t>
      </w:r>
    </w:p>
    <w:p w14:paraId="0ECC0ED3">
      <w:pPr>
        <w:spacing w:before="228" w:line="400" w:lineRule="auto"/>
        <w:ind w:left="149" w:right="335" w:firstLine="702"/>
        <w:rPr>
          <w:rFonts w:ascii="宋体" w:hAnsi="宋体" w:cs="宋体"/>
          <w:sz w:val="23"/>
          <w:szCs w:val="23"/>
        </w:rPr>
      </w:pPr>
      <w:r>
        <w:rPr>
          <w:rFonts w:hint="eastAsia" w:ascii="宋体" w:hAnsi="宋体" w:cs="宋体"/>
          <w:spacing w:val="14"/>
          <w:sz w:val="23"/>
          <w:szCs w:val="23"/>
        </w:rPr>
        <w:t>第</w:t>
      </w:r>
      <w:r>
        <w:rPr>
          <w:rFonts w:hint="eastAsia" w:ascii="宋体" w:hAnsi="宋体" w:cs="宋体"/>
          <w:spacing w:val="12"/>
          <w:sz w:val="23"/>
          <w:szCs w:val="23"/>
        </w:rPr>
        <w:t>二十二条 对外援助项目、国家相关资格或者资质管理制度另有规</w:t>
      </w:r>
      <w:r>
        <w:rPr>
          <w:rFonts w:hint="eastAsia" w:ascii="宋体" w:hAnsi="宋体" w:cs="宋体"/>
          <w:sz w:val="23"/>
          <w:szCs w:val="23"/>
        </w:rPr>
        <w:t xml:space="preserve"> </w:t>
      </w:r>
      <w:r>
        <w:rPr>
          <w:rFonts w:hint="eastAsia" w:ascii="宋体" w:hAnsi="宋体" w:cs="宋体"/>
          <w:spacing w:val="12"/>
          <w:sz w:val="23"/>
          <w:szCs w:val="23"/>
        </w:rPr>
        <w:t>定</w:t>
      </w:r>
      <w:r>
        <w:rPr>
          <w:rFonts w:hint="eastAsia" w:ascii="宋体" w:hAnsi="宋体" w:cs="宋体"/>
          <w:spacing w:val="9"/>
          <w:sz w:val="23"/>
          <w:szCs w:val="23"/>
        </w:rPr>
        <w:t>的项目，不适用本办法。</w:t>
      </w:r>
    </w:p>
    <w:p w14:paraId="58D2C0DF">
      <w:pPr>
        <w:spacing w:before="2" w:line="398" w:lineRule="auto"/>
        <w:ind w:left="145" w:right="335" w:firstLine="706"/>
        <w:rPr>
          <w:rFonts w:ascii="宋体" w:hAnsi="宋体" w:cs="宋体"/>
          <w:sz w:val="23"/>
          <w:szCs w:val="23"/>
        </w:rPr>
      </w:pPr>
      <w:r>
        <w:rPr>
          <w:rFonts w:hint="eastAsia" w:ascii="宋体" w:hAnsi="宋体" w:cs="宋体"/>
          <w:spacing w:val="38"/>
          <w:sz w:val="23"/>
          <w:szCs w:val="23"/>
        </w:rPr>
        <w:t>第</w:t>
      </w:r>
      <w:r>
        <w:rPr>
          <w:rFonts w:hint="eastAsia" w:ascii="宋体" w:hAnsi="宋体" w:cs="宋体"/>
          <w:spacing w:val="28"/>
          <w:sz w:val="23"/>
          <w:szCs w:val="23"/>
        </w:rPr>
        <w:t>二十三条   关于视同中小企业的其他主体的政府采购扶持政</w:t>
      </w:r>
      <w:r>
        <w:rPr>
          <w:rFonts w:hint="eastAsia" w:ascii="宋体" w:hAnsi="宋体" w:cs="宋体"/>
          <w:sz w:val="23"/>
          <w:szCs w:val="23"/>
        </w:rPr>
        <w:t xml:space="preserve"> </w:t>
      </w:r>
      <w:r>
        <w:rPr>
          <w:rFonts w:hint="eastAsia" w:ascii="宋体" w:hAnsi="宋体" w:cs="宋体"/>
          <w:spacing w:val="17"/>
          <w:sz w:val="23"/>
          <w:szCs w:val="23"/>
        </w:rPr>
        <w:t>策</w:t>
      </w:r>
      <w:r>
        <w:rPr>
          <w:rFonts w:hint="eastAsia" w:ascii="宋体" w:hAnsi="宋体" w:cs="宋体"/>
          <w:spacing w:val="10"/>
          <w:sz w:val="23"/>
          <w:szCs w:val="23"/>
        </w:rPr>
        <w:t>，由财政部会同有关部门另行规定。</w:t>
      </w:r>
    </w:p>
    <w:p w14:paraId="72C6EC02">
      <w:pPr>
        <w:spacing w:line="392" w:lineRule="auto"/>
        <w:ind w:left="163" w:right="40" w:firstLine="688"/>
        <w:rPr>
          <w:rFonts w:ascii="宋体" w:hAnsi="宋体" w:cs="宋体"/>
          <w:sz w:val="23"/>
          <w:szCs w:val="23"/>
        </w:rPr>
      </w:pPr>
      <w:r>
        <w:rPr>
          <w:rFonts w:hint="eastAsia" w:ascii="宋体" w:hAnsi="宋体" w:cs="宋体"/>
          <w:spacing w:val="47"/>
          <w:sz w:val="23"/>
          <w:szCs w:val="23"/>
        </w:rPr>
        <w:t>第</w:t>
      </w:r>
      <w:r>
        <w:rPr>
          <w:rFonts w:hint="eastAsia" w:ascii="宋体" w:hAnsi="宋体" w:cs="宋体"/>
          <w:spacing w:val="25"/>
          <w:sz w:val="23"/>
          <w:szCs w:val="23"/>
        </w:rPr>
        <w:t>二十四条 省级财政部门可 以会同中小企业主管部门根据本办法</w:t>
      </w:r>
      <w:r>
        <w:rPr>
          <w:rFonts w:hint="eastAsia" w:ascii="宋体" w:hAnsi="宋体" w:cs="宋体"/>
          <w:sz w:val="23"/>
          <w:szCs w:val="23"/>
        </w:rPr>
        <w:t xml:space="preserve"> </w:t>
      </w:r>
      <w:r>
        <w:rPr>
          <w:rFonts w:hint="eastAsia" w:ascii="宋体" w:hAnsi="宋体" w:cs="宋体"/>
          <w:spacing w:val="9"/>
          <w:sz w:val="23"/>
          <w:szCs w:val="23"/>
        </w:rPr>
        <w:t>的</w:t>
      </w:r>
      <w:r>
        <w:rPr>
          <w:rFonts w:hint="eastAsia" w:ascii="宋体" w:hAnsi="宋体" w:cs="宋体"/>
          <w:spacing w:val="8"/>
          <w:sz w:val="23"/>
          <w:szCs w:val="23"/>
        </w:rPr>
        <w:t>规定制定具体实施办法。</w:t>
      </w:r>
    </w:p>
    <w:p w14:paraId="69A6E489">
      <w:pPr>
        <w:spacing w:before="1" w:line="398" w:lineRule="auto"/>
        <w:ind w:left="144" w:right="49" w:firstLine="707"/>
        <w:rPr>
          <w:rFonts w:ascii="宋体" w:hAnsi="宋体" w:cs="宋体"/>
          <w:sz w:val="23"/>
          <w:szCs w:val="23"/>
        </w:rPr>
      </w:pPr>
      <w:r>
        <w:rPr>
          <w:rFonts w:hint="eastAsia" w:ascii="宋体" w:hAnsi="宋体" w:cs="宋体"/>
          <w:spacing w:val="-2"/>
          <w:sz w:val="23"/>
          <w:szCs w:val="23"/>
        </w:rPr>
        <w:t>第二</w:t>
      </w:r>
      <w:r>
        <w:rPr>
          <w:rFonts w:hint="eastAsia" w:ascii="宋体" w:hAnsi="宋体" w:cs="宋体"/>
          <w:spacing w:val="-1"/>
          <w:sz w:val="23"/>
          <w:szCs w:val="23"/>
        </w:rPr>
        <w:t>十五条  本办法自 2021 年 1 月 1 日起施行。《财政部 工业和信息</w:t>
      </w:r>
      <w:r>
        <w:rPr>
          <w:rFonts w:hint="eastAsia" w:ascii="宋体" w:hAnsi="宋体" w:cs="宋体"/>
          <w:sz w:val="23"/>
          <w:szCs w:val="23"/>
        </w:rPr>
        <w:t xml:space="preserve"> </w:t>
      </w:r>
      <w:r>
        <w:rPr>
          <w:rFonts w:hint="eastAsia" w:ascii="宋体" w:hAnsi="宋体" w:cs="宋体"/>
          <w:spacing w:val="-9"/>
          <w:sz w:val="23"/>
          <w:szCs w:val="23"/>
        </w:rPr>
        <w:t>化</w:t>
      </w:r>
      <w:r>
        <w:rPr>
          <w:rFonts w:hint="eastAsia" w:ascii="宋体" w:hAnsi="宋体" w:cs="宋体"/>
          <w:spacing w:val="-8"/>
          <w:sz w:val="23"/>
          <w:szCs w:val="23"/>
        </w:rPr>
        <w:t>部关于印发〈政府采购促进中小企业发展 暂行办法〉的通知》(财库 ﹝ 2011 ﹞</w:t>
      </w:r>
      <w:r>
        <w:rPr>
          <w:rFonts w:hint="eastAsia" w:ascii="宋体" w:hAnsi="宋体" w:cs="宋体"/>
          <w:sz w:val="23"/>
          <w:szCs w:val="23"/>
        </w:rPr>
        <w:t xml:space="preserve"> </w:t>
      </w:r>
      <w:r>
        <w:rPr>
          <w:rFonts w:hint="eastAsia" w:ascii="宋体" w:hAnsi="宋体" w:cs="宋体"/>
          <w:spacing w:val="16"/>
          <w:sz w:val="23"/>
          <w:szCs w:val="23"/>
        </w:rPr>
        <w:t>1</w:t>
      </w:r>
      <w:r>
        <w:rPr>
          <w:rFonts w:hint="eastAsia" w:ascii="宋体" w:hAnsi="宋体" w:cs="宋体"/>
          <w:spacing w:val="12"/>
          <w:sz w:val="23"/>
          <w:szCs w:val="23"/>
        </w:rPr>
        <w:t>81 号) 同时废止。</w:t>
      </w:r>
    </w:p>
    <w:p w14:paraId="1D67184D">
      <w:pPr>
        <w:rPr>
          <w:rFonts w:ascii="宋体" w:hAnsi="宋体" w:cs="宋体"/>
        </w:rPr>
      </w:pPr>
    </w:p>
    <w:p w14:paraId="47CCE7F9">
      <w:pPr>
        <w:rPr>
          <w:rFonts w:ascii="宋体" w:hAnsi="宋体" w:cs="宋体"/>
          <w:b/>
          <w:bCs/>
          <w:sz w:val="24"/>
          <w:szCs w:val="28"/>
        </w:rPr>
      </w:pPr>
      <w:r>
        <w:rPr>
          <w:rFonts w:hint="eastAsia" w:ascii="宋体" w:hAnsi="宋体" w:cs="宋体"/>
          <w:b/>
          <w:bCs/>
          <w:sz w:val="24"/>
          <w:szCs w:val="28"/>
        </w:rPr>
        <w:t>附件：关于进一步加大政府采购支持中小企业力度的通知</w:t>
      </w:r>
    </w:p>
    <w:p w14:paraId="44E98416">
      <w:pPr>
        <w:rPr>
          <w:rFonts w:ascii="宋体" w:hAnsi="宋体" w:cs="宋体"/>
        </w:rPr>
      </w:pPr>
    </w:p>
    <w:p w14:paraId="1A53E805">
      <w:pPr>
        <w:rPr>
          <w:rFonts w:ascii="宋体" w:hAnsi="宋体" w:cs="宋体"/>
        </w:rPr>
      </w:pPr>
    </w:p>
    <w:p w14:paraId="31C5FB75">
      <w:pPr>
        <w:spacing w:before="66" w:line="410" w:lineRule="exact"/>
        <w:ind w:left="2089"/>
        <w:rPr>
          <w:rFonts w:ascii="宋体" w:hAnsi="宋体" w:cs="宋体"/>
          <w:sz w:val="22"/>
        </w:rPr>
      </w:pPr>
      <w:r>
        <w:rPr>
          <w:rFonts w:hint="eastAsia" w:ascii="宋体" w:hAnsi="宋体" w:cs="宋体"/>
          <w:spacing w:val="9"/>
          <w:position w:val="15"/>
          <w:sz w:val="22"/>
        </w:rPr>
        <w:t>《关于进一步加大政府采购支持中小企业力度的通知》</w:t>
      </w:r>
    </w:p>
    <w:p w14:paraId="41EBC4D7">
      <w:pPr>
        <w:spacing w:before="1" w:line="227" w:lineRule="auto"/>
        <w:ind w:left="3772"/>
        <w:rPr>
          <w:rFonts w:ascii="宋体" w:hAnsi="宋体" w:cs="宋体"/>
          <w:sz w:val="22"/>
        </w:rPr>
      </w:pPr>
      <w:r>
        <w:rPr>
          <w:rFonts w:hint="eastAsia" w:ascii="宋体" w:hAnsi="宋体" w:cs="宋体"/>
          <w:spacing w:val="7"/>
          <w:sz w:val="22"/>
        </w:rPr>
        <w:t>财库〔2022〕19号</w:t>
      </w:r>
    </w:p>
    <w:p w14:paraId="25B69DD2">
      <w:pPr>
        <w:spacing w:before="162" w:line="360" w:lineRule="auto"/>
        <w:rPr>
          <w:rFonts w:ascii="宋体" w:hAnsi="宋体" w:cs="宋体"/>
          <w:spacing w:val="8"/>
          <w:position w:val="15"/>
          <w:sz w:val="24"/>
          <w:szCs w:val="24"/>
        </w:rPr>
      </w:pPr>
      <w:r>
        <w:rPr>
          <w:rFonts w:hint="eastAsia" w:ascii="宋体" w:hAnsi="宋体" w:cs="宋体"/>
          <w:spacing w:val="8"/>
          <w:position w:val="15"/>
          <w:sz w:val="24"/>
          <w:szCs w:val="24"/>
        </w:rPr>
        <w:t>各中央预算单位，各省、自治区、直辖市、计划单列市财政厅（局），新疆生产建设兵团财政局：</w:t>
      </w:r>
    </w:p>
    <w:p w14:paraId="25434777">
      <w:pPr>
        <w:spacing w:before="162" w:line="360" w:lineRule="auto"/>
        <w:ind w:firstLine="512" w:firstLineChars="200"/>
        <w:rPr>
          <w:rFonts w:ascii="宋体" w:hAnsi="宋体" w:cs="宋体"/>
          <w:spacing w:val="8"/>
          <w:position w:val="15"/>
          <w:sz w:val="24"/>
          <w:szCs w:val="24"/>
        </w:rPr>
      </w:pPr>
      <w:r>
        <w:rPr>
          <w:rFonts w:hint="eastAsia" w:ascii="宋体" w:hAnsi="宋体" w:cs="宋体"/>
          <w:spacing w:val="8"/>
          <w:position w:val="15"/>
          <w:sz w:val="24"/>
          <w:szCs w:val="24"/>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4016288B">
      <w:pPr>
        <w:spacing w:before="162" w:line="360" w:lineRule="auto"/>
        <w:ind w:firstLine="512" w:firstLineChars="200"/>
        <w:rPr>
          <w:rFonts w:ascii="宋体" w:hAnsi="宋体" w:cs="宋体"/>
          <w:spacing w:val="8"/>
          <w:position w:val="15"/>
          <w:sz w:val="24"/>
          <w:szCs w:val="24"/>
        </w:rPr>
      </w:pPr>
      <w:r>
        <w:rPr>
          <w:rFonts w:hint="eastAsia" w:ascii="宋体" w:hAnsi="宋体" w:cs="宋体"/>
          <w:spacing w:val="8"/>
          <w:position w:val="15"/>
          <w:sz w:val="24"/>
          <w:szCs w:val="24"/>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78A680E2">
      <w:pPr>
        <w:spacing w:before="162" w:line="360" w:lineRule="auto"/>
        <w:ind w:firstLine="512" w:firstLineChars="200"/>
        <w:rPr>
          <w:rFonts w:ascii="宋体" w:hAnsi="宋体" w:cs="宋体"/>
          <w:spacing w:val="8"/>
          <w:position w:val="15"/>
          <w:sz w:val="24"/>
          <w:szCs w:val="24"/>
        </w:rPr>
      </w:pPr>
      <w:r>
        <w:rPr>
          <w:rFonts w:hint="eastAsia" w:ascii="宋体" w:hAnsi="宋体" w:cs="宋体"/>
          <w:spacing w:val="8"/>
          <w:position w:val="15"/>
          <w:sz w:val="24"/>
          <w:szCs w:val="24"/>
        </w:rPr>
        <w:t>二、调整对小微企业的价格评审优惠幅度。货物服务采购项目给予小微企业的价格扣除优惠，由财库〔2020〕46号文件规定的6%—10%提高至10%—20%。大中型企业与小微企业组成联合体或者大中型企业向小微企业分包的，评审优惠幅度2%—3%提高至4%—6%。政府采购工程的价格评审优惠按照财库〔2020〕46号文件的规定执行。自本通知执行之日起发布采购公告或者发出采购邀请的货物服务采购项目，按照本通知规定的评审优惠幅度执行。</w:t>
      </w:r>
    </w:p>
    <w:p w14:paraId="3F5AFAE7">
      <w:pPr>
        <w:spacing w:before="162" w:line="360" w:lineRule="auto"/>
        <w:ind w:firstLine="512" w:firstLineChars="200"/>
        <w:rPr>
          <w:rFonts w:ascii="宋体" w:hAnsi="宋体" w:cs="宋体"/>
          <w:spacing w:val="8"/>
          <w:position w:val="15"/>
          <w:sz w:val="24"/>
          <w:szCs w:val="24"/>
        </w:rPr>
      </w:pPr>
      <w:r>
        <w:rPr>
          <w:rFonts w:hint="eastAsia" w:ascii="宋体" w:hAnsi="宋体" w:cs="宋体"/>
          <w:spacing w:val="8"/>
          <w:position w:val="15"/>
          <w:sz w:val="24"/>
          <w:szCs w:val="24"/>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4996243B">
      <w:pPr>
        <w:spacing w:before="162" w:line="360" w:lineRule="auto"/>
        <w:ind w:firstLine="512" w:firstLineChars="200"/>
        <w:rPr>
          <w:rFonts w:ascii="宋体" w:hAnsi="宋体" w:cs="宋体"/>
          <w:spacing w:val="8"/>
          <w:position w:val="15"/>
          <w:sz w:val="24"/>
          <w:szCs w:val="24"/>
        </w:rPr>
      </w:pPr>
      <w:r>
        <w:rPr>
          <w:rFonts w:hint="eastAsia" w:ascii="宋体" w:hAnsi="宋体" w:cs="宋体"/>
          <w:spacing w:val="8"/>
          <w:position w:val="15"/>
          <w:sz w:val="24"/>
          <w:szCs w:val="24"/>
        </w:rPr>
        <w:t>四、认真做好组织实施。各地区、各部门应当加强组织领导，明确工作责任，细化执行要求，强化监督检查，确保国务院部署落实到位，对通知执行中出现的问题要及时向财政部报告。</w:t>
      </w:r>
    </w:p>
    <w:p w14:paraId="1705F59C">
      <w:pPr>
        <w:spacing w:before="162" w:line="360" w:lineRule="auto"/>
        <w:ind w:firstLine="512" w:firstLineChars="200"/>
        <w:rPr>
          <w:rFonts w:ascii="宋体" w:hAnsi="宋体" w:cs="宋体"/>
          <w:spacing w:val="8"/>
          <w:position w:val="15"/>
          <w:sz w:val="24"/>
          <w:szCs w:val="24"/>
        </w:rPr>
      </w:pPr>
      <w:r>
        <w:rPr>
          <w:rFonts w:hint="eastAsia" w:ascii="宋体" w:hAnsi="宋体" w:cs="宋体"/>
          <w:spacing w:val="8"/>
          <w:position w:val="15"/>
          <w:sz w:val="24"/>
          <w:szCs w:val="24"/>
        </w:rPr>
        <w:t>本通知自2022年7月1日起执行</w:t>
      </w:r>
    </w:p>
    <w:p w14:paraId="60C1A4AB">
      <w:pPr>
        <w:spacing w:before="162" w:line="360" w:lineRule="auto"/>
        <w:rPr>
          <w:rFonts w:ascii="宋体" w:hAnsi="宋体" w:cs="宋体"/>
          <w:spacing w:val="8"/>
          <w:position w:val="15"/>
          <w:sz w:val="24"/>
          <w:szCs w:val="24"/>
        </w:rPr>
        <w:sectPr>
          <w:footerReference r:id="rId15" w:type="default"/>
          <w:pgSz w:w="11906" w:h="16839"/>
          <w:pgMar w:top="1040" w:right="1081" w:bottom="1295" w:left="1785" w:header="794" w:footer="898" w:gutter="0"/>
          <w:pgNumType w:fmt="decimal"/>
          <w:cols w:space="720" w:num="1"/>
        </w:sectPr>
      </w:pPr>
    </w:p>
    <w:p w14:paraId="104D5B45">
      <w:pPr>
        <w:spacing w:line="270" w:lineRule="auto"/>
        <w:rPr>
          <w:rFonts w:ascii="宋体" w:hAnsi="宋体" w:cs="宋体"/>
        </w:rPr>
      </w:pPr>
    </w:p>
    <w:p w14:paraId="1CE772E7">
      <w:pPr>
        <w:spacing w:before="74" w:line="490" w:lineRule="exact"/>
        <w:rPr>
          <w:rFonts w:ascii="宋体" w:hAnsi="宋体" w:cs="宋体"/>
          <w:b/>
          <w:bCs/>
          <w:spacing w:val="12"/>
          <w:position w:val="19"/>
          <w:sz w:val="23"/>
          <w:szCs w:val="23"/>
        </w:rPr>
      </w:pPr>
      <w:r>
        <w:rPr>
          <w:rFonts w:hint="eastAsia" w:ascii="宋体" w:hAnsi="宋体" w:cs="宋体"/>
          <w:b/>
          <w:bCs/>
          <w:spacing w:val="12"/>
          <w:position w:val="19"/>
          <w:sz w:val="23"/>
          <w:szCs w:val="23"/>
        </w:rPr>
        <w:t>附件：中小企业划型标准规定</w:t>
      </w:r>
    </w:p>
    <w:p w14:paraId="7AE34EE6">
      <w:pPr>
        <w:spacing w:before="74" w:line="490" w:lineRule="exact"/>
        <w:ind w:left="2139"/>
        <w:rPr>
          <w:rFonts w:ascii="宋体" w:hAnsi="宋体" w:cs="宋体"/>
          <w:b/>
          <w:bCs/>
          <w:sz w:val="23"/>
          <w:szCs w:val="23"/>
        </w:rPr>
      </w:pPr>
      <w:r>
        <w:rPr>
          <w:rFonts w:hint="eastAsia" w:ascii="宋体" w:hAnsi="宋体" w:cs="宋体"/>
          <w:b/>
          <w:bCs/>
          <w:spacing w:val="12"/>
          <w:position w:val="19"/>
          <w:sz w:val="23"/>
          <w:szCs w:val="23"/>
        </w:rPr>
        <w:t>关</w:t>
      </w:r>
      <w:r>
        <w:rPr>
          <w:rFonts w:hint="eastAsia" w:ascii="宋体" w:hAnsi="宋体" w:cs="宋体"/>
          <w:b/>
          <w:bCs/>
          <w:spacing w:val="9"/>
          <w:position w:val="19"/>
          <w:sz w:val="23"/>
          <w:szCs w:val="23"/>
        </w:rPr>
        <w:t>于印发中小企业划型标准规定的通知</w:t>
      </w:r>
    </w:p>
    <w:p w14:paraId="7118ED44">
      <w:pPr>
        <w:spacing w:line="227" w:lineRule="auto"/>
        <w:ind w:left="2649"/>
        <w:rPr>
          <w:rFonts w:ascii="宋体" w:hAnsi="宋体" w:cs="宋体"/>
          <w:b/>
          <w:bCs/>
          <w:sz w:val="23"/>
          <w:szCs w:val="23"/>
        </w:rPr>
      </w:pPr>
      <w:r>
        <w:rPr>
          <w:rFonts w:hint="eastAsia" w:ascii="宋体" w:hAnsi="宋体" w:cs="宋体"/>
          <w:b/>
          <w:bCs/>
          <w:spacing w:val="6"/>
          <w:sz w:val="23"/>
          <w:szCs w:val="23"/>
        </w:rPr>
        <w:t>工信部</w:t>
      </w:r>
      <w:r>
        <w:rPr>
          <w:rFonts w:hint="eastAsia" w:ascii="宋体" w:hAnsi="宋体" w:cs="宋体"/>
          <w:b/>
          <w:bCs/>
          <w:spacing w:val="5"/>
          <w:sz w:val="23"/>
          <w:szCs w:val="23"/>
        </w:rPr>
        <w:t>联</w:t>
      </w:r>
      <w:r>
        <w:rPr>
          <w:rFonts w:hint="eastAsia" w:ascii="宋体" w:hAnsi="宋体" w:cs="宋体"/>
          <w:b/>
          <w:bCs/>
          <w:spacing w:val="3"/>
          <w:sz w:val="23"/>
          <w:szCs w:val="23"/>
        </w:rPr>
        <w:t>企业〔2011〕300 号</w:t>
      </w:r>
    </w:p>
    <w:p w14:paraId="602D258F">
      <w:pPr>
        <w:spacing w:before="206" w:line="227" w:lineRule="auto"/>
        <w:ind w:left="26"/>
        <w:rPr>
          <w:rFonts w:ascii="宋体" w:hAnsi="宋体" w:cs="宋体"/>
          <w:sz w:val="23"/>
          <w:szCs w:val="23"/>
        </w:rPr>
      </w:pPr>
      <w:r>
        <w:rPr>
          <w:rFonts w:hint="eastAsia" w:ascii="宋体" w:hAnsi="宋体" w:cs="宋体"/>
          <w:spacing w:val="10"/>
          <w:sz w:val="23"/>
          <w:szCs w:val="23"/>
        </w:rPr>
        <w:t xml:space="preserve">各省、 </w:t>
      </w:r>
      <w:r>
        <w:rPr>
          <w:rFonts w:hint="eastAsia" w:ascii="宋体" w:hAnsi="宋体" w:cs="宋体"/>
          <w:spacing w:val="7"/>
          <w:sz w:val="23"/>
          <w:szCs w:val="23"/>
        </w:rPr>
        <w:t>自</w:t>
      </w:r>
      <w:r>
        <w:rPr>
          <w:rFonts w:hint="eastAsia" w:ascii="宋体" w:hAnsi="宋体" w:cs="宋体"/>
          <w:spacing w:val="5"/>
          <w:sz w:val="23"/>
          <w:szCs w:val="23"/>
        </w:rPr>
        <w:t>治区、直辖市人民政府，国务院各部委、各直属机构及有关单位：</w:t>
      </w:r>
    </w:p>
    <w:p w14:paraId="6FF8B10C">
      <w:pPr>
        <w:spacing w:before="207" w:line="392" w:lineRule="auto"/>
        <w:ind w:left="24" w:firstLine="1"/>
        <w:rPr>
          <w:rFonts w:ascii="宋体" w:hAnsi="宋体" w:cs="宋体"/>
          <w:sz w:val="23"/>
          <w:szCs w:val="23"/>
        </w:rPr>
      </w:pPr>
      <w:r>
        <w:rPr>
          <w:rFonts w:hint="eastAsia" w:ascii="宋体" w:hAnsi="宋体" w:cs="宋体"/>
          <w:spacing w:val="7"/>
          <w:sz w:val="23"/>
          <w:szCs w:val="23"/>
        </w:rPr>
        <w:t>为贯彻落实《中华人民共和国中小企业促进法》和《国务院关于进一步促进中</w:t>
      </w:r>
      <w:r>
        <w:rPr>
          <w:rFonts w:hint="eastAsia" w:ascii="宋体" w:hAnsi="宋体" w:cs="宋体"/>
          <w:spacing w:val="6"/>
          <w:sz w:val="23"/>
          <w:szCs w:val="23"/>
        </w:rPr>
        <w:t>小</w:t>
      </w:r>
      <w:r>
        <w:rPr>
          <w:rFonts w:hint="eastAsia" w:ascii="宋体" w:hAnsi="宋体" w:cs="宋体"/>
          <w:sz w:val="23"/>
          <w:szCs w:val="23"/>
        </w:rPr>
        <w:t xml:space="preserve"> </w:t>
      </w:r>
      <w:r>
        <w:rPr>
          <w:rFonts w:hint="eastAsia" w:ascii="宋体" w:hAnsi="宋体" w:cs="宋体"/>
          <w:spacing w:val="4"/>
          <w:sz w:val="23"/>
          <w:szCs w:val="23"/>
        </w:rPr>
        <w:t>企业发展的若</w:t>
      </w:r>
      <w:r>
        <w:rPr>
          <w:rFonts w:hint="eastAsia" w:ascii="宋体" w:hAnsi="宋体" w:cs="宋体"/>
          <w:spacing w:val="2"/>
          <w:sz w:val="23"/>
          <w:szCs w:val="23"/>
        </w:rPr>
        <w:t>干意见》  (国发〔2009〕36 号) ，工业和信息化部、国家统计局、</w:t>
      </w:r>
      <w:r>
        <w:rPr>
          <w:rFonts w:hint="eastAsia" w:ascii="宋体" w:hAnsi="宋体" w:cs="宋体"/>
          <w:sz w:val="23"/>
          <w:szCs w:val="23"/>
        </w:rPr>
        <w:t xml:space="preserve"> </w:t>
      </w:r>
      <w:r>
        <w:rPr>
          <w:rFonts w:hint="eastAsia" w:ascii="宋体" w:hAnsi="宋体" w:cs="宋体"/>
          <w:spacing w:val="8"/>
          <w:sz w:val="23"/>
          <w:szCs w:val="23"/>
        </w:rPr>
        <w:t>发</w:t>
      </w:r>
      <w:r>
        <w:rPr>
          <w:rFonts w:hint="eastAsia" w:ascii="宋体" w:hAnsi="宋体" w:cs="宋体"/>
          <w:spacing w:val="7"/>
          <w:sz w:val="23"/>
          <w:szCs w:val="23"/>
        </w:rPr>
        <w:t>展改革委、财政部研究制定了《中小企业划型标准规定》。经国务院同意，现</w:t>
      </w:r>
      <w:r>
        <w:rPr>
          <w:rFonts w:hint="eastAsia" w:ascii="宋体" w:hAnsi="宋体" w:cs="宋体"/>
          <w:sz w:val="23"/>
          <w:szCs w:val="23"/>
        </w:rPr>
        <w:t xml:space="preserve"> </w:t>
      </w:r>
      <w:r>
        <w:rPr>
          <w:rFonts w:hint="eastAsia" w:ascii="宋体" w:hAnsi="宋体" w:cs="宋体"/>
          <w:spacing w:val="7"/>
          <w:sz w:val="23"/>
          <w:szCs w:val="23"/>
        </w:rPr>
        <w:t>印发给你们，请遵照执行。工业和信息化部  国家统计局国家发展和改革委员</w:t>
      </w:r>
      <w:r>
        <w:rPr>
          <w:rFonts w:hint="eastAsia" w:ascii="宋体" w:hAnsi="宋体" w:cs="宋体"/>
          <w:spacing w:val="1"/>
          <w:sz w:val="23"/>
          <w:szCs w:val="23"/>
        </w:rPr>
        <w:t>会</w:t>
      </w:r>
      <w:r>
        <w:rPr>
          <w:rFonts w:hint="eastAsia" w:ascii="宋体" w:hAnsi="宋体" w:cs="宋体"/>
          <w:sz w:val="23"/>
          <w:szCs w:val="23"/>
        </w:rPr>
        <w:t xml:space="preserve"> </w:t>
      </w:r>
      <w:r>
        <w:rPr>
          <w:rFonts w:hint="eastAsia" w:ascii="宋体" w:hAnsi="宋体" w:cs="宋体"/>
          <w:spacing w:val="18"/>
          <w:sz w:val="23"/>
          <w:szCs w:val="23"/>
        </w:rPr>
        <w:t>财</w:t>
      </w:r>
      <w:r>
        <w:rPr>
          <w:rFonts w:hint="eastAsia" w:ascii="宋体" w:hAnsi="宋体" w:cs="宋体"/>
          <w:spacing w:val="11"/>
          <w:sz w:val="23"/>
          <w:szCs w:val="23"/>
        </w:rPr>
        <w:t>政</w:t>
      </w:r>
      <w:r>
        <w:rPr>
          <w:rFonts w:hint="eastAsia" w:ascii="宋体" w:hAnsi="宋体" w:cs="宋体"/>
          <w:spacing w:val="9"/>
          <w:sz w:val="23"/>
          <w:szCs w:val="23"/>
        </w:rPr>
        <w:t>部二一一年六月十八日中小企业划型标准规定</w:t>
      </w:r>
    </w:p>
    <w:p w14:paraId="40148608">
      <w:pPr>
        <w:spacing w:before="2" w:line="392" w:lineRule="auto"/>
        <w:ind w:left="29" w:right="80" w:firstLine="477"/>
        <w:rPr>
          <w:rFonts w:ascii="宋体" w:hAnsi="宋体" w:cs="宋体"/>
          <w:sz w:val="23"/>
          <w:szCs w:val="23"/>
        </w:rPr>
      </w:pPr>
      <w:r>
        <w:rPr>
          <w:rFonts w:hint="eastAsia" w:ascii="宋体" w:hAnsi="宋体" w:cs="宋体"/>
          <w:spacing w:val="12"/>
          <w:sz w:val="23"/>
          <w:szCs w:val="23"/>
        </w:rPr>
        <w:t>一、根据</w:t>
      </w:r>
      <w:r>
        <w:rPr>
          <w:rFonts w:hint="eastAsia" w:ascii="宋体" w:hAnsi="宋体" w:cs="宋体"/>
          <w:spacing w:val="7"/>
          <w:sz w:val="23"/>
          <w:szCs w:val="23"/>
        </w:rPr>
        <w:t>《</w:t>
      </w:r>
      <w:r>
        <w:rPr>
          <w:rFonts w:hint="eastAsia" w:ascii="宋体" w:hAnsi="宋体" w:cs="宋体"/>
          <w:spacing w:val="6"/>
          <w:sz w:val="23"/>
          <w:szCs w:val="23"/>
        </w:rPr>
        <w:t>中华人民共和国中小企业促进法》和《国务院关于进一步促进中</w:t>
      </w:r>
      <w:r>
        <w:rPr>
          <w:rFonts w:hint="eastAsia" w:ascii="宋体" w:hAnsi="宋体" w:cs="宋体"/>
          <w:sz w:val="23"/>
          <w:szCs w:val="23"/>
        </w:rPr>
        <w:t xml:space="preserve"> </w:t>
      </w:r>
      <w:r>
        <w:rPr>
          <w:rFonts w:hint="eastAsia" w:ascii="宋体" w:hAnsi="宋体" w:cs="宋体"/>
          <w:spacing w:val="4"/>
          <w:sz w:val="23"/>
          <w:szCs w:val="23"/>
        </w:rPr>
        <w:t>小企业发</w:t>
      </w:r>
      <w:r>
        <w:rPr>
          <w:rFonts w:hint="eastAsia" w:ascii="宋体" w:hAnsi="宋体" w:cs="宋体"/>
          <w:spacing w:val="2"/>
          <w:sz w:val="23"/>
          <w:szCs w:val="23"/>
        </w:rPr>
        <w:t>展的若干意见》 (国发〔2009〕36 号)，制定本规定。</w:t>
      </w:r>
    </w:p>
    <w:p w14:paraId="39500FE9">
      <w:pPr>
        <w:spacing w:before="1" w:line="392" w:lineRule="auto"/>
        <w:ind w:left="32" w:right="80" w:firstLine="474"/>
        <w:rPr>
          <w:rFonts w:ascii="宋体" w:hAnsi="宋体" w:cs="宋体"/>
          <w:sz w:val="23"/>
          <w:szCs w:val="23"/>
        </w:rPr>
      </w:pPr>
      <w:r>
        <w:rPr>
          <w:rFonts w:hint="eastAsia" w:ascii="宋体" w:hAnsi="宋体" w:cs="宋体"/>
          <w:spacing w:val="12"/>
          <w:sz w:val="23"/>
          <w:szCs w:val="23"/>
        </w:rPr>
        <w:t>二、中小</w:t>
      </w:r>
      <w:r>
        <w:rPr>
          <w:rFonts w:hint="eastAsia" w:ascii="宋体" w:hAnsi="宋体" w:cs="宋体"/>
          <w:spacing w:val="7"/>
          <w:sz w:val="23"/>
          <w:szCs w:val="23"/>
        </w:rPr>
        <w:t>企</w:t>
      </w:r>
      <w:r>
        <w:rPr>
          <w:rFonts w:hint="eastAsia" w:ascii="宋体" w:hAnsi="宋体" w:cs="宋体"/>
          <w:spacing w:val="6"/>
          <w:sz w:val="23"/>
          <w:szCs w:val="23"/>
        </w:rPr>
        <w:t>业划分为中型、小型、微型三种类型，具体标准根据企业从业人</w:t>
      </w:r>
      <w:r>
        <w:rPr>
          <w:rFonts w:hint="eastAsia" w:ascii="宋体" w:hAnsi="宋体" w:cs="宋体"/>
          <w:sz w:val="23"/>
          <w:szCs w:val="23"/>
        </w:rPr>
        <w:t xml:space="preserve"> </w:t>
      </w:r>
      <w:r>
        <w:rPr>
          <w:rFonts w:hint="eastAsia" w:ascii="宋体" w:hAnsi="宋体" w:cs="宋体"/>
          <w:spacing w:val="9"/>
          <w:sz w:val="23"/>
          <w:szCs w:val="23"/>
        </w:rPr>
        <w:t>员、营业收入、资产总额等指标，结合行业特点制定</w:t>
      </w:r>
      <w:r>
        <w:rPr>
          <w:rFonts w:hint="eastAsia" w:ascii="宋体" w:hAnsi="宋体" w:cs="宋体"/>
          <w:spacing w:val="4"/>
          <w:sz w:val="23"/>
          <w:szCs w:val="23"/>
        </w:rPr>
        <w:t>。</w:t>
      </w:r>
    </w:p>
    <w:p w14:paraId="5F8EA6A3">
      <w:pPr>
        <w:spacing w:line="226" w:lineRule="auto"/>
        <w:ind w:left="503"/>
        <w:rPr>
          <w:rFonts w:ascii="宋体" w:hAnsi="宋体" w:cs="宋体"/>
          <w:sz w:val="23"/>
          <w:szCs w:val="23"/>
        </w:rPr>
      </w:pPr>
      <w:r>
        <w:rPr>
          <w:rFonts w:hint="eastAsia" w:ascii="宋体" w:hAnsi="宋体" w:cs="宋体"/>
          <w:spacing w:val="12"/>
          <w:sz w:val="23"/>
          <w:szCs w:val="23"/>
        </w:rPr>
        <w:t>三、本</w:t>
      </w:r>
      <w:r>
        <w:rPr>
          <w:rFonts w:hint="eastAsia" w:ascii="宋体" w:hAnsi="宋体" w:cs="宋体"/>
          <w:spacing w:val="11"/>
          <w:sz w:val="23"/>
          <w:szCs w:val="23"/>
        </w:rPr>
        <w:t>规</w:t>
      </w:r>
      <w:r>
        <w:rPr>
          <w:rFonts w:hint="eastAsia" w:ascii="宋体" w:hAnsi="宋体" w:cs="宋体"/>
          <w:spacing w:val="6"/>
          <w:sz w:val="23"/>
          <w:szCs w:val="23"/>
        </w:rPr>
        <w:t>定适用的行业包括：农、林、牧、渔业，工业 (包括采矿业，制造</w:t>
      </w:r>
    </w:p>
    <w:p w14:paraId="401EEEFF">
      <w:pPr>
        <w:spacing w:before="205" w:line="393" w:lineRule="auto"/>
        <w:ind w:left="22"/>
        <w:rPr>
          <w:rFonts w:ascii="宋体" w:hAnsi="宋体" w:cs="宋体"/>
          <w:sz w:val="23"/>
          <w:szCs w:val="23"/>
        </w:rPr>
      </w:pPr>
      <w:r>
        <w:rPr>
          <w:rFonts w:hint="eastAsia" w:ascii="宋体" w:hAnsi="宋体" w:cs="宋体"/>
          <w:spacing w:val="7"/>
          <w:sz w:val="23"/>
          <w:szCs w:val="23"/>
        </w:rPr>
        <w:t>业，电力、热力、燃气及水生产和供应业) ，建筑业，批发业，零售业，交通</w:t>
      </w:r>
      <w:r>
        <w:rPr>
          <w:rFonts w:hint="eastAsia" w:ascii="宋体" w:hAnsi="宋体" w:cs="宋体"/>
          <w:spacing w:val="2"/>
          <w:sz w:val="23"/>
          <w:szCs w:val="23"/>
        </w:rPr>
        <w:t>运</w:t>
      </w:r>
      <w:r>
        <w:rPr>
          <w:rFonts w:hint="eastAsia" w:ascii="宋体" w:hAnsi="宋体" w:cs="宋体"/>
          <w:sz w:val="23"/>
          <w:szCs w:val="23"/>
        </w:rPr>
        <w:t xml:space="preserve"> </w:t>
      </w:r>
      <w:r>
        <w:rPr>
          <w:rFonts w:hint="eastAsia" w:ascii="宋体" w:hAnsi="宋体" w:cs="宋体"/>
          <w:spacing w:val="12"/>
          <w:sz w:val="23"/>
          <w:szCs w:val="23"/>
        </w:rPr>
        <w:t xml:space="preserve">输业 </w:t>
      </w:r>
      <w:r>
        <w:rPr>
          <w:rFonts w:hint="eastAsia" w:ascii="宋体" w:hAnsi="宋体" w:cs="宋体"/>
          <w:spacing w:val="7"/>
          <w:sz w:val="23"/>
          <w:szCs w:val="23"/>
        </w:rPr>
        <w:t>(</w:t>
      </w:r>
      <w:r>
        <w:rPr>
          <w:rFonts w:hint="eastAsia" w:ascii="宋体" w:hAnsi="宋体" w:cs="宋体"/>
          <w:spacing w:val="6"/>
          <w:sz w:val="23"/>
          <w:szCs w:val="23"/>
        </w:rPr>
        <w:t>不含铁路运输业) ，仓储业，邮政业，住宿业，餐饮业，信息传输业 (包</w:t>
      </w:r>
      <w:r>
        <w:rPr>
          <w:rFonts w:hint="eastAsia" w:ascii="宋体" w:hAnsi="宋体" w:cs="宋体"/>
          <w:sz w:val="23"/>
          <w:szCs w:val="23"/>
        </w:rPr>
        <w:t xml:space="preserve"> </w:t>
      </w:r>
      <w:r>
        <w:rPr>
          <w:rFonts w:hint="eastAsia" w:ascii="宋体" w:hAnsi="宋体" w:cs="宋体"/>
          <w:spacing w:val="7"/>
          <w:sz w:val="23"/>
          <w:szCs w:val="23"/>
        </w:rPr>
        <w:t>括电信、互联网和相关服务) ，软件和信息技术服务业，房地产开发经营，物</w:t>
      </w:r>
      <w:r>
        <w:rPr>
          <w:rFonts w:hint="eastAsia" w:ascii="宋体" w:hAnsi="宋体" w:cs="宋体"/>
          <w:spacing w:val="2"/>
          <w:sz w:val="23"/>
          <w:szCs w:val="23"/>
        </w:rPr>
        <w:t>业</w:t>
      </w:r>
      <w:r>
        <w:rPr>
          <w:rFonts w:hint="eastAsia" w:ascii="宋体" w:hAnsi="宋体" w:cs="宋体"/>
          <w:sz w:val="23"/>
          <w:szCs w:val="23"/>
        </w:rPr>
        <w:t xml:space="preserve"> </w:t>
      </w:r>
      <w:r>
        <w:rPr>
          <w:rFonts w:hint="eastAsia" w:ascii="宋体" w:hAnsi="宋体" w:cs="宋体"/>
          <w:spacing w:val="4"/>
          <w:sz w:val="23"/>
          <w:szCs w:val="23"/>
        </w:rPr>
        <w:t>管理，租赁和商务服务业，</w:t>
      </w:r>
      <w:r>
        <w:rPr>
          <w:rFonts w:hint="eastAsia" w:ascii="宋体" w:hAnsi="宋体" w:cs="宋体"/>
          <w:spacing w:val="2"/>
          <w:sz w:val="23"/>
          <w:szCs w:val="23"/>
        </w:rPr>
        <w:t>其他未列明行业 (包括科学研究和技术服务业，水利、</w:t>
      </w:r>
      <w:r>
        <w:rPr>
          <w:rFonts w:hint="eastAsia" w:ascii="宋体" w:hAnsi="宋体" w:cs="宋体"/>
          <w:sz w:val="23"/>
          <w:szCs w:val="23"/>
        </w:rPr>
        <w:t xml:space="preserve"> </w:t>
      </w:r>
      <w:r>
        <w:rPr>
          <w:rFonts w:hint="eastAsia" w:ascii="宋体" w:hAnsi="宋体" w:cs="宋体"/>
          <w:spacing w:val="9"/>
          <w:sz w:val="23"/>
          <w:szCs w:val="23"/>
        </w:rPr>
        <w:t>环</w:t>
      </w:r>
      <w:r>
        <w:rPr>
          <w:rFonts w:hint="eastAsia" w:ascii="宋体" w:hAnsi="宋体" w:cs="宋体"/>
          <w:spacing w:val="7"/>
          <w:sz w:val="23"/>
          <w:szCs w:val="23"/>
        </w:rPr>
        <w:t>境和公共设施管理业，居民服务、修理和其他服务业，社会工作，文化、体育</w:t>
      </w:r>
      <w:r>
        <w:rPr>
          <w:rFonts w:hint="eastAsia" w:ascii="宋体" w:hAnsi="宋体" w:cs="宋体"/>
          <w:sz w:val="23"/>
          <w:szCs w:val="23"/>
        </w:rPr>
        <w:t xml:space="preserve"> </w:t>
      </w:r>
      <w:r>
        <w:rPr>
          <w:rFonts w:hint="eastAsia" w:ascii="宋体" w:hAnsi="宋体" w:cs="宋体"/>
          <w:spacing w:val="11"/>
          <w:sz w:val="23"/>
          <w:szCs w:val="23"/>
        </w:rPr>
        <w:t>和</w:t>
      </w:r>
      <w:r>
        <w:rPr>
          <w:rFonts w:hint="eastAsia" w:ascii="宋体" w:hAnsi="宋体" w:cs="宋体"/>
          <w:spacing w:val="6"/>
          <w:sz w:val="23"/>
          <w:szCs w:val="23"/>
        </w:rPr>
        <w:t>娱乐业等) 。</w:t>
      </w:r>
    </w:p>
    <w:p w14:paraId="1A7A3FDB">
      <w:pPr>
        <w:spacing w:line="230" w:lineRule="auto"/>
        <w:ind w:left="526"/>
        <w:rPr>
          <w:rFonts w:ascii="宋体" w:hAnsi="宋体" w:cs="宋体"/>
          <w:sz w:val="23"/>
          <w:szCs w:val="23"/>
        </w:rPr>
      </w:pPr>
      <w:r>
        <w:rPr>
          <w:rFonts w:hint="eastAsia" w:ascii="宋体" w:hAnsi="宋体" w:cs="宋体"/>
          <w:spacing w:val="8"/>
          <w:sz w:val="23"/>
          <w:szCs w:val="23"/>
        </w:rPr>
        <w:t>四</w:t>
      </w:r>
      <w:r>
        <w:rPr>
          <w:rFonts w:hint="eastAsia" w:ascii="宋体" w:hAnsi="宋体" w:cs="宋体"/>
          <w:spacing w:val="6"/>
          <w:sz w:val="23"/>
          <w:szCs w:val="23"/>
        </w:rPr>
        <w:t>、各行业划型标准为：</w:t>
      </w:r>
    </w:p>
    <w:p w14:paraId="0B9D99AD">
      <w:pPr>
        <w:spacing w:before="201" w:line="393" w:lineRule="auto"/>
        <w:ind w:left="30" w:right="18" w:firstLine="452"/>
        <w:rPr>
          <w:rFonts w:ascii="宋体" w:hAnsi="宋体" w:cs="宋体"/>
          <w:sz w:val="23"/>
          <w:szCs w:val="23"/>
        </w:rPr>
      </w:pPr>
      <w:r>
        <w:rPr>
          <w:rFonts w:hint="eastAsia" w:ascii="宋体" w:hAnsi="宋体" w:cs="宋体"/>
          <w:spacing w:val="-1"/>
          <w:sz w:val="23"/>
          <w:szCs w:val="23"/>
        </w:rPr>
        <w:t>( 一) 农、林、牧、渔业。营业收入 200 万元以下的为中小微型企业。其</w:t>
      </w:r>
      <w:r>
        <w:rPr>
          <w:rFonts w:hint="eastAsia" w:ascii="宋体" w:hAnsi="宋体" w:cs="宋体"/>
          <w:sz w:val="23"/>
          <w:szCs w:val="23"/>
        </w:rPr>
        <w:t xml:space="preserve">中， </w:t>
      </w:r>
      <w:r>
        <w:rPr>
          <w:rFonts w:hint="eastAsia" w:ascii="宋体" w:hAnsi="宋体" w:cs="宋体"/>
          <w:spacing w:val="-2"/>
          <w:sz w:val="23"/>
          <w:szCs w:val="23"/>
        </w:rPr>
        <w:t>营业收</w:t>
      </w:r>
      <w:r>
        <w:rPr>
          <w:rFonts w:hint="eastAsia" w:ascii="宋体" w:hAnsi="宋体" w:cs="宋体"/>
          <w:spacing w:val="-1"/>
          <w:sz w:val="23"/>
          <w:szCs w:val="23"/>
        </w:rPr>
        <w:t>入 500 万元及以上的为中型企业，营业收入 50 万元及以上的为小型企业，</w:t>
      </w:r>
      <w:r>
        <w:rPr>
          <w:rFonts w:hint="eastAsia" w:ascii="宋体" w:hAnsi="宋体" w:cs="宋体"/>
          <w:sz w:val="23"/>
          <w:szCs w:val="23"/>
        </w:rPr>
        <w:t xml:space="preserve"> </w:t>
      </w:r>
      <w:r>
        <w:rPr>
          <w:rFonts w:hint="eastAsia" w:ascii="宋体" w:hAnsi="宋体" w:cs="宋体"/>
          <w:spacing w:val="2"/>
          <w:sz w:val="23"/>
          <w:szCs w:val="23"/>
        </w:rPr>
        <w:t>营业收入</w:t>
      </w:r>
      <w:r>
        <w:rPr>
          <w:rFonts w:hint="eastAsia" w:ascii="宋体" w:hAnsi="宋体" w:cs="宋体"/>
          <w:spacing w:val="1"/>
          <w:sz w:val="23"/>
          <w:szCs w:val="23"/>
        </w:rPr>
        <w:t xml:space="preserve"> 50 万元以下的为微型企业。</w:t>
      </w:r>
    </w:p>
    <w:p w14:paraId="7E3C9416">
      <w:pPr>
        <w:spacing w:before="2" w:line="392" w:lineRule="auto"/>
        <w:ind w:left="25" w:right="80" w:firstLine="489"/>
        <w:rPr>
          <w:rFonts w:ascii="宋体" w:hAnsi="宋体" w:cs="宋体"/>
          <w:sz w:val="23"/>
          <w:szCs w:val="23"/>
        </w:rPr>
      </w:pPr>
      <w:r>
        <w:rPr>
          <w:rFonts w:hint="eastAsia" w:ascii="宋体" w:hAnsi="宋体" w:cs="宋体"/>
          <w:spacing w:val="10"/>
          <w:sz w:val="23"/>
          <w:szCs w:val="23"/>
        </w:rPr>
        <w:t>(二</w:t>
      </w:r>
      <w:r>
        <w:rPr>
          <w:rFonts w:hint="eastAsia" w:ascii="宋体" w:hAnsi="宋体" w:cs="宋体"/>
          <w:spacing w:val="5"/>
          <w:sz w:val="23"/>
          <w:szCs w:val="23"/>
        </w:rPr>
        <w:t>) 工业。从业人员 1000 人以下或营业收入 40000 万元以下的为中小微</w:t>
      </w:r>
      <w:r>
        <w:rPr>
          <w:rFonts w:hint="eastAsia" w:ascii="宋体" w:hAnsi="宋体" w:cs="宋体"/>
          <w:sz w:val="23"/>
          <w:szCs w:val="23"/>
        </w:rPr>
        <w:t xml:space="preserve"> </w:t>
      </w:r>
      <w:r>
        <w:rPr>
          <w:rFonts w:hint="eastAsia" w:ascii="宋体" w:hAnsi="宋体" w:cs="宋体"/>
          <w:spacing w:val="6"/>
          <w:sz w:val="23"/>
          <w:szCs w:val="23"/>
        </w:rPr>
        <w:t>型企</w:t>
      </w:r>
      <w:r>
        <w:rPr>
          <w:rFonts w:hint="eastAsia" w:ascii="宋体" w:hAnsi="宋体" w:cs="宋体"/>
          <w:spacing w:val="4"/>
          <w:sz w:val="23"/>
          <w:szCs w:val="23"/>
        </w:rPr>
        <w:t>业</w:t>
      </w:r>
      <w:r>
        <w:rPr>
          <w:rFonts w:hint="eastAsia" w:ascii="宋体" w:hAnsi="宋体" w:cs="宋体"/>
          <w:spacing w:val="3"/>
          <w:sz w:val="23"/>
          <w:szCs w:val="23"/>
        </w:rPr>
        <w:t>。其中，从业人员 300 人及以上，且营业收入 2000 万元及以上的为中型</w:t>
      </w:r>
      <w:r>
        <w:rPr>
          <w:rFonts w:hint="eastAsia" w:ascii="宋体" w:hAnsi="宋体" w:cs="宋体"/>
          <w:sz w:val="23"/>
          <w:szCs w:val="23"/>
        </w:rPr>
        <w:t xml:space="preserve"> </w:t>
      </w:r>
      <w:r>
        <w:rPr>
          <w:rFonts w:hint="eastAsia" w:ascii="宋体" w:hAnsi="宋体" w:cs="宋体"/>
          <w:spacing w:val="6"/>
          <w:sz w:val="23"/>
          <w:szCs w:val="23"/>
        </w:rPr>
        <w:t>企业</w:t>
      </w:r>
      <w:r>
        <w:rPr>
          <w:rFonts w:hint="eastAsia" w:ascii="宋体" w:hAnsi="宋体" w:cs="宋体"/>
          <w:spacing w:val="4"/>
          <w:sz w:val="23"/>
          <w:szCs w:val="23"/>
        </w:rPr>
        <w:t>；</w:t>
      </w:r>
      <w:r>
        <w:rPr>
          <w:rFonts w:hint="eastAsia" w:ascii="宋体" w:hAnsi="宋体" w:cs="宋体"/>
          <w:spacing w:val="3"/>
          <w:sz w:val="23"/>
          <w:szCs w:val="23"/>
        </w:rPr>
        <w:t>从业人员 20 人及以上，且营业收入 300 万元及以上的为小型企业；从业</w:t>
      </w:r>
      <w:r>
        <w:rPr>
          <w:rFonts w:hint="eastAsia" w:ascii="宋体" w:hAnsi="宋体" w:cs="宋体"/>
          <w:sz w:val="23"/>
          <w:szCs w:val="23"/>
        </w:rPr>
        <w:t xml:space="preserve"> </w:t>
      </w:r>
      <w:r>
        <w:rPr>
          <w:rFonts w:hint="eastAsia" w:ascii="宋体" w:hAnsi="宋体" w:cs="宋体"/>
          <w:spacing w:val="-1"/>
          <w:sz w:val="23"/>
          <w:szCs w:val="23"/>
        </w:rPr>
        <w:t>人员 20 人</w:t>
      </w:r>
      <w:r>
        <w:rPr>
          <w:rFonts w:hint="eastAsia" w:ascii="宋体" w:hAnsi="宋体" w:cs="宋体"/>
          <w:sz w:val="23"/>
          <w:szCs w:val="23"/>
        </w:rPr>
        <w:t>以下或营业收入 300 万元以下的为微型企业。</w:t>
      </w:r>
    </w:p>
    <w:p w14:paraId="0501012E">
      <w:pPr>
        <w:spacing w:before="1" w:line="227" w:lineRule="auto"/>
        <w:ind w:left="483"/>
        <w:rPr>
          <w:rFonts w:ascii="宋体" w:hAnsi="宋体" w:cs="宋体"/>
          <w:sz w:val="23"/>
          <w:szCs w:val="23"/>
        </w:rPr>
      </w:pPr>
      <w:r>
        <w:rPr>
          <w:rFonts w:hint="eastAsia" w:ascii="宋体" w:hAnsi="宋体" w:cs="宋体"/>
          <w:spacing w:val="6"/>
          <w:sz w:val="23"/>
          <w:szCs w:val="23"/>
        </w:rPr>
        <w:t>(</w:t>
      </w:r>
      <w:r>
        <w:rPr>
          <w:rFonts w:hint="eastAsia" w:ascii="宋体" w:hAnsi="宋体" w:cs="宋体"/>
          <w:spacing w:val="5"/>
          <w:sz w:val="23"/>
          <w:szCs w:val="23"/>
        </w:rPr>
        <w:t>三</w:t>
      </w:r>
      <w:r>
        <w:rPr>
          <w:rFonts w:hint="eastAsia" w:ascii="宋体" w:hAnsi="宋体" w:cs="宋体"/>
          <w:spacing w:val="3"/>
          <w:sz w:val="23"/>
          <w:szCs w:val="23"/>
        </w:rPr>
        <w:t>) 建筑业。营业收入 80000 万元以下或资产总额 80000 万元以下的为中</w:t>
      </w:r>
    </w:p>
    <w:p w14:paraId="014FFFE3">
      <w:pPr>
        <w:rPr>
          <w:rFonts w:ascii="宋体" w:hAnsi="宋体" w:cs="宋体"/>
        </w:rPr>
        <w:sectPr>
          <w:footerReference r:id="rId16" w:type="default"/>
          <w:pgSz w:w="11906" w:h="16839"/>
          <w:pgMar w:top="400" w:right="1719" w:bottom="1295" w:left="1065" w:header="0" w:footer="898" w:gutter="0"/>
          <w:pgNumType w:fmt="decimal"/>
          <w:cols w:space="720" w:num="1"/>
        </w:sectPr>
      </w:pPr>
    </w:p>
    <w:p w14:paraId="547399F5">
      <w:pPr>
        <w:spacing w:line="271" w:lineRule="auto"/>
        <w:ind w:left="0" w:leftChars="0" w:firstLine="0" w:firstLineChars="0"/>
        <w:rPr>
          <w:rFonts w:ascii="宋体" w:hAnsi="宋体" w:cs="宋体"/>
        </w:rPr>
      </w:pPr>
    </w:p>
    <w:p w14:paraId="1D4C52AD">
      <w:pPr>
        <w:spacing w:before="74" w:line="393" w:lineRule="auto"/>
        <w:ind w:left="22" w:right="58" w:firstLine="7"/>
        <w:rPr>
          <w:rFonts w:ascii="宋体" w:hAnsi="宋体" w:cs="宋体"/>
          <w:sz w:val="23"/>
          <w:szCs w:val="23"/>
        </w:rPr>
      </w:pPr>
      <w:r>
        <w:rPr>
          <w:rFonts w:hint="eastAsia" w:ascii="宋体" w:hAnsi="宋体" w:cs="宋体"/>
          <w:spacing w:val="1"/>
          <w:sz w:val="23"/>
          <w:szCs w:val="23"/>
        </w:rPr>
        <w:t>小微型企业。其中，营</w:t>
      </w:r>
      <w:r>
        <w:rPr>
          <w:rFonts w:hint="eastAsia" w:ascii="宋体" w:hAnsi="宋体" w:cs="宋体"/>
          <w:sz w:val="23"/>
          <w:szCs w:val="23"/>
        </w:rPr>
        <w:t xml:space="preserve">业收入 6000 万元及以上，且资产总额 5000 万元及以上的 </w:t>
      </w:r>
      <w:r>
        <w:rPr>
          <w:rFonts w:hint="eastAsia" w:ascii="宋体" w:hAnsi="宋体" w:cs="宋体"/>
          <w:spacing w:val="1"/>
          <w:sz w:val="23"/>
          <w:szCs w:val="23"/>
        </w:rPr>
        <w:t>为中型企业；营业收入 300 万元</w:t>
      </w:r>
      <w:r>
        <w:rPr>
          <w:rFonts w:hint="eastAsia" w:ascii="宋体" w:hAnsi="宋体" w:cs="宋体"/>
          <w:sz w:val="23"/>
          <w:szCs w:val="23"/>
        </w:rPr>
        <w:t xml:space="preserve">及以上，且资产总额 300 万元及以上的为小型企 </w:t>
      </w:r>
      <w:r>
        <w:rPr>
          <w:rFonts w:hint="eastAsia" w:ascii="宋体" w:hAnsi="宋体" w:cs="宋体"/>
          <w:spacing w:val="2"/>
          <w:sz w:val="23"/>
          <w:szCs w:val="23"/>
        </w:rPr>
        <w:t>业；营业收入 300 万元以下</w:t>
      </w:r>
      <w:r>
        <w:rPr>
          <w:rFonts w:hint="eastAsia" w:ascii="宋体" w:hAnsi="宋体" w:cs="宋体"/>
          <w:spacing w:val="1"/>
          <w:sz w:val="23"/>
          <w:szCs w:val="23"/>
        </w:rPr>
        <w:t>或资产总额 300 万元以下的为微型企业。</w:t>
      </w:r>
    </w:p>
    <w:p w14:paraId="05859C95">
      <w:pPr>
        <w:spacing w:before="2" w:line="392" w:lineRule="auto"/>
        <w:ind w:left="22" w:right="58" w:firstLine="461"/>
        <w:rPr>
          <w:rFonts w:ascii="宋体" w:hAnsi="宋体" w:cs="宋体"/>
          <w:sz w:val="23"/>
          <w:szCs w:val="23"/>
        </w:rPr>
      </w:pPr>
      <w:r>
        <w:rPr>
          <w:rFonts w:hint="eastAsia" w:ascii="宋体" w:hAnsi="宋体" w:cs="宋体"/>
          <w:spacing w:val="6"/>
          <w:sz w:val="23"/>
          <w:szCs w:val="23"/>
        </w:rPr>
        <w:t>(四</w:t>
      </w:r>
      <w:r>
        <w:rPr>
          <w:rFonts w:hint="eastAsia" w:ascii="宋体" w:hAnsi="宋体" w:cs="宋体"/>
          <w:spacing w:val="5"/>
          <w:sz w:val="23"/>
          <w:szCs w:val="23"/>
        </w:rPr>
        <w:t>)</w:t>
      </w:r>
      <w:r>
        <w:rPr>
          <w:rFonts w:hint="eastAsia" w:ascii="宋体" w:hAnsi="宋体" w:cs="宋体"/>
          <w:spacing w:val="3"/>
          <w:sz w:val="23"/>
          <w:szCs w:val="23"/>
        </w:rPr>
        <w:t xml:space="preserve"> 批发业。从业人员 200 人以下或营业收入 40000 万元以下的为中小微</w:t>
      </w:r>
      <w:r>
        <w:rPr>
          <w:rFonts w:hint="eastAsia" w:ascii="宋体" w:hAnsi="宋体" w:cs="宋体"/>
          <w:sz w:val="23"/>
          <w:szCs w:val="23"/>
        </w:rPr>
        <w:t xml:space="preserve"> </w:t>
      </w:r>
      <w:r>
        <w:rPr>
          <w:rFonts w:hint="eastAsia" w:ascii="宋体" w:hAnsi="宋体" w:cs="宋体"/>
          <w:spacing w:val="1"/>
          <w:sz w:val="23"/>
          <w:szCs w:val="23"/>
        </w:rPr>
        <w:t>型企业。其中，从业人员 20 人及</w:t>
      </w:r>
      <w:r>
        <w:rPr>
          <w:rFonts w:hint="eastAsia" w:ascii="宋体" w:hAnsi="宋体" w:cs="宋体"/>
          <w:sz w:val="23"/>
          <w:szCs w:val="23"/>
        </w:rPr>
        <w:t xml:space="preserve">以上，且营业收入 5000 万元及以上的为中型企 </w:t>
      </w:r>
      <w:r>
        <w:rPr>
          <w:rFonts w:hint="eastAsia" w:ascii="宋体" w:hAnsi="宋体" w:cs="宋体"/>
          <w:spacing w:val="6"/>
          <w:sz w:val="23"/>
          <w:szCs w:val="23"/>
        </w:rPr>
        <w:t>业；从业</w:t>
      </w:r>
      <w:r>
        <w:rPr>
          <w:rFonts w:hint="eastAsia" w:ascii="宋体" w:hAnsi="宋体" w:cs="宋体"/>
          <w:spacing w:val="3"/>
          <w:sz w:val="23"/>
          <w:szCs w:val="23"/>
        </w:rPr>
        <w:t>人员 5 人及以上，且营业收入 1000 万元及以上的为小型企业；从业人</w:t>
      </w:r>
      <w:r>
        <w:rPr>
          <w:rFonts w:hint="eastAsia" w:ascii="宋体" w:hAnsi="宋体" w:cs="宋体"/>
          <w:sz w:val="23"/>
          <w:szCs w:val="23"/>
        </w:rPr>
        <w:t xml:space="preserve"> </w:t>
      </w:r>
      <w:r>
        <w:rPr>
          <w:rFonts w:hint="eastAsia" w:ascii="宋体" w:hAnsi="宋体" w:cs="宋体"/>
          <w:spacing w:val="-1"/>
          <w:sz w:val="23"/>
          <w:szCs w:val="23"/>
        </w:rPr>
        <w:t>员 5 人以下或营业收入 1</w:t>
      </w:r>
      <w:r>
        <w:rPr>
          <w:rFonts w:hint="eastAsia" w:ascii="宋体" w:hAnsi="宋体" w:cs="宋体"/>
          <w:sz w:val="23"/>
          <w:szCs w:val="23"/>
        </w:rPr>
        <w:t>000 万元以下的为微型企业。</w:t>
      </w:r>
    </w:p>
    <w:p w14:paraId="3F38A2CE">
      <w:pPr>
        <w:spacing w:before="2" w:line="392" w:lineRule="auto"/>
        <w:ind w:left="22" w:right="58" w:firstLine="461"/>
        <w:rPr>
          <w:rFonts w:ascii="宋体" w:hAnsi="宋体" w:cs="宋体"/>
          <w:sz w:val="23"/>
          <w:szCs w:val="23"/>
        </w:rPr>
      </w:pPr>
      <w:r>
        <w:rPr>
          <w:rFonts w:hint="eastAsia" w:ascii="宋体" w:hAnsi="宋体" w:cs="宋体"/>
          <w:spacing w:val="6"/>
          <w:sz w:val="23"/>
          <w:szCs w:val="23"/>
        </w:rPr>
        <w:t>(五</w:t>
      </w:r>
      <w:r>
        <w:rPr>
          <w:rFonts w:hint="eastAsia" w:ascii="宋体" w:hAnsi="宋体" w:cs="宋体"/>
          <w:spacing w:val="5"/>
          <w:sz w:val="23"/>
          <w:szCs w:val="23"/>
        </w:rPr>
        <w:t>)</w:t>
      </w:r>
      <w:r>
        <w:rPr>
          <w:rFonts w:hint="eastAsia" w:ascii="宋体" w:hAnsi="宋体" w:cs="宋体"/>
          <w:spacing w:val="3"/>
          <w:sz w:val="23"/>
          <w:szCs w:val="23"/>
        </w:rPr>
        <w:t xml:space="preserve"> 零售业。从业人员 300 人以下或营业收入 20000 万元以下的为中小微</w:t>
      </w:r>
      <w:r>
        <w:rPr>
          <w:rFonts w:hint="eastAsia" w:ascii="宋体" w:hAnsi="宋体" w:cs="宋体"/>
          <w:sz w:val="23"/>
          <w:szCs w:val="23"/>
        </w:rPr>
        <w:t xml:space="preserve"> </w:t>
      </w:r>
      <w:r>
        <w:rPr>
          <w:rFonts w:hint="eastAsia" w:ascii="宋体" w:hAnsi="宋体" w:cs="宋体"/>
          <w:spacing w:val="6"/>
          <w:sz w:val="23"/>
          <w:szCs w:val="23"/>
        </w:rPr>
        <w:t>型企业</w:t>
      </w:r>
      <w:r>
        <w:rPr>
          <w:rFonts w:hint="eastAsia" w:ascii="宋体" w:hAnsi="宋体" w:cs="宋体"/>
          <w:spacing w:val="4"/>
          <w:sz w:val="23"/>
          <w:szCs w:val="23"/>
        </w:rPr>
        <w:t>。</w:t>
      </w:r>
      <w:r>
        <w:rPr>
          <w:rFonts w:hint="eastAsia" w:ascii="宋体" w:hAnsi="宋体" w:cs="宋体"/>
          <w:spacing w:val="3"/>
          <w:sz w:val="23"/>
          <w:szCs w:val="23"/>
        </w:rPr>
        <w:t>其中，从业人员 50 人及以上，且营业收入 500 万元及以上的为中型企</w:t>
      </w:r>
      <w:r>
        <w:rPr>
          <w:rFonts w:hint="eastAsia" w:ascii="宋体" w:hAnsi="宋体" w:cs="宋体"/>
          <w:sz w:val="23"/>
          <w:szCs w:val="23"/>
        </w:rPr>
        <w:t xml:space="preserve"> </w:t>
      </w:r>
      <w:r>
        <w:rPr>
          <w:rFonts w:hint="eastAsia" w:ascii="宋体" w:hAnsi="宋体" w:cs="宋体"/>
          <w:spacing w:val="6"/>
          <w:sz w:val="23"/>
          <w:szCs w:val="23"/>
        </w:rPr>
        <w:t>业；从业</w:t>
      </w:r>
      <w:r>
        <w:rPr>
          <w:rFonts w:hint="eastAsia" w:ascii="宋体" w:hAnsi="宋体" w:cs="宋体"/>
          <w:spacing w:val="3"/>
          <w:sz w:val="23"/>
          <w:szCs w:val="23"/>
        </w:rPr>
        <w:t>人员 10 人及以上，且营业收入 100 万元及以上的为小型企业；从业人</w:t>
      </w:r>
      <w:r>
        <w:rPr>
          <w:rFonts w:hint="eastAsia" w:ascii="宋体" w:hAnsi="宋体" w:cs="宋体"/>
          <w:sz w:val="23"/>
          <w:szCs w:val="23"/>
        </w:rPr>
        <w:t xml:space="preserve"> </w:t>
      </w:r>
      <w:r>
        <w:rPr>
          <w:rFonts w:hint="eastAsia" w:ascii="宋体" w:hAnsi="宋体" w:cs="宋体"/>
          <w:spacing w:val="-1"/>
          <w:sz w:val="23"/>
          <w:szCs w:val="23"/>
        </w:rPr>
        <w:t xml:space="preserve">员 10 人以下或营业收入 </w:t>
      </w:r>
      <w:r>
        <w:rPr>
          <w:rFonts w:hint="eastAsia" w:ascii="宋体" w:hAnsi="宋体" w:cs="宋体"/>
          <w:sz w:val="23"/>
          <w:szCs w:val="23"/>
        </w:rPr>
        <w:t>100 万元以下的为微型企业。</w:t>
      </w:r>
    </w:p>
    <w:p w14:paraId="2BE1BD4E">
      <w:pPr>
        <w:spacing w:before="2" w:line="392" w:lineRule="auto"/>
        <w:ind w:left="26" w:firstLine="488"/>
        <w:rPr>
          <w:rFonts w:ascii="宋体" w:hAnsi="宋体" w:cs="宋体"/>
          <w:sz w:val="23"/>
          <w:szCs w:val="23"/>
        </w:rPr>
      </w:pPr>
      <w:r>
        <w:rPr>
          <w:rFonts w:hint="eastAsia" w:ascii="宋体" w:hAnsi="宋体" w:cs="宋体"/>
          <w:spacing w:val="10"/>
          <w:sz w:val="23"/>
          <w:szCs w:val="23"/>
        </w:rPr>
        <w:t>(六</w:t>
      </w:r>
      <w:r>
        <w:rPr>
          <w:rFonts w:hint="eastAsia" w:ascii="宋体" w:hAnsi="宋体" w:cs="宋体"/>
          <w:spacing w:val="5"/>
          <w:sz w:val="23"/>
          <w:szCs w:val="23"/>
        </w:rPr>
        <w:t>) 交通运输业。从业人员 1000 人以下或营业收入 30000 万元以下的为</w:t>
      </w:r>
      <w:r>
        <w:rPr>
          <w:rFonts w:hint="eastAsia" w:ascii="宋体" w:hAnsi="宋体" w:cs="宋体"/>
          <w:sz w:val="23"/>
          <w:szCs w:val="23"/>
        </w:rPr>
        <w:t xml:space="preserve"> </w:t>
      </w:r>
      <w:r>
        <w:rPr>
          <w:rFonts w:hint="eastAsia" w:ascii="宋体" w:hAnsi="宋体" w:cs="宋体"/>
          <w:spacing w:val="6"/>
          <w:sz w:val="23"/>
          <w:szCs w:val="23"/>
        </w:rPr>
        <w:t>中小</w:t>
      </w:r>
      <w:r>
        <w:rPr>
          <w:rFonts w:hint="eastAsia" w:ascii="宋体" w:hAnsi="宋体" w:cs="宋体"/>
          <w:spacing w:val="3"/>
          <w:sz w:val="23"/>
          <w:szCs w:val="23"/>
        </w:rPr>
        <w:t>微型企业。其中，从业人员 300 人及以上，且营业收入 3000 万元及以上的</w:t>
      </w:r>
      <w:r>
        <w:rPr>
          <w:rFonts w:hint="eastAsia" w:ascii="宋体" w:hAnsi="宋体" w:cs="宋体"/>
          <w:sz w:val="23"/>
          <w:szCs w:val="23"/>
        </w:rPr>
        <w:t xml:space="preserve"> </w:t>
      </w:r>
      <w:r>
        <w:rPr>
          <w:rFonts w:hint="eastAsia" w:ascii="宋体" w:hAnsi="宋体" w:cs="宋体"/>
          <w:spacing w:val="-2"/>
          <w:sz w:val="23"/>
          <w:szCs w:val="23"/>
        </w:rPr>
        <w:t>为中</w:t>
      </w:r>
      <w:r>
        <w:rPr>
          <w:rFonts w:hint="eastAsia" w:ascii="宋体" w:hAnsi="宋体" w:cs="宋体"/>
          <w:spacing w:val="-1"/>
          <w:sz w:val="23"/>
          <w:szCs w:val="23"/>
        </w:rPr>
        <w:t>型企业；从业人员 20 人及以上，且营业收入 200 万元及以上的为小型企业；</w:t>
      </w:r>
      <w:r>
        <w:rPr>
          <w:rFonts w:hint="eastAsia" w:ascii="宋体" w:hAnsi="宋体" w:cs="宋体"/>
          <w:sz w:val="23"/>
          <w:szCs w:val="23"/>
        </w:rPr>
        <w:t xml:space="preserve"> </w:t>
      </w:r>
      <w:r>
        <w:rPr>
          <w:rFonts w:hint="eastAsia" w:ascii="宋体" w:hAnsi="宋体" w:cs="宋体"/>
          <w:spacing w:val="1"/>
          <w:sz w:val="23"/>
          <w:szCs w:val="23"/>
        </w:rPr>
        <w:t>从业人员 20 人以下或</w:t>
      </w:r>
      <w:r>
        <w:rPr>
          <w:rFonts w:hint="eastAsia" w:ascii="宋体" w:hAnsi="宋体" w:cs="宋体"/>
          <w:sz w:val="23"/>
          <w:szCs w:val="23"/>
        </w:rPr>
        <w:t>营业收入 200 万元以下的为微型企业。</w:t>
      </w:r>
    </w:p>
    <w:p w14:paraId="38F86503">
      <w:pPr>
        <w:spacing w:before="3" w:line="392" w:lineRule="auto"/>
        <w:ind w:left="25" w:right="58" w:firstLine="458"/>
        <w:rPr>
          <w:rFonts w:ascii="宋体" w:hAnsi="宋体" w:cs="宋体"/>
          <w:sz w:val="23"/>
          <w:szCs w:val="23"/>
        </w:rPr>
      </w:pPr>
      <w:r>
        <w:rPr>
          <w:rFonts w:hint="eastAsia" w:ascii="宋体" w:hAnsi="宋体" w:cs="宋体"/>
          <w:spacing w:val="6"/>
          <w:sz w:val="23"/>
          <w:szCs w:val="23"/>
        </w:rPr>
        <w:t>(七</w:t>
      </w:r>
      <w:r>
        <w:rPr>
          <w:rFonts w:hint="eastAsia" w:ascii="宋体" w:hAnsi="宋体" w:cs="宋体"/>
          <w:spacing w:val="5"/>
          <w:sz w:val="23"/>
          <w:szCs w:val="23"/>
        </w:rPr>
        <w:t>)</w:t>
      </w:r>
      <w:r>
        <w:rPr>
          <w:rFonts w:hint="eastAsia" w:ascii="宋体" w:hAnsi="宋体" w:cs="宋体"/>
          <w:spacing w:val="3"/>
          <w:sz w:val="23"/>
          <w:szCs w:val="23"/>
        </w:rPr>
        <w:t xml:space="preserve"> 仓储业。从业人员 200 人以下或营业收入 30000 万元以下的为中小微</w:t>
      </w:r>
      <w:r>
        <w:rPr>
          <w:rFonts w:hint="eastAsia" w:ascii="宋体" w:hAnsi="宋体" w:cs="宋体"/>
          <w:sz w:val="23"/>
          <w:szCs w:val="23"/>
        </w:rPr>
        <w:t xml:space="preserve"> </w:t>
      </w:r>
      <w:r>
        <w:rPr>
          <w:rFonts w:hint="eastAsia" w:ascii="宋体" w:hAnsi="宋体" w:cs="宋体"/>
          <w:spacing w:val="6"/>
          <w:sz w:val="23"/>
          <w:szCs w:val="23"/>
        </w:rPr>
        <w:t>型企</w:t>
      </w:r>
      <w:r>
        <w:rPr>
          <w:rFonts w:hint="eastAsia" w:ascii="宋体" w:hAnsi="宋体" w:cs="宋体"/>
          <w:spacing w:val="4"/>
          <w:sz w:val="23"/>
          <w:szCs w:val="23"/>
        </w:rPr>
        <w:t>业</w:t>
      </w:r>
      <w:r>
        <w:rPr>
          <w:rFonts w:hint="eastAsia" w:ascii="宋体" w:hAnsi="宋体" w:cs="宋体"/>
          <w:spacing w:val="3"/>
          <w:sz w:val="23"/>
          <w:szCs w:val="23"/>
        </w:rPr>
        <w:t>。其中，从业人员 100 人及以上，且营业收入 1000 万元及以上的为中型</w:t>
      </w:r>
      <w:r>
        <w:rPr>
          <w:rFonts w:hint="eastAsia" w:ascii="宋体" w:hAnsi="宋体" w:cs="宋体"/>
          <w:sz w:val="23"/>
          <w:szCs w:val="23"/>
        </w:rPr>
        <w:t xml:space="preserve"> </w:t>
      </w:r>
      <w:r>
        <w:rPr>
          <w:rFonts w:hint="eastAsia" w:ascii="宋体" w:hAnsi="宋体" w:cs="宋体"/>
          <w:spacing w:val="6"/>
          <w:sz w:val="23"/>
          <w:szCs w:val="23"/>
        </w:rPr>
        <w:t>企业</w:t>
      </w:r>
      <w:r>
        <w:rPr>
          <w:rFonts w:hint="eastAsia" w:ascii="宋体" w:hAnsi="宋体" w:cs="宋体"/>
          <w:spacing w:val="4"/>
          <w:sz w:val="23"/>
          <w:szCs w:val="23"/>
        </w:rPr>
        <w:t>；</w:t>
      </w:r>
      <w:r>
        <w:rPr>
          <w:rFonts w:hint="eastAsia" w:ascii="宋体" w:hAnsi="宋体" w:cs="宋体"/>
          <w:spacing w:val="3"/>
          <w:sz w:val="23"/>
          <w:szCs w:val="23"/>
        </w:rPr>
        <w:t>从业人员 20 人及以上，且营业收入 100 万元及以上的为小型企业；从业</w:t>
      </w:r>
      <w:r>
        <w:rPr>
          <w:rFonts w:hint="eastAsia" w:ascii="宋体" w:hAnsi="宋体" w:cs="宋体"/>
          <w:sz w:val="23"/>
          <w:szCs w:val="23"/>
        </w:rPr>
        <w:t xml:space="preserve"> </w:t>
      </w:r>
      <w:r>
        <w:rPr>
          <w:rFonts w:hint="eastAsia" w:ascii="宋体" w:hAnsi="宋体" w:cs="宋体"/>
          <w:spacing w:val="-1"/>
          <w:sz w:val="23"/>
          <w:szCs w:val="23"/>
        </w:rPr>
        <w:t>人员 20 人</w:t>
      </w:r>
      <w:r>
        <w:rPr>
          <w:rFonts w:hint="eastAsia" w:ascii="宋体" w:hAnsi="宋体" w:cs="宋体"/>
          <w:sz w:val="23"/>
          <w:szCs w:val="23"/>
        </w:rPr>
        <w:t>以下或营业收入 100 万元以下的为微型企业。</w:t>
      </w:r>
    </w:p>
    <w:p w14:paraId="7E9BB3CE">
      <w:pPr>
        <w:spacing w:before="2" w:line="392" w:lineRule="auto"/>
        <w:ind w:left="22" w:right="58" w:firstLine="492"/>
        <w:rPr>
          <w:rFonts w:ascii="宋体" w:hAnsi="宋体" w:cs="宋体"/>
          <w:sz w:val="23"/>
          <w:szCs w:val="23"/>
        </w:rPr>
      </w:pPr>
      <w:r>
        <w:rPr>
          <w:rFonts w:hint="eastAsia" w:ascii="宋体" w:hAnsi="宋体" w:cs="宋体"/>
          <w:spacing w:val="10"/>
          <w:sz w:val="23"/>
          <w:szCs w:val="23"/>
        </w:rPr>
        <w:t>(八</w:t>
      </w:r>
      <w:r>
        <w:rPr>
          <w:rFonts w:hint="eastAsia" w:ascii="宋体" w:hAnsi="宋体" w:cs="宋体"/>
          <w:spacing w:val="5"/>
          <w:sz w:val="23"/>
          <w:szCs w:val="23"/>
        </w:rPr>
        <w:t>) 邮政业。从业人员 1000 人以下或营业收入 30000 万元以下的为中小</w:t>
      </w:r>
      <w:r>
        <w:rPr>
          <w:rFonts w:hint="eastAsia" w:ascii="宋体" w:hAnsi="宋体" w:cs="宋体"/>
          <w:sz w:val="23"/>
          <w:szCs w:val="23"/>
        </w:rPr>
        <w:t xml:space="preserve"> </w:t>
      </w:r>
      <w:r>
        <w:rPr>
          <w:rFonts w:hint="eastAsia" w:ascii="宋体" w:hAnsi="宋体" w:cs="宋体"/>
          <w:spacing w:val="6"/>
          <w:sz w:val="23"/>
          <w:szCs w:val="23"/>
        </w:rPr>
        <w:t>微型</w:t>
      </w:r>
      <w:r>
        <w:rPr>
          <w:rFonts w:hint="eastAsia" w:ascii="宋体" w:hAnsi="宋体" w:cs="宋体"/>
          <w:spacing w:val="4"/>
          <w:sz w:val="23"/>
          <w:szCs w:val="23"/>
        </w:rPr>
        <w:t>企</w:t>
      </w:r>
      <w:r>
        <w:rPr>
          <w:rFonts w:hint="eastAsia" w:ascii="宋体" w:hAnsi="宋体" w:cs="宋体"/>
          <w:spacing w:val="3"/>
          <w:sz w:val="23"/>
          <w:szCs w:val="23"/>
        </w:rPr>
        <w:t>业。其中，从业人员 300 人及以上，且营业收入 2000 万元及以上的为中</w:t>
      </w:r>
      <w:r>
        <w:rPr>
          <w:rFonts w:hint="eastAsia" w:ascii="宋体" w:hAnsi="宋体" w:cs="宋体"/>
          <w:sz w:val="23"/>
          <w:szCs w:val="23"/>
        </w:rPr>
        <w:t xml:space="preserve"> </w:t>
      </w:r>
      <w:r>
        <w:rPr>
          <w:rFonts w:hint="eastAsia" w:ascii="宋体" w:hAnsi="宋体" w:cs="宋体"/>
          <w:spacing w:val="6"/>
          <w:sz w:val="23"/>
          <w:szCs w:val="23"/>
        </w:rPr>
        <w:t>型企业；</w:t>
      </w:r>
      <w:r>
        <w:rPr>
          <w:rFonts w:hint="eastAsia" w:ascii="宋体" w:hAnsi="宋体" w:cs="宋体"/>
          <w:spacing w:val="3"/>
          <w:sz w:val="23"/>
          <w:szCs w:val="23"/>
        </w:rPr>
        <w:t>从业人员 20 人及以上，且营业收入 100 万元及以上的为小型企业；从</w:t>
      </w:r>
      <w:r>
        <w:rPr>
          <w:rFonts w:hint="eastAsia" w:ascii="宋体" w:hAnsi="宋体" w:cs="宋体"/>
          <w:sz w:val="23"/>
          <w:szCs w:val="23"/>
        </w:rPr>
        <w:t xml:space="preserve"> </w:t>
      </w:r>
      <w:r>
        <w:rPr>
          <w:rFonts w:hint="eastAsia" w:ascii="宋体" w:hAnsi="宋体" w:cs="宋体"/>
          <w:spacing w:val="1"/>
          <w:sz w:val="23"/>
          <w:szCs w:val="23"/>
        </w:rPr>
        <w:t>业人员 20</w:t>
      </w:r>
      <w:r>
        <w:rPr>
          <w:rFonts w:hint="eastAsia" w:ascii="宋体" w:hAnsi="宋体" w:cs="宋体"/>
          <w:sz w:val="23"/>
          <w:szCs w:val="23"/>
        </w:rPr>
        <w:t xml:space="preserve"> 人以下或营业收入 100 万元以下的为微型企业。</w:t>
      </w:r>
    </w:p>
    <w:p w14:paraId="01966E0D">
      <w:pPr>
        <w:spacing w:before="3" w:line="392" w:lineRule="auto"/>
        <w:ind w:left="25" w:right="58" w:firstLine="458"/>
        <w:rPr>
          <w:rFonts w:ascii="宋体" w:hAnsi="宋体" w:cs="宋体"/>
          <w:sz w:val="23"/>
          <w:szCs w:val="23"/>
        </w:rPr>
      </w:pPr>
      <w:r>
        <w:rPr>
          <w:rFonts w:hint="eastAsia" w:ascii="宋体" w:hAnsi="宋体" w:cs="宋体"/>
          <w:spacing w:val="6"/>
          <w:sz w:val="23"/>
          <w:szCs w:val="23"/>
        </w:rPr>
        <w:t>(九</w:t>
      </w:r>
      <w:r>
        <w:rPr>
          <w:rFonts w:hint="eastAsia" w:ascii="宋体" w:hAnsi="宋体" w:cs="宋体"/>
          <w:spacing w:val="5"/>
          <w:sz w:val="23"/>
          <w:szCs w:val="23"/>
        </w:rPr>
        <w:t>)</w:t>
      </w:r>
      <w:r>
        <w:rPr>
          <w:rFonts w:hint="eastAsia" w:ascii="宋体" w:hAnsi="宋体" w:cs="宋体"/>
          <w:spacing w:val="3"/>
          <w:sz w:val="23"/>
          <w:szCs w:val="23"/>
        </w:rPr>
        <w:t xml:space="preserve"> 住宿业。从业人员 300 人以下或营业收入 10000 万元以下的为中小微</w:t>
      </w:r>
      <w:r>
        <w:rPr>
          <w:rFonts w:hint="eastAsia" w:ascii="宋体" w:hAnsi="宋体" w:cs="宋体"/>
          <w:sz w:val="23"/>
          <w:szCs w:val="23"/>
        </w:rPr>
        <w:t xml:space="preserve"> </w:t>
      </w:r>
      <w:r>
        <w:rPr>
          <w:rFonts w:hint="eastAsia" w:ascii="宋体" w:hAnsi="宋体" w:cs="宋体"/>
          <w:spacing w:val="6"/>
          <w:sz w:val="23"/>
          <w:szCs w:val="23"/>
        </w:rPr>
        <w:t>型企</w:t>
      </w:r>
      <w:r>
        <w:rPr>
          <w:rFonts w:hint="eastAsia" w:ascii="宋体" w:hAnsi="宋体" w:cs="宋体"/>
          <w:spacing w:val="4"/>
          <w:sz w:val="23"/>
          <w:szCs w:val="23"/>
        </w:rPr>
        <w:t>业</w:t>
      </w:r>
      <w:r>
        <w:rPr>
          <w:rFonts w:hint="eastAsia" w:ascii="宋体" w:hAnsi="宋体" w:cs="宋体"/>
          <w:spacing w:val="3"/>
          <w:sz w:val="23"/>
          <w:szCs w:val="23"/>
        </w:rPr>
        <w:t>。其中，从业人员 100 人及以上，且营业收入 2000 万元及以上的为中型</w:t>
      </w:r>
      <w:r>
        <w:rPr>
          <w:rFonts w:hint="eastAsia" w:ascii="宋体" w:hAnsi="宋体" w:cs="宋体"/>
          <w:sz w:val="23"/>
          <w:szCs w:val="23"/>
        </w:rPr>
        <w:t xml:space="preserve"> </w:t>
      </w:r>
      <w:r>
        <w:rPr>
          <w:rFonts w:hint="eastAsia" w:ascii="宋体" w:hAnsi="宋体" w:cs="宋体"/>
          <w:spacing w:val="6"/>
          <w:sz w:val="23"/>
          <w:szCs w:val="23"/>
        </w:rPr>
        <w:t>企业</w:t>
      </w:r>
      <w:r>
        <w:rPr>
          <w:rFonts w:hint="eastAsia" w:ascii="宋体" w:hAnsi="宋体" w:cs="宋体"/>
          <w:spacing w:val="4"/>
          <w:sz w:val="23"/>
          <w:szCs w:val="23"/>
        </w:rPr>
        <w:t>；</w:t>
      </w:r>
      <w:r>
        <w:rPr>
          <w:rFonts w:hint="eastAsia" w:ascii="宋体" w:hAnsi="宋体" w:cs="宋体"/>
          <w:spacing w:val="3"/>
          <w:sz w:val="23"/>
          <w:szCs w:val="23"/>
        </w:rPr>
        <w:t>从业人员 10 人及以上，且营业收入 100 万元及以上的为小型企业；从业</w:t>
      </w:r>
      <w:r>
        <w:rPr>
          <w:rFonts w:hint="eastAsia" w:ascii="宋体" w:hAnsi="宋体" w:cs="宋体"/>
          <w:sz w:val="23"/>
          <w:szCs w:val="23"/>
        </w:rPr>
        <w:t xml:space="preserve"> </w:t>
      </w:r>
      <w:r>
        <w:rPr>
          <w:rFonts w:hint="eastAsia" w:ascii="宋体" w:hAnsi="宋体" w:cs="宋体"/>
          <w:spacing w:val="-1"/>
          <w:sz w:val="23"/>
          <w:szCs w:val="23"/>
        </w:rPr>
        <w:t>人员 10 人</w:t>
      </w:r>
      <w:r>
        <w:rPr>
          <w:rFonts w:hint="eastAsia" w:ascii="宋体" w:hAnsi="宋体" w:cs="宋体"/>
          <w:sz w:val="23"/>
          <w:szCs w:val="23"/>
        </w:rPr>
        <w:t>以下或营业收入 100 万元以下的为微型企业。</w:t>
      </w:r>
    </w:p>
    <w:p w14:paraId="74570CBC">
      <w:pPr>
        <w:spacing w:line="227" w:lineRule="auto"/>
        <w:ind w:left="483"/>
        <w:rPr>
          <w:rFonts w:ascii="宋体" w:hAnsi="宋体" w:cs="宋体"/>
          <w:sz w:val="23"/>
          <w:szCs w:val="23"/>
        </w:rPr>
      </w:pPr>
      <w:r>
        <w:rPr>
          <w:rFonts w:hint="eastAsia" w:ascii="宋体" w:hAnsi="宋体" w:cs="宋体"/>
          <w:spacing w:val="6"/>
          <w:sz w:val="23"/>
          <w:szCs w:val="23"/>
        </w:rPr>
        <w:t>(十</w:t>
      </w:r>
      <w:r>
        <w:rPr>
          <w:rFonts w:hint="eastAsia" w:ascii="宋体" w:hAnsi="宋体" w:cs="宋体"/>
          <w:spacing w:val="5"/>
          <w:sz w:val="23"/>
          <w:szCs w:val="23"/>
        </w:rPr>
        <w:t>)</w:t>
      </w:r>
      <w:r>
        <w:rPr>
          <w:rFonts w:hint="eastAsia" w:ascii="宋体" w:hAnsi="宋体" w:cs="宋体"/>
          <w:spacing w:val="3"/>
          <w:sz w:val="23"/>
          <w:szCs w:val="23"/>
        </w:rPr>
        <w:t xml:space="preserve"> 餐饮业。从业人员 300 人以下或营业收入 10000 万元以下的为中小微</w:t>
      </w:r>
    </w:p>
    <w:p w14:paraId="4AD6CFEF">
      <w:pPr>
        <w:rPr>
          <w:rFonts w:ascii="宋体" w:hAnsi="宋体" w:cs="宋体"/>
        </w:rPr>
        <w:sectPr>
          <w:footerReference r:id="rId17" w:type="default"/>
          <w:pgSz w:w="11906" w:h="16839"/>
          <w:pgMar w:top="400" w:right="1241" w:bottom="1295" w:left="1785" w:header="0" w:footer="898" w:gutter="0"/>
          <w:pgNumType w:fmt="decimal"/>
          <w:cols w:space="720" w:num="1"/>
        </w:sectPr>
      </w:pPr>
    </w:p>
    <w:p w14:paraId="7E72035F">
      <w:pPr>
        <w:spacing w:line="271" w:lineRule="auto"/>
        <w:rPr>
          <w:rFonts w:ascii="宋体" w:hAnsi="宋体" w:cs="宋体"/>
        </w:rPr>
      </w:pPr>
    </w:p>
    <w:p w14:paraId="5029B229">
      <w:pPr>
        <w:spacing w:before="74" w:line="393" w:lineRule="auto"/>
        <w:ind w:left="25" w:right="35" w:firstLine="5"/>
        <w:rPr>
          <w:rFonts w:ascii="宋体" w:hAnsi="宋体" w:cs="宋体"/>
          <w:sz w:val="23"/>
          <w:szCs w:val="23"/>
        </w:rPr>
      </w:pPr>
      <w:r>
        <w:rPr>
          <w:rFonts w:hint="eastAsia" w:ascii="宋体" w:hAnsi="宋体" w:cs="宋体"/>
          <w:spacing w:val="4"/>
          <w:sz w:val="23"/>
          <w:szCs w:val="23"/>
        </w:rPr>
        <w:t>型</w:t>
      </w:r>
      <w:r>
        <w:rPr>
          <w:rFonts w:hint="eastAsia" w:ascii="宋体" w:hAnsi="宋体" w:cs="宋体"/>
          <w:spacing w:val="3"/>
          <w:sz w:val="23"/>
          <w:szCs w:val="23"/>
        </w:rPr>
        <w:t>企业。其中，从业人员 100 人及以上，且营业收入 2000 万元及以上的为中型</w:t>
      </w:r>
      <w:r>
        <w:rPr>
          <w:rFonts w:hint="eastAsia" w:ascii="宋体" w:hAnsi="宋体" w:cs="宋体"/>
          <w:sz w:val="23"/>
          <w:szCs w:val="23"/>
        </w:rPr>
        <w:t xml:space="preserve"> </w:t>
      </w:r>
      <w:r>
        <w:rPr>
          <w:rFonts w:hint="eastAsia" w:ascii="宋体" w:hAnsi="宋体" w:cs="宋体"/>
          <w:spacing w:val="6"/>
          <w:sz w:val="23"/>
          <w:szCs w:val="23"/>
        </w:rPr>
        <w:t>企业</w:t>
      </w:r>
      <w:r>
        <w:rPr>
          <w:rFonts w:hint="eastAsia" w:ascii="宋体" w:hAnsi="宋体" w:cs="宋体"/>
          <w:spacing w:val="4"/>
          <w:sz w:val="23"/>
          <w:szCs w:val="23"/>
        </w:rPr>
        <w:t>；</w:t>
      </w:r>
      <w:r>
        <w:rPr>
          <w:rFonts w:hint="eastAsia" w:ascii="宋体" w:hAnsi="宋体" w:cs="宋体"/>
          <w:spacing w:val="3"/>
          <w:sz w:val="23"/>
          <w:szCs w:val="23"/>
        </w:rPr>
        <w:t>从业人员 10 人及以上，且营业收入 100 万元及以上的为小型企业；从业</w:t>
      </w:r>
      <w:r>
        <w:rPr>
          <w:rFonts w:hint="eastAsia" w:ascii="宋体" w:hAnsi="宋体" w:cs="宋体"/>
          <w:sz w:val="23"/>
          <w:szCs w:val="23"/>
        </w:rPr>
        <w:t xml:space="preserve"> </w:t>
      </w:r>
      <w:r>
        <w:rPr>
          <w:rFonts w:hint="eastAsia" w:ascii="宋体" w:hAnsi="宋体" w:cs="宋体"/>
          <w:spacing w:val="-1"/>
          <w:sz w:val="23"/>
          <w:szCs w:val="23"/>
        </w:rPr>
        <w:t>人员 10 人</w:t>
      </w:r>
      <w:r>
        <w:rPr>
          <w:rFonts w:hint="eastAsia" w:ascii="宋体" w:hAnsi="宋体" w:cs="宋体"/>
          <w:sz w:val="23"/>
          <w:szCs w:val="23"/>
        </w:rPr>
        <w:t>以下或营业收入 100 万元以下的为微型企业。</w:t>
      </w:r>
    </w:p>
    <w:p w14:paraId="59305F86">
      <w:pPr>
        <w:spacing w:before="2" w:line="392" w:lineRule="auto"/>
        <w:ind w:left="22" w:right="35" w:firstLine="461"/>
        <w:rPr>
          <w:rFonts w:ascii="宋体" w:hAnsi="宋体" w:cs="宋体"/>
          <w:sz w:val="23"/>
          <w:szCs w:val="23"/>
        </w:rPr>
      </w:pPr>
      <w:r>
        <w:rPr>
          <w:rFonts w:hint="eastAsia" w:ascii="宋体" w:hAnsi="宋体" w:cs="宋体"/>
          <w:spacing w:val="6"/>
          <w:sz w:val="23"/>
          <w:szCs w:val="23"/>
        </w:rPr>
        <w:t>(</w:t>
      </w:r>
      <w:r>
        <w:rPr>
          <w:rFonts w:hint="eastAsia" w:ascii="宋体" w:hAnsi="宋体" w:cs="宋体"/>
          <w:spacing w:val="5"/>
          <w:sz w:val="23"/>
          <w:szCs w:val="23"/>
        </w:rPr>
        <w:t>十</w:t>
      </w:r>
      <w:r>
        <w:rPr>
          <w:rFonts w:hint="eastAsia" w:ascii="宋体" w:hAnsi="宋体" w:cs="宋体"/>
          <w:spacing w:val="3"/>
          <w:sz w:val="23"/>
          <w:szCs w:val="23"/>
        </w:rPr>
        <w:t>一) 信息传输业。从业人员 2000 人以下或营业收入 100000 万元以下的</w:t>
      </w:r>
      <w:r>
        <w:rPr>
          <w:rFonts w:hint="eastAsia" w:ascii="宋体" w:hAnsi="宋体" w:cs="宋体"/>
          <w:sz w:val="23"/>
          <w:szCs w:val="23"/>
        </w:rPr>
        <w:t xml:space="preserve"> </w:t>
      </w:r>
      <w:r>
        <w:rPr>
          <w:rFonts w:hint="eastAsia" w:ascii="宋体" w:hAnsi="宋体" w:cs="宋体"/>
          <w:spacing w:val="6"/>
          <w:sz w:val="23"/>
          <w:szCs w:val="23"/>
        </w:rPr>
        <w:t>为中</w:t>
      </w:r>
      <w:r>
        <w:rPr>
          <w:rFonts w:hint="eastAsia" w:ascii="宋体" w:hAnsi="宋体" w:cs="宋体"/>
          <w:spacing w:val="4"/>
          <w:sz w:val="23"/>
          <w:szCs w:val="23"/>
        </w:rPr>
        <w:t>小</w:t>
      </w:r>
      <w:r>
        <w:rPr>
          <w:rFonts w:hint="eastAsia" w:ascii="宋体" w:hAnsi="宋体" w:cs="宋体"/>
          <w:spacing w:val="3"/>
          <w:sz w:val="23"/>
          <w:szCs w:val="23"/>
        </w:rPr>
        <w:t>微型企业。其中，从业人员 100 人及以上，且营业收入 1000 万元及以上</w:t>
      </w:r>
      <w:r>
        <w:rPr>
          <w:rFonts w:hint="eastAsia" w:ascii="宋体" w:hAnsi="宋体" w:cs="宋体"/>
          <w:sz w:val="23"/>
          <w:szCs w:val="23"/>
        </w:rPr>
        <w:t xml:space="preserve"> </w:t>
      </w:r>
      <w:r>
        <w:rPr>
          <w:rFonts w:hint="eastAsia" w:ascii="宋体" w:hAnsi="宋体" w:cs="宋体"/>
          <w:spacing w:val="6"/>
          <w:sz w:val="23"/>
          <w:szCs w:val="23"/>
        </w:rPr>
        <w:t>的为中</w:t>
      </w:r>
      <w:r>
        <w:rPr>
          <w:rFonts w:hint="eastAsia" w:ascii="宋体" w:hAnsi="宋体" w:cs="宋体"/>
          <w:spacing w:val="4"/>
          <w:sz w:val="23"/>
          <w:szCs w:val="23"/>
        </w:rPr>
        <w:t>型</w:t>
      </w:r>
      <w:r>
        <w:rPr>
          <w:rFonts w:hint="eastAsia" w:ascii="宋体" w:hAnsi="宋体" w:cs="宋体"/>
          <w:spacing w:val="3"/>
          <w:sz w:val="23"/>
          <w:szCs w:val="23"/>
        </w:rPr>
        <w:t>企业；从业人员 10 人及以上，且营业收入 100 万元及以上的为小型企</w:t>
      </w:r>
      <w:r>
        <w:rPr>
          <w:rFonts w:hint="eastAsia" w:ascii="宋体" w:hAnsi="宋体" w:cs="宋体"/>
          <w:sz w:val="23"/>
          <w:szCs w:val="23"/>
        </w:rPr>
        <w:t xml:space="preserve"> </w:t>
      </w:r>
      <w:r>
        <w:rPr>
          <w:rFonts w:hint="eastAsia" w:ascii="宋体" w:hAnsi="宋体" w:cs="宋体"/>
          <w:spacing w:val="2"/>
          <w:sz w:val="23"/>
          <w:szCs w:val="23"/>
        </w:rPr>
        <w:t>业；</w:t>
      </w:r>
      <w:r>
        <w:rPr>
          <w:rFonts w:hint="eastAsia" w:ascii="宋体" w:hAnsi="宋体" w:cs="宋体"/>
          <w:spacing w:val="1"/>
          <w:sz w:val="23"/>
          <w:szCs w:val="23"/>
        </w:rPr>
        <w:t>从业人员 10 人以下或营业收入 100 万元以下的为微型企业。</w:t>
      </w:r>
    </w:p>
    <w:p w14:paraId="012A5701">
      <w:pPr>
        <w:spacing w:before="2" w:line="392" w:lineRule="auto"/>
        <w:ind w:left="26" w:right="35" w:firstLine="500"/>
        <w:rPr>
          <w:rFonts w:ascii="宋体" w:hAnsi="宋体" w:cs="宋体"/>
          <w:sz w:val="23"/>
          <w:szCs w:val="23"/>
        </w:rPr>
      </w:pPr>
      <w:r>
        <w:rPr>
          <w:rFonts w:hint="eastAsia" w:ascii="宋体" w:hAnsi="宋体" w:cs="宋体"/>
          <w:spacing w:val="13"/>
          <w:sz w:val="23"/>
          <w:szCs w:val="23"/>
        </w:rPr>
        <w:t>(</w:t>
      </w:r>
      <w:r>
        <w:rPr>
          <w:rFonts w:hint="eastAsia" w:ascii="宋体" w:hAnsi="宋体" w:cs="宋体"/>
          <w:spacing w:val="11"/>
          <w:sz w:val="23"/>
          <w:szCs w:val="23"/>
        </w:rPr>
        <w:t>十二) 软件和信息技术服务业。从业人员 300 人以下或营业收入 10000</w:t>
      </w:r>
      <w:r>
        <w:rPr>
          <w:rFonts w:hint="eastAsia" w:ascii="宋体" w:hAnsi="宋体" w:cs="宋体"/>
          <w:sz w:val="23"/>
          <w:szCs w:val="23"/>
        </w:rPr>
        <w:t xml:space="preserve"> </w:t>
      </w:r>
      <w:r>
        <w:rPr>
          <w:rFonts w:hint="eastAsia" w:ascii="宋体" w:hAnsi="宋体" w:cs="宋体"/>
          <w:spacing w:val="10"/>
          <w:sz w:val="23"/>
          <w:szCs w:val="23"/>
        </w:rPr>
        <w:t>万</w:t>
      </w:r>
      <w:r>
        <w:rPr>
          <w:rFonts w:hint="eastAsia" w:ascii="宋体" w:hAnsi="宋体" w:cs="宋体"/>
          <w:spacing w:val="6"/>
          <w:sz w:val="23"/>
          <w:szCs w:val="23"/>
        </w:rPr>
        <w:t>元以下的为中小微型企业。其中，从业人员 100 人及以上，且营业收入 1000</w:t>
      </w:r>
      <w:r>
        <w:rPr>
          <w:rFonts w:hint="eastAsia" w:ascii="宋体" w:hAnsi="宋体" w:cs="宋体"/>
          <w:sz w:val="23"/>
          <w:szCs w:val="23"/>
        </w:rPr>
        <w:t xml:space="preserve"> </w:t>
      </w:r>
      <w:r>
        <w:rPr>
          <w:rFonts w:hint="eastAsia" w:ascii="宋体" w:hAnsi="宋体" w:cs="宋体"/>
          <w:spacing w:val="1"/>
          <w:sz w:val="23"/>
          <w:szCs w:val="23"/>
        </w:rPr>
        <w:t>万元及以上的为中型企业；从业</w:t>
      </w:r>
      <w:r>
        <w:rPr>
          <w:rFonts w:hint="eastAsia" w:ascii="宋体" w:hAnsi="宋体" w:cs="宋体"/>
          <w:sz w:val="23"/>
          <w:szCs w:val="23"/>
        </w:rPr>
        <w:t xml:space="preserve">人员 10 人及以上，且营业收入 50 万元及以上的 </w:t>
      </w:r>
      <w:r>
        <w:rPr>
          <w:rFonts w:hint="eastAsia" w:ascii="宋体" w:hAnsi="宋体" w:cs="宋体"/>
          <w:spacing w:val="2"/>
          <w:sz w:val="23"/>
          <w:szCs w:val="23"/>
        </w:rPr>
        <w:t>为小型企业；从业人员 10 人以下或营业收入 50 万元以下的为微</w:t>
      </w:r>
      <w:r>
        <w:rPr>
          <w:rFonts w:hint="eastAsia" w:ascii="宋体" w:hAnsi="宋体" w:cs="宋体"/>
          <w:spacing w:val="1"/>
          <w:sz w:val="23"/>
          <w:szCs w:val="23"/>
        </w:rPr>
        <w:t>型</w:t>
      </w:r>
      <w:r>
        <w:rPr>
          <w:rFonts w:hint="eastAsia" w:ascii="宋体" w:hAnsi="宋体" w:cs="宋体"/>
          <w:sz w:val="23"/>
          <w:szCs w:val="23"/>
        </w:rPr>
        <w:t>企业。</w:t>
      </w:r>
    </w:p>
    <w:p w14:paraId="0A85E95A">
      <w:pPr>
        <w:spacing w:before="1" w:line="392" w:lineRule="auto"/>
        <w:ind w:left="25" w:right="35" w:firstLine="489"/>
        <w:rPr>
          <w:rFonts w:ascii="宋体" w:hAnsi="宋体" w:cs="宋体"/>
          <w:sz w:val="23"/>
          <w:szCs w:val="23"/>
        </w:rPr>
      </w:pPr>
      <w:r>
        <w:rPr>
          <w:rFonts w:hint="eastAsia" w:ascii="宋体" w:hAnsi="宋体" w:cs="宋体"/>
          <w:spacing w:val="8"/>
          <w:sz w:val="23"/>
          <w:szCs w:val="23"/>
        </w:rPr>
        <w:t>(</w:t>
      </w:r>
      <w:r>
        <w:rPr>
          <w:rFonts w:hint="eastAsia" w:ascii="宋体" w:hAnsi="宋体" w:cs="宋体"/>
          <w:spacing w:val="5"/>
          <w:sz w:val="23"/>
          <w:szCs w:val="23"/>
        </w:rPr>
        <w:t>十三) 房地产开发经营。营业收入 200000 万元以下或资产总额 10000 万</w:t>
      </w:r>
      <w:r>
        <w:rPr>
          <w:rFonts w:hint="eastAsia" w:ascii="宋体" w:hAnsi="宋体" w:cs="宋体"/>
          <w:sz w:val="23"/>
          <w:szCs w:val="23"/>
        </w:rPr>
        <w:t xml:space="preserve"> </w:t>
      </w:r>
      <w:r>
        <w:rPr>
          <w:rFonts w:hint="eastAsia" w:ascii="宋体" w:hAnsi="宋体" w:cs="宋体"/>
          <w:spacing w:val="6"/>
          <w:sz w:val="23"/>
          <w:szCs w:val="23"/>
        </w:rPr>
        <w:t>元以</w:t>
      </w:r>
      <w:r>
        <w:rPr>
          <w:rFonts w:hint="eastAsia" w:ascii="宋体" w:hAnsi="宋体" w:cs="宋体"/>
          <w:spacing w:val="4"/>
          <w:sz w:val="23"/>
          <w:szCs w:val="23"/>
        </w:rPr>
        <w:t>下</w:t>
      </w:r>
      <w:r>
        <w:rPr>
          <w:rFonts w:hint="eastAsia" w:ascii="宋体" w:hAnsi="宋体" w:cs="宋体"/>
          <w:spacing w:val="3"/>
          <w:sz w:val="23"/>
          <w:szCs w:val="23"/>
        </w:rPr>
        <w:t>的为中小微型企业。其中，营业收入 1000 万元及以上，且资产总额 5000</w:t>
      </w:r>
      <w:r>
        <w:rPr>
          <w:rFonts w:hint="eastAsia" w:ascii="宋体" w:hAnsi="宋体" w:cs="宋体"/>
          <w:sz w:val="23"/>
          <w:szCs w:val="23"/>
        </w:rPr>
        <w:t xml:space="preserve"> </w:t>
      </w:r>
      <w:r>
        <w:rPr>
          <w:rFonts w:hint="eastAsia" w:ascii="宋体" w:hAnsi="宋体" w:cs="宋体"/>
          <w:spacing w:val="6"/>
          <w:sz w:val="23"/>
          <w:szCs w:val="23"/>
        </w:rPr>
        <w:t>万元</w:t>
      </w:r>
      <w:r>
        <w:rPr>
          <w:rFonts w:hint="eastAsia" w:ascii="宋体" w:hAnsi="宋体" w:cs="宋体"/>
          <w:spacing w:val="4"/>
          <w:sz w:val="23"/>
          <w:szCs w:val="23"/>
        </w:rPr>
        <w:t>及</w:t>
      </w:r>
      <w:r>
        <w:rPr>
          <w:rFonts w:hint="eastAsia" w:ascii="宋体" w:hAnsi="宋体" w:cs="宋体"/>
          <w:spacing w:val="3"/>
          <w:sz w:val="23"/>
          <w:szCs w:val="23"/>
        </w:rPr>
        <w:t>以上的为中型企业；营业收入 100 万元及以上，且资产总额 2000 万元及</w:t>
      </w:r>
      <w:r>
        <w:rPr>
          <w:rFonts w:hint="eastAsia" w:ascii="宋体" w:hAnsi="宋体" w:cs="宋体"/>
          <w:sz w:val="23"/>
          <w:szCs w:val="23"/>
        </w:rPr>
        <w:t xml:space="preserve"> </w:t>
      </w:r>
      <w:r>
        <w:rPr>
          <w:rFonts w:hint="eastAsia" w:ascii="宋体" w:hAnsi="宋体" w:cs="宋体"/>
          <w:spacing w:val="6"/>
          <w:sz w:val="23"/>
          <w:szCs w:val="23"/>
        </w:rPr>
        <w:t>以</w:t>
      </w:r>
      <w:r>
        <w:rPr>
          <w:rFonts w:hint="eastAsia" w:ascii="宋体" w:hAnsi="宋体" w:cs="宋体"/>
          <w:spacing w:val="4"/>
          <w:sz w:val="23"/>
          <w:szCs w:val="23"/>
        </w:rPr>
        <w:t>上</w:t>
      </w:r>
      <w:r>
        <w:rPr>
          <w:rFonts w:hint="eastAsia" w:ascii="宋体" w:hAnsi="宋体" w:cs="宋体"/>
          <w:spacing w:val="3"/>
          <w:sz w:val="23"/>
          <w:szCs w:val="23"/>
        </w:rPr>
        <w:t>的为小型企业；营业收入 100 万元以下或资产总额 2000 万元以下的为微型</w:t>
      </w:r>
      <w:r>
        <w:rPr>
          <w:rFonts w:hint="eastAsia" w:ascii="宋体" w:hAnsi="宋体" w:cs="宋体"/>
          <w:sz w:val="23"/>
          <w:szCs w:val="23"/>
        </w:rPr>
        <w:t xml:space="preserve"> </w:t>
      </w:r>
      <w:r>
        <w:rPr>
          <w:rFonts w:hint="eastAsia" w:ascii="宋体" w:hAnsi="宋体" w:cs="宋体"/>
          <w:spacing w:val="3"/>
          <w:sz w:val="23"/>
          <w:szCs w:val="23"/>
        </w:rPr>
        <w:t>企业</w:t>
      </w:r>
      <w:r>
        <w:rPr>
          <w:rFonts w:hint="eastAsia" w:ascii="宋体" w:hAnsi="宋体" w:cs="宋体"/>
          <w:spacing w:val="2"/>
          <w:sz w:val="23"/>
          <w:szCs w:val="23"/>
        </w:rPr>
        <w:t>。</w:t>
      </w:r>
    </w:p>
    <w:p w14:paraId="09AECBC9">
      <w:pPr>
        <w:spacing w:before="2" w:line="392" w:lineRule="auto"/>
        <w:ind w:left="26" w:right="2" w:firstLine="457"/>
        <w:rPr>
          <w:rFonts w:ascii="宋体" w:hAnsi="宋体" w:cs="宋体"/>
          <w:sz w:val="23"/>
          <w:szCs w:val="23"/>
        </w:rPr>
      </w:pPr>
      <w:r>
        <w:rPr>
          <w:rFonts w:hint="eastAsia" w:ascii="宋体" w:hAnsi="宋体" w:cs="宋体"/>
          <w:spacing w:val="6"/>
          <w:sz w:val="23"/>
          <w:szCs w:val="23"/>
        </w:rPr>
        <w:t>(十</w:t>
      </w:r>
      <w:r>
        <w:rPr>
          <w:rFonts w:hint="eastAsia" w:ascii="宋体" w:hAnsi="宋体" w:cs="宋体"/>
          <w:spacing w:val="5"/>
          <w:sz w:val="23"/>
          <w:szCs w:val="23"/>
        </w:rPr>
        <w:t>四</w:t>
      </w:r>
      <w:r>
        <w:rPr>
          <w:rFonts w:hint="eastAsia" w:ascii="宋体" w:hAnsi="宋体" w:cs="宋体"/>
          <w:spacing w:val="3"/>
          <w:sz w:val="23"/>
          <w:szCs w:val="23"/>
        </w:rPr>
        <w:t>) 物业管理。从业人员 1000 人以下或营业收入 5000 万元以下的为中</w:t>
      </w:r>
      <w:r>
        <w:rPr>
          <w:rFonts w:hint="eastAsia" w:ascii="宋体" w:hAnsi="宋体" w:cs="宋体"/>
          <w:sz w:val="23"/>
          <w:szCs w:val="23"/>
        </w:rPr>
        <w:t xml:space="preserve"> </w:t>
      </w:r>
      <w:r>
        <w:rPr>
          <w:rFonts w:hint="eastAsia" w:ascii="宋体" w:hAnsi="宋体" w:cs="宋体"/>
          <w:spacing w:val="6"/>
          <w:sz w:val="23"/>
          <w:szCs w:val="23"/>
        </w:rPr>
        <w:t>小</w:t>
      </w:r>
      <w:r>
        <w:rPr>
          <w:rFonts w:hint="eastAsia" w:ascii="宋体" w:hAnsi="宋体" w:cs="宋体"/>
          <w:spacing w:val="3"/>
          <w:sz w:val="23"/>
          <w:szCs w:val="23"/>
        </w:rPr>
        <w:t>微型企业。其中，从业人员 300 人及以上，且营业收入 1000 万元及以上的为</w:t>
      </w:r>
      <w:r>
        <w:rPr>
          <w:rFonts w:hint="eastAsia" w:ascii="宋体" w:hAnsi="宋体" w:cs="宋体"/>
          <w:sz w:val="23"/>
          <w:szCs w:val="23"/>
        </w:rPr>
        <w:t xml:space="preserve"> </w:t>
      </w:r>
      <w:r>
        <w:rPr>
          <w:rFonts w:hint="eastAsia" w:ascii="宋体" w:hAnsi="宋体" w:cs="宋体"/>
          <w:spacing w:val="2"/>
          <w:sz w:val="23"/>
          <w:szCs w:val="23"/>
        </w:rPr>
        <w:t>中型企业；</w:t>
      </w:r>
      <w:r>
        <w:rPr>
          <w:rFonts w:hint="eastAsia" w:ascii="宋体" w:hAnsi="宋体" w:cs="宋体"/>
          <w:spacing w:val="1"/>
          <w:sz w:val="23"/>
          <w:szCs w:val="23"/>
        </w:rPr>
        <w:t>从业人员 100 人及以上，且营业收入 500 万元及以上的为小型企业；</w:t>
      </w:r>
      <w:r>
        <w:rPr>
          <w:rFonts w:hint="eastAsia" w:ascii="宋体" w:hAnsi="宋体" w:cs="宋体"/>
          <w:sz w:val="23"/>
          <w:szCs w:val="23"/>
        </w:rPr>
        <w:t xml:space="preserve"> </w:t>
      </w:r>
      <w:r>
        <w:rPr>
          <w:rFonts w:hint="eastAsia" w:ascii="宋体" w:hAnsi="宋体" w:cs="宋体"/>
          <w:spacing w:val="1"/>
          <w:sz w:val="23"/>
          <w:szCs w:val="23"/>
        </w:rPr>
        <w:t>从业人员 100 人以下或营业收入</w:t>
      </w:r>
      <w:r>
        <w:rPr>
          <w:rFonts w:hint="eastAsia" w:ascii="宋体" w:hAnsi="宋体" w:cs="宋体"/>
          <w:sz w:val="23"/>
          <w:szCs w:val="23"/>
        </w:rPr>
        <w:t xml:space="preserve"> 500 万元以下的为微型企业。</w:t>
      </w:r>
    </w:p>
    <w:p w14:paraId="67F2ED6D">
      <w:pPr>
        <w:spacing w:before="3" w:line="392" w:lineRule="auto"/>
        <w:ind w:left="22" w:right="35" w:firstLine="492"/>
        <w:rPr>
          <w:rFonts w:ascii="宋体" w:hAnsi="宋体" w:cs="宋体"/>
          <w:sz w:val="23"/>
          <w:szCs w:val="23"/>
        </w:rPr>
      </w:pPr>
      <w:r>
        <w:rPr>
          <w:rFonts w:hint="eastAsia" w:ascii="宋体" w:hAnsi="宋体" w:cs="宋体"/>
          <w:spacing w:val="10"/>
          <w:sz w:val="23"/>
          <w:szCs w:val="23"/>
        </w:rPr>
        <w:t>(</w:t>
      </w:r>
      <w:r>
        <w:rPr>
          <w:rFonts w:hint="eastAsia" w:ascii="宋体" w:hAnsi="宋体" w:cs="宋体"/>
          <w:spacing w:val="8"/>
          <w:sz w:val="23"/>
          <w:szCs w:val="23"/>
        </w:rPr>
        <w:t>十</w:t>
      </w:r>
      <w:r>
        <w:rPr>
          <w:rFonts w:hint="eastAsia" w:ascii="宋体" w:hAnsi="宋体" w:cs="宋体"/>
          <w:spacing w:val="5"/>
          <w:sz w:val="23"/>
          <w:szCs w:val="23"/>
        </w:rPr>
        <w:t>五) 租赁和商务服务业。从业人员 300 人以下或资产总额 120000 万元</w:t>
      </w:r>
      <w:r>
        <w:rPr>
          <w:rFonts w:hint="eastAsia" w:ascii="宋体" w:hAnsi="宋体" w:cs="宋体"/>
          <w:sz w:val="23"/>
          <w:szCs w:val="23"/>
        </w:rPr>
        <w:t xml:space="preserve"> </w:t>
      </w:r>
      <w:r>
        <w:rPr>
          <w:rFonts w:hint="eastAsia" w:ascii="宋体" w:hAnsi="宋体" w:cs="宋体"/>
          <w:spacing w:val="6"/>
          <w:sz w:val="23"/>
          <w:szCs w:val="23"/>
        </w:rPr>
        <w:t>以下</w:t>
      </w:r>
      <w:r>
        <w:rPr>
          <w:rFonts w:hint="eastAsia" w:ascii="宋体" w:hAnsi="宋体" w:cs="宋体"/>
          <w:spacing w:val="4"/>
          <w:sz w:val="23"/>
          <w:szCs w:val="23"/>
        </w:rPr>
        <w:t>的</w:t>
      </w:r>
      <w:r>
        <w:rPr>
          <w:rFonts w:hint="eastAsia" w:ascii="宋体" w:hAnsi="宋体" w:cs="宋体"/>
          <w:spacing w:val="3"/>
          <w:sz w:val="23"/>
          <w:szCs w:val="23"/>
        </w:rPr>
        <w:t>为中小微型企业。其中，从业人员 100 人及以上，且资产总额 8000 万元</w:t>
      </w:r>
      <w:r>
        <w:rPr>
          <w:rFonts w:hint="eastAsia" w:ascii="宋体" w:hAnsi="宋体" w:cs="宋体"/>
          <w:sz w:val="23"/>
          <w:szCs w:val="23"/>
        </w:rPr>
        <w:t xml:space="preserve"> </w:t>
      </w:r>
      <w:r>
        <w:rPr>
          <w:rFonts w:hint="eastAsia" w:ascii="宋体" w:hAnsi="宋体" w:cs="宋体"/>
          <w:spacing w:val="6"/>
          <w:sz w:val="23"/>
          <w:szCs w:val="23"/>
        </w:rPr>
        <w:t>及以上的</w:t>
      </w:r>
      <w:r>
        <w:rPr>
          <w:rFonts w:hint="eastAsia" w:ascii="宋体" w:hAnsi="宋体" w:cs="宋体"/>
          <w:spacing w:val="3"/>
          <w:sz w:val="23"/>
          <w:szCs w:val="23"/>
        </w:rPr>
        <w:t>为中型企业；从业人员 10 人及以上，且资产总额 100 万元及以上的为</w:t>
      </w:r>
      <w:r>
        <w:rPr>
          <w:rFonts w:hint="eastAsia" w:ascii="宋体" w:hAnsi="宋体" w:cs="宋体"/>
          <w:sz w:val="23"/>
          <w:szCs w:val="23"/>
        </w:rPr>
        <w:t xml:space="preserve"> </w:t>
      </w:r>
      <w:r>
        <w:rPr>
          <w:rFonts w:hint="eastAsia" w:ascii="宋体" w:hAnsi="宋体" w:cs="宋体"/>
          <w:spacing w:val="2"/>
          <w:sz w:val="23"/>
          <w:szCs w:val="23"/>
        </w:rPr>
        <w:t>小型企业；从业人员 10 人以下或资产总额 100 万元以下的为微</w:t>
      </w:r>
      <w:r>
        <w:rPr>
          <w:rFonts w:hint="eastAsia" w:ascii="宋体" w:hAnsi="宋体" w:cs="宋体"/>
          <w:sz w:val="23"/>
          <w:szCs w:val="23"/>
        </w:rPr>
        <w:t>型企业。</w:t>
      </w:r>
    </w:p>
    <w:p w14:paraId="29A835FE">
      <w:pPr>
        <w:spacing w:before="4" w:line="392" w:lineRule="auto"/>
        <w:ind w:left="22" w:firstLine="492"/>
        <w:rPr>
          <w:rFonts w:ascii="宋体" w:hAnsi="宋体" w:cs="宋体"/>
          <w:sz w:val="23"/>
          <w:szCs w:val="23"/>
        </w:rPr>
      </w:pPr>
      <w:r>
        <w:rPr>
          <w:rFonts w:hint="eastAsia" w:ascii="宋体" w:hAnsi="宋体" w:cs="宋体"/>
          <w:spacing w:val="12"/>
          <w:sz w:val="23"/>
          <w:szCs w:val="23"/>
        </w:rPr>
        <w:t>(十六)</w:t>
      </w:r>
      <w:r>
        <w:rPr>
          <w:rFonts w:hint="eastAsia" w:ascii="宋体" w:hAnsi="宋体" w:cs="宋体"/>
          <w:spacing w:val="10"/>
          <w:sz w:val="23"/>
          <w:szCs w:val="23"/>
        </w:rPr>
        <w:t xml:space="preserve"> </w:t>
      </w:r>
      <w:r>
        <w:rPr>
          <w:rFonts w:hint="eastAsia" w:ascii="宋体" w:hAnsi="宋体" w:cs="宋体"/>
          <w:spacing w:val="6"/>
          <w:sz w:val="23"/>
          <w:szCs w:val="23"/>
        </w:rPr>
        <w:t>其他未列明行业。从业人员 300 人以下的为中小微型企业。其中，</w:t>
      </w:r>
      <w:r>
        <w:rPr>
          <w:rFonts w:hint="eastAsia" w:ascii="宋体" w:hAnsi="宋体" w:cs="宋体"/>
          <w:sz w:val="23"/>
          <w:szCs w:val="23"/>
        </w:rPr>
        <w:t xml:space="preserve"> </w:t>
      </w:r>
      <w:r>
        <w:rPr>
          <w:rFonts w:hint="eastAsia" w:ascii="宋体" w:hAnsi="宋体" w:cs="宋体"/>
          <w:spacing w:val="6"/>
          <w:sz w:val="23"/>
          <w:szCs w:val="23"/>
        </w:rPr>
        <w:t>从业人员</w:t>
      </w:r>
      <w:r>
        <w:rPr>
          <w:rFonts w:hint="eastAsia" w:ascii="宋体" w:hAnsi="宋体" w:cs="宋体"/>
          <w:spacing w:val="3"/>
          <w:sz w:val="23"/>
          <w:szCs w:val="23"/>
        </w:rPr>
        <w:t xml:space="preserve"> 100 人及以上的为中型企业；从业人员 10 人及以上的为小型企业；从</w:t>
      </w:r>
      <w:r>
        <w:rPr>
          <w:rFonts w:hint="eastAsia" w:ascii="宋体" w:hAnsi="宋体" w:cs="宋体"/>
          <w:sz w:val="23"/>
          <w:szCs w:val="23"/>
        </w:rPr>
        <w:t xml:space="preserve"> </w:t>
      </w:r>
      <w:r>
        <w:rPr>
          <w:rFonts w:hint="eastAsia" w:ascii="宋体" w:hAnsi="宋体" w:cs="宋体"/>
          <w:spacing w:val="1"/>
          <w:sz w:val="23"/>
          <w:szCs w:val="23"/>
        </w:rPr>
        <w:t>业人员 10 人以下的</w:t>
      </w:r>
      <w:r>
        <w:rPr>
          <w:rFonts w:hint="eastAsia" w:ascii="宋体" w:hAnsi="宋体" w:cs="宋体"/>
          <w:sz w:val="23"/>
          <w:szCs w:val="23"/>
        </w:rPr>
        <w:t>为微型企业。</w:t>
      </w:r>
    </w:p>
    <w:p w14:paraId="1128B69E">
      <w:pPr>
        <w:spacing w:line="237" w:lineRule="auto"/>
        <w:ind w:left="507"/>
        <w:rPr>
          <w:rFonts w:ascii="宋体" w:hAnsi="宋体" w:cs="宋体"/>
          <w:sz w:val="23"/>
          <w:szCs w:val="23"/>
        </w:rPr>
      </w:pPr>
      <w:r>
        <w:rPr>
          <w:rFonts w:hint="eastAsia" w:ascii="宋体" w:hAnsi="宋体" w:cs="宋体"/>
          <w:spacing w:val="9"/>
          <w:sz w:val="23"/>
          <w:szCs w:val="23"/>
        </w:rPr>
        <w:t>五、企业类型的划分以统计部门的统计数据为依据</w:t>
      </w:r>
      <w:r>
        <w:rPr>
          <w:rFonts w:hint="eastAsia" w:ascii="宋体" w:hAnsi="宋体" w:cs="宋体"/>
          <w:spacing w:val="8"/>
          <w:sz w:val="23"/>
          <w:szCs w:val="23"/>
        </w:rPr>
        <w:t>。</w:t>
      </w:r>
    </w:p>
    <w:p w14:paraId="0DC5D8A4">
      <w:pPr>
        <w:rPr>
          <w:rFonts w:ascii="宋体" w:hAnsi="宋体" w:cs="宋体"/>
        </w:rPr>
        <w:sectPr>
          <w:footerReference r:id="rId18" w:type="default"/>
          <w:pgSz w:w="11906" w:h="16839"/>
          <w:pgMar w:top="400" w:right="1764" w:bottom="1295" w:left="1785" w:header="0" w:footer="898" w:gutter="0"/>
          <w:pgNumType w:fmt="decimal"/>
          <w:cols w:space="720" w:num="1"/>
        </w:sectPr>
      </w:pPr>
    </w:p>
    <w:p w14:paraId="2B54CD42">
      <w:pPr>
        <w:spacing w:line="270" w:lineRule="auto"/>
        <w:rPr>
          <w:rFonts w:ascii="宋体" w:hAnsi="宋体" w:cs="宋体"/>
        </w:rPr>
      </w:pPr>
    </w:p>
    <w:p w14:paraId="4E5852CE">
      <w:pPr>
        <w:spacing w:line="270" w:lineRule="auto"/>
        <w:rPr>
          <w:rFonts w:ascii="宋体" w:hAnsi="宋体" w:cs="宋体"/>
        </w:rPr>
      </w:pPr>
    </w:p>
    <w:p w14:paraId="3BAB3CE5">
      <w:pPr>
        <w:spacing w:line="271" w:lineRule="auto"/>
        <w:rPr>
          <w:rFonts w:ascii="宋体" w:hAnsi="宋体" w:cs="宋体"/>
        </w:rPr>
      </w:pPr>
    </w:p>
    <w:p w14:paraId="6A94725C">
      <w:pPr>
        <w:spacing w:line="271" w:lineRule="auto"/>
        <w:rPr>
          <w:rFonts w:ascii="宋体" w:hAnsi="宋体" w:cs="宋体"/>
        </w:rPr>
      </w:pPr>
    </w:p>
    <w:p w14:paraId="03D2F17A">
      <w:pPr>
        <w:spacing w:before="74" w:line="393" w:lineRule="auto"/>
        <w:ind w:left="26" w:right="13" w:firstLine="479"/>
        <w:rPr>
          <w:rFonts w:ascii="宋体" w:hAnsi="宋体" w:cs="宋体"/>
          <w:sz w:val="23"/>
          <w:szCs w:val="23"/>
        </w:rPr>
      </w:pPr>
      <w:r>
        <w:rPr>
          <w:rFonts w:hint="eastAsia" w:ascii="宋体" w:hAnsi="宋体" w:cs="宋体"/>
          <w:spacing w:val="7"/>
          <w:sz w:val="23"/>
          <w:szCs w:val="23"/>
        </w:rPr>
        <w:t>六、本规定适用于在中华人民共和国境内依法设立的各类所有制和各种组</w:t>
      </w:r>
      <w:r>
        <w:rPr>
          <w:rFonts w:hint="eastAsia" w:ascii="宋体" w:hAnsi="宋体" w:cs="宋体"/>
          <w:spacing w:val="1"/>
          <w:sz w:val="23"/>
          <w:szCs w:val="23"/>
        </w:rPr>
        <w:t>织</w:t>
      </w:r>
      <w:r>
        <w:rPr>
          <w:rFonts w:hint="eastAsia" w:ascii="宋体" w:hAnsi="宋体" w:cs="宋体"/>
          <w:sz w:val="23"/>
          <w:szCs w:val="23"/>
        </w:rPr>
        <w:t xml:space="preserve"> </w:t>
      </w:r>
      <w:r>
        <w:rPr>
          <w:rFonts w:hint="eastAsia" w:ascii="宋体" w:hAnsi="宋体" w:cs="宋体"/>
          <w:spacing w:val="17"/>
          <w:sz w:val="23"/>
          <w:szCs w:val="23"/>
        </w:rPr>
        <w:t>形</w:t>
      </w:r>
      <w:r>
        <w:rPr>
          <w:rFonts w:hint="eastAsia" w:ascii="宋体" w:hAnsi="宋体" w:cs="宋体"/>
          <w:spacing w:val="9"/>
          <w:sz w:val="23"/>
          <w:szCs w:val="23"/>
        </w:rPr>
        <w:t>式的企业。个体工商户和本规定以外的行业，参照本规定进行划型。</w:t>
      </w:r>
    </w:p>
    <w:p w14:paraId="0D2603BE">
      <w:pPr>
        <w:spacing w:before="1" w:line="392" w:lineRule="auto"/>
        <w:ind w:left="24" w:right="13" w:firstLine="478"/>
        <w:rPr>
          <w:rFonts w:ascii="宋体" w:hAnsi="宋体" w:cs="宋体"/>
          <w:sz w:val="23"/>
          <w:szCs w:val="23"/>
        </w:rPr>
      </w:pPr>
      <w:r>
        <w:rPr>
          <w:rFonts w:hint="eastAsia" w:ascii="宋体" w:hAnsi="宋体" w:cs="宋体"/>
          <w:spacing w:val="7"/>
          <w:sz w:val="23"/>
          <w:szCs w:val="23"/>
        </w:rPr>
        <w:t>七、本规定的中型企业标准上限即为大型企业标准的下限，国家统计部门</w:t>
      </w:r>
      <w:r>
        <w:rPr>
          <w:rFonts w:hint="eastAsia" w:ascii="宋体" w:hAnsi="宋体" w:cs="宋体"/>
          <w:spacing w:val="3"/>
          <w:sz w:val="23"/>
          <w:szCs w:val="23"/>
        </w:rPr>
        <w:t>据</w:t>
      </w:r>
      <w:r>
        <w:rPr>
          <w:rFonts w:hint="eastAsia" w:ascii="宋体" w:hAnsi="宋体" w:cs="宋体"/>
          <w:sz w:val="23"/>
          <w:szCs w:val="23"/>
        </w:rPr>
        <w:t xml:space="preserve"> </w:t>
      </w:r>
      <w:r>
        <w:rPr>
          <w:rFonts w:hint="eastAsia" w:ascii="宋体" w:hAnsi="宋体" w:cs="宋体"/>
          <w:spacing w:val="8"/>
          <w:sz w:val="23"/>
          <w:szCs w:val="23"/>
        </w:rPr>
        <w:t>此</w:t>
      </w:r>
      <w:r>
        <w:rPr>
          <w:rFonts w:hint="eastAsia" w:ascii="宋体" w:hAnsi="宋体" w:cs="宋体"/>
          <w:spacing w:val="7"/>
          <w:sz w:val="23"/>
          <w:szCs w:val="23"/>
        </w:rPr>
        <w:t>制定大中小微型企业的统计分类。国务院有关部门据此进行相关数据分析，不</w:t>
      </w:r>
      <w:r>
        <w:rPr>
          <w:rFonts w:hint="eastAsia" w:ascii="宋体" w:hAnsi="宋体" w:cs="宋体"/>
          <w:sz w:val="23"/>
          <w:szCs w:val="23"/>
        </w:rPr>
        <w:t xml:space="preserve"> </w:t>
      </w:r>
      <w:r>
        <w:rPr>
          <w:rFonts w:hint="eastAsia" w:ascii="宋体" w:hAnsi="宋体" w:cs="宋体"/>
          <w:spacing w:val="9"/>
          <w:sz w:val="23"/>
          <w:szCs w:val="23"/>
        </w:rPr>
        <w:t>得制定与本规定不一致的企业划型标准</w:t>
      </w:r>
      <w:r>
        <w:rPr>
          <w:rFonts w:hint="eastAsia" w:ascii="宋体" w:hAnsi="宋体" w:cs="宋体"/>
          <w:spacing w:val="6"/>
          <w:sz w:val="23"/>
          <w:szCs w:val="23"/>
        </w:rPr>
        <w:t>。</w:t>
      </w:r>
    </w:p>
    <w:p w14:paraId="3645EB56">
      <w:pPr>
        <w:spacing w:before="2" w:line="392" w:lineRule="auto"/>
        <w:ind w:left="22" w:right="13" w:firstLine="484"/>
        <w:rPr>
          <w:rFonts w:ascii="宋体" w:hAnsi="宋体" w:cs="宋体"/>
          <w:sz w:val="23"/>
          <w:szCs w:val="23"/>
        </w:rPr>
      </w:pPr>
      <w:r>
        <w:rPr>
          <w:rFonts w:hint="eastAsia" w:ascii="宋体" w:hAnsi="宋体" w:cs="宋体"/>
          <w:spacing w:val="12"/>
          <w:sz w:val="23"/>
          <w:szCs w:val="23"/>
        </w:rPr>
        <w:t>八、本规</w:t>
      </w:r>
      <w:r>
        <w:rPr>
          <w:rFonts w:hint="eastAsia" w:ascii="宋体" w:hAnsi="宋体" w:cs="宋体"/>
          <w:spacing w:val="7"/>
          <w:sz w:val="23"/>
          <w:szCs w:val="23"/>
        </w:rPr>
        <w:t>定</w:t>
      </w:r>
      <w:r>
        <w:rPr>
          <w:rFonts w:hint="eastAsia" w:ascii="宋体" w:hAnsi="宋体" w:cs="宋体"/>
          <w:spacing w:val="6"/>
          <w:sz w:val="23"/>
          <w:szCs w:val="23"/>
        </w:rPr>
        <w:t>由工业和信息化部、国家统计局会同有关部门根据《国民经济行</w:t>
      </w:r>
      <w:r>
        <w:rPr>
          <w:rFonts w:hint="eastAsia" w:ascii="宋体" w:hAnsi="宋体" w:cs="宋体"/>
          <w:sz w:val="23"/>
          <w:szCs w:val="23"/>
        </w:rPr>
        <w:t xml:space="preserve"> </w:t>
      </w:r>
      <w:r>
        <w:rPr>
          <w:rFonts w:hint="eastAsia" w:ascii="宋体" w:hAnsi="宋体" w:cs="宋体"/>
          <w:spacing w:val="12"/>
          <w:sz w:val="23"/>
          <w:szCs w:val="23"/>
        </w:rPr>
        <w:t>业</w:t>
      </w:r>
      <w:r>
        <w:rPr>
          <w:rFonts w:hint="eastAsia" w:ascii="宋体" w:hAnsi="宋体" w:cs="宋体"/>
          <w:spacing w:val="9"/>
          <w:sz w:val="23"/>
          <w:szCs w:val="23"/>
        </w:rPr>
        <w:t>分类》修订情况和企业发展变化情况适时修订。</w:t>
      </w:r>
    </w:p>
    <w:p w14:paraId="258D6608">
      <w:pPr>
        <w:spacing w:line="230" w:lineRule="auto"/>
        <w:ind w:left="509"/>
        <w:rPr>
          <w:rFonts w:ascii="宋体" w:hAnsi="宋体" w:cs="宋体"/>
          <w:sz w:val="23"/>
          <w:szCs w:val="23"/>
        </w:rPr>
      </w:pPr>
      <w:r>
        <w:rPr>
          <w:rFonts w:hint="eastAsia" w:ascii="宋体" w:hAnsi="宋体" w:cs="宋体"/>
          <w:spacing w:val="13"/>
          <w:sz w:val="23"/>
          <w:szCs w:val="23"/>
        </w:rPr>
        <w:t>九</w:t>
      </w:r>
      <w:r>
        <w:rPr>
          <w:rFonts w:hint="eastAsia" w:ascii="宋体" w:hAnsi="宋体" w:cs="宋体"/>
          <w:spacing w:val="9"/>
          <w:sz w:val="23"/>
          <w:szCs w:val="23"/>
        </w:rPr>
        <w:t>、本规定由工业和信息化部、国家统计局会同有关部门负责解释。</w:t>
      </w:r>
    </w:p>
    <w:p w14:paraId="16762595">
      <w:pPr>
        <w:spacing w:before="200" w:line="400" w:lineRule="auto"/>
        <w:ind w:left="29" w:right="13" w:firstLine="475"/>
        <w:rPr>
          <w:rFonts w:ascii="宋体" w:hAnsi="宋体" w:cs="宋体"/>
        </w:rPr>
      </w:pPr>
      <w:r>
        <w:rPr>
          <w:rFonts w:hint="eastAsia" w:ascii="宋体" w:hAnsi="宋体" w:cs="宋体"/>
          <w:spacing w:val="7"/>
          <w:sz w:val="23"/>
          <w:szCs w:val="23"/>
        </w:rPr>
        <w:t>十、本规定自发布之日起执行，原国家经贸委、原国家计委、财政部和国</w:t>
      </w:r>
      <w:r>
        <w:rPr>
          <w:rFonts w:hint="eastAsia" w:ascii="宋体" w:hAnsi="宋体" w:cs="宋体"/>
          <w:spacing w:val="2"/>
          <w:sz w:val="23"/>
          <w:szCs w:val="23"/>
        </w:rPr>
        <w:t>家</w:t>
      </w:r>
      <w:r>
        <w:rPr>
          <w:rFonts w:hint="eastAsia" w:ascii="宋体" w:hAnsi="宋体" w:cs="宋体"/>
          <w:spacing w:val="8"/>
          <w:sz w:val="23"/>
          <w:szCs w:val="23"/>
        </w:rPr>
        <w:t>统</w:t>
      </w:r>
      <w:r>
        <w:rPr>
          <w:rFonts w:hint="eastAsia" w:ascii="宋体" w:hAnsi="宋体" w:cs="宋体"/>
          <w:spacing w:val="4"/>
          <w:sz w:val="23"/>
          <w:szCs w:val="23"/>
        </w:rPr>
        <w:t>计局2003 年颁布的《中小企业标准暂行规定》同时废止。</w:t>
      </w:r>
    </w:p>
    <w:p w14:paraId="3BE6A531">
      <w:pPr>
        <w:rPr>
          <w:rFonts w:ascii="宋体" w:hAnsi="宋体" w:cs="宋体"/>
        </w:rPr>
      </w:pPr>
    </w:p>
    <w:p w14:paraId="0C53A8D7">
      <w:pPr>
        <w:rPr>
          <w:rFonts w:ascii="宋体" w:hAnsi="宋体" w:cs="宋体"/>
        </w:rPr>
      </w:pPr>
    </w:p>
    <w:p w14:paraId="6103B8A6">
      <w:pPr>
        <w:spacing w:line="270" w:lineRule="auto"/>
        <w:rPr>
          <w:rFonts w:ascii="宋体" w:hAnsi="宋体" w:cs="宋体"/>
          <w:b/>
          <w:bCs/>
        </w:rPr>
      </w:pPr>
      <w:r>
        <w:rPr>
          <w:rFonts w:hint="eastAsia" w:ascii="宋体" w:hAnsi="宋体" w:cs="宋体"/>
          <w:b/>
          <w:bCs/>
        </w:rPr>
        <w:t>附件：</w:t>
      </w:r>
    </w:p>
    <w:p w14:paraId="65127726">
      <w:pPr>
        <w:spacing w:before="74" w:line="393" w:lineRule="auto"/>
        <w:ind w:left="0" w:leftChars="0" w:right="908" w:firstLine="534" w:firstLineChars="200"/>
        <w:rPr>
          <w:rFonts w:ascii="宋体" w:hAnsi="宋体" w:cs="宋体"/>
          <w:b/>
          <w:bCs/>
          <w:sz w:val="23"/>
          <w:szCs w:val="23"/>
        </w:rPr>
      </w:pPr>
      <w:r>
        <w:rPr>
          <w:rFonts w:hint="eastAsia" w:ascii="宋体" w:hAnsi="宋体" w:cs="宋体"/>
          <w:b/>
          <w:bCs/>
          <w:spacing w:val="18"/>
          <w:sz w:val="23"/>
          <w:szCs w:val="23"/>
        </w:rPr>
        <w:t>财</w:t>
      </w:r>
      <w:r>
        <w:rPr>
          <w:rFonts w:hint="eastAsia" w:ascii="宋体" w:hAnsi="宋体" w:cs="宋体"/>
          <w:b/>
          <w:bCs/>
          <w:spacing w:val="12"/>
          <w:sz w:val="23"/>
          <w:szCs w:val="23"/>
        </w:rPr>
        <w:t>政</w:t>
      </w:r>
      <w:r>
        <w:rPr>
          <w:rFonts w:hint="eastAsia" w:ascii="宋体" w:hAnsi="宋体" w:cs="宋体"/>
          <w:b/>
          <w:bCs/>
          <w:spacing w:val="9"/>
          <w:sz w:val="23"/>
          <w:szCs w:val="23"/>
        </w:rPr>
        <w:t>部 司法部关于政府采购支持监狱企业发展有关问题的通知</w:t>
      </w:r>
      <w:r>
        <w:rPr>
          <w:rFonts w:hint="eastAsia" w:ascii="宋体" w:hAnsi="宋体" w:cs="宋体"/>
          <w:b/>
          <w:bCs/>
          <w:sz w:val="23"/>
          <w:szCs w:val="23"/>
        </w:rPr>
        <w:t xml:space="preserve"> </w:t>
      </w:r>
      <w:r>
        <w:rPr>
          <w:rFonts w:hint="eastAsia" w:ascii="宋体" w:hAnsi="宋体" w:cs="宋体"/>
          <w:b/>
          <w:bCs/>
          <w:spacing w:val="2"/>
          <w:sz w:val="23"/>
          <w:szCs w:val="23"/>
        </w:rPr>
        <w:t>财库〔2014</w:t>
      </w:r>
      <w:r>
        <w:rPr>
          <w:rFonts w:hint="eastAsia" w:ascii="宋体" w:hAnsi="宋体" w:cs="宋体"/>
          <w:b/>
          <w:bCs/>
          <w:spacing w:val="1"/>
          <w:sz w:val="23"/>
          <w:szCs w:val="23"/>
        </w:rPr>
        <w:t>〕68 号</w:t>
      </w:r>
    </w:p>
    <w:p w14:paraId="2B6E4C07">
      <w:pPr>
        <w:spacing w:before="3" w:line="392" w:lineRule="auto"/>
        <w:ind w:left="24" w:right="53"/>
        <w:rPr>
          <w:rFonts w:ascii="宋体" w:hAnsi="宋体" w:cs="宋体"/>
          <w:sz w:val="23"/>
          <w:szCs w:val="23"/>
        </w:rPr>
      </w:pPr>
      <w:r>
        <w:rPr>
          <w:rFonts w:hint="eastAsia" w:ascii="宋体" w:hAnsi="宋体" w:cs="宋体"/>
          <w:spacing w:val="8"/>
          <w:sz w:val="23"/>
          <w:szCs w:val="23"/>
        </w:rPr>
        <w:t>党</w:t>
      </w:r>
      <w:r>
        <w:rPr>
          <w:rFonts w:hint="eastAsia" w:ascii="宋体" w:hAnsi="宋体" w:cs="宋体"/>
          <w:spacing w:val="7"/>
          <w:sz w:val="23"/>
          <w:szCs w:val="23"/>
        </w:rPr>
        <w:t>中央有关部门，国务院各部委、各直属机构，全国人大常委会办公厅，全国政</w:t>
      </w:r>
      <w:r>
        <w:rPr>
          <w:rFonts w:hint="eastAsia" w:ascii="宋体" w:hAnsi="宋体" w:cs="宋体"/>
          <w:sz w:val="23"/>
          <w:szCs w:val="23"/>
        </w:rPr>
        <w:t xml:space="preserve"> </w:t>
      </w:r>
      <w:r>
        <w:rPr>
          <w:rFonts w:hint="eastAsia" w:ascii="宋体" w:hAnsi="宋体" w:cs="宋体"/>
          <w:spacing w:val="8"/>
          <w:sz w:val="23"/>
          <w:szCs w:val="23"/>
        </w:rPr>
        <w:t>协</w:t>
      </w:r>
      <w:r>
        <w:rPr>
          <w:rFonts w:hint="eastAsia" w:ascii="宋体" w:hAnsi="宋体" w:cs="宋体"/>
          <w:spacing w:val="7"/>
          <w:sz w:val="23"/>
          <w:szCs w:val="23"/>
        </w:rPr>
        <w:t>办公厅，高法院，高检院，有关人民团体，中央国家机关政府采购中心，中共</w:t>
      </w:r>
      <w:r>
        <w:rPr>
          <w:rFonts w:hint="eastAsia" w:ascii="宋体" w:hAnsi="宋体" w:cs="宋体"/>
          <w:sz w:val="23"/>
          <w:szCs w:val="23"/>
        </w:rPr>
        <w:t xml:space="preserve"> </w:t>
      </w:r>
      <w:r>
        <w:rPr>
          <w:rFonts w:hint="eastAsia" w:ascii="宋体" w:hAnsi="宋体" w:cs="宋体"/>
          <w:spacing w:val="8"/>
          <w:sz w:val="23"/>
          <w:szCs w:val="23"/>
        </w:rPr>
        <w:t>中</w:t>
      </w:r>
      <w:r>
        <w:rPr>
          <w:rFonts w:hint="eastAsia" w:ascii="宋体" w:hAnsi="宋体" w:cs="宋体"/>
          <w:spacing w:val="7"/>
          <w:sz w:val="23"/>
          <w:szCs w:val="23"/>
        </w:rPr>
        <w:t>央直属机关采购中心，全国人大机关采购中心，各省、自治区、直辖市、计划</w:t>
      </w:r>
      <w:r>
        <w:rPr>
          <w:rFonts w:hint="eastAsia" w:ascii="宋体" w:hAnsi="宋体" w:cs="宋体"/>
          <w:sz w:val="23"/>
          <w:szCs w:val="23"/>
        </w:rPr>
        <w:t xml:space="preserve"> </w:t>
      </w:r>
      <w:r>
        <w:rPr>
          <w:rFonts w:hint="eastAsia" w:ascii="宋体" w:hAnsi="宋体" w:cs="宋体"/>
          <w:spacing w:val="12"/>
          <w:sz w:val="23"/>
          <w:szCs w:val="23"/>
        </w:rPr>
        <w:t>单列</w:t>
      </w:r>
      <w:r>
        <w:rPr>
          <w:rFonts w:hint="eastAsia" w:ascii="宋体" w:hAnsi="宋体" w:cs="宋体"/>
          <w:spacing w:val="6"/>
          <w:sz w:val="23"/>
          <w:szCs w:val="23"/>
        </w:rPr>
        <w:t>市财政厅 (局) 、司法厅 (局) ，新疆生产建设兵团财务局、司法局、监狱</w:t>
      </w:r>
      <w:r>
        <w:rPr>
          <w:rFonts w:hint="eastAsia" w:ascii="宋体" w:hAnsi="宋体" w:cs="宋体"/>
          <w:sz w:val="23"/>
          <w:szCs w:val="23"/>
        </w:rPr>
        <w:t xml:space="preserve"> </w:t>
      </w:r>
      <w:r>
        <w:rPr>
          <w:rFonts w:hint="eastAsia" w:ascii="宋体" w:hAnsi="宋体" w:cs="宋体"/>
          <w:spacing w:val="5"/>
          <w:sz w:val="23"/>
          <w:szCs w:val="23"/>
        </w:rPr>
        <w:t>管理局</w:t>
      </w:r>
      <w:r>
        <w:rPr>
          <w:rFonts w:hint="eastAsia" w:ascii="宋体" w:hAnsi="宋体" w:cs="宋体"/>
          <w:spacing w:val="4"/>
          <w:sz w:val="23"/>
          <w:szCs w:val="23"/>
        </w:rPr>
        <w:t>：</w:t>
      </w:r>
    </w:p>
    <w:p w14:paraId="6E8EAD81">
      <w:pPr>
        <w:spacing w:line="226" w:lineRule="auto"/>
        <w:ind w:left="502"/>
        <w:rPr>
          <w:rFonts w:ascii="宋体" w:hAnsi="宋体" w:cs="宋体"/>
          <w:sz w:val="23"/>
          <w:szCs w:val="23"/>
        </w:rPr>
      </w:pPr>
      <w:r>
        <w:rPr>
          <w:rFonts w:hint="eastAsia" w:ascii="宋体" w:hAnsi="宋体" w:cs="宋体"/>
          <w:spacing w:val="12"/>
          <w:sz w:val="23"/>
          <w:szCs w:val="23"/>
        </w:rPr>
        <w:t>政府</w:t>
      </w:r>
      <w:r>
        <w:rPr>
          <w:rFonts w:hint="eastAsia" w:ascii="宋体" w:hAnsi="宋体" w:cs="宋体"/>
          <w:spacing w:val="11"/>
          <w:sz w:val="23"/>
          <w:szCs w:val="23"/>
        </w:rPr>
        <w:t>采</w:t>
      </w:r>
      <w:r>
        <w:rPr>
          <w:rFonts w:hint="eastAsia" w:ascii="宋体" w:hAnsi="宋体" w:cs="宋体"/>
          <w:spacing w:val="6"/>
          <w:sz w:val="23"/>
          <w:szCs w:val="23"/>
        </w:rPr>
        <w:t>购支持监狱和戒毒企业 (以下简称监狱企业) 发展对稳定监狱企业生</w:t>
      </w:r>
    </w:p>
    <w:p w14:paraId="10646D26">
      <w:pPr>
        <w:spacing w:before="202" w:line="393" w:lineRule="auto"/>
        <w:ind w:left="22" w:right="53"/>
        <w:rPr>
          <w:rFonts w:ascii="宋体" w:hAnsi="宋体" w:cs="宋体"/>
          <w:sz w:val="23"/>
          <w:szCs w:val="23"/>
        </w:rPr>
      </w:pPr>
      <w:r>
        <w:rPr>
          <w:rFonts w:hint="eastAsia" w:ascii="宋体" w:hAnsi="宋体" w:cs="宋体"/>
          <w:spacing w:val="9"/>
          <w:sz w:val="23"/>
          <w:szCs w:val="23"/>
        </w:rPr>
        <w:t>产</w:t>
      </w:r>
      <w:r>
        <w:rPr>
          <w:rFonts w:hint="eastAsia" w:ascii="宋体" w:hAnsi="宋体" w:cs="宋体"/>
          <w:spacing w:val="7"/>
          <w:sz w:val="23"/>
          <w:szCs w:val="23"/>
        </w:rPr>
        <w:t>，提高财政资金使用效益，为罪犯和戒毒人员提供长期可靠的劳动岗位，提高</w:t>
      </w:r>
      <w:r>
        <w:rPr>
          <w:rFonts w:hint="eastAsia" w:ascii="宋体" w:hAnsi="宋体" w:cs="宋体"/>
          <w:sz w:val="23"/>
          <w:szCs w:val="23"/>
        </w:rPr>
        <w:t xml:space="preserve"> </w:t>
      </w:r>
      <w:r>
        <w:rPr>
          <w:rFonts w:hint="eastAsia" w:ascii="宋体" w:hAnsi="宋体" w:cs="宋体"/>
          <w:spacing w:val="9"/>
          <w:sz w:val="23"/>
          <w:szCs w:val="23"/>
        </w:rPr>
        <w:t>罪</w:t>
      </w:r>
      <w:r>
        <w:rPr>
          <w:rFonts w:hint="eastAsia" w:ascii="宋体" w:hAnsi="宋体" w:cs="宋体"/>
          <w:spacing w:val="7"/>
          <w:sz w:val="23"/>
          <w:szCs w:val="23"/>
        </w:rPr>
        <w:t>犯和戒毒人员的教育改造质量，减少重新违法犯罪，确保监狱、戒毒场所安全</w:t>
      </w:r>
      <w:r>
        <w:rPr>
          <w:rFonts w:hint="eastAsia" w:ascii="宋体" w:hAnsi="宋体" w:cs="宋体"/>
          <w:sz w:val="23"/>
          <w:szCs w:val="23"/>
        </w:rPr>
        <w:t xml:space="preserve"> </w:t>
      </w:r>
      <w:r>
        <w:rPr>
          <w:rFonts w:hint="eastAsia" w:ascii="宋体" w:hAnsi="宋体" w:cs="宋体"/>
          <w:spacing w:val="9"/>
          <w:sz w:val="23"/>
          <w:szCs w:val="23"/>
        </w:rPr>
        <w:t>稳</w:t>
      </w:r>
      <w:r>
        <w:rPr>
          <w:rFonts w:hint="eastAsia" w:ascii="宋体" w:hAnsi="宋体" w:cs="宋体"/>
          <w:spacing w:val="7"/>
          <w:sz w:val="23"/>
          <w:szCs w:val="23"/>
        </w:rPr>
        <w:t>定，促进社会和谐稳定具有十分重要的意义。为进一步贯彻落实国务院《关于</w:t>
      </w:r>
      <w:r>
        <w:rPr>
          <w:rFonts w:hint="eastAsia" w:ascii="宋体" w:hAnsi="宋体" w:cs="宋体"/>
          <w:sz w:val="23"/>
          <w:szCs w:val="23"/>
        </w:rPr>
        <w:t xml:space="preserve"> </w:t>
      </w:r>
      <w:r>
        <w:rPr>
          <w:rFonts w:hint="eastAsia" w:ascii="宋体" w:hAnsi="宋体" w:cs="宋体"/>
          <w:spacing w:val="6"/>
          <w:sz w:val="23"/>
          <w:szCs w:val="23"/>
        </w:rPr>
        <w:t>解决</w:t>
      </w:r>
      <w:r>
        <w:rPr>
          <w:rFonts w:hint="eastAsia" w:ascii="宋体" w:hAnsi="宋体" w:cs="宋体"/>
          <w:spacing w:val="3"/>
          <w:sz w:val="23"/>
          <w:szCs w:val="23"/>
        </w:rPr>
        <w:t>监狱企业困难的实施方案的通知》  (国发[2003]7 号) 文件精神，发挥政府</w:t>
      </w:r>
      <w:r>
        <w:rPr>
          <w:rFonts w:hint="eastAsia" w:ascii="宋体" w:hAnsi="宋体" w:cs="宋体"/>
          <w:sz w:val="23"/>
          <w:szCs w:val="23"/>
        </w:rPr>
        <w:t xml:space="preserve"> </w:t>
      </w:r>
      <w:r>
        <w:rPr>
          <w:rFonts w:hint="eastAsia" w:ascii="宋体" w:hAnsi="宋体" w:cs="宋体"/>
          <w:spacing w:val="15"/>
          <w:sz w:val="23"/>
          <w:szCs w:val="23"/>
        </w:rPr>
        <w:t>采</w:t>
      </w:r>
      <w:r>
        <w:rPr>
          <w:rFonts w:hint="eastAsia" w:ascii="宋体" w:hAnsi="宋体" w:cs="宋体"/>
          <w:spacing w:val="9"/>
          <w:sz w:val="23"/>
          <w:szCs w:val="23"/>
        </w:rPr>
        <w:t>购支持监狱企业发展的作用，现就有关事项通知如下：</w:t>
      </w:r>
    </w:p>
    <w:p w14:paraId="0C89C8B7">
      <w:pPr>
        <w:spacing w:line="394" w:lineRule="exact"/>
        <w:rPr>
          <w:rFonts w:ascii="宋体" w:hAnsi="宋体" w:cs="宋体"/>
          <w:sz w:val="23"/>
          <w:szCs w:val="23"/>
        </w:rPr>
      </w:pPr>
      <w:r>
        <w:rPr>
          <w:rFonts w:hint="eastAsia" w:ascii="宋体" w:hAnsi="宋体" w:cs="宋体"/>
          <w:spacing w:val="12"/>
          <w:position w:val="2"/>
          <w:sz w:val="23"/>
          <w:szCs w:val="23"/>
        </w:rPr>
        <w:t>一、监狱</w:t>
      </w:r>
      <w:r>
        <w:rPr>
          <w:rFonts w:hint="eastAsia" w:ascii="宋体" w:hAnsi="宋体" w:cs="宋体"/>
          <w:spacing w:val="7"/>
          <w:position w:val="2"/>
          <w:sz w:val="23"/>
          <w:szCs w:val="23"/>
        </w:rPr>
        <w:t>企</w:t>
      </w:r>
      <w:r>
        <w:rPr>
          <w:rFonts w:hint="eastAsia" w:ascii="宋体" w:hAnsi="宋体" w:cs="宋体"/>
          <w:spacing w:val="6"/>
          <w:position w:val="2"/>
          <w:sz w:val="23"/>
          <w:szCs w:val="23"/>
        </w:rPr>
        <w:t>业是指由司法部认定的为罪犯、戒毒人员提供生产项目和劳动对</w:t>
      </w:r>
    </w:p>
    <w:p w14:paraId="4A28B1DF">
      <w:pPr>
        <w:spacing w:before="94" w:line="393" w:lineRule="auto"/>
        <w:ind w:left="24" w:firstLine="7"/>
        <w:rPr>
          <w:rFonts w:ascii="宋体" w:hAnsi="宋体" w:cs="宋体"/>
          <w:sz w:val="23"/>
          <w:szCs w:val="23"/>
        </w:rPr>
      </w:pPr>
      <w:r>
        <w:rPr>
          <w:rFonts w:hint="eastAsia" w:ascii="宋体" w:hAnsi="宋体" w:cs="宋体"/>
          <w:spacing w:val="16"/>
          <w:sz w:val="23"/>
          <w:szCs w:val="23"/>
        </w:rPr>
        <w:t>象</w:t>
      </w:r>
      <w:r>
        <w:rPr>
          <w:rFonts w:hint="eastAsia" w:ascii="宋体" w:hAnsi="宋体" w:cs="宋体"/>
          <w:spacing w:val="12"/>
          <w:sz w:val="23"/>
          <w:szCs w:val="23"/>
        </w:rPr>
        <w:t>，</w:t>
      </w:r>
      <w:r>
        <w:rPr>
          <w:rFonts w:hint="eastAsia" w:ascii="宋体" w:hAnsi="宋体" w:cs="宋体"/>
          <w:spacing w:val="8"/>
          <w:sz w:val="23"/>
          <w:szCs w:val="23"/>
        </w:rPr>
        <w:t>且全部产权属于司法部监狱管理局、戒毒管理局、直属煤矿管理局，各省、</w:t>
      </w:r>
      <w:r>
        <w:rPr>
          <w:rFonts w:hint="eastAsia" w:ascii="宋体" w:hAnsi="宋体" w:cs="宋体"/>
          <w:sz w:val="23"/>
          <w:szCs w:val="23"/>
        </w:rPr>
        <w:t xml:space="preserve"> </w:t>
      </w:r>
      <w:r>
        <w:rPr>
          <w:rFonts w:hint="eastAsia" w:ascii="宋体" w:hAnsi="宋体" w:cs="宋体"/>
          <w:spacing w:val="12"/>
          <w:sz w:val="23"/>
          <w:szCs w:val="23"/>
        </w:rPr>
        <w:t>自治区、</w:t>
      </w:r>
      <w:r>
        <w:rPr>
          <w:rFonts w:hint="eastAsia" w:ascii="宋体" w:hAnsi="宋体" w:cs="宋体"/>
          <w:spacing w:val="6"/>
          <w:sz w:val="23"/>
          <w:szCs w:val="23"/>
        </w:rPr>
        <w:t>直辖市监狱管理局、戒毒管理局，各地 (设区的市) 监狱、强制隔离戒</w:t>
      </w:r>
      <w:r>
        <w:rPr>
          <w:rFonts w:hint="eastAsia" w:ascii="宋体" w:hAnsi="宋体" w:cs="宋体"/>
          <w:sz w:val="23"/>
          <w:szCs w:val="23"/>
        </w:rPr>
        <w:t xml:space="preserve"> </w:t>
      </w:r>
      <w:r>
        <w:rPr>
          <w:rFonts w:hint="eastAsia" w:ascii="宋体" w:hAnsi="宋体" w:cs="宋体"/>
          <w:spacing w:val="8"/>
          <w:sz w:val="23"/>
          <w:szCs w:val="23"/>
        </w:rPr>
        <w:t>毒</w:t>
      </w:r>
      <w:r>
        <w:rPr>
          <w:rFonts w:hint="eastAsia" w:ascii="宋体" w:hAnsi="宋体" w:cs="宋体"/>
          <w:spacing w:val="7"/>
          <w:sz w:val="23"/>
          <w:szCs w:val="23"/>
        </w:rPr>
        <w:t>所、戒毒康复所，以及新疆生产建设兵团监狱管理局、戒毒管理局的企业。监</w:t>
      </w:r>
      <w:r>
        <w:rPr>
          <w:rFonts w:hint="eastAsia" w:ascii="宋体" w:hAnsi="宋体" w:cs="宋体"/>
          <w:sz w:val="23"/>
          <w:szCs w:val="23"/>
        </w:rPr>
        <w:t xml:space="preserve"> </w:t>
      </w:r>
      <w:r>
        <w:rPr>
          <w:rFonts w:hint="eastAsia" w:ascii="宋体" w:hAnsi="宋体" w:cs="宋体"/>
          <w:spacing w:val="7"/>
          <w:sz w:val="23"/>
          <w:szCs w:val="23"/>
        </w:rPr>
        <w:t>狱企业参加政府采购活动时，应当提供由省级以上监狱管理局、戒毒管理局 (</w:t>
      </w:r>
      <w:r>
        <w:rPr>
          <w:rFonts w:hint="eastAsia" w:ascii="宋体" w:hAnsi="宋体" w:cs="宋体"/>
          <w:spacing w:val="1"/>
          <w:sz w:val="23"/>
          <w:szCs w:val="23"/>
        </w:rPr>
        <w:t>含</w:t>
      </w:r>
      <w:r>
        <w:rPr>
          <w:rFonts w:hint="eastAsia" w:ascii="宋体" w:hAnsi="宋体" w:cs="宋体"/>
          <w:sz w:val="23"/>
          <w:szCs w:val="23"/>
        </w:rPr>
        <w:t xml:space="preserve"> </w:t>
      </w:r>
      <w:r>
        <w:rPr>
          <w:rFonts w:hint="eastAsia" w:ascii="宋体" w:hAnsi="宋体" w:cs="宋体"/>
          <w:spacing w:val="16"/>
          <w:sz w:val="23"/>
          <w:szCs w:val="23"/>
        </w:rPr>
        <w:t>新疆</w:t>
      </w:r>
      <w:r>
        <w:rPr>
          <w:rFonts w:hint="eastAsia" w:ascii="宋体" w:hAnsi="宋体" w:cs="宋体"/>
          <w:spacing w:val="11"/>
          <w:sz w:val="23"/>
          <w:szCs w:val="23"/>
        </w:rPr>
        <w:t>生</w:t>
      </w:r>
      <w:r>
        <w:rPr>
          <w:rFonts w:hint="eastAsia" w:ascii="宋体" w:hAnsi="宋体" w:cs="宋体"/>
          <w:spacing w:val="8"/>
          <w:sz w:val="23"/>
          <w:szCs w:val="23"/>
        </w:rPr>
        <w:t>产建设兵团) 出具的属于监狱企业的证明文件。</w:t>
      </w:r>
    </w:p>
    <w:p w14:paraId="40EF0F5B">
      <w:pPr>
        <w:spacing w:before="1" w:line="392" w:lineRule="auto"/>
        <w:ind w:left="25" w:right="53" w:firstLine="481"/>
        <w:rPr>
          <w:rFonts w:ascii="宋体" w:hAnsi="宋体" w:cs="宋体"/>
          <w:sz w:val="23"/>
          <w:szCs w:val="23"/>
        </w:rPr>
      </w:pPr>
      <w:r>
        <w:rPr>
          <w:rFonts w:hint="eastAsia" w:ascii="宋体" w:hAnsi="宋体" w:cs="宋体"/>
          <w:spacing w:val="12"/>
          <w:sz w:val="23"/>
          <w:szCs w:val="23"/>
        </w:rPr>
        <w:t>二、在政</w:t>
      </w:r>
      <w:r>
        <w:rPr>
          <w:rFonts w:hint="eastAsia" w:ascii="宋体" w:hAnsi="宋体" w:cs="宋体"/>
          <w:spacing w:val="7"/>
          <w:sz w:val="23"/>
          <w:szCs w:val="23"/>
        </w:rPr>
        <w:t>府</w:t>
      </w:r>
      <w:r>
        <w:rPr>
          <w:rFonts w:hint="eastAsia" w:ascii="宋体" w:hAnsi="宋体" w:cs="宋体"/>
          <w:spacing w:val="6"/>
          <w:sz w:val="23"/>
          <w:szCs w:val="23"/>
        </w:rPr>
        <w:t>采购活动中，监狱企业视同小型、微型企业，享受预留份额、评</w:t>
      </w:r>
      <w:r>
        <w:rPr>
          <w:rFonts w:hint="eastAsia" w:ascii="宋体" w:hAnsi="宋体" w:cs="宋体"/>
          <w:sz w:val="23"/>
          <w:szCs w:val="23"/>
        </w:rPr>
        <w:t xml:space="preserve"> </w:t>
      </w:r>
      <w:r>
        <w:rPr>
          <w:rFonts w:hint="eastAsia" w:ascii="宋体" w:hAnsi="宋体" w:cs="宋体"/>
          <w:spacing w:val="7"/>
          <w:sz w:val="23"/>
          <w:szCs w:val="23"/>
        </w:rPr>
        <w:t>审中价格扣除等政府采购促进中小企业发展的政府采购政策。向监狱企业采购的</w:t>
      </w:r>
      <w:r>
        <w:rPr>
          <w:rFonts w:hint="eastAsia" w:ascii="宋体" w:hAnsi="宋体" w:cs="宋体"/>
          <w:sz w:val="23"/>
          <w:szCs w:val="23"/>
        </w:rPr>
        <w:t xml:space="preserve"> </w:t>
      </w:r>
      <w:r>
        <w:rPr>
          <w:rFonts w:hint="eastAsia" w:ascii="宋体" w:hAnsi="宋体" w:cs="宋体"/>
          <w:spacing w:val="9"/>
          <w:sz w:val="23"/>
          <w:szCs w:val="23"/>
        </w:rPr>
        <w:t>金额，计入面向中小企业采购的统计数据</w:t>
      </w:r>
      <w:r>
        <w:rPr>
          <w:rFonts w:hint="eastAsia" w:ascii="宋体" w:hAnsi="宋体" w:cs="宋体"/>
          <w:spacing w:val="6"/>
          <w:sz w:val="23"/>
          <w:szCs w:val="23"/>
        </w:rPr>
        <w:t>。</w:t>
      </w:r>
    </w:p>
    <w:p w14:paraId="4ACB7078">
      <w:pPr>
        <w:spacing w:before="7" w:line="394" w:lineRule="auto"/>
        <w:ind w:left="24" w:right="53" w:firstLine="479"/>
        <w:rPr>
          <w:rFonts w:ascii="宋体" w:hAnsi="宋体" w:cs="宋体"/>
          <w:sz w:val="23"/>
          <w:szCs w:val="23"/>
        </w:rPr>
      </w:pPr>
      <w:r>
        <w:rPr>
          <w:rFonts w:hint="eastAsia" w:ascii="宋体" w:hAnsi="宋体" w:cs="宋体"/>
          <w:spacing w:val="7"/>
          <w:sz w:val="23"/>
          <w:szCs w:val="23"/>
        </w:rPr>
        <w:t>三、各地区、各部门要积极通过预留采购份额支持监狱企业。有制服采购</w:t>
      </w:r>
      <w:r>
        <w:rPr>
          <w:rFonts w:hint="eastAsia" w:ascii="宋体" w:hAnsi="宋体" w:cs="宋体"/>
          <w:spacing w:val="3"/>
          <w:sz w:val="23"/>
          <w:szCs w:val="23"/>
        </w:rPr>
        <w:t>项</w:t>
      </w:r>
      <w:r>
        <w:rPr>
          <w:rFonts w:hint="eastAsia" w:ascii="宋体" w:hAnsi="宋体" w:cs="宋体"/>
          <w:sz w:val="23"/>
          <w:szCs w:val="23"/>
        </w:rPr>
        <w:t xml:space="preserve"> </w:t>
      </w:r>
      <w:r>
        <w:rPr>
          <w:rFonts w:hint="eastAsia" w:ascii="宋体" w:hAnsi="宋体" w:cs="宋体"/>
          <w:spacing w:val="8"/>
          <w:sz w:val="23"/>
          <w:szCs w:val="23"/>
        </w:rPr>
        <w:t>目</w:t>
      </w:r>
      <w:r>
        <w:rPr>
          <w:rFonts w:hint="eastAsia" w:ascii="宋体" w:hAnsi="宋体" w:cs="宋体"/>
          <w:spacing w:val="7"/>
          <w:sz w:val="23"/>
          <w:szCs w:val="23"/>
        </w:rPr>
        <w:t>的部门，应加强对政府采购预算和计划编制工作的统筹，预留本部门制服采购</w:t>
      </w:r>
      <w:r>
        <w:rPr>
          <w:rFonts w:hint="eastAsia" w:ascii="宋体" w:hAnsi="宋体" w:cs="宋体"/>
          <w:sz w:val="23"/>
          <w:szCs w:val="23"/>
        </w:rPr>
        <w:t xml:space="preserve"> </w:t>
      </w:r>
      <w:r>
        <w:rPr>
          <w:rFonts w:hint="eastAsia" w:ascii="宋体" w:hAnsi="宋体" w:cs="宋体"/>
          <w:spacing w:val="12"/>
          <w:sz w:val="23"/>
          <w:szCs w:val="23"/>
        </w:rPr>
        <w:t>项目预算</w:t>
      </w:r>
      <w:r>
        <w:rPr>
          <w:rFonts w:hint="eastAsia" w:ascii="宋体" w:hAnsi="宋体" w:cs="宋体"/>
          <w:spacing w:val="6"/>
          <w:sz w:val="23"/>
          <w:szCs w:val="23"/>
        </w:rPr>
        <w:t>总额的 30%以上，专门面向监狱企业采购。省级以上政府部门组织的公</w:t>
      </w:r>
      <w:r>
        <w:rPr>
          <w:rFonts w:hint="eastAsia" w:ascii="宋体" w:hAnsi="宋体" w:cs="宋体"/>
          <w:sz w:val="23"/>
          <w:szCs w:val="23"/>
        </w:rPr>
        <w:t xml:space="preserve"> </w:t>
      </w:r>
      <w:r>
        <w:rPr>
          <w:rFonts w:hint="eastAsia" w:ascii="宋体" w:hAnsi="宋体" w:cs="宋体"/>
          <w:spacing w:val="8"/>
          <w:sz w:val="23"/>
          <w:szCs w:val="23"/>
        </w:rPr>
        <w:t>务</w:t>
      </w:r>
      <w:r>
        <w:rPr>
          <w:rFonts w:hint="eastAsia" w:ascii="宋体" w:hAnsi="宋体" w:cs="宋体"/>
          <w:spacing w:val="7"/>
          <w:sz w:val="23"/>
          <w:szCs w:val="23"/>
        </w:rPr>
        <w:t>员考试、招生考试、等级考试、资格考试的试卷印刷项目原则上应当在符合有</w:t>
      </w:r>
      <w:r>
        <w:rPr>
          <w:rFonts w:hint="eastAsia" w:ascii="宋体" w:hAnsi="宋体" w:cs="宋体"/>
          <w:sz w:val="23"/>
          <w:szCs w:val="23"/>
        </w:rPr>
        <w:t xml:space="preserve"> </w:t>
      </w:r>
      <w:r>
        <w:rPr>
          <w:rFonts w:hint="eastAsia" w:ascii="宋体" w:hAnsi="宋体" w:cs="宋体"/>
          <w:spacing w:val="8"/>
          <w:sz w:val="23"/>
          <w:szCs w:val="23"/>
        </w:rPr>
        <w:t>关</w:t>
      </w:r>
      <w:r>
        <w:rPr>
          <w:rFonts w:hint="eastAsia" w:ascii="宋体" w:hAnsi="宋体" w:cs="宋体"/>
          <w:spacing w:val="7"/>
          <w:sz w:val="23"/>
          <w:szCs w:val="23"/>
        </w:rPr>
        <w:t>资质的监狱企业范围内采购。各地在免费教科书政府采购工作中，应当根据符</w:t>
      </w:r>
      <w:r>
        <w:rPr>
          <w:rFonts w:hint="eastAsia" w:ascii="宋体" w:hAnsi="宋体" w:cs="宋体"/>
          <w:sz w:val="23"/>
          <w:szCs w:val="23"/>
        </w:rPr>
        <w:t xml:space="preserve"> </w:t>
      </w:r>
      <w:r>
        <w:rPr>
          <w:rFonts w:hint="eastAsia" w:ascii="宋体" w:hAnsi="宋体" w:cs="宋体"/>
          <w:spacing w:val="18"/>
          <w:sz w:val="23"/>
          <w:szCs w:val="23"/>
        </w:rPr>
        <w:t>合</w:t>
      </w:r>
      <w:r>
        <w:rPr>
          <w:rFonts w:hint="eastAsia" w:ascii="宋体" w:hAnsi="宋体" w:cs="宋体"/>
          <w:spacing w:val="10"/>
          <w:sz w:val="23"/>
          <w:szCs w:val="23"/>
        </w:rPr>
        <w:t>教</w:t>
      </w:r>
      <w:r>
        <w:rPr>
          <w:rFonts w:hint="eastAsia" w:ascii="宋体" w:hAnsi="宋体" w:cs="宋体"/>
          <w:spacing w:val="9"/>
          <w:sz w:val="23"/>
          <w:szCs w:val="23"/>
        </w:rPr>
        <w:t>科书印制资质的监狱企业情况，提出由监狱企业印刷的比例要求。</w:t>
      </w:r>
    </w:p>
    <w:p w14:paraId="4C440401">
      <w:pPr>
        <w:spacing w:before="74" w:line="393" w:lineRule="auto"/>
        <w:ind w:left="23" w:firstLine="502"/>
        <w:rPr>
          <w:rFonts w:ascii="宋体" w:hAnsi="宋体" w:cs="宋体"/>
          <w:sz w:val="23"/>
          <w:szCs w:val="23"/>
        </w:rPr>
      </w:pPr>
      <w:r>
        <w:rPr>
          <w:rFonts w:hint="eastAsia" w:ascii="宋体" w:hAnsi="宋体" w:cs="宋体"/>
          <w:spacing w:val="8"/>
          <w:sz w:val="23"/>
          <w:szCs w:val="23"/>
        </w:rPr>
        <w:t>四、各地区可以结合本地区实际，对监狱企业生产的办公用品、家具用具</w:t>
      </w:r>
      <w:r>
        <w:rPr>
          <w:rFonts w:hint="eastAsia" w:ascii="宋体" w:hAnsi="宋体" w:cs="宋体"/>
          <w:spacing w:val="2"/>
          <w:sz w:val="23"/>
          <w:szCs w:val="23"/>
        </w:rPr>
        <w:t>、</w:t>
      </w:r>
      <w:r>
        <w:rPr>
          <w:rFonts w:hint="eastAsia" w:ascii="宋体" w:hAnsi="宋体" w:cs="宋体"/>
          <w:sz w:val="23"/>
          <w:szCs w:val="23"/>
        </w:rPr>
        <w:t xml:space="preserve"> </w:t>
      </w:r>
      <w:r>
        <w:rPr>
          <w:rFonts w:hint="eastAsia" w:ascii="宋体" w:hAnsi="宋体" w:cs="宋体"/>
          <w:spacing w:val="16"/>
          <w:sz w:val="23"/>
          <w:szCs w:val="23"/>
        </w:rPr>
        <w:t>车辆</w:t>
      </w:r>
      <w:r>
        <w:rPr>
          <w:rFonts w:hint="eastAsia" w:ascii="宋体" w:hAnsi="宋体" w:cs="宋体"/>
          <w:spacing w:val="12"/>
          <w:sz w:val="23"/>
          <w:szCs w:val="23"/>
        </w:rPr>
        <w:t>维</w:t>
      </w:r>
      <w:r>
        <w:rPr>
          <w:rFonts w:hint="eastAsia" w:ascii="宋体" w:hAnsi="宋体" w:cs="宋体"/>
          <w:spacing w:val="8"/>
          <w:sz w:val="23"/>
          <w:szCs w:val="23"/>
        </w:rPr>
        <w:t>修和提供的保养服务、消防设备等，提出预留份额等政府采购支持措施，</w:t>
      </w:r>
      <w:r>
        <w:rPr>
          <w:rFonts w:hint="eastAsia" w:ascii="宋体" w:hAnsi="宋体" w:cs="宋体"/>
          <w:sz w:val="23"/>
          <w:szCs w:val="23"/>
        </w:rPr>
        <w:t xml:space="preserve"> </w:t>
      </w:r>
      <w:r>
        <w:rPr>
          <w:rFonts w:hint="eastAsia" w:ascii="宋体" w:hAnsi="宋体" w:cs="宋体"/>
          <w:spacing w:val="16"/>
          <w:sz w:val="23"/>
          <w:szCs w:val="23"/>
        </w:rPr>
        <w:t>加</w:t>
      </w:r>
      <w:r>
        <w:rPr>
          <w:rFonts w:hint="eastAsia" w:ascii="宋体" w:hAnsi="宋体" w:cs="宋体"/>
          <w:spacing w:val="10"/>
          <w:sz w:val="23"/>
          <w:szCs w:val="23"/>
        </w:rPr>
        <w:t>大</w:t>
      </w:r>
      <w:r>
        <w:rPr>
          <w:rFonts w:hint="eastAsia" w:ascii="宋体" w:hAnsi="宋体" w:cs="宋体"/>
          <w:spacing w:val="8"/>
          <w:sz w:val="23"/>
          <w:szCs w:val="23"/>
        </w:rPr>
        <w:t>对监狱企业产品的采购力度。</w:t>
      </w:r>
    </w:p>
    <w:p w14:paraId="3CA9068C">
      <w:pPr>
        <w:spacing w:before="2" w:line="392" w:lineRule="auto"/>
        <w:ind w:left="24" w:right="53" w:firstLine="482"/>
        <w:rPr>
          <w:rFonts w:ascii="宋体" w:hAnsi="宋体" w:cs="宋体"/>
          <w:sz w:val="23"/>
          <w:szCs w:val="23"/>
        </w:rPr>
      </w:pPr>
      <w:r>
        <w:rPr>
          <w:rFonts w:hint="eastAsia" w:ascii="宋体" w:hAnsi="宋体" w:cs="宋体"/>
          <w:spacing w:val="12"/>
          <w:sz w:val="23"/>
          <w:szCs w:val="23"/>
        </w:rPr>
        <w:t>五、各地</w:t>
      </w:r>
      <w:r>
        <w:rPr>
          <w:rFonts w:hint="eastAsia" w:ascii="宋体" w:hAnsi="宋体" w:cs="宋体"/>
          <w:spacing w:val="7"/>
          <w:sz w:val="23"/>
          <w:szCs w:val="23"/>
        </w:rPr>
        <w:t>区</w:t>
      </w:r>
      <w:r>
        <w:rPr>
          <w:rFonts w:hint="eastAsia" w:ascii="宋体" w:hAnsi="宋体" w:cs="宋体"/>
          <w:spacing w:val="6"/>
          <w:sz w:val="23"/>
          <w:szCs w:val="23"/>
        </w:rPr>
        <w:t>、各部门要高度重视，加强组织管理和监督，做好政府采购支持</w:t>
      </w:r>
      <w:r>
        <w:rPr>
          <w:rFonts w:hint="eastAsia" w:ascii="宋体" w:hAnsi="宋体" w:cs="宋体"/>
          <w:sz w:val="23"/>
          <w:szCs w:val="23"/>
        </w:rPr>
        <w:t xml:space="preserve"> </w:t>
      </w:r>
      <w:r>
        <w:rPr>
          <w:rFonts w:hint="eastAsia" w:ascii="宋体" w:hAnsi="宋体" w:cs="宋体"/>
          <w:spacing w:val="8"/>
          <w:sz w:val="23"/>
          <w:szCs w:val="23"/>
        </w:rPr>
        <w:t>监</w:t>
      </w:r>
      <w:r>
        <w:rPr>
          <w:rFonts w:hint="eastAsia" w:ascii="宋体" w:hAnsi="宋体" w:cs="宋体"/>
          <w:spacing w:val="7"/>
          <w:sz w:val="23"/>
          <w:szCs w:val="23"/>
        </w:rPr>
        <w:t>狱企业发展的相关工作。有关部门要加强监管，确保面向监狱企业采购的工作</w:t>
      </w:r>
      <w:r>
        <w:rPr>
          <w:rFonts w:hint="eastAsia" w:ascii="宋体" w:hAnsi="宋体" w:cs="宋体"/>
          <w:sz w:val="23"/>
          <w:szCs w:val="23"/>
        </w:rPr>
        <w:t xml:space="preserve"> </w:t>
      </w:r>
      <w:r>
        <w:rPr>
          <w:rFonts w:hint="eastAsia" w:ascii="宋体" w:hAnsi="宋体" w:cs="宋体"/>
          <w:spacing w:val="8"/>
          <w:sz w:val="23"/>
          <w:szCs w:val="23"/>
        </w:rPr>
        <w:t>依</w:t>
      </w:r>
      <w:r>
        <w:rPr>
          <w:rFonts w:hint="eastAsia" w:ascii="宋体" w:hAnsi="宋体" w:cs="宋体"/>
          <w:spacing w:val="7"/>
          <w:sz w:val="23"/>
          <w:szCs w:val="23"/>
        </w:rPr>
        <w:t>法依规进行。各监狱企业要不断提高监狱企业产品的质量和服务水平，为做好</w:t>
      </w:r>
      <w:r>
        <w:rPr>
          <w:rFonts w:hint="eastAsia" w:ascii="宋体" w:hAnsi="宋体" w:cs="宋体"/>
          <w:sz w:val="23"/>
          <w:szCs w:val="23"/>
        </w:rPr>
        <w:t xml:space="preserve"> </w:t>
      </w:r>
      <w:r>
        <w:rPr>
          <w:rFonts w:hint="eastAsia" w:ascii="宋体" w:hAnsi="宋体" w:cs="宋体"/>
          <w:spacing w:val="9"/>
          <w:sz w:val="23"/>
          <w:szCs w:val="23"/>
        </w:rPr>
        <w:t>监狱企业产品政府采购工作提供有力保障</w:t>
      </w:r>
      <w:r>
        <w:rPr>
          <w:rFonts w:hint="eastAsia" w:ascii="宋体" w:hAnsi="宋体" w:cs="宋体"/>
          <w:spacing w:val="7"/>
          <w:sz w:val="23"/>
          <w:szCs w:val="23"/>
        </w:rPr>
        <w:t>。</w:t>
      </w:r>
    </w:p>
    <w:p w14:paraId="37843985">
      <w:pPr>
        <w:spacing w:line="487" w:lineRule="exact"/>
        <w:ind w:left="46"/>
        <w:rPr>
          <w:rFonts w:ascii="宋体" w:hAnsi="宋体" w:cs="宋体"/>
          <w:sz w:val="23"/>
          <w:szCs w:val="23"/>
        </w:rPr>
      </w:pPr>
      <w:r>
        <w:rPr>
          <w:rFonts w:hint="eastAsia" w:ascii="宋体" w:hAnsi="宋体" w:cs="宋体"/>
          <w:spacing w:val="7"/>
          <w:position w:val="19"/>
          <w:sz w:val="23"/>
          <w:szCs w:val="23"/>
        </w:rPr>
        <w:t>中华人民共和国财政</w:t>
      </w:r>
      <w:r>
        <w:rPr>
          <w:rFonts w:hint="eastAsia" w:ascii="宋体" w:hAnsi="宋体" w:cs="宋体"/>
          <w:spacing w:val="5"/>
          <w:position w:val="19"/>
          <w:sz w:val="23"/>
          <w:szCs w:val="23"/>
        </w:rPr>
        <w:t>部</w:t>
      </w:r>
    </w:p>
    <w:p w14:paraId="18DC27C8">
      <w:pPr>
        <w:spacing w:line="227" w:lineRule="auto"/>
        <w:ind w:left="46"/>
        <w:rPr>
          <w:rFonts w:ascii="宋体" w:hAnsi="宋体" w:cs="宋体"/>
          <w:sz w:val="23"/>
          <w:szCs w:val="23"/>
        </w:rPr>
      </w:pPr>
      <w:r>
        <w:rPr>
          <w:rFonts w:hint="eastAsia" w:ascii="宋体" w:hAnsi="宋体" w:cs="宋体"/>
          <w:spacing w:val="7"/>
          <w:sz w:val="23"/>
          <w:szCs w:val="23"/>
        </w:rPr>
        <w:t>中华人民共和国司法</w:t>
      </w:r>
      <w:r>
        <w:rPr>
          <w:rFonts w:hint="eastAsia" w:ascii="宋体" w:hAnsi="宋体" w:cs="宋体"/>
          <w:spacing w:val="5"/>
          <w:sz w:val="23"/>
          <w:szCs w:val="23"/>
        </w:rPr>
        <w:t>部</w:t>
      </w:r>
    </w:p>
    <w:p w14:paraId="2D466F6F">
      <w:pPr>
        <w:spacing w:before="206" w:line="227" w:lineRule="auto"/>
        <w:ind w:right="219"/>
        <w:jc w:val="right"/>
        <w:rPr>
          <w:rFonts w:ascii="宋体" w:hAnsi="宋体" w:cs="宋体"/>
          <w:sz w:val="23"/>
          <w:szCs w:val="23"/>
        </w:rPr>
      </w:pPr>
      <w:r>
        <w:rPr>
          <w:rFonts w:hint="eastAsia" w:ascii="宋体" w:hAnsi="宋体" w:cs="宋体"/>
          <w:spacing w:val="-14"/>
          <w:sz w:val="23"/>
          <w:szCs w:val="23"/>
        </w:rPr>
        <w:t>2</w:t>
      </w:r>
      <w:r>
        <w:rPr>
          <w:rFonts w:hint="eastAsia" w:ascii="宋体" w:hAnsi="宋体" w:cs="宋体"/>
          <w:spacing w:val="-12"/>
          <w:sz w:val="23"/>
          <w:szCs w:val="23"/>
        </w:rPr>
        <w:t>014 年 6 月 10 日</w:t>
      </w:r>
    </w:p>
    <w:p w14:paraId="4E7A7DB3">
      <w:pPr>
        <w:spacing w:line="264" w:lineRule="auto"/>
        <w:rPr>
          <w:rFonts w:ascii="宋体" w:hAnsi="宋体" w:cs="宋体"/>
        </w:rPr>
      </w:pPr>
    </w:p>
    <w:p w14:paraId="22186CF0">
      <w:pPr>
        <w:spacing w:line="265" w:lineRule="auto"/>
        <w:rPr>
          <w:rFonts w:ascii="宋体" w:hAnsi="宋体" w:cs="宋体"/>
        </w:rPr>
      </w:pPr>
    </w:p>
    <w:p w14:paraId="7C20DC00">
      <w:pPr>
        <w:spacing w:line="265" w:lineRule="auto"/>
        <w:rPr>
          <w:rFonts w:ascii="宋体" w:hAnsi="宋体" w:cs="宋体"/>
        </w:rPr>
      </w:pPr>
    </w:p>
    <w:p w14:paraId="5D348F51">
      <w:pPr>
        <w:spacing w:line="265" w:lineRule="auto"/>
        <w:rPr>
          <w:rFonts w:ascii="宋体" w:hAnsi="宋体" w:cs="宋体"/>
        </w:rPr>
      </w:pPr>
    </w:p>
    <w:p w14:paraId="43908E99">
      <w:pPr>
        <w:spacing w:line="265" w:lineRule="auto"/>
        <w:rPr>
          <w:rFonts w:ascii="宋体" w:hAnsi="宋体" w:cs="宋体"/>
        </w:rPr>
      </w:pPr>
    </w:p>
    <w:p w14:paraId="591D7FF7">
      <w:pPr>
        <w:spacing w:line="265" w:lineRule="auto"/>
        <w:rPr>
          <w:rFonts w:ascii="宋体" w:hAnsi="宋体" w:cs="宋体"/>
        </w:rPr>
      </w:pPr>
    </w:p>
    <w:p w14:paraId="538DC34D">
      <w:pPr>
        <w:spacing w:line="265" w:lineRule="auto"/>
        <w:rPr>
          <w:rFonts w:ascii="宋体" w:hAnsi="宋体" w:cs="宋体"/>
        </w:rPr>
      </w:pPr>
    </w:p>
    <w:p w14:paraId="60A66BB1">
      <w:pPr>
        <w:spacing w:line="265" w:lineRule="auto"/>
        <w:rPr>
          <w:rFonts w:ascii="宋体" w:hAnsi="宋体" w:cs="宋体"/>
        </w:rPr>
      </w:pPr>
    </w:p>
    <w:p w14:paraId="7D110206">
      <w:pPr>
        <w:spacing w:line="265" w:lineRule="auto"/>
        <w:rPr>
          <w:rFonts w:ascii="宋体" w:hAnsi="宋体" w:cs="宋体"/>
        </w:rPr>
      </w:pPr>
    </w:p>
    <w:p w14:paraId="2CC89EE8">
      <w:pPr>
        <w:spacing w:before="75" w:line="490" w:lineRule="exact"/>
        <w:ind w:left="2019"/>
        <w:rPr>
          <w:rFonts w:ascii="宋体" w:hAnsi="宋体" w:cs="宋体"/>
          <w:b/>
          <w:bCs/>
          <w:sz w:val="23"/>
          <w:szCs w:val="23"/>
        </w:rPr>
      </w:pPr>
      <w:r>
        <w:rPr>
          <w:rFonts w:hint="eastAsia" w:ascii="宋体" w:hAnsi="宋体" w:cs="宋体"/>
          <w:b/>
          <w:bCs/>
          <w:spacing w:val="13"/>
          <w:position w:val="19"/>
          <w:sz w:val="23"/>
          <w:szCs w:val="23"/>
        </w:rPr>
        <w:t>关</w:t>
      </w:r>
      <w:r>
        <w:rPr>
          <w:rFonts w:hint="eastAsia" w:ascii="宋体" w:hAnsi="宋体" w:cs="宋体"/>
          <w:b/>
          <w:bCs/>
          <w:spacing w:val="9"/>
          <w:position w:val="19"/>
          <w:sz w:val="23"/>
          <w:szCs w:val="23"/>
        </w:rPr>
        <w:t>于促进残疾人就业政府采购政策的通知</w:t>
      </w:r>
    </w:p>
    <w:p w14:paraId="3A115A5E">
      <w:pPr>
        <w:spacing w:line="227" w:lineRule="auto"/>
        <w:ind w:left="3127"/>
        <w:rPr>
          <w:rFonts w:ascii="宋体" w:hAnsi="宋体" w:cs="宋体"/>
          <w:b/>
          <w:bCs/>
          <w:sz w:val="23"/>
          <w:szCs w:val="23"/>
        </w:rPr>
      </w:pPr>
      <w:r>
        <w:rPr>
          <w:rFonts w:hint="eastAsia" w:ascii="宋体" w:hAnsi="宋体" w:cs="宋体"/>
          <w:b/>
          <w:bCs/>
          <w:spacing w:val="2"/>
          <w:sz w:val="23"/>
          <w:szCs w:val="23"/>
        </w:rPr>
        <w:t xml:space="preserve">财库〔2017〕141 </w:t>
      </w:r>
      <w:r>
        <w:rPr>
          <w:rFonts w:hint="eastAsia" w:ascii="宋体" w:hAnsi="宋体" w:cs="宋体"/>
          <w:b/>
          <w:bCs/>
          <w:sz w:val="23"/>
          <w:szCs w:val="23"/>
        </w:rPr>
        <w:t>号</w:t>
      </w:r>
    </w:p>
    <w:p w14:paraId="722C2350">
      <w:pPr>
        <w:spacing w:before="204" w:line="393" w:lineRule="auto"/>
        <w:ind w:left="24"/>
        <w:rPr>
          <w:rFonts w:hint="eastAsia" w:ascii="宋体" w:hAnsi="宋体" w:eastAsia="宋体" w:cs="宋体"/>
          <w:sz w:val="23"/>
          <w:szCs w:val="23"/>
          <w:lang w:eastAsia="zh-CN"/>
        </w:rPr>
      </w:pPr>
      <w:r>
        <w:rPr>
          <w:rFonts w:hint="eastAsia" w:ascii="宋体" w:hAnsi="宋体" w:cs="宋体"/>
          <w:spacing w:val="8"/>
          <w:sz w:val="23"/>
          <w:szCs w:val="23"/>
        </w:rPr>
        <w:t>党</w:t>
      </w:r>
      <w:r>
        <w:rPr>
          <w:rFonts w:hint="eastAsia" w:ascii="宋体" w:hAnsi="宋体" w:cs="宋体"/>
          <w:spacing w:val="7"/>
          <w:sz w:val="23"/>
          <w:szCs w:val="23"/>
        </w:rPr>
        <w:t>中央有关部门，国务院各部委、各直属机构，全国人大常委会办公厅，全国政</w:t>
      </w:r>
      <w:r>
        <w:rPr>
          <w:rFonts w:hint="eastAsia" w:ascii="宋体" w:hAnsi="宋体" w:cs="宋体"/>
          <w:sz w:val="23"/>
          <w:szCs w:val="23"/>
        </w:rPr>
        <w:t xml:space="preserve"> </w:t>
      </w:r>
      <w:r>
        <w:rPr>
          <w:rFonts w:hint="eastAsia" w:ascii="宋体" w:hAnsi="宋体" w:cs="宋体"/>
          <w:spacing w:val="9"/>
          <w:sz w:val="23"/>
          <w:szCs w:val="23"/>
        </w:rPr>
        <w:t>协</w:t>
      </w:r>
      <w:r>
        <w:rPr>
          <w:rFonts w:hint="eastAsia" w:ascii="宋体" w:hAnsi="宋体" w:cs="宋体"/>
          <w:spacing w:val="5"/>
          <w:sz w:val="23"/>
          <w:szCs w:val="23"/>
        </w:rPr>
        <w:t>办公厅，高法院，高检院，各民主党派中央，有关人民团体，各省、 自治区、</w:t>
      </w:r>
      <w:r>
        <w:rPr>
          <w:rFonts w:hint="eastAsia" w:ascii="宋体" w:hAnsi="宋体" w:cs="宋体"/>
          <w:sz w:val="23"/>
          <w:szCs w:val="23"/>
        </w:rPr>
        <w:t xml:space="preserve"> </w:t>
      </w:r>
      <w:r>
        <w:rPr>
          <w:rFonts w:hint="eastAsia" w:ascii="宋体" w:hAnsi="宋体" w:cs="宋体"/>
          <w:spacing w:val="12"/>
          <w:sz w:val="23"/>
          <w:szCs w:val="23"/>
        </w:rPr>
        <w:t>直辖</w:t>
      </w:r>
      <w:r>
        <w:rPr>
          <w:rFonts w:hint="eastAsia" w:ascii="宋体" w:hAnsi="宋体" w:cs="宋体"/>
          <w:spacing w:val="6"/>
          <w:sz w:val="23"/>
          <w:szCs w:val="23"/>
        </w:rPr>
        <w:t>市、计划单列市财政厅 (局) 、民政厅 (局) 、残疾人联合会，新疆生产建</w:t>
      </w:r>
      <w:r>
        <w:rPr>
          <w:rFonts w:hint="eastAsia" w:ascii="宋体" w:hAnsi="宋体" w:cs="宋体"/>
          <w:sz w:val="23"/>
          <w:szCs w:val="23"/>
        </w:rPr>
        <w:t xml:space="preserve"> </w:t>
      </w:r>
      <w:r>
        <w:rPr>
          <w:rFonts w:hint="eastAsia" w:ascii="宋体" w:hAnsi="宋体" w:cs="宋体"/>
          <w:spacing w:val="9"/>
          <w:sz w:val="23"/>
          <w:szCs w:val="23"/>
        </w:rPr>
        <w:t>设兵团财务局、民政局、残疾人联合会</w:t>
      </w:r>
      <w:r>
        <w:rPr>
          <w:rFonts w:hint="eastAsia" w:ascii="宋体" w:hAnsi="宋体" w:cs="宋体"/>
          <w:spacing w:val="6"/>
          <w:sz w:val="23"/>
          <w:szCs w:val="23"/>
        </w:rPr>
        <w:t>：</w:t>
      </w:r>
    </w:p>
    <w:p w14:paraId="51C96993">
      <w:pPr>
        <w:spacing w:before="2" w:line="392" w:lineRule="auto"/>
        <w:ind w:left="22" w:right="53" w:firstLine="3"/>
        <w:rPr>
          <w:rFonts w:ascii="宋体" w:hAnsi="宋体" w:cs="宋体"/>
          <w:sz w:val="23"/>
          <w:szCs w:val="23"/>
        </w:rPr>
      </w:pPr>
      <w:r>
        <w:rPr>
          <w:rFonts w:hint="eastAsia" w:ascii="宋体" w:hAnsi="宋体" w:cs="宋体"/>
          <w:spacing w:val="7"/>
          <w:sz w:val="23"/>
          <w:szCs w:val="23"/>
        </w:rPr>
        <w:t>为了发挥政府采购促进残疾人就业的作用，进一步保障残疾人权益，依照《政</w:t>
      </w:r>
      <w:r>
        <w:rPr>
          <w:rFonts w:hint="eastAsia" w:ascii="宋体" w:hAnsi="宋体" w:cs="宋体"/>
          <w:spacing w:val="6"/>
          <w:sz w:val="23"/>
          <w:szCs w:val="23"/>
        </w:rPr>
        <w:t>府</w:t>
      </w:r>
      <w:r>
        <w:rPr>
          <w:rFonts w:hint="eastAsia" w:ascii="宋体" w:hAnsi="宋体" w:cs="宋体"/>
          <w:sz w:val="23"/>
          <w:szCs w:val="23"/>
        </w:rPr>
        <w:t xml:space="preserve"> </w:t>
      </w:r>
      <w:r>
        <w:rPr>
          <w:rFonts w:hint="eastAsia" w:ascii="宋体" w:hAnsi="宋体" w:cs="宋体"/>
          <w:spacing w:val="9"/>
          <w:sz w:val="23"/>
          <w:szCs w:val="23"/>
        </w:rPr>
        <w:t>采</w:t>
      </w:r>
      <w:r>
        <w:rPr>
          <w:rFonts w:hint="eastAsia" w:ascii="宋体" w:hAnsi="宋体" w:cs="宋体"/>
          <w:spacing w:val="7"/>
          <w:sz w:val="23"/>
          <w:szCs w:val="23"/>
        </w:rPr>
        <w:t>购法》、《残疾人保障法》等法律法规及相关规定，现就促进残疾人就业政府</w:t>
      </w:r>
      <w:r>
        <w:rPr>
          <w:rFonts w:hint="eastAsia" w:ascii="宋体" w:hAnsi="宋体" w:cs="宋体"/>
          <w:sz w:val="23"/>
          <w:szCs w:val="23"/>
        </w:rPr>
        <w:t xml:space="preserve"> </w:t>
      </w:r>
      <w:r>
        <w:rPr>
          <w:rFonts w:hint="eastAsia" w:ascii="宋体" w:hAnsi="宋体" w:cs="宋体"/>
          <w:spacing w:val="8"/>
          <w:sz w:val="23"/>
          <w:szCs w:val="23"/>
        </w:rPr>
        <w:t>采购政策通知如下</w:t>
      </w:r>
      <w:r>
        <w:rPr>
          <w:rFonts w:hint="eastAsia" w:ascii="宋体" w:hAnsi="宋体" w:cs="宋体"/>
          <w:spacing w:val="7"/>
          <w:sz w:val="23"/>
          <w:szCs w:val="23"/>
        </w:rPr>
        <w:t>：</w:t>
      </w:r>
    </w:p>
    <w:p w14:paraId="120B60E8">
      <w:pPr>
        <w:spacing w:line="393" w:lineRule="exact"/>
        <w:ind w:left="27"/>
        <w:rPr>
          <w:rFonts w:ascii="宋体" w:hAnsi="宋体" w:cs="宋体"/>
          <w:sz w:val="23"/>
          <w:szCs w:val="23"/>
        </w:rPr>
      </w:pPr>
      <w:r>
        <w:rPr>
          <w:rFonts w:hint="eastAsia" w:ascii="宋体" w:hAnsi="宋体" w:cs="宋体"/>
          <w:spacing w:val="17"/>
          <w:position w:val="2"/>
          <w:sz w:val="23"/>
          <w:szCs w:val="23"/>
        </w:rPr>
        <w:t>一</w:t>
      </w:r>
      <w:r>
        <w:rPr>
          <w:rFonts w:hint="eastAsia" w:ascii="宋体" w:hAnsi="宋体" w:cs="宋体"/>
          <w:spacing w:val="9"/>
          <w:position w:val="2"/>
          <w:sz w:val="23"/>
          <w:szCs w:val="23"/>
        </w:rPr>
        <w:t>、享受政府采购支持政策的残疾人福利性单位应当同时满足以下条件：</w:t>
      </w:r>
    </w:p>
    <w:p w14:paraId="7D725D5D">
      <w:pPr>
        <w:spacing w:before="97" w:line="309" w:lineRule="auto"/>
        <w:ind w:left="28" w:right="53" w:firstLine="6"/>
        <w:rPr>
          <w:rFonts w:ascii="宋体" w:hAnsi="宋体" w:cs="宋体"/>
          <w:sz w:val="23"/>
          <w:szCs w:val="23"/>
        </w:rPr>
      </w:pPr>
      <w:r>
        <w:rPr>
          <w:rFonts w:hint="eastAsia" w:ascii="宋体" w:hAnsi="宋体" w:cs="宋体"/>
          <w:spacing w:val="10"/>
          <w:sz w:val="23"/>
          <w:szCs w:val="23"/>
        </w:rPr>
        <w:t>( 一)</w:t>
      </w:r>
      <w:r>
        <w:rPr>
          <w:rFonts w:hint="eastAsia" w:ascii="宋体" w:hAnsi="宋体" w:cs="宋体"/>
          <w:spacing w:val="5"/>
          <w:sz w:val="23"/>
          <w:szCs w:val="23"/>
        </w:rPr>
        <w:t xml:space="preserve"> 安置的残疾人占本单位在职职工人数的比例不低于 25% (含 25%) ，并且</w:t>
      </w:r>
      <w:r>
        <w:rPr>
          <w:rFonts w:hint="eastAsia" w:ascii="宋体" w:hAnsi="宋体" w:cs="宋体"/>
          <w:sz w:val="23"/>
          <w:szCs w:val="23"/>
        </w:rPr>
        <w:t xml:space="preserve"> </w:t>
      </w:r>
      <w:r>
        <w:rPr>
          <w:rFonts w:hint="eastAsia" w:ascii="宋体" w:hAnsi="宋体" w:cs="宋体"/>
          <w:spacing w:val="-2"/>
          <w:sz w:val="23"/>
          <w:szCs w:val="23"/>
        </w:rPr>
        <w:t xml:space="preserve">安置的残疾人人数不少于 10 人 (含 10 人) </w:t>
      </w:r>
      <w:r>
        <w:rPr>
          <w:rFonts w:hint="eastAsia" w:ascii="宋体" w:hAnsi="宋体" w:cs="宋体"/>
          <w:spacing w:val="-1"/>
          <w:sz w:val="23"/>
          <w:szCs w:val="23"/>
        </w:rPr>
        <w:t>；</w:t>
      </w:r>
    </w:p>
    <w:p w14:paraId="1CABDE5A">
      <w:pPr>
        <w:spacing w:before="205" w:line="311" w:lineRule="auto"/>
        <w:ind w:left="25" w:right="53" w:firstLine="9"/>
        <w:rPr>
          <w:rFonts w:ascii="宋体" w:hAnsi="宋体" w:cs="宋体"/>
          <w:sz w:val="23"/>
          <w:szCs w:val="23"/>
        </w:rPr>
      </w:pPr>
      <w:r>
        <w:rPr>
          <w:rFonts w:hint="eastAsia" w:ascii="宋体" w:hAnsi="宋体" w:cs="宋体"/>
          <w:spacing w:val="17"/>
          <w:sz w:val="23"/>
          <w:szCs w:val="23"/>
        </w:rPr>
        <w:t>(</w:t>
      </w:r>
      <w:r>
        <w:rPr>
          <w:rFonts w:hint="eastAsia" w:ascii="宋体" w:hAnsi="宋体" w:cs="宋体"/>
          <w:spacing w:val="9"/>
          <w:sz w:val="23"/>
          <w:szCs w:val="23"/>
        </w:rPr>
        <w:t>二) 依法与安置的每位残疾人签订了一年以上 (含一年) 的劳动合同或服务协</w:t>
      </w:r>
      <w:r>
        <w:rPr>
          <w:rFonts w:hint="eastAsia" w:ascii="宋体" w:hAnsi="宋体" w:cs="宋体"/>
          <w:spacing w:val="-1"/>
          <w:sz w:val="23"/>
          <w:szCs w:val="23"/>
        </w:rPr>
        <w:t>议；</w:t>
      </w:r>
    </w:p>
    <w:p w14:paraId="3D762DA3">
      <w:pPr>
        <w:spacing w:before="80" w:line="427" w:lineRule="auto"/>
        <w:ind w:left="34"/>
        <w:rPr>
          <w:rFonts w:ascii="宋体" w:hAnsi="宋体" w:cs="宋体"/>
          <w:sz w:val="23"/>
          <w:szCs w:val="23"/>
        </w:rPr>
      </w:pPr>
      <w:r>
        <w:rPr>
          <w:rFonts w:hint="eastAsia" w:ascii="宋体" w:hAnsi="宋体" w:cs="宋体"/>
          <w:spacing w:val="18"/>
          <w:sz w:val="23"/>
          <w:szCs w:val="23"/>
        </w:rPr>
        <w:t>(三</w:t>
      </w:r>
      <w:r>
        <w:rPr>
          <w:rFonts w:hint="eastAsia" w:ascii="宋体" w:hAnsi="宋体" w:cs="宋体"/>
          <w:spacing w:val="17"/>
          <w:sz w:val="23"/>
          <w:szCs w:val="23"/>
        </w:rPr>
        <w:t>)</w:t>
      </w:r>
      <w:r>
        <w:rPr>
          <w:rFonts w:hint="eastAsia" w:ascii="宋体" w:hAnsi="宋体" w:cs="宋体"/>
          <w:spacing w:val="9"/>
          <w:sz w:val="23"/>
          <w:szCs w:val="23"/>
        </w:rPr>
        <w:t xml:space="preserve"> 为安置的每位残疾人按月足额缴纳了基本养老</w:t>
      </w:r>
      <w:r>
        <w:fldChar w:fldCharType="begin"/>
      </w:r>
      <w:r>
        <w:instrText xml:space="preserve"> HYPERLINK "http://www.boztax.com/article/index/topic?topic=保险" </w:instrText>
      </w:r>
      <w:r>
        <w:fldChar w:fldCharType="separate"/>
      </w:r>
      <w:r>
        <w:rPr>
          <w:rFonts w:hint="eastAsia" w:ascii="宋体" w:hAnsi="宋体" w:cs="宋体"/>
          <w:spacing w:val="9"/>
          <w:sz w:val="23"/>
          <w:szCs w:val="23"/>
          <w:u w:val="single"/>
        </w:rPr>
        <w:t>保险</w:t>
      </w:r>
      <w:r>
        <w:rPr>
          <w:rFonts w:hint="eastAsia" w:ascii="宋体" w:hAnsi="宋体" w:cs="宋体"/>
          <w:spacing w:val="9"/>
          <w:sz w:val="23"/>
          <w:szCs w:val="23"/>
          <w:u w:val="single"/>
        </w:rPr>
        <w:fldChar w:fldCharType="end"/>
      </w:r>
      <w:r>
        <w:rPr>
          <w:rFonts w:hint="eastAsia" w:ascii="宋体" w:hAnsi="宋体" w:cs="宋体"/>
          <w:spacing w:val="9"/>
          <w:sz w:val="23"/>
          <w:szCs w:val="23"/>
        </w:rPr>
        <w:t>、基本医疗保险、失业保险、工伤保险和生育保险等</w:t>
      </w:r>
      <w:r>
        <w:fldChar w:fldCharType="begin"/>
      </w:r>
      <w:r>
        <w:instrText xml:space="preserve"> HYPERLINK "http://www.boztax.com/article/index/topic?topic=社会保险费" </w:instrText>
      </w:r>
      <w:r>
        <w:fldChar w:fldCharType="separate"/>
      </w:r>
      <w:r>
        <w:rPr>
          <w:rFonts w:hint="eastAsia" w:ascii="宋体" w:hAnsi="宋体" w:cs="宋体"/>
          <w:spacing w:val="9"/>
          <w:sz w:val="23"/>
          <w:szCs w:val="23"/>
          <w:u w:val="single"/>
        </w:rPr>
        <w:t>社会保险费</w:t>
      </w:r>
      <w:r>
        <w:rPr>
          <w:rFonts w:hint="eastAsia" w:ascii="宋体" w:hAnsi="宋体" w:cs="宋体"/>
          <w:spacing w:val="9"/>
          <w:sz w:val="23"/>
          <w:szCs w:val="23"/>
          <w:u w:val="single"/>
        </w:rPr>
        <w:fldChar w:fldCharType="end"/>
      </w:r>
      <w:r>
        <w:rPr>
          <w:rFonts w:hint="eastAsia" w:ascii="宋体" w:hAnsi="宋体" w:cs="宋体"/>
          <w:spacing w:val="7"/>
          <w:sz w:val="23"/>
          <w:szCs w:val="23"/>
        </w:rPr>
        <w:t>；</w:t>
      </w:r>
    </w:p>
    <w:p w14:paraId="77C3DB45">
      <w:pPr>
        <w:spacing w:before="206" w:line="310" w:lineRule="auto"/>
        <w:ind w:left="24" w:right="80" w:firstLine="10"/>
        <w:rPr>
          <w:rFonts w:ascii="宋体" w:hAnsi="宋体" w:cs="宋体"/>
          <w:sz w:val="23"/>
          <w:szCs w:val="23"/>
        </w:rPr>
      </w:pPr>
      <w:r>
        <w:rPr>
          <w:rFonts w:hint="eastAsia" w:ascii="宋体" w:hAnsi="宋体" w:cs="宋体"/>
          <w:spacing w:val="18"/>
          <w:sz w:val="23"/>
          <w:szCs w:val="23"/>
        </w:rPr>
        <w:t>(四</w:t>
      </w:r>
      <w:r>
        <w:rPr>
          <w:rFonts w:hint="eastAsia" w:ascii="宋体" w:hAnsi="宋体" w:cs="宋体"/>
          <w:spacing w:val="17"/>
          <w:sz w:val="23"/>
          <w:szCs w:val="23"/>
        </w:rPr>
        <w:t>)</w:t>
      </w:r>
      <w:r>
        <w:rPr>
          <w:rFonts w:hint="eastAsia" w:ascii="宋体" w:hAnsi="宋体" w:cs="宋体"/>
          <w:spacing w:val="9"/>
          <w:sz w:val="23"/>
          <w:szCs w:val="23"/>
        </w:rPr>
        <w:t xml:space="preserve"> 通过银行等金融机构向安置的每位残疾人，按月支付了不低于单位所在区</w:t>
      </w:r>
      <w:r>
        <w:rPr>
          <w:rFonts w:hint="eastAsia" w:ascii="宋体" w:hAnsi="宋体" w:cs="宋体"/>
          <w:spacing w:val="13"/>
          <w:sz w:val="23"/>
          <w:szCs w:val="23"/>
        </w:rPr>
        <w:t>县</w:t>
      </w:r>
      <w:r>
        <w:rPr>
          <w:rFonts w:hint="eastAsia" w:ascii="宋体" w:hAnsi="宋体" w:cs="宋体"/>
          <w:spacing w:val="9"/>
          <w:sz w:val="23"/>
          <w:szCs w:val="23"/>
        </w:rPr>
        <w:t>适用的经省级人民政府批准的月最低工资标准的工资；</w:t>
      </w:r>
    </w:p>
    <w:p w14:paraId="42853A32">
      <w:pPr>
        <w:spacing w:before="206" w:line="337" w:lineRule="auto"/>
        <w:ind w:left="23" w:right="80" w:firstLine="11"/>
        <w:rPr>
          <w:rFonts w:ascii="宋体" w:hAnsi="宋体" w:cs="宋体"/>
          <w:sz w:val="23"/>
          <w:szCs w:val="23"/>
        </w:rPr>
      </w:pPr>
      <w:r>
        <w:rPr>
          <w:rFonts w:hint="eastAsia" w:ascii="宋体" w:hAnsi="宋体" w:cs="宋体"/>
          <w:spacing w:val="17"/>
          <w:sz w:val="23"/>
          <w:szCs w:val="23"/>
        </w:rPr>
        <w:t>(</w:t>
      </w:r>
      <w:r>
        <w:rPr>
          <w:rFonts w:hint="eastAsia" w:ascii="宋体" w:hAnsi="宋体" w:cs="宋体"/>
          <w:spacing w:val="9"/>
          <w:sz w:val="23"/>
          <w:szCs w:val="23"/>
        </w:rPr>
        <w:t>五) 提供本单位制造的货物、承担的工程或者服务 (以下简称产品) ，或者提</w:t>
      </w:r>
      <w:r>
        <w:rPr>
          <w:rFonts w:hint="eastAsia" w:ascii="宋体" w:hAnsi="宋体" w:cs="宋体"/>
          <w:sz w:val="23"/>
          <w:szCs w:val="23"/>
        </w:rPr>
        <w:t xml:space="preserve"> </w:t>
      </w:r>
      <w:r>
        <w:rPr>
          <w:rFonts w:hint="eastAsia" w:ascii="宋体" w:hAnsi="宋体" w:cs="宋体"/>
          <w:spacing w:val="20"/>
          <w:sz w:val="23"/>
          <w:szCs w:val="23"/>
        </w:rPr>
        <w:t>供</w:t>
      </w:r>
      <w:r>
        <w:rPr>
          <w:rFonts w:hint="eastAsia" w:ascii="宋体" w:hAnsi="宋体" w:cs="宋体"/>
          <w:spacing w:val="12"/>
          <w:sz w:val="23"/>
          <w:szCs w:val="23"/>
        </w:rPr>
        <w:t>其</w:t>
      </w:r>
      <w:r>
        <w:rPr>
          <w:rFonts w:hint="eastAsia" w:ascii="宋体" w:hAnsi="宋体" w:cs="宋体"/>
          <w:spacing w:val="10"/>
          <w:sz w:val="23"/>
          <w:szCs w:val="23"/>
        </w:rPr>
        <w:t>他残疾人福利性单位制造的货物(不包括使用非残疾人福利性单位注册商标</w:t>
      </w:r>
      <w:r>
        <w:rPr>
          <w:rFonts w:hint="eastAsia" w:ascii="宋体" w:hAnsi="宋体" w:cs="宋体"/>
          <w:sz w:val="23"/>
          <w:szCs w:val="23"/>
        </w:rPr>
        <w:t xml:space="preserve"> </w:t>
      </w:r>
      <w:r>
        <w:rPr>
          <w:rFonts w:hint="eastAsia" w:ascii="宋体" w:hAnsi="宋体" w:cs="宋体"/>
          <w:spacing w:val="7"/>
          <w:sz w:val="23"/>
          <w:szCs w:val="23"/>
        </w:rPr>
        <w:t>的</w:t>
      </w:r>
      <w:r>
        <w:rPr>
          <w:rFonts w:hint="eastAsia" w:ascii="宋体" w:hAnsi="宋体" w:cs="宋体"/>
          <w:spacing w:val="5"/>
          <w:sz w:val="23"/>
          <w:szCs w:val="23"/>
        </w:rPr>
        <w:t>货物) 。</w:t>
      </w:r>
    </w:p>
    <w:p w14:paraId="7B854A48">
      <w:pPr>
        <w:spacing w:before="204" w:line="393" w:lineRule="auto"/>
        <w:ind w:left="24" w:right="80" w:firstLine="2"/>
        <w:rPr>
          <w:rFonts w:ascii="宋体" w:hAnsi="宋体" w:cs="宋体"/>
          <w:sz w:val="23"/>
          <w:szCs w:val="23"/>
        </w:rPr>
      </w:pPr>
      <w:r>
        <w:rPr>
          <w:rFonts w:hint="eastAsia" w:ascii="宋体" w:hAnsi="宋体" w:cs="宋体"/>
          <w:spacing w:val="1"/>
          <w:sz w:val="23"/>
          <w:szCs w:val="23"/>
        </w:rPr>
        <w:t>前款所称残疾人是指法定劳动</w:t>
      </w:r>
      <w:r>
        <w:rPr>
          <w:rFonts w:hint="eastAsia" w:ascii="宋体" w:hAnsi="宋体" w:cs="宋体"/>
          <w:sz w:val="23"/>
          <w:szCs w:val="23"/>
        </w:rPr>
        <w:t xml:space="preserve">年龄内，持有《中华人民共和国残疾人证》或者《中 </w:t>
      </w:r>
      <w:r>
        <w:rPr>
          <w:rFonts w:hint="eastAsia" w:ascii="宋体" w:hAnsi="宋体" w:cs="宋体"/>
          <w:spacing w:val="12"/>
          <w:sz w:val="23"/>
          <w:szCs w:val="23"/>
        </w:rPr>
        <w:t>华人</w:t>
      </w:r>
      <w:r>
        <w:rPr>
          <w:rFonts w:hint="eastAsia" w:ascii="宋体" w:hAnsi="宋体" w:cs="宋体"/>
          <w:spacing w:val="6"/>
          <w:sz w:val="23"/>
          <w:szCs w:val="23"/>
        </w:rPr>
        <w:t>民共和国残疾军人证 (1至 8 级) 》的自然人，包括具有劳动条件和劳动意</w:t>
      </w:r>
      <w:r>
        <w:rPr>
          <w:rFonts w:hint="eastAsia" w:ascii="宋体" w:hAnsi="宋体" w:cs="宋体"/>
          <w:sz w:val="23"/>
          <w:szCs w:val="23"/>
        </w:rPr>
        <w:t xml:space="preserve"> </w:t>
      </w:r>
      <w:r>
        <w:rPr>
          <w:rFonts w:hint="eastAsia" w:ascii="宋体" w:hAnsi="宋体" w:cs="宋体"/>
          <w:spacing w:val="8"/>
          <w:sz w:val="23"/>
          <w:szCs w:val="23"/>
        </w:rPr>
        <w:t>愿</w:t>
      </w:r>
      <w:r>
        <w:rPr>
          <w:rFonts w:hint="eastAsia" w:ascii="宋体" w:hAnsi="宋体" w:cs="宋体"/>
          <w:spacing w:val="7"/>
          <w:sz w:val="23"/>
          <w:szCs w:val="23"/>
        </w:rPr>
        <w:t>的精神残疾人。在职职工人数是指与残疾人福利性单位建立劳动关系并依法签</w:t>
      </w:r>
      <w:r>
        <w:rPr>
          <w:rFonts w:hint="eastAsia" w:ascii="宋体" w:hAnsi="宋体" w:cs="宋体"/>
          <w:sz w:val="23"/>
          <w:szCs w:val="23"/>
        </w:rPr>
        <w:t xml:space="preserve"> </w:t>
      </w:r>
      <w:r>
        <w:rPr>
          <w:rFonts w:hint="eastAsia" w:ascii="宋体" w:hAnsi="宋体" w:cs="宋体"/>
          <w:spacing w:val="9"/>
          <w:sz w:val="23"/>
          <w:szCs w:val="23"/>
        </w:rPr>
        <w:t>订劳动合同或者服务协议的雇员人数</w:t>
      </w:r>
      <w:r>
        <w:rPr>
          <w:rFonts w:hint="eastAsia" w:ascii="宋体" w:hAnsi="宋体" w:cs="宋体"/>
          <w:spacing w:val="5"/>
          <w:sz w:val="23"/>
          <w:szCs w:val="23"/>
        </w:rPr>
        <w:t>。</w:t>
      </w:r>
    </w:p>
    <w:p w14:paraId="4980F46C">
      <w:pPr>
        <w:spacing w:before="3" w:line="392" w:lineRule="auto"/>
        <w:ind w:left="26" w:right="80"/>
        <w:rPr>
          <w:rFonts w:ascii="宋体" w:hAnsi="宋体" w:cs="宋体"/>
          <w:sz w:val="23"/>
          <w:szCs w:val="23"/>
        </w:rPr>
      </w:pPr>
      <w:r>
        <w:rPr>
          <w:rFonts w:hint="eastAsia" w:ascii="宋体" w:hAnsi="宋体" w:cs="宋体"/>
          <w:spacing w:val="7"/>
          <w:sz w:val="23"/>
          <w:szCs w:val="23"/>
        </w:rPr>
        <w:t>二、符合条件的残疾人福利性单位在参加政府采购活动时，应当提供本通知规</w:t>
      </w:r>
      <w:r>
        <w:rPr>
          <w:rFonts w:hint="eastAsia" w:ascii="宋体" w:hAnsi="宋体" w:cs="宋体"/>
          <w:spacing w:val="5"/>
          <w:sz w:val="23"/>
          <w:szCs w:val="23"/>
        </w:rPr>
        <w:t>定</w:t>
      </w:r>
      <w:r>
        <w:rPr>
          <w:rFonts w:hint="eastAsia" w:ascii="宋体" w:hAnsi="宋体" w:cs="宋体"/>
          <w:sz w:val="23"/>
          <w:szCs w:val="23"/>
        </w:rPr>
        <w:t xml:space="preserve"> </w:t>
      </w:r>
      <w:r>
        <w:rPr>
          <w:rFonts w:hint="eastAsia" w:ascii="宋体" w:hAnsi="宋体" w:cs="宋体"/>
          <w:spacing w:val="6"/>
          <w:sz w:val="23"/>
          <w:szCs w:val="23"/>
        </w:rPr>
        <w:t>的《残疾人</w:t>
      </w:r>
      <w:r>
        <w:rPr>
          <w:rFonts w:hint="eastAsia" w:ascii="宋体" w:hAnsi="宋体" w:cs="宋体"/>
          <w:spacing w:val="3"/>
          <w:sz w:val="23"/>
          <w:szCs w:val="23"/>
        </w:rPr>
        <w:t>福利性单位声明函》  (见附件) ，并对声明的真实性负责。任何单位</w:t>
      </w:r>
      <w:r>
        <w:rPr>
          <w:rFonts w:hint="eastAsia" w:ascii="宋体" w:hAnsi="宋体" w:cs="宋体"/>
          <w:sz w:val="23"/>
          <w:szCs w:val="23"/>
        </w:rPr>
        <w:t xml:space="preserve"> </w:t>
      </w:r>
      <w:r>
        <w:rPr>
          <w:rFonts w:hint="eastAsia" w:ascii="宋体" w:hAnsi="宋体" w:cs="宋体"/>
          <w:spacing w:val="14"/>
          <w:sz w:val="23"/>
          <w:szCs w:val="23"/>
        </w:rPr>
        <w:t>或者个人在政府采购活动中均不得要求残疾人福利性单位提供其他证明声明</w:t>
      </w:r>
      <w:r>
        <w:rPr>
          <w:rFonts w:hint="eastAsia" w:ascii="宋体" w:hAnsi="宋体" w:cs="宋体"/>
          <w:spacing w:val="12"/>
          <w:sz w:val="23"/>
          <w:szCs w:val="23"/>
        </w:rPr>
        <w:t>函</w:t>
      </w:r>
      <w:r>
        <w:rPr>
          <w:rFonts w:hint="eastAsia" w:ascii="宋体" w:hAnsi="宋体" w:cs="宋体"/>
          <w:sz w:val="23"/>
          <w:szCs w:val="23"/>
        </w:rPr>
        <w:t xml:space="preserve"> </w:t>
      </w:r>
      <w:r>
        <w:rPr>
          <w:rFonts w:hint="eastAsia" w:ascii="宋体" w:hAnsi="宋体" w:cs="宋体"/>
          <w:spacing w:val="7"/>
          <w:sz w:val="23"/>
          <w:szCs w:val="23"/>
        </w:rPr>
        <w:t>内</w:t>
      </w:r>
      <w:r>
        <w:rPr>
          <w:rFonts w:hint="eastAsia" w:ascii="宋体" w:hAnsi="宋体" w:cs="宋体"/>
          <w:spacing w:val="6"/>
          <w:sz w:val="23"/>
          <w:szCs w:val="23"/>
        </w:rPr>
        <w:t>容的材料。</w:t>
      </w:r>
    </w:p>
    <w:p w14:paraId="5F46C4B6">
      <w:pPr>
        <w:spacing w:before="3" w:line="392" w:lineRule="auto"/>
        <w:ind w:left="23" w:firstLine="22"/>
        <w:rPr>
          <w:rFonts w:ascii="宋体" w:hAnsi="宋体" w:cs="宋体"/>
          <w:sz w:val="23"/>
          <w:szCs w:val="23"/>
        </w:rPr>
      </w:pPr>
      <w:r>
        <w:rPr>
          <w:rFonts w:hint="eastAsia" w:ascii="宋体" w:hAnsi="宋体" w:cs="宋体"/>
          <w:spacing w:val="12"/>
          <w:sz w:val="23"/>
          <w:szCs w:val="23"/>
        </w:rPr>
        <w:t>中标</w:t>
      </w:r>
      <w:r>
        <w:rPr>
          <w:rFonts w:hint="eastAsia" w:ascii="宋体" w:hAnsi="宋体" w:cs="宋体"/>
          <w:spacing w:val="8"/>
          <w:sz w:val="23"/>
          <w:szCs w:val="23"/>
        </w:rPr>
        <w:t>、</w:t>
      </w:r>
      <w:r>
        <w:rPr>
          <w:rFonts w:hint="eastAsia" w:ascii="宋体" w:hAnsi="宋体" w:cs="宋体"/>
          <w:spacing w:val="6"/>
          <w:sz w:val="23"/>
          <w:szCs w:val="23"/>
        </w:rPr>
        <w:t>成交供应商为残疾人福利性单位的，采购人或者其委托的采购代理机构应</w:t>
      </w:r>
      <w:r>
        <w:rPr>
          <w:rFonts w:hint="eastAsia" w:ascii="宋体" w:hAnsi="宋体" w:cs="宋体"/>
          <w:sz w:val="23"/>
          <w:szCs w:val="23"/>
        </w:rPr>
        <w:t xml:space="preserve"> </w:t>
      </w:r>
      <w:r>
        <w:rPr>
          <w:rFonts w:hint="eastAsia" w:ascii="宋体" w:hAnsi="宋体" w:cs="宋体"/>
          <w:spacing w:val="18"/>
          <w:sz w:val="23"/>
          <w:szCs w:val="23"/>
        </w:rPr>
        <w:t>当</w:t>
      </w:r>
      <w:r>
        <w:rPr>
          <w:rFonts w:hint="eastAsia" w:ascii="宋体" w:hAnsi="宋体" w:cs="宋体"/>
          <w:spacing w:val="11"/>
          <w:sz w:val="23"/>
          <w:szCs w:val="23"/>
        </w:rPr>
        <w:t>随</w:t>
      </w:r>
      <w:r>
        <w:rPr>
          <w:rFonts w:hint="eastAsia" w:ascii="宋体" w:hAnsi="宋体" w:cs="宋体"/>
          <w:spacing w:val="9"/>
          <w:sz w:val="23"/>
          <w:szCs w:val="23"/>
        </w:rPr>
        <w:t>中标、成交结果同时公告其《残疾人福利性单位声明函》，接受社会监督。</w:t>
      </w:r>
      <w:r>
        <w:rPr>
          <w:rFonts w:hint="eastAsia" w:ascii="宋体" w:hAnsi="宋体" w:cs="宋体"/>
          <w:sz w:val="23"/>
          <w:szCs w:val="23"/>
        </w:rPr>
        <w:t xml:space="preserve"> </w:t>
      </w:r>
      <w:r>
        <w:rPr>
          <w:rFonts w:hint="eastAsia" w:ascii="宋体" w:hAnsi="宋体" w:cs="宋体"/>
          <w:spacing w:val="18"/>
          <w:sz w:val="23"/>
          <w:szCs w:val="23"/>
        </w:rPr>
        <w:t>供</w:t>
      </w:r>
      <w:r>
        <w:rPr>
          <w:rFonts w:hint="eastAsia" w:ascii="宋体" w:hAnsi="宋体" w:cs="宋体"/>
          <w:spacing w:val="11"/>
          <w:sz w:val="23"/>
          <w:szCs w:val="23"/>
        </w:rPr>
        <w:t>应</w:t>
      </w:r>
      <w:r>
        <w:rPr>
          <w:rFonts w:hint="eastAsia" w:ascii="宋体" w:hAnsi="宋体" w:cs="宋体"/>
          <w:spacing w:val="9"/>
          <w:sz w:val="23"/>
          <w:szCs w:val="23"/>
        </w:rPr>
        <w:t>商提供的《残疾人福利性单位声明函》与事实不符的，依照《政府采购法》</w:t>
      </w:r>
      <w:r>
        <w:rPr>
          <w:rFonts w:hint="eastAsia" w:ascii="宋体" w:hAnsi="宋体" w:cs="宋体"/>
          <w:sz w:val="23"/>
          <w:szCs w:val="23"/>
        </w:rPr>
        <w:t xml:space="preserve"> </w:t>
      </w:r>
      <w:r>
        <w:rPr>
          <w:rFonts w:hint="eastAsia" w:ascii="宋体" w:hAnsi="宋体" w:cs="宋体"/>
          <w:spacing w:val="9"/>
          <w:sz w:val="23"/>
          <w:szCs w:val="23"/>
        </w:rPr>
        <w:t>第七十七条第一款的规定追究法律责任</w:t>
      </w:r>
      <w:r>
        <w:rPr>
          <w:rFonts w:hint="eastAsia" w:ascii="宋体" w:hAnsi="宋体" w:cs="宋体"/>
          <w:spacing w:val="7"/>
          <w:sz w:val="23"/>
          <w:szCs w:val="23"/>
        </w:rPr>
        <w:t>。</w:t>
      </w:r>
    </w:p>
    <w:p w14:paraId="50889FE1">
      <w:pPr>
        <w:spacing w:before="4" w:line="351" w:lineRule="auto"/>
        <w:ind w:left="22"/>
        <w:rPr>
          <w:rFonts w:ascii="宋体" w:hAnsi="宋体" w:cs="宋体"/>
          <w:sz w:val="23"/>
          <w:szCs w:val="23"/>
        </w:rPr>
      </w:pPr>
      <w:r>
        <w:rPr>
          <w:rFonts w:hint="eastAsia" w:ascii="宋体" w:hAnsi="宋体" w:cs="宋体"/>
          <w:spacing w:val="4"/>
          <w:sz w:val="23"/>
          <w:szCs w:val="23"/>
        </w:rPr>
        <w:t>三、在政府采购活动中，残</w:t>
      </w:r>
      <w:r>
        <w:rPr>
          <w:rFonts w:hint="eastAsia" w:ascii="宋体" w:hAnsi="宋体" w:cs="宋体"/>
          <w:spacing w:val="3"/>
          <w:sz w:val="23"/>
          <w:szCs w:val="23"/>
        </w:rPr>
        <w:t>疾</w:t>
      </w:r>
      <w:r>
        <w:rPr>
          <w:rFonts w:hint="eastAsia" w:ascii="宋体" w:hAnsi="宋体" w:cs="宋体"/>
          <w:spacing w:val="2"/>
          <w:sz w:val="23"/>
          <w:szCs w:val="23"/>
        </w:rPr>
        <w:t>人福利性单位视同小型、微型企业，享受预留份额、</w:t>
      </w:r>
      <w:r>
        <w:rPr>
          <w:rFonts w:hint="eastAsia" w:ascii="宋体" w:hAnsi="宋体" w:cs="宋体"/>
          <w:sz w:val="23"/>
          <w:szCs w:val="23"/>
        </w:rPr>
        <w:t xml:space="preserve"> </w:t>
      </w:r>
      <w:r>
        <w:rPr>
          <w:rFonts w:hint="eastAsia" w:ascii="宋体" w:hAnsi="宋体" w:cs="宋体"/>
          <w:spacing w:val="9"/>
          <w:sz w:val="23"/>
          <w:szCs w:val="23"/>
        </w:rPr>
        <w:t>评</w:t>
      </w:r>
      <w:r>
        <w:rPr>
          <w:rFonts w:hint="eastAsia" w:ascii="宋体" w:hAnsi="宋体" w:cs="宋体"/>
          <w:spacing w:val="7"/>
          <w:sz w:val="23"/>
          <w:szCs w:val="23"/>
        </w:rPr>
        <w:t>审中价格扣除等促进中小企业发展的政府采购政策。向残疾人福利性单位采购</w:t>
      </w:r>
      <w:r>
        <w:rPr>
          <w:rFonts w:hint="eastAsia" w:ascii="宋体" w:hAnsi="宋体" w:cs="宋体"/>
          <w:sz w:val="23"/>
          <w:szCs w:val="23"/>
        </w:rPr>
        <w:t xml:space="preserve"> </w:t>
      </w:r>
      <w:r>
        <w:rPr>
          <w:rFonts w:hint="eastAsia" w:ascii="宋体" w:hAnsi="宋体" w:cs="宋体"/>
          <w:spacing w:val="9"/>
          <w:sz w:val="23"/>
          <w:szCs w:val="23"/>
        </w:rPr>
        <w:t>的</w:t>
      </w:r>
      <w:r>
        <w:rPr>
          <w:rFonts w:hint="eastAsia" w:ascii="宋体" w:hAnsi="宋体" w:cs="宋体"/>
          <w:spacing w:val="7"/>
          <w:sz w:val="23"/>
          <w:szCs w:val="23"/>
        </w:rPr>
        <w:t>金额，计入面向中小企业采购的统计数据。残疾人福利性单位属于小型、微型</w:t>
      </w:r>
      <w:r>
        <w:rPr>
          <w:rFonts w:hint="eastAsia" w:ascii="宋体" w:hAnsi="宋体" w:cs="宋体"/>
          <w:sz w:val="23"/>
          <w:szCs w:val="23"/>
        </w:rPr>
        <w:t xml:space="preserve"> </w:t>
      </w:r>
      <w:r>
        <w:rPr>
          <w:rFonts w:hint="eastAsia" w:ascii="宋体" w:hAnsi="宋体" w:cs="宋体"/>
          <w:spacing w:val="13"/>
          <w:sz w:val="23"/>
          <w:szCs w:val="23"/>
        </w:rPr>
        <w:t>企</w:t>
      </w:r>
      <w:r>
        <w:rPr>
          <w:rFonts w:hint="eastAsia" w:ascii="宋体" w:hAnsi="宋体" w:cs="宋体"/>
          <w:spacing w:val="8"/>
          <w:sz w:val="23"/>
          <w:szCs w:val="23"/>
        </w:rPr>
        <w:t>业的，不重复享受政策。</w:t>
      </w:r>
    </w:p>
    <w:p w14:paraId="5EE08017">
      <w:pPr>
        <w:spacing w:before="201" w:line="311" w:lineRule="auto"/>
        <w:ind w:left="22" w:right="80" w:firstLine="23"/>
        <w:rPr>
          <w:rFonts w:ascii="宋体" w:hAnsi="宋体" w:cs="宋体"/>
          <w:sz w:val="23"/>
          <w:szCs w:val="23"/>
        </w:rPr>
      </w:pPr>
      <w:r>
        <w:rPr>
          <w:rFonts w:hint="eastAsia" w:ascii="宋体" w:hAnsi="宋体" w:cs="宋体"/>
          <w:spacing w:val="12"/>
          <w:sz w:val="23"/>
          <w:szCs w:val="23"/>
        </w:rPr>
        <w:t>四、</w:t>
      </w:r>
      <w:r>
        <w:rPr>
          <w:rFonts w:hint="eastAsia" w:ascii="宋体" w:hAnsi="宋体" w:cs="宋体"/>
          <w:spacing w:val="8"/>
          <w:sz w:val="23"/>
          <w:szCs w:val="23"/>
        </w:rPr>
        <w:t>采</w:t>
      </w:r>
      <w:r>
        <w:rPr>
          <w:rFonts w:hint="eastAsia" w:ascii="宋体" w:hAnsi="宋体" w:cs="宋体"/>
          <w:spacing w:val="6"/>
          <w:sz w:val="23"/>
          <w:szCs w:val="23"/>
        </w:rPr>
        <w:t>购人采购公开招标数额标准以上的货物或者服务，因落实促进残疾人就业</w:t>
      </w:r>
      <w:r>
        <w:rPr>
          <w:rFonts w:hint="eastAsia" w:ascii="宋体" w:hAnsi="宋体" w:cs="宋体"/>
          <w:sz w:val="23"/>
          <w:szCs w:val="23"/>
        </w:rPr>
        <w:t xml:space="preserve"> </w:t>
      </w:r>
      <w:r>
        <w:rPr>
          <w:rFonts w:hint="eastAsia" w:ascii="宋体" w:hAnsi="宋体" w:cs="宋体"/>
          <w:spacing w:val="18"/>
          <w:sz w:val="23"/>
          <w:szCs w:val="23"/>
        </w:rPr>
        <w:t>政</w:t>
      </w:r>
      <w:r>
        <w:rPr>
          <w:rFonts w:hint="eastAsia" w:ascii="宋体" w:hAnsi="宋体" w:cs="宋体"/>
          <w:spacing w:val="14"/>
          <w:sz w:val="23"/>
          <w:szCs w:val="23"/>
        </w:rPr>
        <w:t>策</w:t>
      </w:r>
      <w:r>
        <w:rPr>
          <w:rFonts w:hint="eastAsia" w:ascii="宋体" w:hAnsi="宋体" w:cs="宋体"/>
          <w:spacing w:val="9"/>
          <w:sz w:val="23"/>
          <w:szCs w:val="23"/>
        </w:rPr>
        <w:t>的需要，依法履行有关报批程序后，可采用公开招标以外的采购方式。</w:t>
      </w:r>
    </w:p>
    <w:p w14:paraId="6D7F4148">
      <w:pPr>
        <w:spacing w:before="202" w:line="353" w:lineRule="auto"/>
        <w:ind w:left="26" w:right="80"/>
        <w:rPr>
          <w:rFonts w:ascii="宋体" w:hAnsi="宋体" w:cs="宋体"/>
        </w:rPr>
      </w:pPr>
      <w:r>
        <w:rPr>
          <w:rFonts w:hint="eastAsia" w:ascii="宋体" w:hAnsi="宋体" w:cs="宋体"/>
          <w:spacing w:val="7"/>
          <w:sz w:val="23"/>
          <w:szCs w:val="23"/>
        </w:rPr>
        <w:t>五、对于满足要求的残疾人福利性单位产品，集中采购机构可直接纳入协议供</w:t>
      </w:r>
      <w:r>
        <w:rPr>
          <w:rFonts w:hint="eastAsia" w:ascii="宋体" w:hAnsi="宋体" w:cs="宋体"/>
          <w:spacing w:val="5"/>
          <w:sz w:val="23"/>
          <w:szCs w:val="23"/>
        </w:rPr>
        <w:t>货</w:t>
      </w:r>
      <w:r>
        <w:rPr>
          <w:rFonts w:hint="eastAsia" w:ascii="宋体" w:hAnsi="宋体" w:cs="宋体"/>
          <w:sz w:val="23"/>
          <w:szCs w:val="23"/>
        </w:rPr>
        <w:t xml:space="preserve"> </w:t>
      </w:r>
      <w:r>
        <w:rPr>
          <w:rFonts w:hint="eastAsia" w:ascii="宋体" w:hAnsi="宋体" w:cs="宋体"/>
          <w:spacing w:val="7"/>
          <w:sz w:val="23"/>
          <w:szCs w:val="23"/>
        </w:rPr>
        <w:t>或者定点采购范围。各地区建设的政府采购电子卖场、电子商城、网上超市等</w:t>
      </w:r>
      <w:r>
        <w:rPr>
          <w:rFonts w:hint="eastAsia" w:ascii="宋体" w:hAnsi="宋体" w:cs="宋体"/>
          <w:spacing w:val="6"/>
          <w:sz w:val="23"/>
          <w:szCs w:val="23"/>
        </w:rPr>
        <w:t>应</w:t>
      </w:r>
      <w:r>
        <w:rPr>
          <w:rFonts w:hint="eastAsia" w:ascii="宋体" w:hAnsi="宋体" w:cs="宋体"/>
          <w:sz w:val="23"/>
          <w:szCs w:val="23"/>
        </w:rPr>
        <w:t xml:space="preserve"> </w:t>
      </w:r>
      <w:r>
        <w:rPr>
          <w:rFonts w:hint="eastAsia" w:ascii="宋体" w:hAnsi="宋体" w:cs="宋体"/>
          <w:spacing w:val="7"/>
          <w:sz w:val="23"/>
          <w:szCs w:val="23"/>
        </w:rPr>
        <w:t>当设立残疾人福利性单位产品专栏。鼓励采购人优先选择残疾人福利性单位的</w:t>
      </w:r>
      <w:r>
        <w:rPr>
          <w:rFonts w:hint="eastAsia" w:ascii="宋体" w:hAnsi="宋体" w:cs="宋体"/>
          <w:spacing w:val="6"/>
          <w:sz w:val="23"/>
          <w:szCs w:val="23"/>
        </w:rPr>
        <w:t>产</w:t>
      </w:r>
      <w:r>
        <w:rPr>
          <w:rFonts w:hint="eastAsia" w:ascii="宋体" w:hAnsi="宋体" w:cs="宋体"/>
          <w:sz w:val="23"/>
          <w:szCs w:val="23"/>
        </w:rPr>
        <w:t xml:space="preserve"> </w:t>
      </w:r>
      <w:r>
        <w:rPr>
          <w:rFonts w:hint="eastAsia" w:ascii="宋体" w:hAnsi="宋体" w:cs="宋体"/>
          <w:spacing w:val="-2"/>
          <w:sz w:val="23"/>
          <w:szCs w:val="23"/>
        </w:rPr>
        <w:t>品</w:t>
      </w:r>
      <w:r>
        <w:rPr>
          <w:rFonts w:hint="eastAsia" w:ascii="宋体" w:hAnsi="宋体" w:cs="宋体"/>
          <w:spacing w:val="-1"/>
          <w:sz w:val="23"/>
          <w:szCs w:val="23"/>
        </w:rPr>
        <w:t>。</w:t>
      </w:r>
    </w:p>
    <w:p w14:paraId="421733AE">
      <w:pPr>
        <w:spacing w:before="75" w:line="338" w:lineRule="auto"/>
        <w:ind w:left="23" w:right="13" w:firstLine="1"/>
        <w:rPr>
          <w:rFonts w:ascii="宋体" w:hAnsi="宋体" w:cs="宋体"/>
          <w:sz w:val="23"/>
          <w:szCs w:val="23"/>
        </w:rPr>
      </w:pPr>
      <w:r>
        <w:rPr>
          <w:rFonts w:hint="eastAsia" w:ascii="宋体" w:hAnsi="宋体" w:cs="宋体"/>
          <w:spacing w:val="7"/>
          <w:sz w:val="23"/>
          <w:szCs w:val="23"/>
        </w:rPr>
        <w:t>六、省级财政部门可以结合本地区残疾人生产、经营的实际情况，细化政府采购</w:t>
      </w:r>
      <w:r>
        <w:rPr>
          <w:rFonts w:hint="eastAsia" w:ascii="宋体" w:hAnsi="宋体" w:cs="宋体"/>
          <w:sz w:val="23"/>
          <w:szCs w:val="23"/>
        </w:rPr>
        <w:t xml:space="preserve"> </w:t>
      </w:r>
      <w:r>
        <w:rPr>
          <w:rFonts w:hint="eastAsia" w:ascii="宋体" w:hAnsi="宋体" w:cs="宋体"/>
          <w:spacing w:val="9"/>
          <w:sz w:val="23"/>
          <w:szCs w:val="23"/>
        </w:rPr>
        <w:t>支</w:t>
      </w:r>
      <w:r>
        <w:rPr>
          <w:rFonts w:hint="eastAsia" w:ascii="宋体" w:hAnsi="宋体" w:cs="宋体"/>
          <w:spacing w:val="7"/>
          <w:sz w:val="23"/>
          <w:szCs w:val="23"/>
        </w:rPr>
        <w:t>持措施。对符合国家有关部门规定条件的残疾人辅助性就业机构，可通过上述</w:t>
      </w:r>
      <w:r>
        <w:rPr>
          <w:rFonts w:hint="eastAsia" w:ascii="宋体" w:hAnsi="宋体" w:cs="宋体"/>
          <w:sz w:val="23"/>
          <w:szCs w:val="23"/>
        </w:rPr>
        <w:t xml:space="preserve"> </w:t>
      </w:r>
      <w:r>
        <w:rPr>
          <w:rFonts w:hint="eastAsia" w:ascii="宋体" w:hAnsi="宋体" w:cs="宋体"/>
          <w:spacing w:val="14"/>
          <w:sz w:val="23"/>
          <w:szCs w:val="23"/>
        </w:rPr>
        <w:t>措</w:t>
      </w:r>
      <w:r>
        <w:rPr>
          <w:rFonts w:hint="eastAsia" w:ascii="宋体" w:hAnsi="宋体" w:cs="宋体"/>
          <w:spacing w:val="9"/>
          <w:sz w:val="23"/>
          <w:szCs w:val="23"/>
        </w:rPr>
        <w:t>施予以支持。各地制定的有关文件应当报财政部备案。</w:t>
      </w:r>
    </w:p>
    <w:p w14:paraId="4FE2C2C1">
      <w:pPr>
        <w:spacing w:before="206" w:line="227" w:lineRule="auto"/>
        <w:ind w:left="22"/>
        <w:rPr>
          <w:rFonts w:ascii="宋体" w:hAnsi="宋体" w:cs="宋体"/>
          <w:sz w:val="23"/>
          <w:szCs w:val="23"/>
        </w:rPr>
      </w:pPr>
      <w:r>
        <w:rPr>
          <w:rFonts w:hint="eastAsia" w:ascii="宋体" w:hAnsi="宋体" w:cs="宋体"/>
          <w:spacing w:val="-9"/>
          <w:sz w:val="23"/>
          <w:szCs w:val="23"/>
        </w:rPr>
        <w:t>七</w:t>
      </w:r>
      <w:r>
        <w:rPr>
          <w:rFonts w:hint="eastAsia" w:ascii="宋体" w:hAnsi="宋体" w:cs="宋体"/>
          <w:spacing w:val="-7"/>
          <w:sz w:val="23"/>
          <w:szCs w:val="23"/>
        </w:rPr>
        <w:t>、本通知自 2017 年 10 月 1 日起执行。</w:t>
      </w:r>
    </w:p>
    <w:p w14:paraId="7F5E8DA8">
      <w:pPr>
        <w:spacing w:before="203" w:line="490" w:lineRule="exact"/>
        <w:ind w:left="24"/>
        <w:rPr>
          <w:rFonts w:ascii="宋体" w:hAnsi="宋体" w:cs="宋体"/>
          <w:sz w:val="23"/>
          <w:szCs w:val="23"/>
        </w:rPr>
      </w:pPr>
      <w:r>
        <w:rPr>
          <w:rFonts w:hint="eastAsia" w:ascii="宋体" w:hAnsi="宋体" w:cs="宋体"/>
          <w:spacing w:val="7"/>
          <w:position w:val="19"/>
          <w:sz w:val="23"/>
          <w:szCs w:val="23"/>
        </w:rPr>
        <w:t>财</w:t>
      </w:r>
      <w:r>
        <w:rPr>
          <w:rFonts w:hint="eastAsia" w:ascii="宋体" w:hAnsi="宋体" w:cs="宋体"/>
          <w:spacing w:val="6"/>
          <w:position w:val="19"/>
          <w:sz w:val="23"/>
          <w:szCs w:val="23"/>
        </w:rPr>
        <w:t>政部</w:t>
      </w:r>
    </w:p>
    <w:p w14:paraId="49BA1779">
      <w:pPr>
        <w:spacing w:line="227" w:lineRule="auto"/>
        <w:ind w:left="46"/>
        <w:rPr>
          <w:rFonts w:ascii="宋体" w:hAnsi="宋体" w:cs="宋体"/>
          <w:sz w:val="23"/>
          <w:szCs w:val="23"/>
        </w:rPr>
      </w:pPr>
      <w:r>
        <w:rPr>
          <w:rFonts w:hint="eastAsia" w:ascii="宋体" w:hAnsi="宋体" w:cs="宋体"/>
          <w:spacing w:val="-1"/>
          <w:sz w:val="23"/>
          <w:szCs w:val="23"/>
        </w:rPr>
        <w:t>民政部</w:t>
      </w:r>
    </w:p>
    <w:p w14:paraId="08F69F36">
      <w:pPr>
        <w:spacing w:before="206" w:line="489" w:lineRule="exact"/>
        <w:ind w:left="46"/>
        <w:rPr>
          <w:rFonts w:ascii="宋体" w:hAnsi="宋体" w:cs="宋体"/>
          <w:sz w:val="23"/>
          <w:szCs w:val="23"/>
        </w:rPr>
      </w:pPr>
      <w:r>
        <w:rPr>
          <w:rFonts w:hint="eastAsia" w:ascii="宋体" w:hAnsi="宋体" w:cs="宋体"/>
          <w:spacing w:val="6"/>
          <w:position w:val="19"/>
          <w:sz w:val="23"/>
          <w:szCs w:val="23"/>
        </w:rPr>
        <w:t>中国残疾人联合会</w:t>
      </w:r>
    </w:p>
    <w:p w14:paraId="1D4C7CD2">
      <w:pPr>
        <w:spacing w:before="1" w:line="227" w:lineRule="auto"/>
        <w:ind w:left="26"/>
        <w:rPr>
          <w:rFonts w:ascii="宋体" w:hAnsi="宋体" w:cs="宋体"/>
          <w:sz w:val="23"/>
          <w:szCs w:val="23"/>
        </w:rPr>
      </w:pPr>
      <w:r>
        <w:rPr>
          <w:rFonts w:hint="eastAsia" w:ascii="宋体" w:hAnsi="宋体" w:cs="宋体"/>
          <w:spacing w:val="-14"/>
          <w:sz w:val="23"/>
          <w:szCs w:val="23"/>
        </w:rPr>
        <w:t>2</w:t>
      </w:r>
      <w:r>
        <w:rPr>
          <w:rFonts w:hint="eastAsia" w:ascii="宋体" w:hAnsi="宋体" w:cs="宋体"/>
          <w:spacing w:val="-12"/>
          <w:sz w:val="23"/>
          <w:szCs w:val="23"/>
        </w:rPr>
        <w:t>017 年 9 月 22 日</w:t>
      </w:r>
    </w:p>
    <w:p w14:paraId="2C41509E">
      <w:pPr>
        <w:spacing w:before="204" w:line="227" w:lineRule="auto"/>
        <w:ind w:left="2855"/>
        <w:rPr>
          <w:rFonts w:ascii="宋体" w:hAnsi="宋体" w:cs="宋体"/>
          <w:spacing w:val="10"/>
          <w:sz w:val="23"/>
          <w:szCs w:val="23"/>
        </w:rPr>
      </w:pPr>
    </w:p>
    <w:p w14:paraId="65DC4230">
      <w:pPr>
        <w:spacing w:before="204" w:line="227" w:lineRule="auto"/>
        <w:ind w:left="2855"/>
        <w:rPr>
          <w:rFonts w:ascii="宋体" w:hAnsi="宋体" w:cs="宋体"/>
          <w:spacing w:val="10"/>
          <w:sz w:val="23"/>
          <w:szCs w:val="23"/>
        </w:rPr>
      </w:pPr>
    </w:p>
    <w:p w14:paraId="57D6121F">
      <w:pPr>
        <w:spacing w:before="204" w:line="227" w:lineRule="auto"/>
        <w:ind w:left="2855"/>
        <w:rPr>
          <w:rFonts w:ascii="宋体" w:hAnsi="宋体" w:cs="宋体"/>
          <w:spacing w:val="10"/>
          <w:sz w:val="23"/>
          <w:szCs w:val="23"/>
        </w:rPr>
      </w:pPr>
    </w:p>
    <w:p w14:paraId="43E29FF2">
      <w:pPr>
        <w:spacing w:before="204" w:line="227" w:lineRule="auto"/>
        <w:ind w:left="2855"/>
        <w:rPr>
          <w:rFonts w:ascii="宋体" w:hAnsi="宋体" w:cs="宋体"/>
          <w:spacing w:val="10"/>
          <w:sz w:val="23"/>
          <w:szCs w:val="23"/>
        </w:rPr>
      </w:pPr>
    </w:p>
    <w:p w14:paraId="14A1CA94">
      <w:pPr>
        <w:spacing w:before="204" w:line="227" w:lineRule="auto"/>
        <w:ind w:left="2855"/>
        <w:rPr>
          <w:rFonts w:ascii="宋体" w:hAnsi="宋体" w:cs="宋体"/>
          <w:spacing w:val="10"/>
          <w:sz w:val="23"/>
          <w:szCs w:val="23"/>
        </w:rPr>
      </w:pPr>
    </w:p>
    <w:p w14:paraId="6A91238B">
      <w:pPr>
        <w:spacing w:before="204" w:line="227" w:lineRule="auto"/>
        <w:ind w:left="2855"/>
        <w:rPr>
          <w:rFonts w:ascii="宋体" w:hAnsi="宋体" w:cs="宋体"/>
          <w:spacing w:val="10"/>
          <w:sz w:val="23"/>
          <w:szCs w:val="23"/>
        </w:rPr>
      </w:pPr>
    </w:p>
    <w:p w14:paraId="048BEE03">
      <w:pPr>
        <w:spacing w:before="91" w:line="219" w:lineRule="auto"/>
        <w:ind w:left="0" w:leftChars="0" w:firstLine="0" w:firstLineChars="0"/>
        <w:rPr>
          <w:rFonts w:ascii="宋体" w:hAnsi="宋体" w:cs="宋体"/>
          <w:sz w:val="28"/>
          <w:szCs w:val="28"/>
        </w:rPr>
      </w:pPr>
      <w:r>
        <w:rPr>
          <w:rFonts w:hint="eastAsia" w:ascii="宋体" w:hAnsi="宋体" w:cs="宋体"/>
          <w:spacing w:val="-11"/>
          <w:sz w:val="28"/>
          <w:szCs w:val="28"/>
        </w:rPr>
        <w:t>附件：</w:t>
      </w:r>
    </w:p>
    <w:p w14:paraId="006D0563">
      <w:pPr>
        <w:spacing w:before="212" w:line="219" w:lineRule="auto"/>
        <w:ind w:left="1332"/>
        <w:rPr>
          <w:rFonts w:ascii="宋体" w:hAnsi="宋体" w:cs="宋体"/>
          <w:sz w:val="28"/>
          <w:szCs w:val="28"/>
        </w:rPr>
      </w:pPr>
      <w:r>
        <w:rPr>
          <w:rFonts w:hint="eastAsia" w:ascii="宋体" w:hAnsi="宋体" w:cs="宋体"/>
          <w:color w:val="383940"/>
          <w:spacing w:val="-2"/>
          <w:sz w:val="28"/>
          <w:szCs w:val="28"/>
        </w:rPr>
        <w:t>陇南市财政局关于进一步推进 “政采贷</w:t>
      </w:r>
      <w:r>
        <w:rPr>
          <w:rFonts w:hint="eastAsia" w:ascii="宋体" w:hAnsi="宋体" w:cs="宋体"/>
          <w:color w:val="383940"/>
          <w:spacing w:val="-97"/>
          <w:sz w:val="28"/>
          <w:szCs w:val="28"/>
        </w:rPr>
        <w:t xml:space="preserve"> </w:t>
      </w:r>
      <w:r>
        <w:rPr>
          <w:rFonts w:hint="eastAsia" w:ascii="宋体" w:hAnsi="宋体" w:cs="宋体"/>
          <w:color w:val="383940"/>
          <w:spacing w:val="-2"/>
          <w:sz w:val="28"/>
          <w:szCs w:val="28"/>
        </w:rPr>
        <w:t>”工作的通知</w:t>
      </w:r>
    </w:p>
    <w:p w14:paraId="3C2ADCDE">
      <w:pPr>
        <w:spacing w:line="219" w:lineRule="auto"/>
        <w:rPr>
          <w:rFonts w:ascii="宋体" w:hAnsi="宋体" w:cs="宋体"/>
          <w:sz w:val="28"/>
          <w:szCs w:val="28"/>
        </w:rPr>
        <w:sectPr>
          <w:footerReference r:id="rId19" w:type="default"/>
          <w:pgSz w:w="11906" w:h="16840"/>
          <w:pgMar w:top="1409" w:right="1272" w:bottom="1308" w:left="1418" w:header="1171" w:footer="1139" w:gutter="0"/>
          <w:pgNumType w:fmt="decimal"/>
          <w:cols w:space="720" w:num="1"/>
        </w:sectPr>
      </w:pPr>
    </w:p>
    <w:p w14:paraId="0C6E17FC">
      <w:pPr>
        <w:pStyle w:val="12"/>
        <w:spacing w:line="14" w:lineRule="auto"/>
        <w:rPr>
          <w:rFonts w:ascii="宋体" w:hAnsi="宋体" w:cs="宋体"/>
          <w:sz w:val="2"/>
        </w:rPr>
      </w:pPr>
      <w:r>
        <w:rPr>
          <w:rFonts w:hint="eastAsia" w:ascii="宋体" w:hAnsi="宋体" w:cs="宋体"/>
          <w:sz w:val="2"/>
          <w:szCs w:val="2"/>
        </w:rPr>
        <w:br w:type="column"/>
      </w:r>
    </w:p>
    <w:p w14:paraId="167258C0">
      <w:pPr>
        <w:spacing w:line="193" w:lineRule="auto"/>
        <w:rPr>
          <w:rFonts w:ascii="宋体" w:hAnsi="宋体" w:cs="宋体"/>
          <w:sz w:val="19"/>
          <w:szCs w:val="19"/>
        </w:rPr>
        <w:sectPr>
          <w:headerReference r:id="rId20" w:type="default"/>
          <w:footerReference r:id="rId21" w:type="default"/>
          <w:type w:val="continuous"/>
          <w:pgSz w:w="11906" w:h="16840"/>
          <w:pgMar w:top="400" w:right="1272" w:bottom="1307" w:left="1418" w:header="0" w:footer="1140" w:gutter="0"/>
          <w:pgNumType w:fmt="decimal"/>
          <w:cols w:equalWidth="0" w:num="2">
            <w:col w:w="7337" w:space="100"/>
            <w:col w:w="1779"/>
          </w:cols>
        </w:sectPr>
      </w:pPr>
    </w:p>
    <w:p w14:paraId="1084554F">
      <w:pPr>
        <w:spacing w:before="40" w:line="12763" w:lineRule="exact"/>
        <w:rPr>
          <w:rFonts w:ascii="宋体" w:hAnsi="宋体" w:cs="宋体"/>
        </w:rPr>
      </w:pPr>
      <w:r>
        <w:rPr>
          <w:rFonts w:hint="eastAsia" w:ascii="宋体" w:hAnsi="宋体" w:cs="宋体"/>
          <w:position w:val="-255"/>
        </w:rPr>
        <w:drawing>
          <wp:inline distT="0" distB="0" distL="114300" distR="114300">
            <wp:extent cx="5731510" cy="8104505"/>
            <wp:effectExtent l="0" t="0" r="2540" b="10795"/>
            <wp:docPr id="30" name="图片 3"/>
            <wp:cNvGraphicFramePr/>
            <a:graphic xmlns:a="http://schemas.openxmlformats.org/drawingml/2006/main">
              <a:graphicData uri="http://schemas.openxmlformats.org/drawingml/2006/picture">
                <pic:pic xmlns:pic="http://schemas.openxmlformats.org/drawingml/2006/picture">
                  <pic:nvPicPr>
                    <pic:cNvPr id="30" name="图片 3"/>
                    <pic:cNvPicPr/>
                  </pic:nvPicPr>
                  <pic:blipFill>
                    <a:blip r:embed="rId35"/>
                    <a:stretch>
                      <a:fillRect/>
                    </a:stretch>
                  </pic:blipFill>
                  <pic:spPr>
                    <a:xfrm>
                      <a:off x="0" y="0"/>
                      <a:ext cx="5731510" cy="8104505"/>
                    </a:xfrm>
                    <a:prstGeom prst="rect">
                      <a:avLst/>
                    </a:prstGeom>
                    <a:noFill/>
                    <a:ln>
                      <a:noFill/>
                    </a:ln>
                  </pic:spPr>
                </pic:pic>
              </a:graphicData>
            </a:graphic>
          </wp:inline>
        </w:drawing>
      </w:r>
    </w:p>
    <w:p w14:paraId="3F5F9DD2">
      <w:pPr>
        <w:spacing w:line="12763" w:lineRule="exact"/>
        <w:rPr>
          <w:rFonts w:ascii="宋体" w:hAnsi="宋体" w:cs="宋体"/>
        </w:rPr>
        <w:sectPr>
          <w:type w:val="continuous"/>
          <w:pgSz w:w="11906" w:h="16840"/>
          <w:pgMar w:top="400" w:right="1272" w:bottom="1307" w:left="1418" w:header="0" w:footer="1140" w:gutter="0"/>
          <w:pgNumType w:fmt="decimal"/>
          <w:cols w:space="720" w:num="1"/>
        </w:sectPr>
      </w:pPr>
    </w:p>
    <w:p w14:paraId="123088F1">
      <w:pPr>
        <w:spacing w:before="2"/>
        <w:rPr>
          <w:rFonts w:ascii="宋体" w:hAnsi="宋体" w:cs="宋体"/>
        </w:rPr>
      </w:pPr>
    </w:p>
    <w:p w14:paraId="2632FF8F">
      <w:pPr>
        <w:rPr>
          <w:rFonts w:ascii="宋体" w:hAnsi="宋体" w:cs="宋体"/>
        </w:rPr>
        <w:sectPr>
          <w:footerReference r:id="rId22" w:type="default"/>
          <w:pgSz w:w="11906" w:h="16840"/>
          <w:pgMar w:top="400" w:right="1272" w:bottom="1309" w:left="1418" w:header="0" w:footer="1140" w:gutter="0"/>
          <w:pgNumType w:fmt="decimal"/>
          <w:cols w:space="720" w:num="1"/>
        </w:sectPr>
      </w:pPr>
    </w:p>
    <w:p w14:paraId="6FAA547C">
      <w:pPr>
        <w:spacing w:line="193" w:lineRule="auto"/>
        <w:rPr>
          <w:rFonts w:ascii="宋体" w:hAnsi="宋体" w:cs="宋体"/>
          <w:sz w:val="19"/>
          <w:szCs w:val="19"/>
        </w:rPr>
        <w:sectPr>
          <w:type w:val="continuous"/>
          <w:pgSz w:w="11906" w:h="16840"/>
          <w:pgMar w:top="400" w:right="1272" w:bottom="1309" w:left="1418" w:header="0" w:footer="1140" w:gutter="0"/>
          <w:pgNumType w:fmt="decimal"/>
          <w:cols w:equalWidth="0" w:num="2">
            <w:col w:w="7337" w:space="100"/>
            <w:col w:w="1779"/>
          </w:cols>
        </w:sectPr>
      </w:pPr>
    </w:p>
    <w:p w14:paraId="6C8E2A55">
      <w:pPr>
        <w:spacing w:before="40" w:line="13018" w:lineRule="exact"/>
        <w:rPr>
          <w:rFonts w:ascii="宋体" w:hAnsi="宋体" w:cs="宋体"/>
        </w:rPr>
      </w:pPr>
      <w:r>
        <w:rPr>
          <w:rFonts w:hint="eastAsia" w:ascii="宋体" w:hAnsi="宋体" w:cs="宋体"/>
          <w:position w:val="-260"/>
        </w:rPr>
        <w:drawing>
          <wp:inline distT="0" distB="0" distL="114300" distR="114300">
            <wp:extent cx="5845810" cy="8265795"/>
            <wp:effectExtent l="0" t="0" r="2540" b="1905"/>
            <wp:docPr id="32" name="图片 4"/>
            <wp:cNvGraphicFramePr/>
            <a:graphic xmlns:a="http://schemas.openxmlformats.org/drawingml/2006/main">
              <a:graphicData uri="http://schemas.openxmlformats.org/drawingml/2006/picture">
                <pic:pic xmlns:pic="http://schemas.openxmlformats.org/drawingml/2006/picture">
                  <pic:nvPicPr>
                    <pic:cNvPr id="32" name="图片 4"/>
                    <pic:cNvPicPr/>
                  </pic:nvPicPr>
                  <pic:blipFill>
                    <a:blip r:embed="rId36"/>
                    <a:stretch>
                      <a:fillRect/>
                    </a:stretch>
                  </pic:blipFill>
                  <pic:spPr>
                    <a:xfrm>
                      <a:off x="0" y="0"/>
                      <a:ext cx="5845810" cy="8265795"/>
                    </a:xfrm>
                    <a:prstGeom prst="rect">
                      <a:avLst/>
                    </a:prstGeom>
                    <a:noFill/>
                    <a:ln>
                      <a:noFill/>
                    </a:ln>
                  </pic:spPr>
                </pic:pic>
              </a:graphicData>
            </a:graphic>
          </wp:inline>
        </w:drawing>
      </w:r>
    </w:p>
    <w:p w14:paraId="06BA1750">
      <w:pPr>
        <w:spacing w:line="13018" w:lineRule="exact"/>
        <w:rPr>
          <w:rFonts w:ascii="宋体" w:hAnsi="宋体" w:cs="宋体"/>
        </w:rPr>
        <w:sectPr>
          <w:type w:val="continuous"/>
          <w:pgSz w:w="11906" w:h="16840"/>
          <w:pgMar w:top="400" w:right="1272" w:bottom="1309" w:left="1418" w:header="0" w:footer="1140" w:gutter="0"/>
          <w:pgNumType w:fmt="decimal"/>
          <w:cols w:space="720" w:num="1"/>
        </w:sectPr>
      </w:pPr>
    </w:p>
    <w:p w14:paraId="39DE1C8C">
      <w:pPr>
        <w:spacing w:line="13017" w:lineRule="exact"/>
        <w:rPr>
          <w:rFonts w:ascii="宋体" w:hAnsi="宋体" w:cs="宋体"/>
        </w:rPr>
      </w:pPr>
      <w:r>
        <w:rPr>
          <w:rFonts w:hint="eastAsia" w:ascii="宋体" w:hAnsi="宋体" w:cs="宋体"/>
          <w:position w:val="-260"/>
        </w:rPr>
        <w:drawing>
          <wp:inline distT="0" distB="0" distL="114300" distR="114300">
            <wp:extent cx="5845810" cy="8265795"/>
            <wp:effectExtent l="0" t="0" r="2540" b="1905"/>
            <wp:docPr id="33" name="图片 5"/>
            <wp:cNvGraphicFramePr/>
            <a:graphic xmlns:a="http://schemas.openxmlformats.org/drawingml/2006/main">
              <a:graphicData uri="http://schemas.openxmlformats.org/drawingml/2006/picture">
                <pic:pic xmlns:pic="http://schemas.openxmlformats.org/drawingml/2006/picture">
                  <pic:nvPicPr>
                    <pic:cNvPr id="33" name="图片 5"/>
                    <pic:cNvPicPr/>
                  </pic:nvPicPr>
                  <pic:blipFill>
                    <a:blip r:embed="rId37"/>
                    <a:stretch>
                      <a:fillRect/>
                    </a:stretch>
                  </pic:blipFill>
                  <pic:spPr>
                    <a:xfrm>
                      <a:off x="0" y="0"/>
                      <a:ext cx="5845810" cy="8265795"/>
                    </a:xfrm>
                    <a:prstGeom prst="rect">
                      <a:avLst/>
                    </a:prstGeom>
                    <a:noFill/>
                    <a:ln>
                      <a:noFill/>
                    </a:ln>
                  </pic:spPr>
                </pic:pic>
              </a:graphicData>
            </a:graphic>
          </wp:inline>
        </w:drawing>
      </w:r>
    </w:p>
    <w:p w14:paraId="281DEEB2">
      <w:pPr>
        <w:spacing w:line="13017" w:lineRule="exact"/>
        <w:rPr>
          <w:rFonts w:ascii="宋体" w:hAnsi="宋体" w:cs="宋体"/>
        </w:rPr>
        <w:sectPr>
          <w:headerReference r:id="rId23" w:type="default"/>
          <w:footerReference r:id="rId24" w:type="default"/>
          <w:pgSz w:w="11906" w:h="16840"/>
          <w:pgMar w:top="1409" w:right="1272" w:bottom="1307" w:left="1418" w:header="1171" w:footer="1139" w:gutter="0"/>
          <w:pgNumType w:fmt="decimal"/>
          <w:cols w:space="720" w:num="1"/>
        </w:sectPr>
      </w:pPr>
    </w:p>
    <w:p w14:paraId="4BCCF5DB">
      <w:pPr>
        <w:spacing w:line="13018" w:lineRule="exact"/>
        <w:rPr>
          <w:rFonts w:ascii="宋体" w:hAnsi="宋体" w:cs="宋体"/>
        </w:rPr>
      </w:pPr>
      <w:r>
        <w:rPr>
          <w:rFonts w:hint="eastAsia" w:ascii="宋体" w:hAnsi="宋体" w:cs="宋体"/>
          <w:position w:val="-260"/>
        </w:rPr>
        <w:drawing>
          <wp:inline distT="0" distB="0" distL="114300" distR="114300">
            <wp:extent cx="5845810" cy="8265795"/>
            <wp:effectExtent l="0" t="0" r="2540" b="1905"/>
            <wp:docPr id="35" name="图片 6"/>
            <wp:cNvGraphicFramePr/>
            <a:graphic xmlns:a="http://schemas.openxmlformats.org/drawingml/2006/main">
              <a:graphicData uri="http://schemas.openxmlformats.org/drawingml/2006/picture">
                <pic:pic xmlns:pic="http://schemas.openxmlformats.org/drawingml/2006/picture">
                  <pic:nvPicPr>
                    <pic:cNvPr id="35" name="图片 6"/>
                    <pic:cNvPicPr/>
                  </pic:nvPicPr>
                  <pic:blipFill>
                    <a:blip r:embed="rId38"/>
                    <a:stretch>
                      <a:fillRect/>
                    </a:stretch>
                  </pic:blipFill>
                  <pic:spPr>
                    <a:xfrm>
                      <a:off x="0" y="0"/>
                      <a:ext cx="5845810" cy="8265795"/>
                    </a:xfrm>
                    <a:prstGeom prst="rect">
                      <a:avLst/>
                    </a:prstGeom>
                    <a:noFill/>
                    <a:ln>
                      <a:noFill/>
                    </a:ln>
                  </pic:spPr>
                </pic:pic>
              </a:graphicData>
            </a:graphic>
          </wp:inline>
        </w:drawing>
      </w:r>
    </w:p>
    <w:p w14:paraId="4DBD130B">
      <w:pPr>
        <w:spacing w:line="13018" w:lineRule="exact"/>
        <w:rPr>
          <w:rFonts w:ascii="宋体" w:hAnsi="宋体" w:cs="宋体"/>
        </w:rPr>
        <w:sectPr>
          <w:footerReference r:id="rId25" w:type="default"/>
          <w:pgSz w:w="11906" w:h="16840"/>
          <w:pgMar w:top="1409" w:right="1272" w:bottom="1309" w:left="1418" w:header="1171" w:footer="1140" w:gutter="0"/>
          <w:pgNumType w:fmt="decimal"/>
          <w:cols w:space="720" w:num="1"/>
        </w:sectPr>
      </w:pPr>
    </w:p>
    <w:p w14:paraId="1B786A80">
      <w:pPr>
        <w:spacing w:line="13018" w:lineRule="exact"/>
        <w:rPr>
          <w:rFonts w:ascii="宋体" w:hAnsi="宋体" w:cs="宋体"/>
        </w:rPr>
      </w:pPr>
      <w:r>
        <w:rPr>
          <w:rFonts w:hint="eastAsia" w:ascii="宋体" w:hAnsi="宋体" w:cs="宋体"/>
          <w:position w:val="-260"/>
        </w:rPr>
        <w:drawing>
          <wp:inline distT="0" distB="0" distL="114300" distR="114300">
            <wp:extent cx="5845810" cy="8265795"/>
            <wp:effectExtent l="0" t="0" r="2540" b="1905"/>
            <wp:docPr id="37" name="图片 7"/>
            <wp:cNvGraphicFramePr/>
            <a:graphic xmlns:a="http://schemas.openxmlformats.org/drawingml/2006/main">
              <a:graphicData uri="http://schemas.openxmlformats.org/drawingml/2006/picture">
                <pic:pic xmlns:pic="http://schemas.openxmlformats.org/drawingml/2006/picture">
                  <pic:nvPicPr>
                    <pic:cNvPr id="37" name="图片 7"/>
                    <pic:cNvPicPr/>
                  </pic:nvPicPr>
                  <pic:blipFill>
                    <a:blip r:embed="rId39"/>
                    <a:stretch>
                      <a:fillRect/>
                    </a:stretch>
                  </pic:blipFill>
                  <pic:spPr>
                    <a:xfrm>
                      <a:off x="0" y="0"/>
                      <a:ext cx="5845810" cy="8265795"/>
                    </a:xfrm>
                    <a:prstGeom prst="rect">
                      <a:avLst/>
                    </a:prstGeom>
                    <a:noFill/>
                    <a:ln>
                      <a:noFill/>
                    </a:ln>
                  </pic:spPr>
                </pic:pic>
              </a:graphicData>
            </a:graphic>
          </wp:inline>
        </w:drawing>
      </w:r>
    </w:p>
    <w:p w14:paraId="7AB7D099">
      <w:pPr>
        <w:spacing w:line="13018" w:lineRule="exact"/>
        <w:rPr>
          <w:rFonts w:ascii="宋体" w:hAnsi="宋体" w:cs="宋体"/>
        </w:rPr>
        <w:sectPr>
          <w:footerReference r:id="rId26" w:type="default"/>
          <w:pgSz w:w="11906" w:h="16840"/>
          <w:pgMar w:top="1409" w:right="1272" w:bottom="1309" w:left="1418" w:header="1171" w:footer="1140" w:gutter="0"/>
          <w:pgNumType w:fmt="decimal"/>
          <w:cols w:space="720" w:num="1"/>
        </w:sectPr>
      </w:pPr>
    </w:p>
    <w:p w14:paraId="46812539">
      <w:pPr>
        <w:pStyle w:val="12"/>
        <w:rPr>
          <w:rFonts w:hint="eastAsia" w:ascii="宋体" w:hAnsi="宋体" w:eastAsia="宋体" w:cs="宋体"/>
          <w:b/>
          <w:bCs/>
          <w:color w:val="FF0000"/>
          <w:lang w:val="en-US"/>
        </w:rPr>
      </w:pPr>
      <w:r>
        <w:rPr>
          <w:rFonts w:hint="eastAsia" w:ascii="宋体" w:hAnsi="宋体" w:cs="宋体"/>
          <w:position w:val="-260"/>
        </w:rPr>
        <w:drawing>
          <wp:inline distT="0" distB="0" distL="114300" distR="114300">
            <wp:extent cx="5845810" cy="7853680"/>
            <wp:effectExtent l="0" t="0" r="2540" b="13970"/>
            <wp:docPr id="39" name="图片 8"/>
            <wp:cNvGraphicFramePr/>
            <a:graphic xmlns:a="http://schemas.openxmlformats.org/drawingml/2006/main">
              <a:graphicData uri="http://schemas.openxmlformats.org/drawingml/2006/picture">
                <pic:pic xmlns:pic="http://schemas.openxmlformats.org/drawingml/2006/picture">
                  <pic:nvPicPr>
                    <pic:cNvPr id="39" name="图片 8"/>
                    <pic:cNvPicPr/>
                  </pic:nvPicPr>
                  <pic:blipFill>
                    <a:blip r:embed="rId40"/>
                    <a:stretch>
                      <a:fillRect/>
                    </a:stretch>
                  </pic:blipFill>
                  <pic:spPr>
                    <a:xfrm>
                      <a:off x="0" y="0"/>
                      <a:ext cx="5845810" cy="7853680"/>
                    </a:xfrm>
                    <a:prstGeom prst="rect">
                      <a:avLst/>
                    </a:prstGeom>
                    <a:noFill/>
                    <a:ln>
                      <a:noFill/>
                    </a:ln>
                  </pic:spPr>
                </pic:pic>
              </a:graphicData>
            </a:graphic>
          </wp:inline>
        </w:drawing>
      </w:r>
    </w:p>
    <w:sectPr>
      <w:headerReference r:id="rId27" w:type="default"/>
      <w:footerReference r:id="rId28" w:type="default"/>
      <w:pgSz w:w="11910" w:h="16850"/>
      <w:pgMar w:top="1440" w:right="1080" w:bottom="1440" w:left="1080" w:header="1187" w:footer="124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仿宋">
    <w:altName w:val="微软雅黑"/>
    <w:panose1 w:val="02010609060101010101"/>
    <w:charset w:val="86"/>
    <w:family w:val="modern"/>
    <w:pitch w:val="default"/>
    <w:sig w:usb0="00000000" w:usb1="00000000" w:usb2="00000016" w:usb3="00000000" w:csb0="00040001" w:csb1="00000000"/>
  </w:font>
  <w:font w:name="monospace">
    <w:altName w:val="MingLiU"/>
    <w:panose1 w:val="00000000000000000000"/>
    <w:charset w:val="00"/>
    <w:family w:val="auto"/>
    <w:pitch w:val="default"/>
    <w:sig w:usb0="00000000" w:usb1="00000000" w:usb2="00000000" w:usb3="00000000" w:csb0="00000000" w:csb1="00000000"/>
  </w:font>
  <w:font w:name="仿宋_GB2312">
    <w:altName w:val="微软雅黑"/>
    <w:panose1 w:val="02010609030101010101"/>
    <w:charset w:val="86"/>
    <w:family w:val="auto"/>
    <w:pitch w:val="default"/>
    <w:sig w:usb0="00000000" w:usb1="00000000" w:usb2="00000000" w:usb3="00000000" w:csb0="00040000" w:csb1="00000000"/>
  </w:font>
  <w:font w:name="FangSong_GB2312">
    <w:altName w:val="微软雅黑"/>
    <w:panose1 w:val="02010609030101010101"/>
    <w:charset w:val="86"/>
    <w:family w:val="auto"/>
    <w:pitch w:val="default"/>
    <w:sig w:usb0="00000000" w:usb1="00000000" w:usb2="00000000" w:usb3="00000000" w:csb0="00060000" w:csb1="00000000"/>
  </w:font>
  <w:font w:name="华文仿宋">
    <w:altName w:val="新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MT Extra">
    <w:panose1 w:val="05050102010205020202"/>
    <w:charset w:val="00"/>
    <w:family w:val="auto"/>
    <w:pitch w:val="default"/>
    <w:sig w:usb0="8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 w:name="MingLiU">
    <w:panose1 w:val="02020509000000000000"/>
    <w:charset w:val="88"/>
    <w:family w:val="auto"/>
    <w:pitch w:val="default"/>
    <w:sig w:usb0="A00002FF" w:usb1="28CFFCFA" w:usb2="00000016" w:usb3="00000000" w:csb0="00100001" w:csb1="00000000"/>
  </w:font>
  <w:font w:name="新宋体">
    <w:panose1 w:val="02010609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方正粗黑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DIN Next LT Pro Light">
    <w:panose1 w:val="020B0303020203050203"/>
    <w:charset w:val="00"/>
    <w:family w:val="auto"/>
    <w:pitch w:val="default"/>
    <w:sig w:usb0="A00000AF" w:usb1="5000205B" w:usb2="00000000" w:usb3="00000000" w:csb0="20000093" w:csb1="00000000"/>
  </w:font>
  <w:font w:name="Dotu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74286">
    <w:pPr>
      <w:pStyle w:val="17"/>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178B6">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38178B6">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517A9">
    <w:pPr>
      <w:pStyle w:val="17"/>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AD14F6">
                          <w:pPr>
                            <w:pStyle w:val="17"/>
                          </w:pPr>
                          <w:r>
                            <w:t xml:space="preserve">第 </w:t>
                          </w:r>
                          <w:r>
                            <w:fldChar w:fldCharType="begin"/>
                          </w:r>
                          <w:r>
                            <w:instrText xml:space="preserve"> PAGE  \* MERGEFORMAT </w:instrText>
                          </w:r>
                          <w:r>
                            <w:fldChar w:fldCharType="separate"/>
                          </w:r>
                          <w:r>
                            <w:t>112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07AD14F6">
                    <w:pPr>
                      <w:pStyle w:val="17"/>
                    </w:pPr>
                    <w:r>
                      <w:t xml:space="preserve">第 </w:t>
                    </w:r>
                    <w:r>
                      <w:fldChar w:fldCharType="begin"/>
                    </w:r>
                    <w:r>
                      <w:instrText xml:space="preserve"> PAGE  \* MERGEFORMAT </w:instrText>
                    </w:r>
                    <w:r>
                      <w:fldChar w:fldCharType="separate"/>
                    </w:r>
                    <w:r>
                      <w:t>112</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1AE4F">
    <w:pPr>
      <w:pStyle w:val="17"/>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658C09">
                          <w:pPr>
                            <w:pStyle w:val="17"/>
                          </w:pPr>
                          <w:r>
                            <w:t xml:space="preserve">第 </w:t>
                          </w:r>
                          <w:r>
                            <w:fldChar w:fldCharType="begin"/>
                          </w:r>
                          <w:r>
                            <w:instrText xml:space="preserve"> PAGE  \* MERGEFORMAT </w:instrText>
                          </w:r>
                          <w:r>
                            <w:fldChar w:fldCharType="separate"/>
                          </w:r>
                          <w:r>
                            <w:t>113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44658C09">
                    <w:pPr>
                      <w:pStyle w:val="17"/>
                    </w:pPr>
                    <w:r>
                      <w:t xml:space="preserve">第 </w:t>
                    </w:r>
                    <w:r>
                      <w:fldChar w:fldCharType="begin"/>
                    </w:r>
                    <w:r>
                      <w:instrText xml:space="preserve"> PAGE  \* MERGEFORMAT </w:instrText>
                    </w:r>
                    <w:r>
                      <w:fldChar w:fldCharType="separate"/>
                    </w:r>
                    <w:r>
                      <w:t>113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39389">
    <w:pPr>
      <w:pStyle w:val="12"/>
      <w:spacing w:line="184" w:lineRule="auto"/>
      <w:ind w:left="4516"/>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592CD">
                          <w:pPr>
                            <w:pStyle w:val="17"/>
                          </w:pPr>
                          <w:r>
                            <w:t xml:space="preserve">第 </w:t>
                          </w:r>
                          <w:r>
                            <w:fldChar w:fldCharType="begin"/>
                          </w:r>
                          <w:r>
                            <w:instrText xml:space="preserve"> PAGE  \* MERGEFORMAT </w:instrText>
                          </w:r>
                          <w:r>
                            <w:fldChar w:fldCharType="separate"/>
                          </w:r>
                          <w:r>
                            <w:t>114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7B9592CD">
                    <w:pPr>
                      <w:pStyle w:val="17"/>
                    </w:pPr>
                    <w:r>
                      <w:t xml:space="preserve">第 </w:t>
                    </w:r>
                    <w:r>
                      <w:fldChar w:fldCharType="begin"/>
                    </w:r>
                    <w:r>
                      <w:instrText xml:space="preserve"> PAGE  \* MERGEFORMAT </w:instrText>
                    </w:r>
                    <w:r>
                      <w:fldChar w:fldCharType="separate"/>
                    </w:r>
                    <w:r>
                      <w:t>114</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FA606">
    <w:pPr>
      <w:pStyle w:val="12"/>
      <w:spacing w:line="182" w:lineRule="auto"/>
      <w:ind w:left="4516"/>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479D2B">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47479D2B">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spacing w:val="-4"/>
        <w:sz w:val="18"/>
        <w:szCs w:val="18"/>
      </w:rPr>
      <w:t>75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229BB">
    <w:pPr>
      <w:pStyle w:val="12"/>
      <w:spacing w:line="184" w:lineRule="auto"/>
      <w:ind w:left="4516"/>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DF277">
                          <w:pPr>
                            <w:pStyle w:val="17"/>
                          </w:pPr>
                          <w:r>
                            <w:t xml:space="preserve">第 </w:t>
                          </w:r>
                          <w:r>
                            <w:fldChar w:fldCharType="begin"/>
                          </w:r>
                          <w:r>
                            <w:instrText xml:space="preserve"> PAGE  \* MERGEFORMAT </w:instrText>
                          </w:r>
                          <w:r>
                            <w:fldChar w:fldCharType="separate"/>
                          </w:r>
                          <w:r>
                            <w:t>119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646DF277">
                    <w:pPr>
                      <w:pStyle w:val="17"/>
                    </w:pPr>
                    <w:r>
                      <w:t xml:space="preserve">第 </w:t>
                    </w:r>
                    <w:r>
                      <w:fldChar w:fldCharType="begin"/>
                    </w:r>
                    <w:r>
                      <w:instrText xml:space="preserve"> PAGE  \* MERGEFORMAT </w:instrText>
                    </w:r>
                    <w:r>
                      <w:fldChar w:fldCharType="separate"/>
                    </w:r>
                    <w:r>
                      <w:t>119</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1563">
    <w:pPr>
      <w:pStyle w:val="12"/>
      <w:spacing w:line="182" w:lineRule="auto"/>
      <w:ind w:left="4516"/>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F5683">
                          <w:pPr>
                            <w:pStyle w:val="17"/>
                          </w:pPr>
                          <w:r>
                            <w:t xml:space="preserve">第 </w:t>
                          </w:r>
                          <w:r>
                            <w:fldChar w:fldCharType="begin"/>
                          </w:r>
                          <w:r>
                            <w:instrText xml:space="preserve"> PAGE  \* MERGEFORMAT </w:instrText>
                          </w:r>
                          <w:r>
                            <w:fldChar w:fldCharType="separate"/>
                          </w:r>
                          <w:r>
                            <w:t>120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343F5683">
                    <w:pPr>
                      <w:pStyle w:val="17"/>
                    </w:pPr>
                    <w:r>
                      <w:t xml:space="preserve">第 </w:t>
                    </w:r>
                    <w:r>
                      <w:fldChar w:fldCharType="begin"/>
                    </w:r>
                    <w:r>
                      <w:instrText xml:space="preserve"> PAGE  \* MERGEFORMAT </w:instrText>
                    </w:r>
                    <w:r>
                      <w:fldChar w:fldCharType="separate"/>
                    </w:r>
                    <w:r>
                      <w:t>120</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AB4CD">
    <w:pPr>
      <w:pStyle w:val="12"/>
      <w:spacing w:line="184" w:lineRule="auto"/>
      <w:ind w:left="4516"/>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BCA104">
                          <w:pPr>
                            <w:pStyle w:val="17"/>
                          </w:pPr>
                          <w:r>
                            <w:t xml:space="preserve">第 </w:t>
                          </w:r>
                          <w:r>
                            <w:fldChar w:fldCharType="begin"/>
                          </w:r>
                          <w:r>
                            <w:instrText xml:space="preserve"> PAGE  \* MERGEFORMAT </w:instrText>
                          </w:r>
                          <w:r>
                            <w:fldChar w:fldCharType="separate"/>
                          </w:r>
                          <w:r>
                            <w:t>121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41BCA104">
                    <w:pPr>
                      <w:pStyle w:val="17"/>
                    </w:pPr>
                    <w:r>
                      <w:t xml:space="preserve">第 </w:t>
                    </w:r>
                    <w:r>
                      <w:fldChar w:fldCharType="begin"/>
                    </w:r>
                    <w:r>
                      <w:instrText xml:space="preserve"> PAGE  \* MERGEFORMAT </w:instrText>
                    </w:r>
                    <w:r>
                      <w:fldChar w:fldCharType="separate"/>
                    </w:r>
                    <w:r>
                      <w:t>121</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71E13">
    <w:pPr>
      <w:pStyle w:val="12"/>
      <w:spacing w:line="184" w:lineRule="auto"/>
      <w:ind w:left="4516"/>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F1450">
                          <w:pPr>
                            <w:pStyle w:val="17"/>
                          </w:pPr>
                          <w:r>
                            <w:t xml:space="preserve">第 </w:t>
                          </w:r>
                          <w:r>
                            <w:fldChar w:fldCharType="begin"/>
                          </w:r>
                          <w:r>
                            <w:instrText xml:space="preserve"> PAGE  \* MERGEFORMAT </w:instrText>
                          </w:r>
                          <w:r>
                            <w:fldChar w:fldCharType="separate"/>
                          </w:r>
                          <w:r>
                            <w:t>122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41CF1450">
                    <w:pPr>
                      <w:pStyle w:val="17"/>
                    </w:pPr>
                    <w:r>
                      <w:t xml:space="preserve">第 </w:t>
                    </w:r>
                    <w:r>
                      <w:fldChar w:fldCharType="begin"/>
                    </w:r>
                    <w:r>
                      <w:instrText xml:space="preserve"> PAGE  \* MERGEFORMAT </w:instrText>
                    </w:r>
                    <w:r>
                      <w:fldChar w:fldCharType="separate"/>
                    </w:r>
                    <w:r>
                      <w:t>122</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08D00">
    <w:pPr>
      <w:pStyle w:val="12"/>
      <w:spacing w:line="14" w:lineRule="auto"/>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90CB0">
                          <w:pPr>
                            <w:pStyle w:val="17"/>
                          </w:pPr>
                          <w:r>
                            <w:t xml:space="preserve">第 </w:t>
                          </w:r>
                          <w:r>
                            <w:fldChar w:fldCharType="begin"/>
                          </w:r>
                          <w:r>
                            <w:instrText xml:space="preserve"> PAGE  \* MERGEFORMAT </w:instrText>
                          </w:r>
                          <w:r>
                            <w:fldChar w:fldCharType="separate"/>
                          </w:r>
                          <w:r>
                            <w:t>123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3590CB0">
                    <w:pPr>
                      <w:pStyle w:val="17"/>
                    </w:pPr>
                    <w:r>
                      <w:t xml:space="preserve">第 </w:t>
                    </w:r>
                    <w:r>
                      <w:fldChar w:fldCharType="begin"/>
                    </w:r>
                    <w:r>
                      <w:instrText xml:space="preserve"> PAGE  \* MERGEFORMAT </w:instrText>
                    </w:r>
                    <w:r>
                      <w:fldChar w:fldCharType="separate"/>
                    </w:r>
                    <w:r>
                      <w:t>123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72114">
    <w:pPr>
      <w:pStyle w:val="12"/>
      <w:spacing w:line="14" w:lineRule="auto"/>
      <w:rPr>
        <w:sz w:val="20"/>
      </w:rPr>
    </w:pPr>
    <w:r>
      <w:rPr>
        <w:sz w:val="20"/>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75FA81">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5A75FA81">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A9042">
    <w:pPr>
      <w:pStyle w:val="12"/>
      <w:spacing w:line="14" w:lineRule="auto"/>
      <w:rPr>
        <w:sz w:val="20"/>
      </w:rPr>
    </w:pPr>
    <w:r>
      <w:rPr>
        <w:sz w:val="20"/>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874FA">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26C874FA">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B74173">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FB74173">
                    <w:pPr>
                      <w:pStyle w:val="1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912DF">
    <w:pPr>
      <w:pStyle w:val="12"/>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4BF6F">
                          <w:pPr>
                            <w:pStyle w:val="17"/>
                          </w:pPr>
                          <w:r>
                            <w:t xml:space="preserve">第 </w:t>
                          </w:r>
                          <w:r>
                            <w:fldChar w:fldCharType="begin"/>
                          </w:r>
                          <w:r>
                            <w:instrText xml:space="preserve"> PAGE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E94BF6F">
                    <w:pPr>
                      <w:pStyle w:val="17"/>
                    </w:pPr>
                    <w:r>
                      <w:t xml:space="preserve">第 </w:t>
                    </w:r>
                    <w:r>
                      <w:fldChar w:fldCharType="begin"/>
                    </w:r>
                    <w:r>
                      <w:instrText xml:space="preserve"> PAGE  \* MERGEFORMAT </w:instrText>
                    </w:r>
                    <w:r>
                      <w:fldChar w:fldCharType="separate"/>
                    </w:r>
                    <w:r>
                      <w:t>78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68CCC">
    <w:pPr>
      <w:pStyle w:val="12"/>
      <w:spacing w:line="14" w:lineRule="auto"/>
      <w:rPr>
        <w:sz w:val="20"/>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A4646">
                          <w:pPr>
                            <w:pStyle w:val="17"/>
                          </w:pPr>
                          <w:r>
                            <w:t xml:space="preserve">第 </w:t>
                          </w:r>
                          <w:r>
                            <w:fldChar w:fldCharType="begin"/>
                          </w:r>
                          <w:r>
                            <w:instrText xml:space="preserve"> PAGE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28A4646">
                    <w:pPr>
                      <w:pStyle w:val="17"/>
                    </w:pPr>
                    <w:r>
                      <w:t xml:space="preserve">第 </w:t>
                    </w:r>
                    <w:r>
                      <w:fldChar w:fldCharType="begin"/>
                    </w:r>
                    <w:r>
                      <w:instrText xml:space="preserve"> PAGE  \* MERGEFORMAT </w:instrText>
                    </w:r>
                    <w:r>
                      <w:fldChar w:fldCharType="separate"/>
                    </w:r>
                    <w:r>
                      <w:t>91</w:t>
                    </w:r>
                    <w:r>
                      <w:fldChar w:fldCharType="end"/>
                    </w:r>
                    <w:r>
                      <w:t xml:space="preserve"> 页</w:t>
                    </w:r>
                  </w:p>
                </w:txbxContent>
              </v:textbox>
            </v:shape>
          </w:pict>
        </mc:Fallback>
      </mc:AlternateContent>
    </w:r>
    <w:r>
      <w:drawing>
        <wp:anchor distT="0" distB="0" distL="0" distR="0" simplePos="0" relativeHeight="251660288" behindDoc="1" locked="0" layoutInCell="1" allowOverlap="1">
          <wp:simplePos x="0" y="0"/>
          <wp:positionH relativeFrom="page">
            <wp:posOffset>3678555</wp:posOffset>
          </wp:positionH>
          <wp:positionV relativeFrom="page">
            <wp:posOffset>9916160</wp:posOffset>
          </wp:positionV>
          <wp:extent cx="167640" cy="13843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 cstate="print"/>
                  <a:stretch>
                    <a:fillRect/>
                  </a:stretch>
                </pic:blipFill>
                <pic:spPr>
                  <a:xfrm>
                    <a:off x="0" y="0"/>
                    <a:ext cx="167639" cy="138684"/>
                  </a:xfrm>
                  <a:prstGeom prst="rect">
                    <a:avLst/>
                  </a:prstGeom>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508000</wp:posOffset>
              </wp:positionH>
              <wp:positionV relativeFrom="page">
                <wp:posOffset>9933940</wp:posOffset>
              </wp:positionV>
              <wp:extent cx="88900" cy="1524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88900" cy="152400"/>
                      </a:xfrm>
                      <a:prstGeom prst="rect">
                        <a:avLst/>
                      </a:prstGeom>
                      <a:noFill/>
                      <a:ln>
                        <a:noFill/>
                      </a:ln>
                    </wps:spPr>
                    <wps:txbx>
                      <w:txbxContent>
                        <w:p w14:paraId="669AE292">
                          <w:pPr>
                            <w:spacing w:line="239" w:lineRule="exact"/>
                            <w:ind w:left="20"/>
                            <w:rPr>
                              <w:sz w:val="20"/>
                            </w:rPr>
                          </w:pPr>
                          <w:r>
                            <w:rPr>
                              <w:w w:val="99"/>
                              <w:sz w:val="20"/>
                            </w:rPr>
                            <w:t xml:space="preserve"> </w:t>
                          </w:r>
                        </w:p>
                      </w:txbxContent>
                    </wps:txbx>
                    <wps:bodyPr lIns="0" tIns="0" rIns="0" bIns="0" upright="1"/>
                  </wps:wsp>
                </a:graphicData>
              </a:graphic>
            </wp:anchor>
          </w:drawing>
        </mc:Choice>
        <mc:Fallback>
          <w:pict>
            <v:shape id="_x0000_s1026" o:spid="_x0000_s1026" o:spt="202" type="#_x0000_t202" style="position:absolute;left:0pt;margin-left:40pt;margin-top:782.2pt;height:12pt;width:7pt;mso-position-horizontal-relative:page;mso-position-vertical-relative:page;z-index:-251655168;mso-width-relative:page;mso-height-relative:page;" filled="f" stroked="f" coordsize="21600,21600" o:gfxdata="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U8mVNgAAAALAQAADwAAAAAAAAABACAAAAAiAAAAZHJzL2Rvd25yZXYueG1sUEsBAhQA&#10;FAAAAAgAh07iQIUzzle5AQAAcgMAAA4AAAAAAAAAAQAgAAAAJwEAAGRycy9lMm9Eb2MueG1sUEsF&#10;BgAAAAAGAAYAWQEAAFIFAAAAAA==&#10;">
              <v:fill on="f" focussize="0,0"/>
              <v:stroke on="f"/>
              <v:imagedata o:title=""/>
              <o:lock v:ext="edit" aspectratio="f"/>
              <v:textbox inset="0mm,0mm,0mm,0mm">
                <w:txbxContent>
                  <w:p w14:paraId="669AE292">
                    <w:pPr>
                      <w:spacing w:line="239" w:lineRule="exact"/>
                      <w:ind w:left="20"/>
                      <w:rPr>
                        <w:sz w:val="20"/>
                      </w:rPr>
                    </w:pPr>
                    <w:r>
                      <w:rPr>
                        <w:w w:val="99"/>
                        <w:sz w:val="20"/>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83DD1">
    <w:pPr>
      <w:pStyle w:val="12"/>
      <w:spacing w:line="14" w:lineRule="auto"/>
      <w:rPr>
        <w:sz w:val="20"/>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AC8BD">
                          <w:pPr>
                            <w:pStyle w:val="17"/>
                          </w:pPr>
                          <w:r>
                            <w:t xml:space="preserve">第 </w:t>
                          </w:r>
                          <w:r>
                            <w:fldChar w:fldCharType="begin"/>
                          </w:r>
                          <w:r>
                            <w:instrText xml:space="preserve"> PAGE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4FAC8BD">
                    <w:pPr>
                      <w:pStyle w:val="17"/>
                    </w:pPr>
                    <w:r>
                      <w:t xml:space="preserve">第 </w:t>
                    </w:r>
                    <w:r>
                      <w:fldChar w:fldCharType="begin"/>
                    </w:r>
                    <w:r>
                      <w:instrText xml:space="preserve"> PAGE  \* MERGEFORMAT </w:instrText>
                    </w:r>
                    <w:r>
                      <w:fldChar w:fldCharType="separate"/>
                    </w:r>
                    <w:r>
                      <w:t>95</w:t>
                    </w:r>
                    <w:r>
                      <w:fldChar w:fldCharType="end"/>
                    </w:r>
                    <w:r>
                      <w:t xml:space="preserve"> 页</w:t>
                    </w:r>
                  </w:p>
                </w:txbxContent>
              </v:textbox>
            </v:shape>
          </w:pict>
        </mc:Fallback>
      </mc:AlternateContent>
    </w:r>
    <w:r>
      <w:drawing>
        <wp:anchor distT="0" distB="0" distL="0" distR="0" simplePos="0" relativeHeight="251668480" behindDoc="1" locked="0" layoutInCell="1" allowOverlap="1">
          <wp:simplePos x="0" y="0"/>
          <wp:positionH relativeFrom="page">
            <wp:posOffset>3678555</wp:posOffset>
          </wp:positionH>
          <wp:positionV relativeFrom="page">
            <wp:posOffset>9916160</wp:posOffset>
          </wp:positionV>
          <wp:extent cx="167640" cy="138430"/>
          <wp:effectExtent l="0" t="0" r="0" b="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a:picLocks noChangeAspect="1"/>
                  </pic:cNvPicPr>
                </pic:nvPicPr>
                <pic:blipFill>
                  <a:blip r:embed="rId1" cstate="print"/>
                  <a:stretch>
                    <a:fillRect/>
                  </a:stretch>
                </pic:blipFill>
                <pic:spPr>
                  <a:xfrm>
                    <a:off x="0" y="0"/>
                    <a:ext cx="167639" cy="138684"/>
                  </a:xfrm>
                  <a:prstGeom prst="rect">
                    <a:avLst/>
                  </a:prstGeom>
                </pic:spPr>
              </pic:pic>
            </a:graphicData>
          </a:graphic>
        </wp:anchor>
      </w:drawing>
    </w:r>
    <w:r>
      <mc:AlternateContent>
        <mc:Choice Requires="wps">
          <w:drawing>
            <wp:anchor distT="0" distB="0" distL="114300" distR="114300" simplePos="0" relativeHeight="251669504" behindDoc="1" locked="0" layoutInCell="1" allowOverlap="1">
              <wp:simplePos x="0" y="0"/>
              <wp:positionH relativeFrom="page">
                <wp:posOffset>508000</wp:posOffset>
              </wp:positionH>
              <wp:positionV relativeFrom="page">
                <wp:posOffset>9933940</wp:posOffset>
              </wp:positionV>
              <wp:extent cx="8890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88900" cy="152400"/>
                      </a:xfrm>
                      <a:prstGeom prst="rect">
                        <a:avLst/>
                      </a:prstGeom>
                      <a:noFill/>
                      <a:ln>
                        <a:noFill/>
                      </a:ln>
                    </wps:spPr>
                    <wps:txbx>
                      <w:txbxContent>
                        <w:p w14:paraId="0CB4FDF7">
                          <w:pPr>
                            <w:spacing w:line="239" w:lineRule="exact"/>
                            <w:ind w:left="20"/>
                            <w:rPr>
                              <w:sz w:val="20"/>
                            </w:rPr>
                          </w:pPr>
                          <w:r>
                            <w:rPr>
                              <w:w w:val="99"/>
                              <w:sz w:val="20"/>
                            </w:rPr>
                            <w:t xml:space="preserve"> </w:t>
                          </w:r>
                        </w:p>
                      </w:txbxContent>
                    </wps:txbx>
                    <wps:bodyPr lIns="0" tIns="0" rIns="0" bIns="0" upright="1"/>
                  </wps:wsp>
                </a:graphicData>
              </a:graphic>
            </wp:anchor>
          </w:drawing>
        </mc:Choice>
        <mc:Fallback>
          <w:pict>
            <v:shape id="_x0000_s1026" o:spid="_x0000_s1026" o:spt="202" type="#_x0000_t202" style="position:absolute;left:0pt;margin-left:40pt;margin-top:782.2pt;height:12pt;width:7pt;mso-position-horizontal-relative:page;mso-position-vertical-relative:page;z-index:-251646976;mso-width-relative:page;mso-height-relative:page;" filled="f" stroked="f" coordsize="21600,21600" o:gfxdata="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VTyZU2AAAAAsBAAAPAAAAAAAAAAEAIAAAACIAAABkcnMvZG93bnJldi54bWxQSwECFAAU&#10;AAAACACHTuJAe/EPT7gBAAByAwAADgAAAAAAAAABACAAAAAnAQAAZHJzL2Uyb0RvYy54bWxQSwUG&#10;AAAAAAYABgBZAQAAUQUAAAAA&#10;">
              <v:fill on="f" focussize="0,0"/>
              <v:stroke on="f"/>
              <v:imagedata o:title=""/>
              <o:lock v:ext="edit" aspectratio="f"/>
              <v:textbox inset="0mm,0mm,0mm,0mm">
                <w:txbxContent>
                  <w:p w14:paraId="0CB4FDF7">
                    <w:pPr>
                      <w:spacing w:line="239" w:lineRule="exact"/>
                      <w:ind w:left="20"/>
                      <w:rPr>
                        <w:sz w:val="20"/>
                      </w:rPr>
                    </w:pPr>
                    <w:r>
                      <w:rPr>
                        <w:w w:val="99"/>
                        <w:sz w:val="20"/>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E778">
    <w:pPr>
      <w:pStyle w:val="12"/>
      <w:spacing w:line="184" w:lineRule="auto"/>
      <w:ind w:left="4070"/>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BADFCF">
                          <w:pPr>
                            <w:pStyle w:val="17"/>
                          </w:pPr>
                          <w:r>
                            <w:t xml:space="preserve">第 </w:t>
                          </w:r>
                          <w:r>
                            <w:fldChar w:fldCharType="begin"/>
                          </w:r>
                          <w:r>
                            <w:instrText xml:space="preserve"> PAGE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63BADFCF">
                    <w:pPr>
                      <w:pStyle w:val="17"/>
                    </w:pPr>
                    <w:r>
                      <w:t xml:space="preserve">第 </w:t>
                    </w:r>
                    <w:r>
                      <w:fldChar w:fldCharType="begin"/>
                    </w:r>
                    <w:r>
                      <w:instrText xml:space="preserve"> PAGE  \* MERGEFORMAT </w:instrText>
                    </w:r>
                    <w:r>
                      <w:fldChar w:fldCharType="separate"/>
                    </w:r>
                    <w:r>
                      <w:t>101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60192">
    <w:pPr>
      <w:pStyle w:val="17"/>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E932C">
                          <w:pPr>
                            <w:pStyle w:val="17"/>
                          </w:pPr>
                          <w:r>
                            <w:t xml:space="preserve">第 </w:t>
                          </w:r>
                          <w:r>
                            <w:fldChar w:fldCharType="begin"/>
                          </w:r>
                          <w:r>
                            <w:instrText xml:space="preserve"> PAGE  \* MERGEFORMAT </w:instrText>
                          </w:r>
                          <w:r>
                            <w:fldChar w:fldCharType="separate"/>
                          </w:r>
                          <w:r>
                            <w:t>103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3DE932C">
                    <w:pPr>
                      <w:pStyle w:val="17"/>
                    </w:pPr>
                    <w:r>
                      <w:t xml:space="preserve">第 </w:t>
                    </w:r>
                    <w:r>
                      <w:fldChar w:fldCharType="begin"/>
                    </w:r>
                    <w:r>
                      <w:instrText xml:space="preserve"> PAGE  \* MERGEFORMAT </w:instrText>
                    </w:r>
                    <w:r>
                      <w:fldChar w:fldCharType="separate"/>
                    </w:r>
                    <w:r>
                      <w:t>103</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5D7D8">
    <w:pPr>
      <w:pStyle w:val="17"/>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CC7B46">
                          <w:pPr>
                            <w:pStyle w:val="17"/>
                          </w:pPr>
                          <w:r>
                            <w:t xml:space="preserve">第 </w:t>
                          </w:r>
                          <w:r>
                            <w:fldChar w:fldCharType="begin"/>
                          </w:r>
                          <w:r>
                            <w:instrText xml:space="preserve"> PAGE  \* MERGEFORMAT </w:instrText>
                          </w:r>
                          <w:r>
                            <w:fldChar w:fldCharType="separate"/>
                          </w:r>
                          <w:r>
                            <w:t>111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54CC7B46">
                    <w:pPr>
                      <w:pStyle w:val="17"/>
                    </w:pPr>
                    <w:r>
                      <w:t xml:space="preserve">第 </w:t>
                    </w:r>
                    <w:r>
                      <w:fldChar w:fldCharType="begin"/>
                    </w:r>
                    <w:r>
                      <w:instrText xml:space="preserve"> PAGE  \* MERGEFORMAT </w:instrText>
                    </w:r>
                    <w:r>
                      <w:fldChar w:fldCharType="separate"/>
                    </w:r>
                    <w:r>
                      <w:t>111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FD8C9">
    <w:pPr>
      <w:pStyle w:val="12"/>
      <w:spacing w:line="14" w:lineRule="auto"/>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887730</wp:posOffset>
              </wp:positionH>
              <wp:positionV relativeFrom="page">
                <wp:posOffset>618490</wp:posOffset>
              </wp:positionV>
              <wp:extent cx="92710" cy="160020"/>
              <wp:effectExtent l="0" t="0" r="0" b="0"/>
              <wp:wrapNone/>
              <wp:docPr id="6" name="文本框 1"/>
              <wp:cNvGraphicFramePr/>
              <a:graphic xmlns:a="http://schemas.openxmlformats.org/drawingml/2006/main">
                <a:graphicData uri="http://schemas.microsoft.com/office/word/2010/wordprocessingShape">
                  <wps:wsp>
                    <wps:cNvSpPr txBox="1"/>
                    <wps:spPr>
                      <a:xfrm>
                        <a:off x="0" y="0"/>
                        <a:ext cx="92710" cy="160020"/>
                      </a:xfrm>
                      <a:prstGeom prst="rect">
                        <a:avLst/>
                      </a:prstGeom>
                      <a:noFill/>
                      <a:ln>
                        <a:noFill/>
                      </a:ln>
                    </wps:spPr>
                    <wps:txbx>
                      <w:txbxContent>
                        <w:p w14:paraId="01695D60">
                          <w:pPr>
                            <w:spacing w:line="251" w:lineRule="exact"/>
                            <w:ind w:left="20"/>
                            <w:rPr>
                              <w:sz w:val="21"/>
                            </w:rPr>
                          </w:pPr>
                          <w:r>
                            <w:rPr>
                              <w:sz w:val="21"/>
                            </w:rPr>
                            <w:t xml:space="preserve"> </w:t>
                          </w:r>
                        </w:p>
                      </w:txbxContent>
                    </wps:txbx>
                    <wps:bodyPr lIns="0" tIns="0" rIns="0" bIns="0" upright="1"/>
                  </wps:wsp>
                </a:graphicData>
              </a:graphic>
            </wp:anchor>
          </w:drawing>
        </mc:Choice>
        <mc:Fallback>
          <w:pict>
            <v:shape id="文本框 1" o:spid="_x0000_s1026" o:spt="202" type="#_x0000_t202" style="position:absolute;left:0pt;margin-left:69.9pt;margin-top:48.7pt;height:12.6pt;width:7.3pt;mso-position-horizontal-relative:page;mso-position-vertical-relative:page;z-index:-251654144;mso-width-relative:page;mso-height-relative:page;" filled="f" stroked="f" coordsize="21600,21600" o:gfxdata="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1lnlh2AAAAAoBAAAPAAAAAAAAAAEAIAAAACIAAABkcnMvZG93bnJldi54bWxQSwECFAAU&#10;AAAACACHTuJAls3lPrgBAABwAwAADgAAAAAAAAABACAAAAAnAQAAZHJzL2Uyb0RvYy54bWxQSwUG&#10;AAAAAAYABgBZAQAAUQUAAAAA&#10;">
              <v:fill on="f" focussize="0,0"/>
              <v:stroke on="f"/>
              <v:imagedata o:title=""/>
              <o:lock v:ext="edit" aspectratio="f"/>
              <v:textbox inset="0mm,0mm,0mm,0mm">
                <w:txbxContent>
                  <w:p w14:paraId="01695D60">
                    <w:pPr>
                      <w:spacing w:line="251" w:lineRule="exact"/>
                      <w:ind w:left="20"/>
                      <w:rPr>
                        <w:sz w:val="21"/>
                      </w:rPr>
                    </w:pPr>
                    <w:r>
                      <w:rPr>
                        <w:sz w:val="21"/>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43E5D">
    <w:pPr>
      <w:pStyle w:val="12"/>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B1380">
    <w:pPr>
      <w:spacing w:line="220" w:lineRule="auto"/>
      <w:ind w:left="21"/>
      <w:rPr>
        <w:rFonts w:ascii="宋体" w:hAnsi="宋体" w:cs="宋体"/>
        <w:sz w:val="19"/>
        <w:szCs w:val="19"/>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F2642">
    <w:pPr>
      <w:pStyle w:val="12"/>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F50AD">
    <w:pPr>
      <w:spacing w:line="221" w:lineRule="auto"/>
      <w:ind w:left="7"/>
      <w:rPr>
        <w:rFonts w:ascii="宋体" w:hAnsi="宋体" w:cs="宋体"/>
        <w:sz w:val="19"/>
        <w:szCs w:val="19"/>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95BA9">
    <w:pPr>
      <w:pStyle w:val="12"/>
      <w:pBdr>
        <w:bottom w:val="none" w:color="auto" w:sz="0" w:space="0"/>
      </w:pBdr>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4CFA9"/>
    <w:multiLevelType w:val="multilevel"/>
    <w:tmpl w:val="BB64CFA9"/>
    <w:lvl w:ilvl="0" w:tentative="0">
      <w:start w:val="6"/>
      <w:numFmt w:val="decimal"/>
      <w:lvlText w:val="%1"/>
      <w:lvlJc w:val="left"/>
      <w:pPr>
        <w:ind w:left="1395" w:hanging="432"/>
        <w:jc w:val="left"/>
      </w:pPr>
      <w:rPr>
        <w:rFonts w:hint="default"/>
        <w:lang w:val="zh-CN" w:eastAsia="zh-CN" w:bidi="zh-CN"/>
      </w:rPr>
    </w:lvl>
    <w:lvl w:ilvl="1" w:tentative="0">
      <w:start w:val="1"/>
      <w:numFmt w:val="decimal"/>
      <w:lvlText w:val="%1.%2"/>
      <w:lvlJc w:val="left"/>
      <w:pPr>
        <w:ind w:left="866" w:hanging="432"/>
        <w:jc w:val="left"/>
      </w:pPr>
      <w:rPr>
        <w:rFonts w:hint="default" w:ascii="仿宋" w:hAnsi="仿宋" w:eastAsia="仿宋" w:cs="仿宋"/>
        <w:w w:val="90"/>
        <w:sz w:val="24"/>
        <w:szCs w:val="24"/>
        <w:lang w:val="zh-CN" w:eastAsia="zh-CN" w:bidi="zh-CN"/>
      </w:rPr>
    </w:lvl>
    <w:lvl w:ilvl="2" w:tentative="0">
      <w:start w:val="1"/>
      <w:numFmt w:val="decimal"/>
      <w:lvlText w:val="%3."/>
      <w:lvlJc w:val="left"/>
      <w:pPr>
        <w:ind w:left="1142" w:hanging="238"/>
        <w:jc w:val="left"/>
      </w:pPr>
      <w:rPr>
        <w:rFonts w:hint="default" w:ascii="仿宋" w:hAnsi="仿宋" w:eastAsia="仿宋" w:cs="仿宋"/>
        <w:spacing w:val="-15"/>
        <w:w w:val="100"/>
        <w:sz w:val="22"/>
        <w:szCs w:val="22"/>
        <w:lang w:val="zh-CN" w:eastAsia="zh-CN" w:bidi="zh-CN"/>
      </w:rPr>
    </w:lvl>
    <w:lvl w:ilvl="3" w:tentative="0">
      <w:start w:val="1"/>
      <w:numFmt w:val="decimal"/>
      <w:lvlText w:val="(%4)"/>
      <w:lvlJc w:val="left"/>
      <w:pPr>
        <w:ind w:left="1677" w:hanging="442"/>
        <w:jc w:val="right"/>
      </w:pPr>
      <w:rPr>
        <w:rFonts w:hint="default" w:ascii="仿宋" w:hAnsi="仿宋" w:eastAsia="仿宋" w:cs="仿宋"/>
        <w:spacing w:val="-10"/>
        <w:w w:val="100"/>
        <w:sz w:val="24"/>
        <w:szCs w:val="24"/>
        <w:lang w:val="zh-CN" w:eastAsia="zh-CN" w:bidi="zh-CN"/>
      </w:rPr>
    </w:lvl>
    <w:lvl w:ilvl="4" w:tentative="0">
      <w:start w:val="0"/>
      <w:numFmt w:val="bullet"/>
      <w:lvlText w:val="•"/>
      <w:lvlJc w:val="left"/>
      <w:pPr>
        <w:ind w:left="3677" w:hanging="442"/>
      </w:pPr>
      <w:rPr>
        <w:rFonts w:hint="default"/>
        <w:lang w:val="zh-CN" w:eastAsia="zh-CN" w:bidi="zh-CN"/>
      </w:rPr>
    </w:lvl>
    <w:lvl w:ilvl="5" w:tentative="0">
      <w:start w:val="0"/>
      <w:numFmt w:val="bullet"/>
      <w:lvlText w:val="•"/>
      <w:lvlJc w:val="left"/>
      <w:pPr>
        <w:ind w:left="4676" w:hanging="442"/>
      </w:pPr>
      <w:rPr>
        <w:rFonts w:hint="default"/>
        <w:lang w:val="zh-CN" w:eastAsia="zh-CN" w:bidi="zh-CN"/>
      </w:rPr>
    </w:lvl>
    <w:lvl w:ilvl="6" w:tentative="0">
      <w:start w:val="0"/>
      <w:numFmt w:val="bullet"/>
      <w:lvlText w:val="•"/>
      <w:lvlJc w:val="left"/>
      <w:pPr>
        <w:ind w:left="5675" w:hanging="442"/>
      </w:pPr>
      <w:rPr>
        <w:rFonts w:hint="default"/>
        <w:lang w:val="zh-CN" w:eastAsia="zh-CN" w:bidi="zh-CN"/>
      </w:rPr>
    </w:lvl>
    <w:lvl w:ilvl="7" w:tentative="0">
      <w:start w:val="0"/>
      <w:numFmt w:val="bullet"/>
      <w:lvlText w:val="•"/>
      <w:lvlJc w:val="left"/>
      <w:pPr>
        <w:ind w:left="6674" w:hanging="442"/>
      </w:pPr>
      <w:rPr>
        <w:rFonts w:hint="default"/>
        <w:lang w:val="zh-CN" w:eastAsia="zh-CN" w:bidi="zh-CN"/>
      </w:rPr>
    </w:lvl>
    <w:lvl w:ilvl="8" w:tentative="0">
      <w:start w:val="0"/>
      <w:numFmt w:val="bullet"/>
      <w:lvlText w:val="•"/>
      <w:lvlJc w:val="left"/>
      <w:pPr>
        <w:ind w:left="7673" w:hanging="442"/>
      </w:pPr>
      <w:rPr>
        <w:rFonts w:hint="default"/>
        <w:lang w:val="zh-CN" w:eastAsia="zh-CN" w:bidi="zh-CN"/>
      </w:rPr>
    </w:lvl>
  </w:abstractNum>
  <w:abstractNum w:abstractNumId="1">
    <w:nsid w:val="D7F9FE59"/>
    <w:multiLevelType w:val="multilevel"/>
    <w:tmpl w:val="D7F9FE59"/>
    <w:lvl w:ilvl="0" w:tentative="0">
      <w:start w:val="1"/>
      <w:numFmt w:val="decimal"/>
      <w:lvlText w:val="%1."/>
      <w:lvlJc w:val="left"/>
      <w:pPr>
        <w:ind w:left="218" w:hanging="24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184" w:hanging="241"/>
      </w:pPr>
      <w:rPr>
        <w:rFonts w:hint="default"/>
        <w:lang w:val="zh-CN" w:eastAsia="zh-CN" w:bidi="zh-CN"/>
      </w:rPr>
    </w:lvl>
    <w:lvl w:ilvl="2" w:tentative="0">
      <w:start w:val="0"/>
      <w:numFmt w:val="bullet"/>
      <w:lvlText w:val="•"/>
      <w:lvlJc w:val="left"/>
      <w:pPr>
        <w:ind w:left="2149" w:hanging="241"/>
      </w:pPr>
      <w:rPr>
        <w:rFonts w:hint="default"/>
        <w:lang w:val="zh-CN" w:eastAsia="zh-CN" w:bidi="zh-CN"/>
      </w:rPr>
    </w:lvl>
    <w:lvl w:ilvl="3" w:tentative="0">
      <w:start w:val="0"/>
      <w:numFmt w:val="bullet"/>
      <w:lvlText w:val="•"/>
      <w:lvlJc w:val="left"/>
      <w:pPr>
        <w:ind w:left="3113" w:hanging="241"/>
      </w:pPr>
      <w:rPr>
        <w:rFonts w:hint="default"/>
        <w:lang w:val="zh-CN" w:eastAsia="zh-CN" w:bidi="zh-CN"/>
      </w:rPr>
    </w:lvl>
    <w:lvl w:ilvl="4" w:tentative="0">
      <w:start w:val="0"/>
      <w:numFmt w:val="bullet"/>
      <w:lvlText w:val="•"/>
      <w:lvlJc w:val="left"/>
      <w:pPr>
        <w:ind w:left="4078" w:hanging="241"/>
      </w:pPr>
      <w:rPr>
        <w:rFonts w:hint="default"/>
        <w:lang w:val="zh-CN" w:eastAsia="zh-CN" w:bidi="zh-CN"/>
      </w:rPr>
    </w:lvl>
    <w:lvl w:ilvl="5" w:tentative="0">
      <w:start w:val="0"/>
      <w:numFmt w:val="bullet"/>
      <w:lvlText w:val="•"/>
      <w:lvlJc w:val="left"/>
      <w:pPr>
        <w:ind w:left="5043" w:hanging="241"/>
      </w:pPr>
      <w:rPr>
        <w:rFonts w:hint="default"/>
        <w:lang w:val="zh-CN" w:eastAsia="zh-CN" w:bidi="zh-CN"/>
      </w:rPr>
    </w:lvl>
    <w:lvl w:ilvl="6" w:tentative="0">
      <w:start w:val="0"/>
      <w:numFmt w:val="bullet"/>
      <w:lvlText w:val="•"/>
      <w:lvlJc w:val="left"/>
      <w:pPr>
        <w:ind w:left="6007" w:hanging="241"/>
      </w:pPr>
      <w:rPr>
        <w:rFonts w:hint="default"/>
        <w:lang w:val="zh-CN" w:eastAsia="zh-CN" w:bidi="zh-CN"/>
      </w:rPr>
    </w:lvl>
    <w:lvl w:ilvl="7" w:tentative="0">
      <w:start w:val="0"/>
      <w:numFmt w:val="bullet"/>
      <w:lvlText w:val="•"/>
      <w:lvlJc w:val="left"/>
      <w:pPr>
        <w:ind w:left="6972" w:hanging="241"/>
      </w:pPr>
      <w:rPr>
        <w:rFonts w:hint="default"/>
        <w:lang w:val="zh-CN" w:eastAsia="zh-CN" w:bidi="zh-CN"/>
      </w:rPr>
    </w:lvl>
    <w:lvl w:ilvl="8" w:tentative="0">
      <w:start w:val="0"/>
      <w:numFmt w:val="bullet"/>
      <w:lvlText w:val="•"/>
      <w:lvlJc w:val="left"/>
      <w:pPr>
        <w:ind w:left="7937" w:hanging="241"/>
      </w:pPr>
      <w:rPr>
        <w:rFonts w:hint="default"/>
        <w:lang w:val="zh-CN" w:eastAsia="zh-CN" w:bidi="zh-CN"/>
      </w:rPr>
    </w:lvl>
  </w:abstractNum>
  <w:abstractNum w:abstractNumId="2">
    <w:nsid w:val="DCBA6B53"/>
    <w:multiLevelType w:val="multilevel"/>
    <w:tmpl w:val="DCBA6B53"/>
    <w:lvl w:ilvl="0" w:tentative="0">
      <w:start w:val="1"/>
      <w:numFmt w:val="decimal"/>
      <w:lvlText w:val="%1."/>
      <w:lvlJc w:val="left"/>
      <w:pPr>
        <w:ind w:left="939" w:hanging="241"/>
      </w:pPr>
      <w:rPr>
        <w:rFonts w:hint="default" w:ascii="宋体" w:hAnsi="宋体" w:eastAsia="宋体" w:cs="宋体"/>
        <w:spacing w:val="-1"/>
        <w:w w:val="100"/>
        <w:sz w:val="22"/>
        <w:szCs w:val="22"/>
        <w:lang w:val="zh-CN" w:eastAsia="zh-CN" w:bidi="zh-CN"/>
      </w:rPr>
    </w:lvl>
    <w:lvl w:ilvl="1" w:tentative="0">
      <w:start w:val="1"/>
      <w:numFmt w:val="decimal"/>
      <w:lvlText w:val="%1.%2"/>
      <w:lvlJc w:val="left"/>
      <w:pPr>
        <w:ind w:left="218"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931" w:hanging="420"/>
      </w:pPr>
      <w:rPr>
        <w:rFonts w:hint="default"/>
        <w:lang w:val="zh-CN" w:eastAsia="zh-CN" w:bidi="zh-CN"/>
      </w:rPr>
    </w:lvl>
    <w:lvl w:ilvl="3" w:tentative="0">
      <w:start w:val="0"/>
      <w:numFmt w:val="bullet"/>
      <w:lvlText w:val="•"/>
      <w:lvlJc w:val="left"/>
      <w:pPr>
        <w:ind w:left="2923" w:hanging="420"/>
      </w:pPr>
      <w:rPr>
        <w:rFonts w:hint="default"/>
        <w:lang w:val="zh-CN" w:eastAsia="zh-CN" w:bidi="zh-CN"/>
      </w:rPr>
    </w:lvl>
    <w:lvl w:ilvl="4" w:tentative="0">
      <w:start w:val="0"/>
      <w:numFmt w:val="bullet"/>
      <w:lvlText w:val="•"/>
      <w:lvlJc w:val="left"/>
      <w:pPr>
        <w:ind w:left="3915" w:hanging="420"/>
      </w:pPr>
      <w:rPr>
        <w:rFonts w:hint="default"/>
        <w:lang w:val="zh-CN" w:eastAsia="zh-CN" w:bidi="zh-CN"/>
      </w:rPr>
    </w:lvl>
    <w:lvl w:ilvl="5" w:tentative="0">
      <w:start w:val="0"/>
      <w:numFmt w:val="bullet"/>
      <w:lvlText w:val="•"/>
      <w:lvlJc w:val="left"/>
      <w:pPr>
        <w:ind w:left="4907" w:hanging="420"/>
      </w:pPr>
      <w:rPr>
        <w:rFonts w:hint="default"/>
        <w:lang w:val="zh-CN" w:eastAsia="zh-CN" w:bidi="zh-CN"/>
      </w:rPr>
    </w:lvl>
    <w:lvl w:ilvl="6" w:tentative="0">
      <w:start w:val="0"/>
      <w:numFmt w:val="bullet"/>
      <w:lvlText w:val="•"/>
      <w:lvlJc w:val="left"/>
      <w:pPr>
        <w:ind w:left="5899" w:hanging="420"/>
      </w:pPr>
      <w:rPr>
        <w:rFonts w:hint="default"/>
        <w:lang w:val="zh-CN" w:eastAsia="zh-CN" w:bidi="zh-CN"/>
      </w:rPr>
    </w:lvl>
    <w:lvl w:ilvl="7" w:tentative="0">
      <w:start w:val="0"/>
      <w:numFmt w:val="bullet"/>
      <w:lvlText w:val="•"/>
      <w:lvlJc w:val="left"/>
      <w:pPr>
        <w:ind w:left="6890" w:hanging="420"/>
      </w:pPr>
      <w:rPr>
        <w:rFonts w:hint="default"/>
        <w:lang w:val="zh-CN" w:eastAsia="zh-CN" w:bidi="zh-CN"/>
      </w:rPr>
    </w:lvl>
    <w:lvl w:ilvl="8" w:tentative="0">
      <w:start w:val="0"/>
      <w:numFmt w:val="bullet"/>
      <w:lvlText w:val="•"/>
      <w:lvlJc w:val="left"/>
      <w:pPr>
        <w:ind w:left="7882" w:hanging="420"/>
      </w:pPr>
      <w:rPr>
        <w:rFonts w:hint="default"/>
        <w:lang w:val="zh-CN" w:eastAsia="zh-CN" w:bidi="zh-CN"/>
      </w:rPr>
    </w:lvl>
  </w:abstractNum>
  <w:abstractNum w:abstractNumId="3">
    <w:nsid w:val="E2118858"/>
    <w:multiLevelType w:val="multilevel"/>
    <w:tmpl w:val="E2118858"/>
    <w:lvl w:ilvl="0" w:tentative="0">
      <w:start w:val="1"/>
      <w:numFmt w:val="decimal"/>
      <w:lvlText w:val="%1."/>
      <w:lvlJc w:val="left"/>
      <w:pPr>
        <w:ind w:left="218" w:hanging="24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184" w:hanging="241"/>
      </w:pPr>
      <w:rPr>
        <w:rFonts w:hint="default"/>
        <w:lang w:val="zh-CN" w:eastAsia="zh-CN" w:bidi="zh-CN"/>
      </w:rPr>
    </w:lvl>
    <w:lvl w:ilvl="2" w:tentative="0">
      <w:start w:val="0"/>
      <w:numFmt w:val="bullet"/>
      <w:lvlText w:val="•"/>
      <w:lvlJc w:val="left"/>
      <w:pPr>
        <w:ind w:left="2149" w:hanging="241"/>
      </w:pPr>
      <w:rPr>
        <w:rFonts w:hint="default"/>
        <w:lang w:val="zh-CN" w:eastAsia="zh-CN" w:bidi="zh-CN"/>
      </w:rPr>
    </w:lvl>
    <w:lvl w:ilvl="3" w:tentative="0">
      <w:start w:val="0"/>
      <w:numFmt w:val="bullet"/>
      <w:lvlText w:val="•"/>
      <w:lvlJc w:val="left"/>
      <w:pPr>
        <w:ind w:left="3113" w:hanging="241"/>
      </w:pPr>
      <w:rPr>
        <w:rFonts w:hint="default"/>
        <w:lang w:val="zh-CN" w:eastAsia="zh-CN" w:bidi="zh-CN"/>
      </w:rPr>
    </w:lvl>
    <w:lvl w:ilvl="4" w:tentative="0">
      <w:start w:val="0"/>
      <w:numFmt w:val="bullet"/>
      <w:lvlText w:val="•"/>
      <w:lvlJc w:val="left"/>
      <w:pPr>
        <w:ind w:left="4078" w:hanging="241"/>
      </w:pPr>
      <w:rPr>
        <w:rFonts w:hint="default"/>
        <w:lang w:val="zh-CN" w:eastAsia="zh-CN" w:bidi="zh-CN"/>
      </w:rPr>
    </w:lvl>
    <w:lvl w:ilvl="5" w:tentative="0">
      <w:start w:val="0"/>
      <w:numFmt w:val="bullet"/>
      <w:lvlText w:val="•"/>
      <w:lvlJc w:val="left"/>
      <w:pPr>
        <w:ind w:left="5043" w:hanging="241"/>
      </w:pPr>
      <w:rPr>
        <w:rFonts w:hint="default"/>
        <w:lang w:val="zh-CN" w:eastAsia="zh-CN" w:bidi="zh-CN"/>
      </w:rPr>
    </w:lvl>
    <w:lvl w:ilvl="6" w:tentative="0">
      <w:start w:val="0"/>
      <w:numFmt w:val="bullet"/>
      <w:lvlText w:val="•"/>
      <w:lvlJc w:val="left"/>
      <w:pPr>
        <w:ind w:left="6007" w:hanging="241"/>
      </w:pPr>
      <w:rPr>
        <w:rFonts w:hint="default"/>
        <w:lang w:val="zh-CN" w:eastAsia="zh-CN" w:bidi="zh-CN"/>
      </w:rPr>
    </w:lvl>
    <w:lvl w:ilvl="7" w:tentative="0">
      <w:start w:val="0"/>
      <w:numFmt w:val="bullet"/>
      <w:lvlText w:val="•"/>
      <w:lvlJc w:val="left"/>
      <w:pPr>
        <w:ind w:left="6972" w:hanging="241"/>
      </w:pPr>
      <w:rPr>
        <w:rFonts w:hint="default"/>
        <w:lang w:val="zh-CN" w:eastAsia="zh-CN" w:bidi="zh-CN"/>
      </w:rPr>
    </w:lvl>
    <w:lvl w:ilvl="8" w:tentative="0">
      <w:start w:val="0"/>
      <w:numFmt w:val="bullet"/>
      <w:lvlText w:val="•"/>
      <w:lvlJc w:val="left"/>
      <w:pPr>
        <w:ind w:left="7937" w:hanging="241"/>
      </w:pPr>
      <w:rPr>
        <w:rFonts w:hint="default"/>
        <w:lang w:val="zh-CN" w:eastAsia="zh-CN" w:bidi="zh-CN"/>
      </w:rPr>
    </w:lvl>
  </w:abstractNum>
  <w:abstractNum w:abstractNumId="4">
    <w:nsid w:val="EF3836D2"/>
    <w:multiLevelType w:val="singleLevel"/>
    <w:tmpl w:val="EF3836D2"/>
    <w:lvl w:ilvl="0" w:tentative="0">
      <w:start w:val="1"/>
      <w:numFmt w:val="decimal"/>
      <w:lvlText w:val="%1."/>
      <w:lvlJc w:val="left"/>
      <w:pPr>
        <w:ind w:left="425" w:hanging="425"/>
      </w:pPr>
      <w:rPr>
        <w:rFonts w:hint="default"/>
      </w:rPr>
    </w:lvl>
  </w:abstractNum>
  <w:abstractNum w:abstractNumId="5">
    <w:nsid w:val="F4B5D9F5"/>
    <w:multiLevelType w:val="multilevel"/>
    <w:tmpl w:val="F4B5D9F5"/>
    <w:lvl w:ilvl="0" w:tentative="0">
      <w:start w:val="1"/>
      <w:numFmt w:val="decimal"/>
      <w:lvlText w:val="%1."/>
      <w:lvlJc w:val="left"/>
      <w:pPr>
        <w:ind w:left="218" w:hanging="24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184" w:hanging="241"/>
      </w:pPr>
      <w:rPr>
        <w:rFonts w:hint="default"/>
        <w:lang w:val="zh-CN" w:eastAsia="zh-CN" w:bidi="zh-CN"/>
      </w:rPr>
    </w:lvl>
    <w:lvl w:ilvl="2" w:tentative="0">
      <w:start w:val="0"/>
      <w:numFmt w:val="bullet"/>
      <w:lvlText w:val="•"/>
      <w:lvlJc w:val="left"/>
      <w:pPr>
        <w:ind w:left="2149" w:hanging="241"/>
      </w:pPr>
      <w:rPr>
        <w:rFonts w:hint="default"/>
        <w:lang w:val="zh-CN" w:eastAsia="zh-CN" w:bidi="zh-CN"/>
      </w:rPr>
    </w:lvl>
    <w:lvl w:ilvl="3" w:tentative="0">
      <w:start w:val="0"/>
      <w:numFmt w:val="bullet"/>
      <w:lvlText w:val="•"/>
      <w:lvlJc w:val="left"/>
      <w:pPr>
        <w:ind w:left="3113" w:hanging="241"/>
      </w:pPr>
      <w:rPr>
        <w:rFonts w:hint="default"/>
        <w:lang w:val="zh-CN" w:eastAsia="zh-CN" w:bidi="zh-CN"/>
      </w:rPr>
    </w:lvl>
    <w:lvl w:ilvl="4" w:tentative="0">
      <w:start w:val="0"/>
      <w:numFmt w:val="bullet"/>
      <w:lvlText w:val="•"/>
      <w:lvlJc w:val="left"/>
      <w:pPr>
        <w:ind w:left="4078" w:hanging="241"/>
      </w:pPr>
      <w:rPr>
        <w:rFonts w:hint="default"/>
        <w:lang w:val="zh-CN" w:eastAsia="zh-CN" w:bidi="zh-CN"/>
      </w:rPr>
    </w:lvl>
    <w:lvl w:ilvl="5" w:tentative="0">
      <w:start w:val="0"/>
      <w:numFmt w:val="bullet"/>
      <w:lvlText w:val="•"/>
      <w:lvlJc w:val="left"/>
      <w:pPr>
        <w:ind w:left="5043" w:hanging="241"/>
      </w:pPr>
      <w:rPr>
        <w:rFonts w:hint="default"/>
        <w:lang w:val="zh-CN" w:eastAsia="zh-CN" w:bidi="zh-CN"/>
      </w:rPr>
    </w:lvl>
    <w:lvl w:ilvl="6" w:tentative="0">
      <w:start w:val="0"/>
      <w:numFmt w:val="bullet"/>
      <w:lvlText w:val="•"/>
      <w:lvlJc w:val="left"/>
      <w:pPr>
        <w:ind w:left="6007" w:hanging="241"/>
      </w:pPr>
      <w:rPr>
        <w:rFonts w:hint="default"/>
        <w:lang w:val="zh-CN" w:eastAsia="zh-CN" w:bidi="zh-CN"/>
      </w:rPr>
    </w:lvl>
    <w:lvl w:ilvl="7" w:tentative="0">
      <w:start w:val="0"/>
      <w:numFmt w:val="bullet"/>
      <w:lvlText w:val="•"/>
      <w:lvlJc w:val="left"/>
      <w:pPr>
        <w:ind w:left="6972" w:hanging="241"/>
      </w:pPr>
      <w:rPr>
        <w:rFonts w:hint="default"/>
        <w:lang w:val="zh-CN" w:eastAsia="zh-CN" w:bidi="zh-CN"/>
      </w:rPr>
    </w:lvl>
    <w:lvl w:ilvl="8" w:tentative="0">
      <w:start w:val="0"/>
      <w:numFmt w:val="bullet"/>
      <w:lvlText w:val="•"/>
      <w:lvlJc w:val="left"/>
      <w:pPr>
        <w:ind w:left="7937" w:hanging="241"/>
      </w:pPr>
      <w:rPr>
        <w:rFonts w:hint="default"/>
        <w:lang w:val="zh-CN" w:eastAsia="zh-CN" w:bidi="zh-CN"/>
      </w:rPr>
    </w:lvl>
  </w:abstractNum>
  <w:abstractNum w:abstractNumId="6">
    <w:nsid w:val="2D3EA609"/>
    <w:multiLevelType w:val="singleLevel"/>
    <w:tmpl w:val="2D3EA609"/>
    <w:lvl w:ilvl="0" w:tentative="0">
      <w:start w:val="1"/>
      <w:numFmt w:val="decimal"/>
      <w:lvlText w:val="%1."/>
      <w:lvlJc w:val="left"/>
      <w:pPr>
        <w:tabs>
          <w:tab w:val="left" w:pos="312"/>
        </w:tabs>
      </w:pPr>
    </w:lvl>
  </w:abstractNum>
  <w:abstractNum w:abstractNumId="7">
    <w:nsid w:val="2ED5D9B2"/>
    <w:multiLevelType w:val="singleLevel"/>
    <w:tmpl w:val="2ED5D9B2"/>
    <w:lvl w:ilvl="0" w:tentative="0">
      <w:start w:val="1"/>
      <w:numFmt w:val="decimalEnclosedCircleChinese"/>
      <w:suff w:val="nothing"/>
      <w:lvlText w:val="%1　"/>
      <w:lvlJc w:val="left"/>
      <w:pPr>
        <w:ind w:left="0" w:firstLine="400"/>
      </w:pPr>
      <w:rPr>
        <w:rFonts w:hint="eastAsia"/>
      </w:rPr>
    </w:lvl>
  </w:abstractNum>
  <w:abstractNum w:abstractNumId="8">
    <w:nsid w:val="2F388B41"/>
    <w:multiLevelType w:val="singleLevel"/>
    <w:tmpl w:val="2F388B41"/>
    <w:lvl w:ilvl="0" w:tentative="0">
      <w:start w:val="5"/>
      <w:numFmt w:val="chineseCounting"/>
      <w:suff w:val="nothing"/>
      <w:lvlText w:val="%1、"/>
      <w:lvlJc w:val="left"/>
      <w:rPr>
        <w:rFonts w:hint="eastAsia"/>
      </w:rPr>
    </w:lvl>
  </w:abstractNum>
  <w:abstractNum w:abstractNumId="9">
    <w:nsid w:val="36C98A25"/>
    <w:multiLevelType w:val="singleLevel"/>
    <w:tmpl w:val="36C98A25"/>
    <w:lvl w:ilvl="0" w:tentative="0">
      <w:start w:val="8"/>
      <w:numFmt w:val="chineseCounting"/>
      <w:suff w:val="nothing"/>
      <w:lvlText w:val="%1、"/>
      <w:lvlJc w:val="left"/>
      <w:rPr>
        <w:rFonts w:hint="eastAsia"/>
      </w:rPr>
    </w:lvl>
  </w:abstractNum>
  <w:abstractNum w:abstractNumId="10">
    <w:nsid w:val="4C9DEB9B"/>
    <w:multiLevelType w:val="multilevel"/>
    <w:tmpl w:val="4C9DEB9B"/>
    <w:lvl w:ilvl="0" w:tentative="0">
      <w:start w:val="1"/>
      <w:numFmt w:val="chineseCounting"/>
      <w:lvlText w:val="第%1章 "/>
      <w:lvlJc w:val="left"/>
      <w:pPr>
        <w:ind w:left="432" w:hanging="432"/>
      </w:pPr>
      <w:rPr>
        <w:rFonts w:hint="eastAsia" w:ascii="宋体" w:hAnsi="宋体" w:eastAsia="宋体" w:cs="宋体"/>
        <w:b/>
        <w:bCs/>
        <w:sz w:val="44"/>
        <w:szCs w:val="44"/>
      </w:rPr>
    </w:lvl>
    <w:lvl w:ilvl="1" w:tentative="0">
      <w:start w:val="1"/>
      <w:numFmt w:val="decimal"/>
      <w:lvlText w:val="%2."/>
      <w:lvlJc w:val="left"/>
      <w:pPr>
        <w:ind w:left="575" w:hanging="575"/>
      </w:pPr>
      <w:rPr>
        <w:rFonts w:hint="eastAsia" w:ascii="宋体" w:hAnsi="宋体" w:eastAsia="宋体" w:cs="宋体"/>
      </w:rPr>
    </w:lvl>
    <w:lvl w:ilvl="2" w:tentative="0">
      <w:start w:val="1"/>
      <w:numFmt w:val="decimal"/>
      <w:lvlText w:val="%2.%3."/>
      <w:lvlJc w:val="left"/>
      <w:pPr>
        <w:ind w:left="720" w:hanging="720"/>
      </w:pPr>
      <w:rPr>
        <w:rFonts w:hint="eastAsia" w:ascii="宋体" w:hAnsi="宋体" w:eastAsia="宋体" w:cs="宋体"/>
      </w:rPr>
    </w:lvl>
    <w:lvl w:ilvl="3" w:tentative="0">
      <w:start w:val="1"/>
      <w:numFmt w:val="decimal"/>
      <w:lvlText w:val="%2.%3.%4."/>
      <w:lvlJc w:val="left"/>
      <w:pPr>
        <w:ind w:left="864" w:hanging="864"/>
      </w:pPr>
      <w:rPr>
        <w:rFonts w:hint="eastAsia" w:ascii="宋体" w:hAnsi="宋体" w:eastAsia="宋体" w:cs="宋体"/>
      </w:rPr>
    </w:lvl>
    <w:lvl w:ilvl="4" w:tentative="0">
      <w:start w:val="1"/>
      <w:numFmt w:val="decimal"/>
      <w:lvlText w:val="%2.%3.%4.%5."/>
      <w:lvlJc w:val="left"/>
      <w:pPr>
        <w:ind w:left="1008" w:hanging="1008"/>
      </w:pPr>
      <w:rPr>
        <w:rFonts w:hint="eastAsia" w:ascii="宋体" w:hAnsi="宋体" w:eastAsia="宋体" w:cs="宋体"/>
      </w:rPr>
    </w:lvl>
    <w:lvl w:ilvl="5" w:tentative="0">
      <w:start w:val="1"/>
      <w:numFmt w:val="decimal"/>
      <w:pStyle w:val="9"/>
      <w:lvlText w:val="%2.%3.%4.%5.%6."/>
      <w:lvlJc w:val="left"/>
      <w:pPr>
        <w:ind w:left="1151" w:hanging="1151"/>
      </w:pPr>
      <w:rPr>
        <w:rFonts w:hint="eastAsia" w:ascii="宋体" w:hAnsi="宋体" w:eastAsia="宋体" w:cs="宋体"/>
      </w:rPr>
    </w:lvl>
    <w:lvl w:ilvl="6" w:tentative="0">
      <w:start w:val="1"/>
      <w:numFmt w:val="decimal"/>
      <w:lvlText w:val="%2.%3.%4.%5.%6.%7."/>
      <w:lvlJc w:val="left"/>
      <w:pPr>
        <w:ind w:left="1296" w:hanging="1296"/>
      </w:pPr>
      <w:rPr>
        <w:rFonts w:hint="eastAsia" w:ascii="宋体" w:hAnsi="宋体" w:eastAsia="宋体" w:cs="宋体"/>
      </w:rPr>
    </w:lvl>
    <w:lvl w:ilvl="7" w:tentative="0">
      <w:start w:val="1"/>
      <w:numFmt w:val="decimal"/>
      <w:lvlText w:val="%2.%3.%4.%5.%6.%7.%8."/>
      <w:lvlJc w:val="left"/>
      <w:pPr>
        <w:ind w:left="1440" w:hanging="1440"/>
      </w:pPr>
      <w:rPr>
        <w:rFonts w:hint="eastAsia" w:ascii="宋体" w:hAnsi="宋体" w:eastAsia="宋体" w:cs="宋体"/>
      </w:rPr>
    </w:lvl>
    <w:lvl w:ilvl="8" w:tentative="0">
      <w:start w:val="1"/>
      <w:numFmt w:val="decimal"/>
      <w:lvlText w:val="%2.%3.%4.%5.%6.%7.%8.%9."/>
      <w:lvlJc w:val="left"/>
      <w:pPr>
        <w:ind w:left="1583" w:hanging="1583"/>
      </w:pPr>
      <w:rPr>
        <w:rFonts w:hint="eastAsia" w:ascii="宋体" w:hAnsi="宋体" w:eastAsia="宋体" w:cs="宋体"/>
      </w:rPr>
    </w:lvl>
  </w:abstractNum>
  <w:abstractNum w:abstractNumId="11">
    <w:nsid w:val="4D94DA66"/>
    <w:multiLevelType w:val="multilevel"/>
    <w:tmpl w:val="4D94DA66"/>
    <w:lvl w:ilvl="0" w:tentative="0">
      <w:start w:val="1"/>
      <w:numFmt w:val="decimal"/>
      <w:lvlText w:val="（%1）"/>
      <w:lvlJc w:val="left"/>
      <w:pPr>
        <w:ind w:left="764" w:hanging="553"/>
        <w:jc w:val="left"/>
      </w:pPr>
      <w:rPr>
        <w:rFonts w:hint="default" w:ascii="仿宋" w:hAnsi="仿宋" w:eastAsia="仿宋" w:cs="仿宋"/>
        <w:w w:val="100"/>
        <w:sz w:val="20"/>
        <w:szCs w:val="20"/>
        <w:lang w:val="zh-CN" w:eastAsia="zh-CN" w:bidi="zh-CN"/>
      </w:rPr>
    </w:lvl>
    <w:lvl w:ilvl="1" w:tentative="0">
      <w:start w:val="0"/>
      <w:numFmt w:val="bullet"/>
      <w:lvlText w:val="•"/>
      <w:lvlJc w:val="left"/>
      <w:pPr>
        <w:ind w:left="1671" w:hanging="553"/>
      </w:pPr>
      <w:rPr>
        <w:rFonts w:hint="default"/>
        <w:lang w:val="zh-CN" w:eastAsia="zh-CN" w:bidi="zh-CN"/>
      </w:rPr>
    </w:lvl>
    <w:lvl w:ilvl="2" w:tentative="0">
      <w:start w:val="0"/>
      <w:numFmt w:val="bullet"/>
      <w:lvlText w:val="•"/>
      <w:lvlJc w:val="left"/>
      <w:pPr>
        <w:ind w:left="2572" w:hanging="553"/>
      </w:pPr>
      <w:rPr>
        <w:rFonts w:hint="default"/>
        <w:lang w:val="zh-CN" w:eastAsia="zh-CN" w:bidi="zh-CN"/>
      </w:rPr>
    </w:lvl>
    <w:lvl w:ilvl="3" w:tentative="0">
      <w:start w:val="0"/>
      <w:numFmt w:val="bullet"/>
      <w:lvlText w:val="•"/>
      <w:lvlJc w:val="left"/>
      <w:pPr>
        <w:ind w:left="3473" w:hanging="553"/>
      </w:pPr>
      <w:rPr>
        <w:rFonts w:hint="default"/>
        <w:lang w:val="zh-CN" w:eastAsia="zh-CN" w:bidi="zh-CN"/>
      </w:rPr>
    </w:lvl>
    <w:lvl w:ilvl="4" w:tentative="0">
      <w:start w:val="0"/>
      <w:numFmt w:val="bullet"/>
      <w:lvlText w:val="•"/>
      <w:lvlJc w:val="left"/>
      <w:pPr>
        <w:ind w:left="4374" w:hanging="553"/>
      </w:pPr>
      <w:rPr>
        <w:rFonts w:hint="default"/>
        <w:lang w:val="zh-CN" w:eastAsia="zh-CN" w:bidi="zh-CN"/>
      </w:rPr>
    </w:lvl>
    <w:lvl w:ilvl="5" w:tentative="0">
      <w:start w:val="0"/>
      <w:numFmt w:val="bullet"/>
      <w:lvlText w:val="•"/>
      <w:lvlJc w:val="left"/>
      <w:pPr>
        <w:ind w:left="5275" w:hanging="553"/>
      </w:pPr>
      <w:rPr>
        <w:rFonts w:hint="default"/>
        <w:lang w:val="zh-CN" w:eastAsia="zh-CN" w:bidi="zh-CN"/>
      </w:rPr>
    </w:lvl>
    <w:lvl w:ilvl="6" w:tentative="0">
      <w:start w:val="0"/>
      <w:numFmt w:val="bullet"/>
      <w:lvlText w:val="•"/>
      <w:lvlJc w:val="left"/>
      <w:pPr>
        <w:ind w:left="6176" w:hanging="553"/>
      </w:pPr>
      <w:rPr>
        <w:rFonts w:hint="default"/>
        <w:lang w:val="zh-CN" w:eastAsia="zh-CN" w:bidi="zh-CN"/>
      </w:rPr>
    </w:lvl>
    <w:lvl w:ilvl="7" w:tentative="0">
      <w:start w:val="0"/>
      <w:numFmt w:val="bullet"/>
      <w:lvlText w:val="•"/>
      <w:lvlJc w:val="left"/>
      <w:pPr>
        <w:ind w:left="7077" w:hanging="553"/>
      </w:pPr>
      <w:rPr>
        <w:rFonts w:hint="default"/>
        <w:lang w:val="zh-CN" w:eastAsia="zh-CN" w:bidi="zh-CN"/>
      </w:rPr>
    </w:lvl>
    <w:lvl w:ilvl="8" w:tentative="0">
      <w:start w:val="0"/>
      <w:numFmt w:val="bullet"/>
      <w:lvlText w:val="•"/>
      <w:lvlJc w:val="left"/>
      <w:pPr>
        <w:ind w:left="7978" w:hanging="553"/>
      </w:pPr>
      <w:rPr>
        <w:rFonts w:hint="default"/>
        <w:lang w:val="zh-CN" w:eastAsia="zh-CN" w:bidi="zh-CN"/>
      </w:rPr>
    </w:lvl>
  </w:abstractNum>
  <w:abstractNum w:abstractNumId="12">
    <w:nsid w:val="5377D28E"/>
    <w:multiLevelType w:val="singleLevel"/>
    <w:tmpl w:val="5377D28E"/>
    <w:lvl w:ilvl="0" w:tentative="0">
      <w:start w:val="1"/>
      <w:numFmt w:val="chineseCounting"/>
      <w:suff w:val="nothing"/>
      <w:lvlText w:val="%1、"/>
      <w:lvlJc w:val="left"/>
      <w:rPr>
        <w:rFonts w:hint="eastAsia"/>
      </w:rPr>
    </w:lvl>
  </w:abstractNum>
  <w:abstractNum w:abstractNumId="13">
    <w:nsid w:val="6235DC43"/>
    <w:multiLevelType w:val="singleLevel"/>
    <w:tmpl w:val="6235DC43"/>
    <w:lvl w:ilvl="0" w:tentative="0">
      <w:start w:val="2"/>
      <w:numFmt w:val="chineseCounting"/>
      <w:suff w:val="space"/>
      <w:lvlText w:val="第%1篇"/>
      <w:lvlJc w:val="left"/>
      <w:pPr>
        <w:ind w:left="-48"/>
      </w:pPr>
      <w:rPr>
        <w:rFonts w:hint="eastAsia"/>
      </w:rPr>
    </w:lvl>
  </w:abstractNum>
  <w:abstractNum w:abstractNumId="14">
    <w:nsid w:val="791BB3DF"/>
    <w:multiLevelType w:val="singleLevel"/>
    <w:tmpl w:val="791BB3DF"/>
    <w:lvl w:ilvl="0" w:tentative="0">
      <w:start w:val="1"/>
      <w:numFmt w:val="chineseCounting"/>
      <w:suff w:val="nothing"/>
      <w:lvlText w:val="%1、"/>
      <w:lvlJc w:val="left"/>
      <w:rPr>
        <w:rFonts w:hint="eastAsia"/>
      </w:rPr>
    </w:lvl>
  </w:abstractNum>
  <w:num w:numId="1">
    <w:abstractNumId w:val="10"/>
  </w:num>
  <w:num w:numId="2">
    <w:abstractNumId w:val="6"/>
  </w:num>
  <w:num w:numId="3">
    <w:abstractNumId w:val="11"/>
  </w:num>
  <w:num w:numId="4">
    <w:abstractNumId w:val="13"/>
  </w:num>
  <w:num w:numId="5">
    <w:abstractNumId w:val="7"/>
  </w:num>
  <w:num w:numId="6">
    <w:abstractNumId w:val="5"/>
  </w:num>
  <w:num w:numId="7">
    <w:abstractNumId w:val="3"/>
  </w:num>
  <w:num w:numId="8">
    <w:abstractNumId w:val="2"/>
  </w:num>
  <w:num w:numId="9">
    <w:abstractNumId w:val="1"/>
  </w:num>
  <w:num w:numId="10">
    <w:abstractNumId w:val="9"/>
  </w:num>
  <w:num w:numId="11">
    <w:abstractNumId w:val="14"/>
  </w:num>
  <w:num w:numId="12">
    <w:abstractNumId w:val="4"/>
  </w:num>
  <w:num w:numId="13">
    <w:abstractNumId w:val="12"/>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Y2I0ODBjNmI1NjY3NjE3MjE1Njk3NTcwN2NlYjMifQ=="/>
  </w:docVars>
  <w:rsids>
    <w:rsidRoot w:val="00452406"/>
    <w:rsid w:val="000118A6"/>
    <w:rsid w:val="00045D48"/>
    <w:rsid w:val="000B516F"/>
    <w:rsid w:val="002E11C3"/>
    <w:rsid w:val="002F00C7"/>
    <w:rsid w:val="00374188"/>
    <w:rsid w:val="00452406"/>
    <w:rsid w:val="00461424"/>
    <w:rsid w:val="00481368"/>
    <w:rsid w:val="00594BBF"/>
    <w:rsid w:val="006542AB"/>
    <w:rsid w:val="006823EA"/>
    <w:rsid w:val="006B3E02"/>
    <w:rsid w:val="006C2294"/>
    <w:rsid w:val="006C6F50"/>
    <w:rsid w:val="007416E2"/>
    <w:rsid w:val="008A6700"/>
    <w:rsid w:val="00A004BE"/>
    <w:rsid w:val="00A2787A"/>
    <w:rsid w:val="00A32CC6"/>
    <w:rsid w:val="00AA013B"/>
    <w:rsid w:val="00B072FC"/>
    <w:rsid w:val="00B44E27"/>
    <w:rsid w:val="00B91DBF"/>
    <w:rsid w:val="00BF1A18"/>
    <w:rsid w:val="00C158AD"/>
    <w:rsid w:val="00C274DA"/>
    <w:rsid w:val="00C5439C"/>
    <w:rsid w:val="00C62065"/>
    <w:rsid w:val="00C8624D"/>
    <w:rsid w:val="00CB0613"/>
    <w:rsid w:val="00CE0B2F"/>
    <w:rsid w:val="00D05D97"/>
    <w:rsid w:val="00D24D53"/>
    <w:rsid w:val="00D40BB8"/>
    <w:rsid w:val="00D8238C"/>
    <w:rsid w:val="00DD4126"/>
    <w:rsid w:val="00E119F1"/>
    <w:rsid w:val="00E23551"/>
    <w:rsid w:val="00E840BC"/>
    <w:rsid w:val="00ED6054"/>
    <w:rsid w:val="00EE6EB4"/>
    <w:rsid w:val="00F148A5"/>
    <w:rsid w:val="00F15BB9"/>
    <w:rsid w:val="00FE038A"/>
    <w:rsid w:val="01196985"/>
    <w:rsid w:val="01965619"/>
    <w:rsid w:val="02117D9A"/>
    <w:rsid w:val="02A36C44"/>
    <w:rsid w:val="02B55C3C"/>
    <w:rsid w:val="03261624"/>
    <w:rsid w:val="03282D3F"/>
    <w:rsid w:val="033B5E3F"/>
    <w:rsid w:val="03A82C90"/>
    <w:rsid w:val="03CF0678"/>
    <w:rsid w:val="03DB6B07"/>
    <w:rsid w:val="041871BE"/>
    <w:rsid w:val="04700D1A"/>
    <w:rsid w:val="0477756E"/>
    <w:rsid w:val="058014BF"/>
    <w:rsid w:val="05A73F3F"/>
    <w:rsid w:val="062A4F87"/>
    <w:rsid w:val="063F4E18"/>
    <w:rsid w:val="06B57DFA"/>
    <w:rsid w:val="07133586"/>
    <w:rsid w:val="0771353E"/>
    <w:rsid w:val="077E1BFC"/>
    <w:rsid w:val="07805557"/>
    <w:rsid w:val="079170CA"/>
    <w:rsid w:val="079906F3"/>
    <w:rsid w:val="07F25B38"/>
    <w:rsid w:val="08E753B1"/>
    <w:rsid w:val="092B34F0"/>
    <w:rsid w:val="09F204B1"/>
    <w:rsid w:val="0A0A75A9"/>
    <w:rsid w:val="0A5371A2"/>
    <w:rsid w:val="0A5679BD"/>
    <w:rsid w:val="0A670558"/>
    <w:rsid w:val="0B0256C0"/>
    <w:rsid w:val="0B293A5F"/>
    <w:rsid w:val="0B424B21"/>
    <w:rsid w:val="0B662F05"/>
    <w:rsid w:val="0B8769D7"/>
    <w:rsid w:val="0B971310"/>
    <w:rsid w:val="0BCF40CA"/>
    <w:rsid w:val="0CB47CA0"/>
    <w:rsid w:val="0D197B03"/>
    <w:rsid w:val="0D360CFA"/>
    <w:rsid w:val="0D442DD2"/>
    <w:rsid w:val="0D736735"/>
    <w:rsid w:val="0D8B5FD3"/>
    <w:rsid w:val="0E941B37"/>
    <w:rsid w:val="0F4C2B38"/>
    <w:rsid w:val="0FB62F14"/>
    <w:rsid w:val="0FDA7A1E"/>
    <w:rsid w:val="101C1B1F"/>
    <w:rsid w:val="10262C63"/>
    <w:rsid w:val="10362BFB"/>
    <w:rsid w:val="104A6951"/>
    <w:rsid w:val="10795489"/>
    <w:rsid w:val="108160EB"/>
    <w:rsid w:val="112C24FB"/>
    <w:rsid w:val="121409B6"/>
    <w:rsid w:val="12190AED"/>
    <w:rsid w:val="12CF5437"/>
    <w:rsid w:val="12E4106F"/>
    <w:rsid w:val="138D369D"/>
    <w:rsid w:val="139A199E"/>
    <w:rsid w:val="13BD4DE6"/>
    <w:rsid w:val="13D011FA"/>
    <w:rsid w:val="141C174D"/>
    <w:rsid w:val="14276FAA"/>
    <w:rsid w:val="14852908"/>
    <w:rsid w:val="14A405FA"/>
    <w:rsid w:val="14A56E86"/>
    <w:rsid w:val="14E115C3"/>
    <w:rsid w:val="14EC0F21"/>
    <w:rsid w:val="15437E13"/>
    <w:rsid w:val="155F21BA"/>
    <w:rsid w:val="15B91DB9"/>
    <w:rsid w:val="162B4B2F"/>
    <w:rsid w:val="16BE59A3"/>
    <w:rsid w:val="177F1864"/>
    <w:rsid w:val="17CC7B54"/>
    <w:rsid w:val="181E2472"/>
    <w:rsid w:val="18F50C19"/>
    <w:rsid w:val="198B6051"/>
    <w:rsid w:val="19C42D4D"/>
    <w:rsid w:val="1A3A17E5"/>
    <w:rsid w:val="1A4D4DA7"/>
    <w:rsid w:val="1A620E58"/>
    <w:rsid w:val="1A7F369B"/>
    <w:rsid w:val="1AB7791F"/>
    <w:rsid w:val="1B1D4C62"/>
    <w:rsid w:val="1BF779FD"/>
    <w:rsid w:val="1C6F7740"/>
    <w:rsid w:val="1C894772"/>
    <w:rsid w:val="1CB07321"/>
    <w:rsid w:val="1D82493E"/>
    <w:rsid w:val="1E190671"/>
    <w:rsid w:val="1E414374"/>
    <w:rsid w:val="1E4349AE"/>
    <w:rsid w:val="1ED41FA7"/>
    <w:rsid w:val="1F262338"/>
    <w:rsid w:val="1FBF67ED"/>
    <w:rsid w:val="1FC009D2"/>
    <w:rsid w:val="200F00F0"/>
    <w:rsid w:val="20104F57"/>
    <w:rsid w:val="20477CDC"/>
    <w:rsid w:val="209B6D55"/>
    <w:rsid w:val="20A23716"/>
    <w:rsid w:val="20B71781"/>
    <w:rsid w:val="218E2416"/>
    <w:rsid w:val="21997739"/>
    <w:rsid w:val="21A77EB9"/>
    <w:rsid w:val="21B53E47"/>
    <w:rsid w:val="22071D63"/>
    <w:rsid w:val="22B8669D"/>
    <w:rsid w:val="22BA5BB9"/>
    <w:rsid w:val="22C04851"/>
    <w:rsid w:val="23FF13A9"/>
    <w:rsid w:val="242A60A8"/>
    <w:rsid w:val="24497E2A"/>
    <w:rsid w:val="244E178E"/>
    <w:rsid w:val="247E6772"/>
    <w:rsid w:val="248F6BD1"/>
    <w:rsid w:val="24D60E98"/>
    <w:rsid w:val="250A22A3"/>
    <w:rsid w:val="2624159B"/>
    <w:rsid w:val="26315FD6"/>
    <w:rsid w:val="267343A9"/>
    <w:rsid w:val="268A7102"/>
    <w:rsid w:val="26A20B4D"/>
    <w:rsid w:val="26E7356F"/>
    <w:rsid w:val="26EA3027"/>
    <w:rsid w:val="26ED5E31"/>
    <w:rsid w:val="27343A60"/>
    <w:rsid w:val="273B094A"/>
    <w:rsid w:val="273F757E"/>
    <w:rsid w:val="279E7632"/>
    <w:rsid w:val="27E375B5"/>
    <w:rsid w:val="28072F22"/>
    <w:rsid w:val="28566AFF"/>
    <w:rsid w:val="28C56966"/>
    <w:rsid w:val="292534B0"/>
    <w:rsid w:val="29A9603F"/>
    <w:rsid w:val="29AA0009"/>
    <w:rsid w:val="29CC71A9"/>
    <w:rsid w:val="29E400FF"/>
    <w:rsid w:val="29FC3D33"/>
    <w:rsid w:val="2A522F5C"/>
    <w:rsid w:val="2AB00E6E"/>
    <w:rsid w:val="2B0D5001"/>
    <w:rsid w:val="2B41674B"/>
    <w:rsid w:val="2C884632"/>
    <w:rsid w:val="2CA3146B"/>
    <w:rsid w:val="2CB5749C"/>
    <w:rsid w:val="2CC35526"/>
    <w:rsid w:val="2CF25559"/>
    <w:rsid w:val="2CF8130B"/>
    <w:rsid w:val="2D0D2D89"/>
    <w:rsid w:val="2D177764"/>
    <w:rsid w:val="2D357B10"/>
    <w:rsid w:val="2D3E1194"/>
    <w:rsid w:val="2D9576BA"/>
    <w:rsid w:val="2DCC67A0"/>
    <w:rsid w:val="2DF75AE8"/>
    <w:rsid w:val="2E215CD1"/>
    <w:rsid w:val="2E24086C"/>
    <w:rsid w:val="2EDB0AA7"/>
    <w:rsid w:val="2EDE2C2F"/>
    <w:rsid w:val="2FF95D19"/>
    <w:rsid w:val="304D0099"/>
    <w:rsid w:val="306929CC"/>
    <w:rsid w:val="3075491C"/>
    <w:rsid w:val="31C3435E"/>
    <w:rsid w:val="320F1FCE"/>
    <w:rsid w:val="322E5C7B"/>
    <w:rsid w:val="32F01183"/>
    <w:rsid w:val="330752C3"/>
    <w:rsid w:val="33323428"/>
    <w:rsid w:val="337B6B4A"/>
    <w:rsid w:val="33923FE8"/>
    <w:rsid w:val="33C323F3"/>
    <w:rsid w:val="33CF2B46"/>
    <w:rsid w:val="33E34843"/>
    <w:rsid w:val="34164C19"/>
    <w:rsid w:val="343420BF"/>
    <w:rsid w:val="34985D54"/>
    <w:rsid w:val="354A55FD"/>
    <w:rsid w:val="354B444E"/>
    <w:rsid w:val="35555FD0"/>
    <w:rsid w:val="35565148"/>
    <w:rsid w:val="358B3816"/>
    <w:rsid w:val="358F2B1D"/>
    <w:rsid w:val="35944E6B"/>
    <w:rsid w:val="35EC444C"/>
    <w:rsid w:val="363B4A32"/>
    <w:rsid w:val="36D861B6"/>
    <w:rsid w:val="36FB77C2"/>
    <w:rsid w:val="37024FE0"/>
    <w:rsid w:val="37BE2C33"/>
    <w:rsid w:val="37C941F9"/>
    <w:rsid w:val="37D72911"/>
    <w:rsid w:val="382E3037"/>
    <w:rsid w:val="387C0DC3"/>
    <w:rsid w:val="38926D65"/>
    <w:rsid w:val="38AD71CE"/>
    <w:rsid w:val="38DA69D3"/>
    <w:rsid w:val="38F8669B"/>
    <w:rsid w:val="39241B86"/>
    <w:rsid w:val="39644852"/>
    <w:rsid w:val="39EA3757"/>
    <w:rsid w:val="3A2A798B"/>
    <w:rsid w:val="3A527C44"/>
    <w:rsid w:val="3A577D39"/>
    <w:rsid w:val="3A8434DF"/>
    <w:rsid w:val="3AB605BC"/>
    <w:rsid w:val="3AE113B1"/>
    <w:rsid w:val="3B0C4810"/>
    <w:rsid w:val="3B292DA0"/>
    <w:rsid w:val="3B7F4E52"/>
    <w:rsid w:val="3BAB0C00"/>
    <w:rsid w:val="3BE949C1"/>
    <w:rsid w:val="3BF435BA"/>
    <w:rsid w:val="3C194BDC"/>
    <w:rsid w:val="3C28373B"/>
    <w:rsid w:val="3C5210DB"/>
    <w:rsid w:val="3C596600"/>
    <w:rsid w:val="3C77256F"/>
    <w:rsid w:val="3CE673FB"/>
    <w:rsid w:val="3D3B3C1C"/>
    <w:rsid w:val="3DB67B3B"/>
    <w:rsid w:val="3DC600C8"/>
    <w:rsid w:val="3DEA35D5"/>
    <w:rsid w:val="3DFD5571"/>
    <w:rsid w:val="3E017F7B"/>
    <w:rsid w:val="3E5E28E2"/>
    <w:rsid w:val="3E810EE1"/>
    <w:rsid w:val="3EBE2878"/>
    <w:rsid w:val="3EC44454"/>
    <w:rsid w:val="3EC60159"/>
    <w:rsid w:val="3ED109C1"/>
    <w:rsid w:val="3F035B28"/>
    <w:rsid w:val="3FE1257F"/>
    <w:rsid w:val="40233B2B"/>
    <w:rsid w:val="40955517"/>
    <w:rsid w:val="40A47108"/>
    <w:rsid w:val="41023821"/>
    <w:rsid w:val="410F73FC"/>
    <w:rsid w:val="413660E3"/>
    <w:rsid w:val="419E461F"/>
    <w:rsid w:val="42243806"/>
    <w:rsid w:val="422A1DA7"/>
    <w:rsid w:val="42966832"/>
    <w:rsid w:val="42AB4D59"/>
    <w:rsid w:val="42B50791"/>
    <w:rsid w:val="42D261AF"/>
    <w:rsid w:val="431467C7"/>
    <w:rsid w:val="4368266F"/>
    <w:rsid w:val="43770B04"/>
    <w:rsid w:val="439A0181"/>
    <w:rsid w:val="43C96BF0"/>
    <w:rsid w:val="43D75D68"/>
    <w:rsid w:val="43E33E05"/>
    <w:rsid w:val="4410158B"/>
    <w:rsid w:val="441407DF"/>
    <w:rsid w:val="448B0C79"/>
    <w:rsid w:val="448F2D96"/>
    <w:rsid w:val="44F93431"/>
    <w:rsid w:val="45036AF3"/>
    <w:rsid w:val="452E2102"/>
    <w:rsid w:val="456D2F15"/>
    <w:rsid w:val="458662BF"/>
    <w:rsid w:val="45CA5863"/>
    <w:rsid w:val="45ED3492"/>
    <w:rsid w:val="4660201F"/>
    <w:rsid w:val="472F11F2"/>
    <w:rsid w:val="48A92D6C"/>
    <w:rsid w:val="48B87BF5"/>
    <w:rsid w:val="48DA17A5"/>
    <w:rsid w:val="48F068D7"/>
    <w:rsid w:val="49344C73"/>
    <w:rsid w:val="495D254A"/>
    <w:rsid w:val="496D09DF"/>
    <w:rsid w:val="49724248"/>
    <w:rsid w:val="497471F3"/>
    <w:rsid w:val="49843F7B"/>
    <w:rsid w:val="499A49CE"/>
    <w:rsid w:val="49AB775A"/>
    <w:rsid w:val="49C66B17"/>
    <w:rsid w:val="4A161E4D"/>
    <w:rsid w:val="4A755582"/>
    <w:rsid w:val="4AA50BAE"/>
    <w:rsid w:val="4B15132F"/>
    <w:rsid w:val="4BA3693A"/>
    <w:rsid w:val="4BF02FDA"/>
    <w:rsid w:val="4C0849EF"/>
    <w:rsid w:val="4C194E4E"/>
    <w:rsid w:val="4C833181"/>
    <w:rsid w:val="4D1D5914"/>
    <w:rsid w:val="4D3161C8"/>
    <w:rsid w:val="4D66107A"/>
    <w:rsid w:val="4DCB4EA1"/>
    <w:rsid w:val="4DF819BA"/>
    <w:rsid w:val="4E4D393A"/>
    <w:rsid w:val="4EA56E6D"/>
    <w:rsid w:val="4EA824BA"/>
    <w:rsid w:val="4EBA340C"/>
    <w:rsid w:val="4ED82EBA"/>
    <w:rsid w:val="4F416B96"/>
    <w:rsid w:val="504623B7"/>
    <w:rsid w:val="50564FA8"/>
    <w:rsid w:val="510C5E1C"/>
    <w:rsid w:val="510C6A50"/>
    <w:rsid w:val="51644DBE"/>
    <w:rsid w:val="51F35467"/>
    <w:rsid w:val="51F84C6C"/>
    <w:rsid w:val="520420FD"/>
    <w:rsid w:val="5285323E"/>
    <w:rsid w:val="52FE3207"/>
    <w:rsid w:val="531F68DA"/>
    <w:rsid w:val="53DD0E57"/>
    <w:rsid w:val="541C100C"/>
    <w:rsid w:val="54B434BD"/>
    <w:rsid w:val="54D968B1"/>
    <w:rsid w:val="54E450EA"/>
    <w:rsid w:val="54FE72D7"/>
    <w:rsid w:val="55492A22"/>
    <w:rsid w:val="55D27E66"/>
    <w:rsid w:val="55E15CF0"/>
    <w:rsid w:val="561A7244"/>
    <w:rsid w:val="56243E06"/>
    <w:rsid w:val="56C1236A"/>
    <w:rsid w:val="56D31D46"/>
    <w:rsid w:val="575329D5"/>
    <w:rsid w:val="577E025B"/>
    <w:rsid w:val="57843FFF"/>
    <w:rsid w:val="57900337"/>
    <w:rsid w:val="57B40121"/>
    <w:rsid w:val="57B679F5"/>
    <w:rsid w:val="583A23D4"/>
    <w:rsid w:val="585D60C3"/>
    <w:rsid w:val="58C25462"/>
    <w:rsid w:val="58E50019"/>
    <w:rsid w:val="59973856"/>
    <w:rsid w:val="5A2C2D82"/>
    <w:rsid w:val="5A355778"/>
    <w:rsid w:val="5A4C3FAA"/>
    <w:rsid w:val="5A690D4F"/>
    <w:rsid w:val="5A8F03BA"/>
    <w:rsid w:val="5A9456D4"/>
    <w:rsid w:val="5AF422FC"/>
    <w:rsid w:val="5B010B4F"/>
    <w:rsid w:val="5B0757C3"/>
    <w:rsid w:val="5B1909C7"/>
    <w:rsid w:val="5B581138"/>
    <w:rsid w:val="5B7A4125"/>
    <w:rsid w:val="5B9B762E"/>
    <w:rsid w:val="5BDD2F33"/>
    <w:rsid w:val="5C0D1BAE"/>
    <w:rsid w:val="5C6C2D78"/>
    <w:rsid w:val="5C8D54D3"/>
    <w:rsid w:val="5C916138"/>
    <w:rsid w:val="5CA42199"/>
    <w:rsid w:val="5CA50038"/>
    <w:rsid w:val="5CD612F0"/>
    <w:rsid w:val="5D647EF4"/>
    <w:rsid w:val="5DA65D35"/>
    <w:rsid w:val="5E7E075D"/>
    <w:rsid w:val="5EC719A9"/>
    <w:rsid w:val="5EFC33A8"/>
    <w:rsid w:val="5F1E1BAD"/>
    <w:rsid w:val="5F3B70D6"/>
    <w:rsid w:val="5FA95C57"/>
    <w:rsid w:val="614F73D5"/>
    <w:rsid w:val="616C7377"/>
    <w:rsid w:val="61803709"/>
    <w:rsid w:val="61A94127"/>
    <w:rsid w:val="61BC02FE"/>
    <w:rsid w:val="61C23EA0"/>
    <w:rsid w:val="61DB2DF2"/>
    <w:rsid w:val="62024AD6"/>
    <w:rsid w:val="62856F12"/>
    <w:rsid w:val="62AF754A"/>
    <w:rsid w:val="62C54F90"/>
    <w:rsid w:val="631548B2"/>
    <w:rsid w:val="631A352E"/>
    <w:rsid w:val="631C4707"/>
    <w:rsid w:val="63604CB9"/>
    <w:rsid w:val="639C40D8"/>
    <w:rsid w:val="63A96BC7"/>
    <w:rsid w:val="63C94C1E"/>
    <w:rsid w:val="64041226"/>
    <w:rsid w:val="64A36202"/>
    <w:rsid w:val="64F953C5"/>
    <w:rsid w:val="65240694"/>
    <w:rsid w:val="660C5ECE"/>
    <w:rsid w:val="66230F9A"/>
    <w:rsid w:val="66805A2F"/>
    <w:rsid w:val="66807B4C"/>
    <w:rsid w:val="66FD7A1A"/>
    <w:rsid w:val="67126623"/>
    <w:rsid w:val="674072DB"/>
    <w:rsid w:val="67750B32"/>
    <w:rsid w:val="678C5AB5"/>
    <w:rsid w:val="67980EC5"/>
    <w:rsid w:val="684E0E3A"/>
    <w:rsid w:val="6874548F"/>
    <w:rsid w:val="68995944"/>
    <w:rsid w:val="68BD3877"/>
    <w:rsid w:val="68ED5021"/>
    <w:rsid w:val="69747DD9"/>
    <w:rsid w:val="69ED68A8"/>
    <w:rsid w:val="69F66377"/>
    <w:rsid w:val="69FA29CD"/>
    <w:rsid w:val="6A1F52A8"/>
    <w:rsid w:val="6A436A91"/>
    <w:rsid w:val="6A73480C"/>
    <w:rsid w:val="6A8120E5"/>
    <w:rsid w:val="6ABE0C43"/>
    <w:rsid w:val="6B011DC0"/>
    <w:rsid w:val="6B311F90"/>
    <w:rsid w:val="6B3C600C"/>
    <w:rsid w:val="6BCC7390"/>
    <w:rsid w:val="6BE04BE9"/>
    <w:rsid w:val="6C743C27"/>
    <w:rsid w:val="6D075967"/>
    <w:rsid w:val="6D6F091A"/>
    <w:rsid w:val="6E301E58"/>
    <w:rsid w:val="6E923636"/>
    <w:rsid w:val="6EC201A9"/>
    <w:rsid w:val="6F011221"/>
    <w:rsid w:val="6F143527"/>
    <w:rsid w:val="6F187B60"/>
    <w:rsid w:val="6F3A0AB4"/>
    <w:rsid w:val="6F7D1D22"/>
    <w:rsid w:val="6F8F0E00"/>
    <w:rsid w:val="6FF45783"/>
    <w:rsid w:val="705A140E"/>
    <w:rsid w:val="70A26911"/>
    <w:rsid w:val="710B6553"/>
    <w:rsid w:val="713873CF"/>
    <w:rsid w:val="718622FD"/>
    <w:rsid w:val="71AB6D53"/>
    <w:rsid w:val="71DB20DB"/>
    <w:rsid w:val="72095B4A"/>
    <w:rsid w:val="720C252B"/>
    <w:rsid w:val="731F693F"/>
    <w:rsid w:val="732E4C52"/>
    <w:rsid w:val="73635CDF"/>
    <w:rsid w:val="738739F6"/>
    <w:rsid w:val="7390694A"/>
    <w:rsid w:val="73DE407E"/>
    <w:rsid w:val="73DE7739"/>
    <w:rsid w:val="742926BC"/>
    <w:rsid w:val="743A0263"/>
    <w:rsid w:val="74732A9E"/>
    <w:rsid w:val="74C755EA"/>
    <w:rsid w:val="769131F8"/>
    <w:rsid w:val="76B24224"/>
    <w:rsid w:val="77E91D55"/>
    <w:rsid w:val="77F837FC"/>
    <w:rsid w:val="78164DD5"/>
    <w:rsid w:val="78204AA6"/>
    <w:rsid w:val="786C6182"/>
    <w:rsid w:val="78A85CC3"/>
    <w:rsid w:val="78ED4DEF"/>
    <w:rsid w:val="796F00A6"/>
    <w:rsid w:val="7A02683A"/>
    <w:rsid w:val="7A383BCB"/>
    <w:rsid w:val="7A5A6447"/>
    <w:rsid w:val="7A7430CC"/>
    <w:rsid w:val="7AAD4830"/>
    <w:rsid w:val="7AC5601E"/>
    <w:rsid w:val="7AE446F6"/>
    <w:rsid w:val="7AE55D78"/>
    <w:rsid w:val="7B907BC3"/>
    <w:rsid w:val="7BC02341"/>
    <w:rsid w:val="7BD77DB7"/>
    <w:rsid w:val="7C3A0345"/>
    <w:rsid w:val="7CE06303"/>
    <w:rsid w:val="7CEA70DF"/>
    <w:rsid w:val="7CF404F4"/>
    <w:rsid w:val="7D642369"/>
    <w:rsid w:val="7DE62533"/>
    <w:rsid w:val="7E4F4226"/>
    <w:rsid w:val="7EE30820"/>
    <w:rsid w:val="7F1C1F84"/>
    <w:rsid w:val="7F3541C2"/>
    <w:rsid w:val="7FC0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360" w:lineRule="auto"/>
      <w:ind w:firstLine="400" w:firstLineChars="200"/>
    </w:pPr>
    <w:rPr>
      <w:rFonts w:ascii="宋体" w:hAnsi="宋体" w:eastAsia="宋体" w:cs="宋体"/>
      <w:sz w:val="24"/>
      <w:szCs w:val="22"/>
      <w:lang w:val="zh-CN" w:eastAsia="zh-CN" w:bidi="zh-CN"/>
    </w:rPr>
  </w:style>
  <w:style w:type="paragraph" w:styleId="3">
    <w:name w:val="heading 1"/>
    <w:basedOn w:val="1"/>
    <w:next w:val="1"/>
    <w:qFormat/>
    <w:uiPriority w:val="1"/>
    <w:pPr>
      <w:spacing w:before="159"/>
      <w:ind w:right="212"/>
      <w:jc w:val="center"/>
      <w:outlineLvl w:val="0"/>
    </w:pPr>
    <w:rPr>
      <w:b/>
      <w:bCs/>
      <w:sz w:val="28"/>
      <w:szCs w:val="28"/>
    </w:rPr>
  </w:style>
  <w:style w:type="paragraph" w:styleId="4">
    <w:name w:val="heading 2"/>
    <w:basedOn w:val="1"/>
    <w:next w:val="1"/>
    <w:link w:val="65"/>
    <w:qFormat/>
    <w:uiPriority w:val="1"/>
    <w:pPr>
      <w:spacing w:before="240" w:after="60"/>
      <w:ind w:left="0" w:firstLine="0" w:firstLineChars="0"/>
      <w:outlineLvl w:val="1"/>
    </w:pPr>
    <w:rPr>
      <w:b/>
      <w:bCs/>
      <w:szCs w:val="24"/>
    </w:rPr>
  </w:style>
  <w:style w:type="paragraph" w:styleId="5">
    <w:name w:val="heading 3"/>
    <w:basedOn w:val="1"/>
    <w:next w:val="6"/>
    <w:link w:val="49"/>
    <w:unhideWhenUsed/>
    <w:qFormat/>
    <w:uiPriority w:val="9"/>
    <w:pPr>
      <w:keepNext/>
      <w:keepLines/>
      <w:autoSpaceDE/>
      <w:autoSpaceDN/>
      <w:spacing w:before="260" w:after="260" w:line="240" w:lineRule="auto"/>
      <w:ind w:left="0"/>
      <w:jc w:val="both"/>
      <w:outlineLvl w:val="2"/>
    </w:pPr>
    <w:rPr>
      <w:rFonts w:ascii="等线" w:hAnsi="等线" w:eastAsia="等线" w:cs="Times New Roman"/>
      <w:kern w:val="2"/>
      <w:sz w:val="28"/>
      <w:szCs w:val="32"/>
      <w:lang w:val="en-US" w:bidi="ar-SA"/>
    </w:rPr>
  </w:style>
  <w:style w:type="paragraph" w:styleId="7">
    <w:name w:val="heading 4"/>
    <w:basedOn w:val="1"/>
    <w:next w:val="1"/>
    <w:link w:val="66"/>
    <w:qFormat/>
    <w:uiPriority w:val="1"/>
    <w:pPr>
      <w:ind w:left="0"/>
      <w:outlineLvl w:val="3"/>
    </w:pPr>
    <w:rPr>
      <w:rFonts w:ascii="仿宋" w:hAnsi="仿宋" w:eastAsia="仿宋" w:cs="仿宋"/>
      <w:b/>
      <w:bCs/>
      <w:sz w:val="28"/>
      <w:szCs w:val="24"/>
    </w:rPr>
  </w:style>
  <w:style w:type="paragraph" w:styleId="8">
    <w:name w:val="heading 5"/>
    <w:basedOn w:val="1"/>
    <w:next w:val="1"/>
    <w:qFormat/>
    <w:uiPriority w:val="1"/>
    <w:pPr>
      <w:numPr>
        <w:ilvl w:val="4"/>
        <w:numId w:val="0"/>
      </w:numPr>
      <w:ind w:firstLine="400" w:firstLineChars="200"/>
      <w:outlineLvl w:val="4"/>
    </w:pPr>
    <w:rPr>
      <w:b/>
      <w:szCs w:val="24"/>
    </w:rPr>
  </w:style>
  <w:style w:type="paragraph" w:styleId="9">
    <w:name w:val="heading 6"/>
    <w:basedOn w:val="1"/>
    <w:next w:val="1"/>
    <w:qFormat/>
    <w:uiPriority w:val="1"/>
    <w:pPr>
      <w:numPr>
        <w:ilvl w:val="5"/>
        <w:numId w:val="1"/>
      </w:numPr>
      <w:ind w:firstLine="0" w:firstLineChars="0"/>
      <w:outlineLvl w:val="5"/>
    </w:pPr>
    <w:rPr>
      <w:b/>
      <w:bCs/>
      <w:sz w:val="21"/>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Cs w:val="21"/>
    </w:rPr>
  </w:style>
  <w:style w:type="paragraph" w:styleId="6">
    <w:name w:val="Normal Indent"/>
    <w:basedOn w:val="1"/>
    <w:qFormat/>
    <w:uiPriority w:val="0"/>
    <w:pPr>
      <w:ind w:firstLine="420"/>
    </w:pPr>
  </w:style>
  <w:style w:type="paragraph" w:styleId="10">
    <w:name w:val="table of authorities"/>
    <w:basedOn w:val="1"/>
    <w:next w:val="1"/>
    <w:qFormat/>
    <w:uiPriority w:val="0"/>
    <w:pPr>
      <w:ind w:left="420" w:leftChars="200"/>
    </w:pPr>
  </w:style>
  <w:style w:type="paragraph" w:styleId="11">
    <w:name w:val="annotation text"/>
    <w:basedOn w:val="1"/>
    <w:link w:val="54"/>
    <w:qFormat/>
    <w:uiPriority w:val="0"/>
  </w:style>
  <w:style w:type="paragraph" w:styleId="12">
    <w:name w:val="Body Text"/>
    <w:basedOn w:val="1"/>
    <w:link w:val="48"/>
    <w:qFormat/>
    <w:uiPriority w:val="1"/>
    <w:rPr>
      <w:sz w:val="24"/>
      <w:szCs w:val="24"/>
    </w:rPr>
  </w:style>
  <w:style w:type="paragraph" w:styleId="13">
    <w:name w:val="Body Text Indent"/>
    <w:basedOn w:val="1"/>
    <w:qFormat/>
    <w:uiPriority w:val="99"/>
    <w:pPr>
      <w:ind w:firstLine="570"/>
    </w:pPr>
  </w:style>
  <w:style w:type="paragraph" w:styleId="14">
    <w:name w:val="toc 3"/>
    <w:basedOn w:val="1"/>
    <w:next w:val="1"/>
    <w:qFormat/>
    <w:uiPriority w:val="0"/>
    <w:pPr>
      <w:ind w:left="840" w:leftChars="400"/>
    </w:pPr>
  </w:style>
  <w:style w:type="paragraph" w:styleId="15">
    <w:name w:val="Body Text Indent 2"/>
    <w:basedOn w:val="1"/>
    <w:next w:val="1"/>
    <w:qFormat/>
    <w:uiPriority w:val="99"/>
    <w:pPr>
      <w:spacing w:after="120" w:line="480" w:lineRule="auto"/>
      <w:ind w:left="420" w:leftChars="200"/>
    </w:pPr>
    <w:rPr>
      <w:rFonts w:ascii="Times New Roman" w:hAnsi="Times New Roman"/>
    </w:rPr>
  </w:style>
  <w:style w:type="paragraph" w:styleId="16">
    <w:name w:val="Balloon Text"/>
    <w:basedOn w:val="1"/>
    <w:link w:val="47"/>
    <w:qFormat/>
    <w:uiPriority w:val="0"/>
    <w:rPr>
      <w:sz w:val="18"/>
      <w:szCs w:val="18"/>
    </w:rPr>
  </w:style>
  <w:style w:type="paragraph" w:styleId="17">
    <w:name w:val="footer"/>
    <w:basedOn w:val="1"/>
    <w:link w:val="46"/>
    <w:qFormat/>
    <w:uiPriority w:val="0"/>
    <w:pPr>
      <w:tabs>
        <w:tab w:val="center" w:pos="4153"/>
        <w:tab w:val="right" w:pos="8306"/>
      </w:tabs>
      <w:snapToGrid w:val="0"/>
    </w:pPr>
    <w:rPr>
      <w:sz w:val="18"/>
      <w:szCs w:val="18"/>
    </w:rPr>
  </w:style>
  <w:style w:type="paragraph" w:styleId="18">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1"/>
    <w:pPr>
      <w:spacing w:before="318"/>
      <w:ind w:left="439"/>
    </w:pPr>
  </w:style>
  <w:style w:type="paragraph" w:styleId="20">
    <w:name w:val="toc 2"/>
    <w:basedOn w:val="1"/>
    <w:next w:val="1"/>
    <w:qFormat/>
    <w:uiPriority w:val="0"/>
    <w:pPr>
      <w:ind w:left="420" w:leftChars="200"/>
    </w:pPr>
  </w:style>
  <w:style w:type="paragraph" w:styleId="21">
    <w:name w:val="Normal (Web)"/>
    <w:basedOn w:val="1"/>
    <w:qFormat/>
    <w:uiPriority w:val="0"/>
    <w:rPr>
      <w:rFonts w:cs="Times New Roman"/>
      <w:sz w:val="24"/>
      <w:lang w:val="en-US" w:bidi="ar-SA"/>
    </w:rPr>
  </w:style>
  <w:style w:type="paragraph" w:styleId="22">
    <w:name w:val="annotation subject"/>
    <w:basedOn w:val="11"/>
    <w:next w:val="11"/>
    <w:link w:val="55"/>
    <w:qFormat/>
    <w:uiPriority w:val="0"/>
    <w:rPr>
      <w:b/>
      <w:bCs/>
    </w:rPr>
  </w:style>
  <w:style w:type="paragraph" w:styleId="23">
    <w:name w:val="Body Text First Indent 2"/>
    <w:basedOn w:val="13"/>
    <w:qFormat/>
    <w:uiPriority w:val="0"/>
    <w:pPr>
      <w:spacing w:after="120" w:line="240" w:lineRule="auto"/>
      <w:ind w:left="0" w:leftChars="0" w:firstLine="400" w:firstLineChars="200"/>
    </w:pPr>
    <w:rPr>
      <w:rFonts w:ascii="宋体" w:hAnsi="宋体" w:eastAsia="宋体"/>
      <w:sz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FollowedHyperlink"/>
    <w:basedOn w:val="26"/>
    <w:qFormat/>
    <w:uiPriority w:val="0"/>
    <w:rPr>
      <w:color w:val="800080"/>
      <w:u w:val="none"/>
    </w:rPr>
  </w:style>
  <w:style w:type="character" w:styleId="29">
    <w:name w:val="Emphasis"/>
    <w:basedOn w:val="26"/>
    <w:qFormat/>
    <w:uiPriority w:val="0"/>
    <w:rPr>
      <w:b/>
    </w:rPr>
  </w:style>
  <w:style w:type="character" w:styleId="30">
    <w:name w:val="HTML Definition"/>
    <w:basedOn w:val="26"/>
    <w:qFormat/>
    <w:uiPriority w:val="0"/>
  </w:style>
  <w:style w:type="character" w:styleId="31">
    <w:name w:val="HTML Typewriter"/>
    <w:basedOn w:val="26"/>
    <w:qFormat/>
    <w:uiPriority w:val="0"/>
    <w:rPr>
      <w:rFonts w:hint="default" w:ascii="monospace" w:hAnsi="monospace" w:eastAsia="monospace" w:cs="monospace"/>
      <w:sz w:val="20"/>
    </w:rPr>
  </w:style>
  <w:style w:type="character" w:styleId="32">
    <w:name w:val="HTML Acronym"/>
    <w:basedOn w:val="26"/>
    <w:qFormat/>
    <w:uiPriority w:val="0"/>
  </w:style>
  <w:style w:type="character" w:styleId="33">
    <w:name w:val="HTML Variable"/>
    <w:basedOn w:val="26"/>
    <w:qFormat/>
    <w:uiPriority w:val="0"/>
  </w:style>
  <w:style w:type="character" w:styleId="34">
    <w:name w:val="Hyperlink"/>
    <w:basedOn w:val="26"/>
    <w:qFormat/>
    <w:uiPriority w:val="0"/>
    <w:rPr>
      <w:color w:val="0000FF"/>
      <w:u w:val="none"/>
    </w:rPr>
  </w:style>
  <w:style w:type="character" w:styleId="35">
    <w:name w:val="HTML Code"/>
    <w:basedOn w:val="26"/>
    <w:qFormat/>
    <w:uiPriority w:val="0"/>
    <w:rPr>
      <w:rFonts w:hint="default" w:ascii="monospace" w:hAnsi="monospace" w:eastAsia="monospace" w:cs="monospace"/>
      <w:sz w:val="20"/>
    </w:rPr>
  </w:style>
  <w:style w:type="character" w:styleId="36">
    <w:name w:val="annotation reference"/>
    <w:basedOn w:val="26"/>
    <w:qFormat/>
    <w:uiPriority w:val="0"/>
    <w:rPr>
      <w:sz w:val="21"/>
      <w:szCs w:val="21"/>
    </w:rPr>
  </w:style>
  <w:style w:type="character" w:styleId="37">
    <w:name w:val="HTML Cite"/>
    <w:basedOn w:val="26"/>
    <w:qFormat/>
    <w:uiPriority w:val="0"/>
  </w:style>
  <w:style w:type="character" w:styleId="38">
    <w:name w:val="HTML Keyboard"/>
    <w:basedOn w:val="26"/>
    <w:qFormat/>
    <w:uiPriority w:val="0"/>
    <w:rPr>
      <w:rFonts w:hint="default" w:ascii="monospace" w:hAnsi="monospace" w:eastAsia="monospace" w:cs="monospace"/>
      <w:sz w:val="20"/>
    </w:rPr>
  </w:style>
  <w:style w:type="character" w:styleId="39">
    <w:name w:val="HTML Sample"/>
    <w:basedOn w:val="26"/>
    <w:qFormat/>
    <w:uiPriority w:val="0"/>
    <w:rPr>
      <w:rFonts w:ascii="monospace" w:hAnsi="monospace" w:eastAsia="monospace" w:cs="monospace"/>
    </w:rPr>
  </w:style>
  <w:style w:type="paragraph" w:customStyle="1" w:styleId="40">
    <w:name w:val="BodyText1I"/>
    <w:basedOn w:val="41"/>
    <w:next w:val="1"/>
    <w:qFormat/>
    <w:uiPriority w:val="0"/>
    <w:pPr>
      <w:ind w:firstLine="420" w:firstLineChars="100"/>
    </w:pPr>
  </w:style>
  <w:style w:type="paragraph" w:customStyle="1" w:styleId="41">
    <w:name w:val="BodyText"/>
    <w:basedOn w:val="1"/>
    <w:next w:val="1"/>
    <w:qFormat/>
    <w:uiPriority w:val="0"/>
    <w:pPr>
      <w:snapToGrid w:val="0"/>
      <w:spacing w:line="300" w:lineRule="auto"/>
    </w:pPr>
    <w:rPr>
      <w:spacing w:val="4"/>
      <w:sz w:val="24"/>
      <w:szCs w:val="20"/>
    </w:rPr>
  </w:style>
  <w:style w:type="table" w:customStyle="1" w:styleId="42">
    <w:name w:val="Table Normal"/>
    <w:semiHidden/>
    <w:unhideWhenUsed/>
    <w:qFormat/>
    <w:uiPriority w:val="2"/>
    <w:tblPr>
      <w:tblCellMar>
        <w:top w:w="0" w:type="dxa"/>
        <w:left w:w="0" w:type="dxa"/>
        <w:bottom w:w="0" w:type="dxa"/>
        <w:right w:w="0" w:type="dxa"/>
      </w:tblCellMar>
    </w:tblPr>
  </w:style>
  <w:style w:type="paragraph" w:styleId="43">
    <w:name w:val="List Paragraph"/>
    <w:basedOn w:val="1"/>
    <w:qFormat/>
    <w:uiPriority w:val="1"/>
    <w:pPr>
      <w:ind w:left="218" w:firstLine="480"/>
    </w:pPr>
    <w:rPr>
      <w:rFonts w:ascii="宋体" w:hAnsi="宋体" w:eastAsia="宋体"/>
      <w:sz w:val="24"/>
    </w:rPr>
  </w:style>
  <w:style w:type="paragraph" w:customStyle="1" w:styleId="44">
    <w:name w:val="Table Paragraph"/>
    <w:basedOn w:val="1"/>
    <w:qFormat/>
    <w:uiPriority w:val="1"/>
  </w:style>
  <w:style w:type="character" w:customStyle="1" w:styleId="45">
    <w:name w:val="页眉 字符"/>
    <w:basedOn w:val="26"/>
    <w:link w:val="18"/>
    <w:qFormat/>
    <w:uiPriority w:val="0"/>
    <w:rPr>
      <w:rFonts w:ascii="宋体" w:hAnsi="宋体" w:cs="宋体"/>
      <w:sz w:val="18"/>
      <w:szCs w:val="18"/>
      <w:lang w:val="zh-CN" w:bidi="zh-CN"/>
    </w:rPr>
  </w:style>
  <w:style w:type="character" w:customStyle="1" w:styleId="46">
    <w:name w:val="页脚 字符"/>
    <w:basedOn w:val="26"/>
    <w:link w:val="17"/>
    <w:qFormat/>
    <w:uiPriority w:val="0"/>
    <w:rPr>
      <w:rFonts w:ascii="宋体" w:hAnsi="宋体" w:cs="宋体"/>
      <w:sz w:val="18"/>
      <w:szCs w:val="18"/>
      <w:lang w:val="zh-CN" w:bidi="zh-CN"/>
    </w:rPr>
  </w:style>
  <w:style w:type="character" w:customStyle="1" w:styleId="47">
    <w:name w:val="批注框文本 字符"/>
    <w:basedOn w:val="26"/>
    <w:link w:val="16"/>
    <w:qFormat/>
    <w:uiPriority w:val="0"/>
    <w:rPr>
      <w:rFonts w:ascii="宋体" w:hAnsi="宋体" w:cs="宋体"/>
      <w:sz w:val="18"/>
      <w:szCs w:val="18"/>
      <w:lang w:val="zh-CN" w:bidi="zh-CN"/>
    </w:rPr>
  </w:style>
  <w:style w:type="character" w:customStyle="1" w:styleId="48">
    <w:name w:val="正文文本 字符"/>
    <w:basedOn w:val="26"/>
    <w:link w:val="12"/>
    <w:qFormat/>
    <w:uiPriority w:val="1"/>
    <w:rPr>
      <w:rFonts w:ascii="宋体" w:hAnsi="宋体" w:cs="宋体"/>
      <w:sz w:val="24"/>
      <w:szCs w:val="24"/>
      <w:lang w:val="zh-CN" w:bidi="zh-CN"/>
    </w:rPr>
  </w:style>
  <w:style w:type="character" w:customStyle="1" w:styleId="49">
    <w:name w:val="标题 3 字符"/>
    <w:basedOn w:val="26"/>
    <w:link w:val="5"/>
    <w:qFormat/>
    <w:uiPriority w:val="9"/>
    <w:rPr>
      <w:rFonts w:ascii="等线" w:hAnsi="等线" w:eastAsia="等线"/>
      <w:b/>
      <w:bCs/>
      <w:kern w:val="2"/>
      <w:sz w:val="28"/>
      <w:szCs w:val="32"/>
    </w:rPr>
  </w:style>
  <w:style w:type="paragraph" w:customStyle="1" w:styleId="50">
    <w:name w:val="正文缩进1"/>
    <w:basedOn w:val="1"/>
    <w:qFormat/>
    <w:uiPriority w:val="0"/>
    <w:pPr>
      <w:autoSpaceDE/>
      <w:autoSpaceDN/>
      <w:ind w:firstLine="420" w:firstLineChars="200"/>
      <w:jc w:val="both"/>
    </w:pPr>
    <w:rPr>
      <w:rFonts w:ascii="Times New Roman" w:hAnsi="Times New Roman" w:cs="Times New Roman"/>
      <w:kern w:val="2"/>
      <w:sz w:val="21"/>
      <w:szCs w:val="20"/>
      <w:lang w:val="en-US" w:bidi="ar-SA"/>
    </w:rPr>
  </w:style>
  <w:style w:type="paragraph" w:customStyle="1" w:styleId="51">
    <w:name w:val="WPSOffice手动目录 1"/>
    <w:qFormat/>
    <w:uiPriority w:val="0"/>
    <w:rPr>
      <w:rFonts w:ascii="Times New Roman" w:hAnsi="Times New Roman" w:eastAsia="宋体" w:cs="Times New Roman"/>
      <w:lang w:val="en-US" w:eastAsia="zh-CN" w:bidi="ar-SA"/>
    </w:rPr>
  </w:style>
  <w:style w:type="paragraph" w:customStyle="1" w:styleId="5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54">
    <w:name w:val="批注文字 字符"/>
    <w:basedOn w:val="26"/>
    <w:link w:val="11"/>
    <w:qFormat/>
    <w:uiPriority w:val="0"/>
    <w:rPr>
      <w:rFonts w:ascii="宋体" w:hAnsi="宋体" w:cs="宋体"/>
      <w:sz w:val="22"/>
      <w:szCs w:val="22"/>
      <w:lang w:val="zh-CN" w:bidi="zh-CN"/>
    </w:rPr>
  </w:style>
  <w:style w:type="character" w:customStyle="1" w:styleId="55">
    <w:name w:val="批注主题 字符"/>
    <w:basedOn w:val="54"/>
    <w:link w:val="22"/>
    <w:qFormat/>
    <w:uiPriority w:val="0"/>
    <w:rPr>
      <w:rFonts w:ascii="宋体" w:hAnsi="宋体" w:cs="宋体"/>
      <w:b/>
      <w:bCs/>
      <w:sz w:val="22"/>
      <w:szCs w:val="22"/>
      <w:lang w:val="zh-CN" w:bidi="zh-CN"/>
    </w:rPr>
  </w:style>
  <w:style w:type="character" w:customStyle="1" w:styleId="56">
    <w:name w:val="font31"/>
    <w:basedOn w:val="26"/>
    <w:qFormat/>
    <w:uiPriority w:val="0"/>
    <w:rPr>
      <w:rFonts w:hint="eastAsia" w:ascii="宋体" w:hAnsi="宋体" w:eastAsia="宋体" w:cs="宋体"/>
      <w:color w:val="000000"/>
      <w:sz w:val="20"/>
      <w:szCs w:val="20"/>
      <w:u w:val="none"/>
      <w:vertAlign w:val="superscript"/>
    </w:rPr>
  </w:style>
  <w:style w:type="character" w:customStyle="1" w:styleId="57">
    <w:name w:val="font21"/>
    <w:basedOn w:val="26"/>
    <w:qFormat/>
    <w:uiPriority w:val="0"/>
    <w:rPr>
      <w:rFonts w:hint="eastAsia" w:ascii="宋体" w:hAnsi="宋体" w:eastAsia="宋体" w:cs="宋体"/>
      <w:color w:val="000000"/>
      <w:sz w:val="22"/>
      <w:szCs w:val="22"/>
      <w:u w:val="none"/>
    </w:rPr>
  </w:style>
  <w:style w:type="character" w:customStyle="1" w:styleId="58">
    <w:name w:val="font41"/>
    <w:basedOn w:val="26"/>
    <w:qFormat/>
    <w:uiPriority w:val="0"/>
    <w:rPr>
      <w:rFonts w:hint="eastAsia" w:ascii="宋体" w:hAnsi="宋体" w:eastAsia="宋体" w:cs="宋体"/>
      <w:color w:val="000000"/>
      <w:sz w:val="24"/>
      <w:szCs w:val="24"/>
      <w:u w:val="none"/>
    </w:rPr>
  </w:style>
  <w:style w:type="character" w:customStyle="1" w:styleId="59">
    <w:name w:val="font11"/>
    <w:basedOn w:val="26"/>
    <w:qFormat/>
    <w:uiPriority w:val="0"/>
    <w:rPr>
      <w:rFonts w:hint="eastAsia" w:ascii="宋体" w:hAnsi="宋体" w:eastAsia="宋体" w:cs="宋体"/>
      <w:b/>
      <w:bCs/>
      <w:color w:val="000000"/>
      <w:sz w:val="24"/>
      <w:szCs w:val="24"/>
      <w:u w:val="none"/>
    </w:rPr>
  </w:style>
  <w:style w:type="paragraph" w:customStyle="1" w:styleId="60">
    <w:name w:val="B表头样式"/>
    <w:next w:val="1"/>
    <w:qFormat/>
    <w:uiPriority w:val="0"/>
    <w:pPr>
      <w:jc w:val="center"/>
    </w:pPr>
    <w:rPr>
      <w:rFonts w:ascii="Calibri" w:hAnsi="Calibri" w:eastAsia="黑体" w:cs="Times New Roman"/>
      <w:b/>
      <w:kern w:val="2"/>
      <w:sz w:val="21"/>
      <w:szCs w:val="21"/>
      <w:lang w:val="en-US" w:eastAsia="zh-CN" w:bidi="ar-SA"/>
    </w:rPr>
  </w:style>
  <w:style w:type="paragraph" w:customStyle="1" w:styleId="61">
    <w:name w:val="B表格序号"/>
    <w:basedOn w:val="62"/>
    <w:qFormat/>
    <w:uiPriority w:val="0"/>
    <w:pPr>
      <w:jc w:val="center"/>
    </w:pPr>
  </w:style>
  <w:style w:type="paragraph" w:customStyle="1" w:styleId="62">
    <w:name w:val="B表格正文"/>
    <w:qFormat/>
    <w:uiPriority w:val="0"/>
    <w:rPr>
      <w:rFonts w:ascii="Times New Roman" w:hAnsi="Times New Roman" w:eastAsia="黑体" w:cs="Times New Roman"/>
      <w:kern w:val="2"/>
      <w:sz w:val="21"/>
      <w:szCs w:val="21"/>
      <w:lang w:val="en-US" w:eastAsia="zh-CN" w:bidi="ar-SA"/>
    </w:rPr>
  </w:style>
  <w:style w:type="paragraph" w:customStyle="1" w:styleId="63">
    <w:name w:val="*正文"/>
    <w:basedOn w:val="1"/>
    <w:qFormat/>
    <w:uiPriority w:val="0"/>
    <w:pPr>
      <w:ind w:firstLine="480"/>
    </w:pPr>
    <w:rPr>
      <w:rFonts w:cs="仿宋_GB2312"/>
    </w:rPr>
  </w:style>
  <w:style w:type="paragraph" w:customStyle="1" w:styleId="64">
    <w:name w:val="正文内容"/>
    <w:basedOn w:val="1"/>
    <w:qFormat/>
    <w:uiPriority w:val="0"/>
    <w:pPr>
      <w:ind w:firstLine="480"/>
    </w:pPr>
  </w:style>
  <w:style w:type="character" w:customStyle="1" w:styleId="65">
    <w:name w:val="标题 2 Char"/>
    <w:link w:val="4"/>
    <w:qFormat/>
    <w:uiPriority w:val="1"/>
    <w:rPr>
      <w:rFonts w:eastAsia="宋体"/>
      <w:b/>
      <w:bCs/>
      <w:sz w:val="24"/>
      <w:szCs w:val="24"/>
    </w:rPr>
  </w:style>
  <w:style w:type="character" w:customStyle="1" w:styleId="66">
    <w:name w:val="标题 4 Char"/>
    <w:link w:val="7"/>
    <w:qFormat/>
    <w:uiPriority w:val="1"/>
    <w:rPr>
      <w:rFonts w:ascii="仿宋" w:hAnsi="仿宋" w:eastAsia="仿宋" w:cs="仿宋"/>
      <w:b/>
      <w:bCs/>
      <w:sz w:val="28"/>
      <w:szCs w:val="24"/>
    </w:rPr>
  </w:style>
  <w:style w:type="paragraph" w:customStyle="1" w:styleId="67">
    <w:name w:val="表格文本"/>
    <w:basedOn w:val="1"/>
    <w:next w:val="1"/>
    <w:qFormat/>
    <w:uiPriority w:val="0"/>
    <w:pPr>
      <w:overflowPunct w:val="0"/>
      <w:autoSpaceDE w:val="0"/>
      <w:autoSpaceDN w:val="0"/>
      <w:adjustRightInd w:val="0"/>
      <w:spacing w:line="420" w:lineRule="exact"/>
      <w:ind w:firstLine="0" w:firstLineChars="0"/>
      <w:jc w:val="left"/>
    </w:pPr>
    <w:rPr>
      <w:rFonts w:hint="eastAsia" w:ascii="FangSong_GB2312" w:hAnsi="FangSong_GB2312" w:eastAsia="华文仿宋" w:cs="FangSong_GB2312"/>
      <w:color w:val="000000" w:themeColor="text1"/>
      <w:spacing w:val="-6"/>
      <w:sz w:val="24"/>
      <w:szCs w:val="24"/>
      <w14:textFill>
        <w14:solidFill>
          <w14:schemeClr w14:val="tx1"/>
        </w14:solidFill>
      </w14:textFill>
    </w:rPr>
  </w:style>
  <w:style w:type="character" w:customStyle="1" w:styleId="68">
    <w:name w:val="fontstyle01"/>
    <w:basedOn w:val="26"/>
    <w:qFormat/>
    <w:uiPriority w:val="0"/>
    <w:rPr>
      <w:rFonts w:hint="eastAsia" w:ascii="宋体" w:hAnsi="宋体" w:eastAsia="宋体"/>
      <w:color w:val="000000"/>
      <w:sz w:val="24"/>
      <w:szCs w:val="24"/>
    </w:rPr>
  </w:style>
  <w:style w:type="character" w:customStyle="1" w:styleId="69">
    <w:name w:val="font01"/>
    <w:basedOn w:val="26"/>
    <w:qFormat/>
    <w:uiPriority w:val="0"/>
    <w:rPr>
      <w:rFonts w:hint="eastAsia" w:ascii="宋体" w:hAnsi="宋体" w:eastAsia="宋体" w:cs="宋体"/>
      <w:color w:val="000000"/>
      <w:sz w:val="24"/>
      <w:szCs w:val="24"/>
      <w:u w:val="none"/>
    </w:rPr>
  </w:style>
  <w:style w:type="character" w:customStyle="1" w:styleId="70">
    <w:name w:val="font81"/>
    <w:basedOn w:val="26"/>
    <w:qFormat/>
    <w:uiPriority w:val="0"/>
    <w:rPr>
      <w:rFonts w:ascii="Arial" w:hAnsi="Arial" w:cs="Arial"/>
      <w:color w:val="000000"/>
      <w:sz w:val="24"/>
      <w:szCs w:val="24"/>
      <w:u w:val="none"/>
    </w:rPr>
  </w:style>
  <w:style w:type="character" w:customStyle="1" w:styleId="71">
    <w:name w:val="font91"/>
    <w:basedOn w:val="26"/>
    <w:qFormat/>
    <w:uiPriority w:val="0"/>
    <w:rPr>
      <w:rFonts w:hint="eastAsia" w:ascii="仿宋" w:hAnsi="仿宋" w:eastAsia="仿宋" w:cs="仿宋"/>
      <w:b/>
      <w:bCs/>
      <w:color w:val="FF0000"/>
      <w:sz w:val="24"/>
      <w:szCs w:val="24"/>
      <w:u w:val="none"/>
    </w:rPr>
  </w:style>
  <w:style w:type="character" w:customStyle="1" w:styleId="72">
    <w:name w:val="font61"/>
    <w:basedOn w:val="26"/>
    <w:qFormat/>
    <w:uiPriority w:val="0"/>
    <w:rPr>
      <w:rFonts w:hint="eastAsia" w:ascii="仿宋" w:hAnsi="仿宋" w:eastAsia="仿宋" w:cs="仿宋"/>
      <w:color w:val="000000"/>
      <w:sz w:val="24"/>
      <w:szCs w:val="24"/>
      <w:u w:val="none"/>
    </w:rPr>
  </w:style>
  <w:style w:type="character" w:customStyle="1" w:styleId="73">
    <w:name w:val="font101"/>
    <w:basedOn w:val="26"/>
    <w:qFormat/>
    <w:uiPriority w:val="0"/>
    <w:rPr>
      <w:rFonts w:ascii="Arial" w:hAnsi="Arial" w:cs="Arial"/>
      <w:color w:val="000000"/>
      <w:sz w:val="24"/>
      <w:szCs w:val="24"/>
      <w:u w:val="none"/>
    </w:rPr>
  </w:style>
  <w:style w:type="character" w:customStyle="1" w:styleId="74">
    <w:name w:val="font112"/>
    <w:basedOn w:val="26"/>
    <w:qFormat/>
    <w:uiPriority w:val="0"/>
    <w:rPr>
      <w:rFonts w:hint="default" w:ascii="Arial" w:hAnsi="Arial" w:cs="Arial"/>
      <w:color w:val="000000"/>
      <w:sz w:val="24"/>
      <w:szCs w:val="24"/>
      <w:u w:val="none"/>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12.jpeg"/><Relationship Id="rId4" Type="http://schemas.openxmlformats.org/officeDocument/2006/relationships/endnotes" Target="endnotes.xml"/><Relationship Id="rId39" Type="http://schemas.openxmlformats.org/officeDocument/2006/relationships/image" Target="media/image11.jpeg"/><Relationship Id="rId38" Type="http://schemas.openxmlformats.org/officeDocument/2006/relationships/image" Target="media/image10.jpeg"/><Relationship Id="rId37" Type="http://schemas.openxmlformats.org/officeDocument/2006/relationships/image" Target="media/image9.jpeg"/><Relationship Id="rId36" Type="http://schemas.openxmlformats.org/officeDocument/2006/relationships/image" Target="media/image8.jpeg"/><Relationship Id="rId35" Type="http://schemas.openxmlformats.org/officeDocument/2006/relationships/image" Target="media/image7.jpeg"/><Relationship Id="rId34" Type="http://schemas.openxmlformats.org/officeDocument/2006/relationships/image" Target="media/image6.png"/><Relationship Id="rId33" Type="http://schemas.openxmlformats.org/officeDocument/2006/relationships/image" Target="media/image5.png"/><Relationship Id="rId32" Type="http://schemas.openxmlformats.org/officeDocument/2006/relationships/image" Target="media/image4.png"/><Relationship Id="rId31" Type="http://schemas.openxmlformats.org/officeDocument/2006/relationships/image" Target="media/image3.png"/><Relationship Id="rId30" Type="http://schemas.openxmlformats.org/officeDocument/2006/relationships/image" Target="media/image2.pn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8.xml"/><Relationship Id="rId27" Type="http://schemas.openxmlformats.org/officeDocument/2006/relationships/header" Target="header6.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header" Target="header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header" Target="header4.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126</Pages>
  <Words>4137</Words>
  <Characters>4672</Characters>
  <Lines>189</Lines>
  <Paragraphs>53</Paragraphs>
  <TotalTime>124</TotalTime>
  <ScaleCrop>false</ScaleCrop>
  <LinksUpToDate>false</LinksUpToDate>
  <CharactersWithSpaces>4808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2021-01-27T07:16:00Z</dcterms:created>
  <dc:creator>admin</dc:creator>
  <cp:lastModifiedBy>挥霍</cp:lastModifiedBy>
  <cp:lastPrinted>2023-02-16T04:42:00Z</cp:lastPrinted>
  <dcterms:modified xsi:type="dcterms:W3CDTF">2024-11-07T08:39:38Z</dcterms:modified>
  <dc:title>货物</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2020-11-10T00:00:00Z</vt:filetime>
  </property>
  <property fmtid="{D5CDD505-2E9C-101B-9397-08002B2CF9AE}" pid="3" name="Creator">
    <vt:lpwstr>Microsoft® Word 2010</vt:lpwstr>
  </property>
  <property fmtid="{D5CDD505-2E9C-101B-9397-08002B2CF9AE}" pid="4" name="LastSaved">
    <vt:filetime>2021-01-27T00:00:00Z</vt:filetime>
  </property>
  <property fmtid="{D5CDD505-2E9C-101B-9397-08002B2CF9AE}" pid="5" name="KSOProductBuildVer">
    <vt:lpwstr>2052-12.1.0.18608</vt:lpwstr>
  </property>
  <property fmtid="{D5CDD505-2E9C-101B-9397-08002B2CF9AE}" pid="6" name="ICV">
    <vt:lpwstr>3562A395AA90418FA4F7295E19B27F9D_13</vt:lpwstr>
  </property>
</Properties>
</file>