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0" w:lineRule="atLeast"/>
        <w:ind w:firstLine="840" w:firstLineChars="200"/>
        <w:jc w:val="center"/>
        <w:outlineLvl w:val="0"/>
        <w:rPr>
          <w:rFonts w:hint="default" w:ascii="Calibri" w:hAnsi="Calibri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</w:pPr>
      <w:bookmarkStart w:id="0" w:name="_Toc3946"/>
      <w:bookmarkStart w:id="1" w:name="_Toc19934"/>
      <w:bookmarkStart w:id="2" w:name="_Toc60"/>
      <w:bookmarkStart w:id="3" w:name="_Toc17187"/>
      <w:bookmarkStart w:id="4" w:name="_Toc11113"/>
      <w:bookmarkStart w:id="5" w:name="_Toc32494"/>
      <w:bookmarkStart w:id="6" w:name="_Toc25124"/>
      <w:bookmarkStart w:id="7" w:name="_Toc3523"/>
      <w:r>
        <w:rPr>
          <w:rFonts w:hint="eastAsia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  <w:t xml:space="preserve">第三章  </w:t>
      </w:r>
      <w:r>
        <w:rPr>
          <w:rFonts w:hint="eastAsia" w:ascii="Calibri" w:hAnsi="Calibri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  <w:t>货物需求一览表</w:t>
      </w:r>
      <w:bookmarkEnd w:id="0"/>
      <w:bookmarkEnd w:id="1"/>
      <w:bookmarkEnd w:id="2"/>
      <w:bookmarkEnd w:id="3"/>
      <w:r>
        <w:rPr>
          <w:rFonts w:hint="eastAsia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  <w:t>、技术规范及其它商务条款要求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40"/>
          <w:tab w:val="left" w:pos="2160"/>
        </w:tabs>
        <w:kinsoku/>
        <w:wordWrap/>
        <w:topLinePunct w:val="0"/>
        <w:bidi w:val="0"/>
        <w:snapToGrid/>
        <w:spacing w:before="0" w:after="0" w:line="400" w:lineRule="exact"/>
        <w:ind w:firstLine="520" w:firstLineChars="200"/>
        <w:outlineLvl w:val="1"/>
        <w:rPr>
          <w:rFonts w:hint="eastAsia" w:asci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一、货物需求一览表、技术规范：</w:t>
      </w:r>
    </w:p>
    <w:tbl>
      <w:tblPr>
        <w:tblStyle w:val="10"/>
        <w:tblW w:w="14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040"/>
        <w:gridCol w:w="8540"/>
        <w:gridCol w:w="660"/>
        <w:gridCol w:w="106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包号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8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技术参数要求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第一包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油菜种子（甘杂1号）</w:t>
            </w:r>
          </w:p>
        </w:tc>
        <w:tc>
          <w:tcPr>
            <w:tcW w:w="8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甘蓝型品种：纯度不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低于85.0%，净度不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低于98.0%，发芽率不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低于80%，水分不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高于9.0%。包装（100克/袋），执行标准GB4407.2-2008。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19605.00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油菜种子（陇油88号）</w:t>
            </w:r>
          </w:p>
        </w:tc>
        <w:tc>
          <w:tcPr>
            <w:tcW w:w="854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*甘蓝型品种：纯度不得低于85.0%，净度不得低于98.0%，发芽率不得低于80%，水分不得高于9.0%。包装（100克/袋），执行标准GB4407.2-2008。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42930.00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油菜种子（天油14号）</w:t>
            </w:r>
          </w:p>
        </w:tc>
        <w:tc>
          <w:tcPr>
            <w:tcW w:w="854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*甘蓝型品种：纯度不得低于85.0%，净度不得低于98.0%，发芽率不得低于80%，水分不得高于9.0%。包装（100克/袋），执行标准GB4407.2-1996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32280.00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油菜种子（天油15号）</w:t>
            </w:r>
          </w:p>
        </w:tc>
        <w:tc>
          <w:tcPr>
            <w:tcW w:w="854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*白菜型品种：纯度不得低于85.0%，净度不得低于98.0%，发芽率不得低于80%，水分不得高于9.0%。包装（400克/袋），执行标准GB4407.2-1996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9445.00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油菜种子（天油10号）</w:t>
            </w:r>
          </w:p>
        </w:tc>
        <w:tc>
          <w:tcPr>
            <w:tcW w:w="854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*白菜型品种：纯度不得低于85.0%，净度不得低于98.0%，发芽率不得低于80%，水分不得高于9.0%。包装（400克/袋），执行标准GB4407.2-1996。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17550.00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spacing w:before="0"/>
      </w:pPr>
    </w:p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default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1、技术规格响应表中“投标货物实际参数”应如实填写，并与“招标文件技术要求”逐一对应，不得简单表述为“响应或完全响应”，否则将被视为“投标文件内容不全”，将按无效投标处理。</w:t>
      </w:r>
    </w:p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default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2、检验验收标准：按国家或行业及地方验收标准。或采购人要求的更高标准验收。</w:t>
      </w:r>
    </w:p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3、投标产品的各项技术指标不能低于国家强制性标准，否则投标无效。</w:t>
      </w:r>
    </w:p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eastAsia"/>
        </w:rPr>
        <w:sectPr>
          <w:headerReference r:id="rId3" w:type="default"/>
          <w:footerReference r:id="rId4" w:type="default"/>
          <w:pgSz w:w="16839" w:h="11907" w:orient="landscape"/>
          <w:pgMar w:top="1417" w:right="1417" w:bottom="1417" w:left="1417" w:header="851" w:footer="992" w:gutter="0"/>
          <w:pgNumType w:fmt="decimal"/>
          <w:cols w:space="720" w:num="1"/>
          <w:docGrid w:type="linesAndChars" w:linePitch="466" w:charSpace="-4300"/>
        </w:sect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4、投标人须提供所投产品参数的检测报告等佐证材料，以保证其所填写参数的准确性，真实性。</w:t>
      </w:r>
    </w:p>
    <w:bookmarkEnd w:id="4"/>
    <w:bookmarkEnd w:id="5"/>
    <w:bookmarkEnd w:id="6"/>
    <w:bookmarkEnd w:id="7"/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0" w:lineRule="atLeast"/>
        <w:ind w:firstLine="883" w:firstLineChars="200"/>
        <w:jc w:val="center"/>
        <w:outlineLvl w:val="0"/>
        <w:rPr>
          <w:rFonts w:hint="default" w:ascii="Calibri" w:hAnsi="Calibri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</w:pPr>
      <w:r>
        <w:rPr>
          <w:rFonts w:hint="eastAsia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  <w:t xml:space="preserve">第三章  </w:t>
      </w:r>
      <w:r>
        <w:rPr>
          <w:rFonts w:hint="eastAsia" w:ascii="Calibri" w:hAnsi="Calibri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  <w:t>货物需求一览表</w:t>
      </w:r>
      <w:r>
        <w:rPr>
          <w:rFonts w:hint="eastAsia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  <w:t>、技术规范及其它商务条款要求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40"/>
          <w:tab w:val="left" w:pos="2160"/>
        </w:tabs>
        <w:kinsoku/>
        <w:wordWrap/>
        <w:topLinePunct w:val="0"/>
        <w:bidi w:val="0"/>
        <w:snapToGrid/>
        <w:spacing w:before="0" w:after="0" w:line="400" w:lineRule="exact"/>
        <w:outlineLvl w:val="1"/>
        <w:rPr>
          <w:rFonts w:hint="eastAsia" w:asci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一、货物需求一览表、技术规范：</w:t>
      </w:r>
    </w:p>
    <w:tbl>
      <w:tblPr>
        <w:tblStyle w:val="10"/>
        <w:tblW w:w="14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747"/>
        <w:gridCol w:w="8705"/>
        <w:gridCol w:w="660"/>
        <w:gridCol w:w="106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包号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8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技术参数要求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第二包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油菜专用肥（有机无机复混肥）</w:t>
            </w:r>
          </w:p>
        </w:tc>
        <w:tc>
          <w:tcPr>
            <w:tcW w:w="8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①要求产品形态：粒状；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②要求N+P2O5+K2O≥25%；③要求有机质：≥15%；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④包装40kg/袋。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Kg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329200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硼肥</w:t>
            </w:r>
          </w:p>
        </w:tc>
        <w:tc>
          <w:tcPr>
            <w:tcW w:w="8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①硼：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110g/L； ② 规格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100m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L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</w:rPr>
              <w:t>*80瓶/箱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mL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680000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</w:pPr>
          </w:p>
        </w:tc>
      </w:tr>
    </w:tbl>
    <w:p>
      <w:pPr>
        <w:pStyle w:val="4"/>
        <w:spacing w:before="0"/>
      </w:pPr>
    </w:p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default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1、技术规格响应表中“投标货物实际参数”应如实填写，并与“招标文件技术要求”逐一对应，不得简单表述为“响应或完全响应”，否则将被视为“投标文件内容不全”，将按无效投标处理。</w:t>
      </w:r>
    </w:p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default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2、检验验收标准：按国家或行业及地方验收标准。或采购人要求的更高标准验收。</w:t>
      </w:r>
    </w:p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3、投标产品的各项技术指标不能低于国家强制性标准，否则投标无效。</w:t>
      </w:r>
    </w:p>
    <w:p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4、投标人须提供所投产品参数的检测报告等佐证材料，以保证其所填写参数的准确性，真实性。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0" w:lineRule="atLeast"/>
        <w:ind w:firstLine="883" w:firstLineChars="200"/>
        <w:jc w:val="center"/>
        <w:outlineLvl w:val="0"/>
        <w:rPr>
          <w:rFonts w:hint="eastAsia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0" w:lineRule="atLeast"/>
        <w:ind w:firstLine="883" w:firstLineChars="200"/>
        <w:jc w:val="center"/>
        <w:outlineLvl w:val="0"/>
        <w:rPr>
          <w:rFonts w:hint="eastAsia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0" w:lineRule="atLeast"/>
        <w:ind w:firstLine="883" w:firstLineChars="200"/>
        <w:jc w:val="center"/>
        <w:outlineLvl w:val="0"/>
        <w:rPr>
          <w:rFonts w:hint="eastAsia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0" w:lineRule="atLeast"/>
        <w:ind w:firstLine="883" w:firstLineChars="200"/>
        <w:jc w:val="center"/>
        <w:outlineLvl w:val="0"/>
        <w:rPr>
          <w:rFonts w:hint="eastAsia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0" w:lineRule="atLeast"/>
        <w:ind w:firstLine="883" w:firstLineChars="200"/>
        <w:jc w:val="center"/>
        <w:outlineLvl w:val="0"/>
        <w:rPr>
          <w:rFonts w:hint="eastAsia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0" w:lineRule="atLeast"/>
        <w:ind w:firstLine="883" w:firstLineChars="200"/>
        <w:jc w:val="center"/>
        <w:outlineLvl w:val="0"/>
        <w:rPr>
          <w:rFonts w:hint="default" w:ascii="Calibri" w:hAnsi="Calibri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</w:pPr>
      <w:bookmarkStart w:id="8" w:name="_GoBack"/>
      <w:bookmarkEnd w:id="8"/>
      <w:r>
        <w:rPr>
          <w:rFonts w:hint="eastAsia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  <w:t xml:space="preserve">第三章  </w:t>
      </w:r>
      <w:r>
        <w:rPr>
          <w:rFonts w:hint="eastAsia" w:ascii="Calibri" w:hAnsi="Calibri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  <w:t>货物需求一览表</w:t>
      </w:r>
      <w:r>
        <w:rPr>
          <w:rFonts w:hint="eastAsia" w:eastAsia="宋体" w:cs="Times New Roman"/>
          <w:b/>
          <w:bCs/>
          <w:color w:val="000000"/>
          <w:kern w:val="44"/>
          <w:sz w:val="44"/>
          <w:szCs w:val="44"/>
          <w:highlight w:val="none"/>
          <w:lang w:val="en-US" w:eastAsia="zh-CN" w:bidi="ar-SA"/>
        </w:rPr>
        <w:t>、技术规范及其它商务条款要求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40"/>
          <w:tab w:val="left" w:pos="2160"/>
        </w:tabs>
        <w:kinsoku/>
        <w:wordWrap/>
        <w:topLinePunct w:val="0"/>
        <w:bidi w:val="0"/>
        <w:snapToGrid/>
        <w:spacing w:before="0" w:after="0" w:line="400" w:lineRule="exact"/>
        <w:outlineLvl w:val="1"/>
        <w:rPr>
          <w:rFonts w:hint="eastAsia" w:asci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一、货物需求一览表、技术规范：</w:t>
      </w:r>
    </w:p>
    <w:tbl>
      <w:tblPr>
        <w:tblStyle w:val="10"/>
        <w:tblW w:w="14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777"/>
        <w:gridCol w:w="8705"/>
        <w:gridCol w:w="660"/>
        <w:gridCol w:w="106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包号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8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技术参数要求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第三包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免耕施肥播种机</w:t>
            </w:r>
          </w:p>
        </w:tc>
        <w:tc>
          <w:tcPr>
            <w:tcW w:w="8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  <w:t>结构型式机械式；悬挂式；配套动力范围≥51.5kW；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满足或优于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  <w:t>整机外形尺寸：（长×宽×高）1900×1880×1470mm；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满足或优于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  <w:t>作业小时生产率：0.42-0.7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h㎡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  <w:t>/h；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满足或优于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  <w:t>行距小麦：宽行：290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mm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  <w:t>；窄行：60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mm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  <w:t>；油菜：35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  <w:t>mm；工作行数小麦：10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  <w:t>；油菜：5行；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满足或优于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  <w:t>排种器型式槽轮式；非金属材料；排种器驱动方式：地轮驱动；排肥器型式：外槽轮；排肥器驱动方式：地轮驱动；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满足或优于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  <w:t>种/肥箱容积：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  <w:t>107/191L；种/肥排量调节方式种：无级调节；肥：挡位+螺旋手柄；传动机构型式：链条传动；开沟器型式种/肥：箭铲式；地轮型式：钢制镇压轮；地轮直径480mm；破茬清垄工作部件型式：旋转直刀；镇压器型式：钢制镇压轮；秸秆切割装置型式：旋转直刀；镇压机构配置方式：非独立式；镇压强度调节方式：无级调节；仿形方式：整体仿形；仿形机构型式：单铰接仿形机构；破茬清垄工作部件配置方式：非独立式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满足或优于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default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1、技术规格响应表中“投标货物实际参数”应如实填写，并与“招标文件技术要求”逐一对应，不得简单表述为“响应或完全响应”，否则将被视为“投标文件内容不全”，将按无效投标处理。</w:t>
      </w:r>
    </w:p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default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2、检验验收标准：按国家或行业及地方验收标准。或采购人要求的更高标准验收。</w:t>
      </w:r>
    </w:p>
    <w:p>
      <w:pPr>
        <w:numPr>
          <w:ilvl w:val="0"/>
          <w:numId w:val="0"/>
        </w:numPr>
        <w:tabs>
          <w:tab w:val="left" w:pos="1440"/>
          <w:tab w:val="left" w:pos="2160"/>
        </w:tabs>
        <w:spacing w:before="0" w:after="0" w:line="400" w:lineRule="exact"/>
        <w:outlineLvl w:val="9"/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</w:pPr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3、投标产品的各项技术指标不能低于国家强制性标准，否则投标无效。</w:t>
      </w:r>
    </w:p>
    <w:p>
      <w:r>
        <w:rPr>
          <w:rFonts w:hint="eastAsia" w:ascii="仿宋" w:eastAsia="仿宋" w:cs="仿宋"/>
          <w:b/>
          <w:color w:val="000000"/>
          <w:w w:val="100"/>
          <w:szCs w:val="21"/>
          <w:highlight w:val="none"/>
          <w:lang w:val="en-US" w:eastAsia="zh-CN"/>
        </w:rPr>
        <w:t>4、投标人须提供所投产品参数的检测报告等佐证材料，以保证其所填写参数的准确性，真实性。</w:t>
      </w:r>
    </w:p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i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XHL93UAAAAAwEAAA8AAAAAAAAAAQAgAAAA&#10;IgAAAGRycy9kb3ducmV2LnhtbFBLAQIUABQAAAAIAIdO4kApbmHJ1gEAAKEDAAAOAAAAAAAAAAEA&#10;IAAAACM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MGFkZTU0OWU4ZDIzMzAwMzQ5OTc3Mzg0ZDZlZTgifQ=="/>
  </w:docVars>
  <w:rsids>
    <w:rsidRoot w:val="2DEB47F2"/>
    <w:rsid w:val="17237618"/>
    <w:rsid w:val="2DE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uiPriority w:val="0"/>
    <w:pPr>
      <w:spacing w:after="120"/>
      <w:ind w:left="200" w:leftChars="200"/>
    </w:pPr>
    <w:rPr>
      <w:rFonts w:ascii="Calibri" w:hAnsi="Calibri" w:eastAsia="宋体" w:cs="Times New Roman"/>
      <w:lang w:bidi="ar-SA"/>
    </w:rPr>
  </w:style>
  <w:style w:type="paragraph" w:styleId="4">
    <w:name w:val="toa heading"/>
    <w:basedOn w:val="1"/>
    <w:next w:val="1"/>
    <w:qFormat/>
    <w:uiPriority w:val="0"/>
    <w:pPr>
      <w:widowControl w:val="0"/>
      <w:autoSpaceDE/>
      <w:autoSpaceDN/>
      <w:spacing w:before="120" w:after="0" w:line="240" w:lineRule="auto"/>
      <w:ind w:left="0" w:firstLine="0"/>
      <w:jc w:val="both"/>
    </w:pPr>
    <w:rPr>
      <w:rFonts w:ascii="Arial" w:hAnsi="Arial" w:eastAsia="宋体"/>
      <w:sz w:val="24"/>
    </w:rPr>
  </w:style>
  <w:style w:type="paragraph" w:styleId="5">
    <w:name w:val="Plain Text"/>
    <w:basedOn w:val="1"/>
    <w:next w:val="4"/>
    <w:qFormat/>
    <w:uiPriority w:val="0"/>
    <w:rPr>
      <w:rFonts w:ascii="宋体"/>
      <w:szCs w:val="20"/>
    </w:rPr>
  </w:style>
  <w:style w:type="paragraph" w:styleId="6">
    <w:name w:val="Body Text Indent 2"/>
    <w:basedOn w:val="1"/>
    <w:next w:val="5"/>
    <w:uiPriority w:val="0"/>
    <w:pPr>
      <w:widowControl w:val="0"/>
      <w:autoSpaceDE/>
      <w:autoSpaceDN/>
      <w:spacing w:before="0" w:after="0" w:line="240" w:lineRule="auto"/>
      <w:ind w:left="0" w:firstLine="420"/>
      <w:jc w:val="both"/>
    </w:pPr>
    <w:rPr>
      <w:rFonts w:ascii="宋体" w:eastAsia="宋体"/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589</Words>
  <Characters>762</Characters>
  <Lines>0</Lines>
  <Paragraphs>0</Paragraphs>
  <TotalTime>0</TotalTime>
  <ScaleCrop>false</ScaleCrop>
  <LinksUpToDate>false</LinksUpToDate>
  <CharactersWithSpaces>764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2024-06-27T02:33:00Z</dcterms:created>
  <dc:creator>毛琴</dc:creator>
  <cp:lastModifiedBy>毛琴</cp:lastModifiedBy>
  <dcterms:modified xsi:type="dcterms:W3CDTF">2024-06-27T02:40:59Z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6F00DA90EC51446EA0DF062CBF6E44CA_11</vt:lpwstr>
  </property>
</Properties>
</file>