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3739A">
      <w:pPr>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319" w:afterLines="100" w:afterAutospacing="0" w:line="360" w:lineRule="auto"/>
        <w:ind w:left="0" w:right="0"/>
        <w:jc w:val="center"/>
        <w:outlineLvl w:val="0"/>
        <w:rPr>
          <w:rFonts w:hint="eastAsia" w:ascii="华文中宋" w:hAnsi="华文中宋" w:eastAsia="华文中宋" w:cstheme="minorBidi"/>
          <w:kern w:val="2"/>
          <w:sz w:val="44"/>
          <w:szCs w:val="32"/>
          <w:lang w:val="en-US" w:eastAsia="zh-CN" w:bidi="ar-SA"/>
        </w:rPr>
      </w:pPr>
      <w:r>
        <w:rPr>
          <w:rFonts w:hint="eastAsia" w:ascii="华文中宋" w:hAnsi="华文中宋" w:eastAsia="华文中宋" w:cstheme="minorBidi"/>
          <w:kern w:val="2"/>
          <w:sz w:val="44"/>
          <w:szCs w:val="32"/>
          <w:lang w:val="en-US" w:eastAsia="zh-CN" w:bidi="ar-SA"/>
        </w:rPr>
        <w:t>兰州市自然资源局兰州市2025年度地质灾害防治专群结合监测预警点建设项</w:t>
      </w:r>
      <w:r>
        <w:rPr>
          <w:rFonts w:hint="default" w:ascii="华文中宋" w:hAnsi="华文中宋" w:eastAsia="华文中宋" w:cstheme="minorBidi"/>
          <w:kern w:val="2"/>
          <w:sz w:val="44"/>
          <w:szCs w:val="32"/>
          <w:lang w:val="en-US" w:eastAsia="zh-CN" w:bidi="ar-SA"/>
        </w:rPr>
        <w:t>目</w:t>
      </w:r>
      <w:r>
        <w:rPr>
          <w:rFonts w:hint="eastAsia" w:ascii="华文中宋" w:hAnsi="华文中宋" w:eastAsia="华文中宋" w:cstheme="minorBidi"/>
          <w:kern w:val="2"/>
          <w:sz w:val="44"/>
          <w:szCs w:val="32"/>
          <w:lang w:val="en-US" w:eastAsia="zh-CN" w:bidi="ar-SA"/>
        </w:rPr>
        <w:t>中标（成交）结果公告</w:t>
      </w:r>
    </w:p>
    <w:p w14:paraId="4AD5090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319" w:afterLines="100" w:afterAutospacing="0" w:line="360" w:lineRule="auto"/>
        <w:ind w:left="0" w:right="0"/>
        <w:jc w:val="both"/>
        <w:textAlignment w:val="auto"/>
        <w:outlineLvl w:val="0"/>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 xml:space="preserve">    兰州市公共资源交易中心受兰州市自然资源局的委托，对兰州市2025年度地质灾害防治专群结合监测预警点建设项目采用公开招标方式进行采购，评审委员会于2025年4月23日确定中标（成交）结果，现将中标(成交)结果公布如下：</w:t>
      </w:r>
    </w:p>
    <w:p w14:paraId="0C86A09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sz w:val="32"/>
          <w:szCs w:val="32"/>
          <w:lang w:eastAsia="zh-CN"/>
        </w:rPr>
      </w:pPr>
      <w:r>
        <w:rPr>
          <w:rFonts w:hint="eastAsia" w:ascii="黑体" w:hAnsi="黑体" w:eastAsia="黑体"/>
          <w:sz w:val="32"/>
          <w:szCs w:val="32"/>
          <w:lang w:val="en-US" w:eastAsia="zh-CN"/>
        </w:rPr>
        <w:t>一、</w:t>
      </w:r>
      <w:r>
        <w:rPr>
          <w:rFonts w:hint="eastAsia" w:ascii="黑体" w:hAnsi="黑体" w:eastAsia="黑体"/>
          <w:sz w:val="32"/>
          <w:szCs w:val="32"/>
        </w:rPr>
        <w:t>项目编号</w:t>
      </w:r>
    </w:p>
    <w:p w14:paraId="5E7092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auto"/>
        <w:ind w:left="0" w:right="0" w:firstLine="640" w:firstLineChars="200"/>
        <w:jc w:val="left"/>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408001JH061</w:t>
      </w:r>
    </w:p>
    <w:p w14:paraId="0FA064F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黑体" w:hAnsi="黑体" w:eastAsia="黑体"/>
          <w:sz w:val="32"/>
          <w:szCs w:val="32"/>
        </w:rPr>
      </w:pPr>
      <w:r>
        <w:rPr>
          <w:rFonts w:hint="eastAsia" w:ascii="黑体" w:hAnsi="黑体" w:eastAsia="黑体"/>
          <w:sz w:val="32"/>
          <w:szCs w:val="32"/>
        </w:rPr>
        <w:t>二、项目名称</w:t>
      </w:r>
    </w:p>
    <w:p w14:paraId="132D6A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auto"/>
        <w:ind w:left="0" w:right="0" w:firstLine="640" w:firstLineChars="200"/>
        <w:jc w:val="left"/>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兰州市2025年度地质灾害防治专群结合监测预警点建设</w:t>
      </w:r>
    </w:p>
    <w:p w14:paraId="08E22B44">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中标</w:t>
      </w:r>
      <w:r>
        <w:rPr>
          <w:rFonts w:hint="eastAsia" w:ascii="黑体" w:hAnsi="黑体" w:eastAsia="黑体"/>
          <w:sz w:val="32"/>
          <w:szCs w:val="32"/>
        </w:rPr>
        <w:t>（</w:t>
      </w:r>
      <w:r>
        <w:rPr>
          <w:rFonts w:hint="eastAsia" w:ascii="黑体" w:hAnsi="黑体" w:eastAsia="黑体"/>
          <w:sz w:val="32"/>
          <w:szCs w:val="32"/>
          <w:lang w:val="en-US" w:eastAsia="zh-CN"/>
        </w:rPr>
        <w:t>成交）信息</w:t>
      </w:r>
    </w:p>
    <w:p w14:paraId="17BA937F">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320" w:firstLineChars="100"/>
        <w:jc w:val="left"/>
        <w:textAlignment w:val="auto"/>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第一包：</w:t>
      </w:r>
    </w:p>
    <w:p w14:paraId="36333C1E">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320" w:firstLineChars="100"/>
        <w:jc w:val="left"/>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供应商名称：甘肃水文地质工程地质勘察院有限责任公司</w:t>
      </w:r>
    </w:p>
    <w:p w14:paraId="6592F303">
      <w:pPr>
        <w:pStyle w:val="2"/>
        <w:keepNext w:val="0"/>
        <w:keepLines w:val="0"/>
        <w:pageBreakBefore w:val="0"/>
        <w:kinsoku/>
        <w:wordWrap/>
        <w:overflowPunct/>
        <w:topLinePunct w:val="0"/>
        <w:autoSpaceDE/>
        <w:autoSpaceDN/>
        <w:bidi w:val="0"/>
        <w:adjustRightInd/>
        <w:snapToGrid/>
        <w:spacing w:line="360" w:lineRule="auto"/>
        <w:ind w:left="319" w:leftChars="152" w:firstLine="0" w:firstLineChars="0"/>
        <w:textAlignment w:val="auto"/>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供应商地址：兰州市城关区雁儿湾路399号</w:t>
      </w:r>
    </w:p>
    <w:p w14:paraId="3B5F67C3">
      <w:pPr>
        <w:pStyle w:val="2"/>
        <w:keepNext w:val="0"/>
        <w:keepLines w:val="0"/>
        <w:pageBreakBefore w:val="0"/>
        <w:kinsoku/>
        <w:wordWrap/>
        <w:overflowPunct/>
        <w:topLinePunct w:val="0"/>
        <w:autoSpaceDE/>
        <w:autoSpaceDN/>
        <w:bidi w:val="0"/>
        <w:adjustRightInd/>
        <w:snapToGrid/>
        <w:spacing w:line="360" w:lineRule="auto"/>
        <w:ind w:left="319" w:leftChars="152" w:firstLine="0" w:firstLineChars="0"/>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中标（成交）金额：壹佰肆拾陆万元整（1460000元）</w:t>
      </w:r>
    </w:p>
    <w:p w14:paraId="10B9941F">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320" w:firstLineChars="100"/>
        <w:jc w:val="left"/>
        <w:textAlignment w:val="auto"/>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第二包：</w:t>
      </w:r>
    </w:p>
    <w:p w14:paraId="6A5E9251">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320" w:firstLineChars="100"/>
        <w:jc w:val="left"/>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供应商名称：甘肃省科学院地质自然灾害防治研究所</w:t>
      </w:r>
    </w:p>
    <w:p w14:paraId="4C47632D">
      <w:pPr>
        <w:pStyle w:val="2"/>
        <w:keepNext w:val="0"/>
        <w:keepLines w:val="0"/>
        <w:pageBreakBefore w:val="0"/>
        <w:kinsoku/>
        <w:wordWrap/>
        <w:overflowPunct/>
        <w:topLinePunct w:val="0"/>
        <w:autoSpaceDE/>
        <w:autoSpaceDN/>
        <w:bidi w:val="0"/>
        <w:adjustRightInd/>
        <w:snapToGrid/>
        <w:spacing w:line="360" w:lineRule="auto"/>
        <w:ind w:left="319" w:leftChars="152" w:firstLine="0" w:firstLineChars="0"/>
        <w:textAlignment w:val="auto"/>
        <w:rPr>
          <w:rFonts w:hint="default"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供应商地址：兰州市城关区定西南路211号</w:t>
      </w:r>
    </w:p>
    <w:p w14:paraId="5070454D">
      <w:pPr>
        <w:pStyle w:val="2"/>
        <w:keepNext w:val="0"/>
        <w:keepLines w:val="0"/>
        <w:pageBreakBefore w:val="0"/>
        <w:kinsoku/>
        <w:wordWrap/>
        <w:overflowPunct/>
        <w:topLinePunct w:val="0"/>
        <w:autoSpaceDE/>
        <w:autoSpaceDN/>
        <w:bidi w:val="0"/>
        <w:adjustRightInd/>
        <w:snapToGrid/>
        <w:spacing w:line="360" w:lineRule="auto"/>
        <w:ind w:left="319" w:leftChars="152" w:firstLine="0" w:firstLineChars="0"/>
        <w:textAlignment w:val="auto"/>
        <w:rPr>
          <w:rFonts w:hint="eastAsia"/>
          <w:lang w:val="en-US" w:eastAsia="zh-CN"/>
        </w:rPr>
      </w:pPr>
      <w:r>
        <w:rPr>
          <w:rFonts w:hint="eastAsia" w:ascii="仿宋" w:hAnsi="仿宋" w:eastAsia="仿宋" w:cstheme="minorBidi"/>
          <w:kern w:val="2"/>
          <w:sz w:val="32"/>
          <w:szCs w:val="32"/>
          <w:lang w:val="en-US" w:eastAsia="zh-CN" w:bidi="ar-SA"/>
        </w:rPr>
        <w:t>中标（成交）金额：贰万玖仟元整（29000元）</w:t>
      </w:r>
    </w:p>
    <w:p w14:paraId="2E46A831">
      <w:pPr>
        <w:pStyle w:val="3"/>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ascii="黑体" w:hAnsi="黑体" w:eastAsia="黑体"/>
          <w:sz w:val="32"/>
          <w:szCs w:val="32"/>
        </w:rPr>
      </w:pPr>
      <w:r>
        <w:rPr>
          <w:rFonts w:hint="eastAsia" w:ascii="黑体" w:hAnsi="黑体" w:eastAsia="黑体"/>
          <w:sz w:val="32"/>
          <w:szCs w:val="32"/>
        </w:rPr>
        <w:t>四、主要标的信息</w:t>
      </w:r>
    </w:p>
    <w:p w14:paraId="79FA932E">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仿宋" w:hAnsi="仿宋" w:eastAsia="仿宋"/>
          <w:sz w:val="32"/>
          <w:szCs w:val="32"/>
        </w:rPr>
      </w:pPr>
      <w:r>
        <w:rPr>
          <w:rFonts w:hint="eastAsia" w:ascii="仿宋" w:hAnsi="仿宋" w:eastAsia="仿宋"/>
          <w:sz w:val="32"/>
          <w:szCs w:val="32"/>
        </w:rPr>
        <w:t>详见明细表。</w:t>
      </w:r>
    </w:p>
    <w:p w14:paraId="4AAB17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评审专家名单</w:t>
      </w:r>
    </w:p>
    <w:p w14:paraId="71CF6552">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仿宋" w:hAnsi="仿宋" w:eastAsia="仿宋"/>
          <w:sz w:val="32"/>
          <w:szCs w:val="32"/>
          <w:lang w:eastAsia="zh-CN"/>
        </w:rPr>
      </w:pPr>
      <w:r>
        <w:rPr>
          <w:rFonts w:hint="eastAsia" w:ascii="仿宋" w:hAnsi="仿宋" w:eastAsia="仿宋"/>
          <w:sz w:val="32"/>
          <w:szCs w:val="32"/>
        </w:rPr>
        <w:t>冯娟</w:t>
      </w:r>
      <w:r>
        <w:rPr>
          <w:rFonts w:hint="eastAsia" w:ascii="仿宋" w:hAnsi="仿宋" w:eastAsia="仿宋"/>
          <w:sz w:val="32"/>
          <w:szCs w:val="32"/>
          <w:lang w:eastAsia="zh-CN"/>
        </w:rPr>
        <w:t>、</w:t>
      </w:r>
      <w:r>
        <w:rPr>
          <w:rFonts w:hint="eastAsia" w:ascii="仿宋" w:hAnsi="仿宋" w:eastAsia="仿宋"/>
          <w:sz w:val="32"/>
          <w:szCs w:val="32"/>
        </w:rPr>
        <w:t>赵欣</w:t>
      </w:r>
      <w:r>
        <w:rPr>
          <w:rFonts w:hint="eastAsia" w:ascii="仿宋" w:hAnsi="仿宋" w:eastAsia="仿宋"/>
          <w:sz w:val="32"/>
          <w:szCs w:val="32"/>
          <w:lang w:eastAsia="zh-CN"/>
        </w:rPr>
        <w:t>、</w:t>
      </w:r>
      <w:r>
        <w:rPr>
          <w:rFonts w:hint="eastAsia" w:ascii="仿宋" w:hAnsi="仿宋" w:eastAsia="仿宋"/>
          <w:sz w:val="32"/>
          <w:szCs w:val="32"/>
        </w:rPr>
        <w:t>丁维高</w:t>
      </w:r>
      <w:r>
        <w:rPr>
          <w:rFonts w:hint="eastAsia" w:ascii="仿宋" w:hAnsi="仿宋" w:eastAsia="仿宋"/>
          <w:sz w:val="32"/>
          <w:szCs w:val="32"/>
          <w:lang w:eastAsia="zh-CN"/>
        </w:rPr>
        <w:t>、</w:t>
      </w:r>
      <w:r>
        <w:rPr>
          <w:rFonts w:hint="eastAsia" w:ascii="仿宋" w:hAnsi="仿宋" w:eastAsia="仿宋"/>
          <w:sz w:val="32"/>
          <w:szCs w:val="32"/>
        </w:rPr>
        <w:t>张川</w:t>
      </w:r>
      <w:r>
        <w:rPr>
          <w:rFonts w:hint="eastAsia" w:ascii="仿宋" w:hAnsi="仿宋" w:eastAsia="仿宋"/>
          <w:sz w:val="32"/>
          <w:szCs w:val="32"/>
          <w:lang w:eastAsia="zh-CN"/>
        </w:rPr>
        <w:t>、</w:t>
      </w:r>
      <w:r>
        <w:rPr>
          <w:rFonts w:hint="eastAsia" w:ascii="仿宋" w:hAnsi="仿宋" w:eastAsia="仿宋"/>
          <w:sz w:val="32"/>
          <w:szCs w:val="32"/>
        </w:rPr>
        <w:t>何森</w:t>
      </w:r>
      <w:r>
        <w:rPr>
          <w:rFonts w:hint="eastAsia" w:ascii="仿宋" w:hAnsi="仿宋" w:eastAsia="仿宋"/>
          <w:sz w:val="32"/>
          <w:szCs w:val="32"/>
          <w:lang w:eastAsia="zh-CN"/>
        </w:rPr>
        <w:t>、</w:t>
      </w:r>
      <w:r>
        <w:rPr>
          <w:rFonts w:hint="eastAsia" w:ascii="仿宋" w:hAnsi="仿宋" w:eastAsia="仿宋"/>
          <w:sz w:val="32"/>
          <w:szCs w:val="32"/>
        </w:rPr>
        <w:t>魏新平</w:t>
      </w:r>
      <w:r>
        <w:rPr>
          <w:rFonts w:hint="eastAsia" w:ascii="仿宋" w:hAnsi="仿宋" w:eastAsia="仿宋"/>
          <w:sz w:val="32"/>
          <w:szCs w:val="32"/>
          <w:lang w:eastAsia="zh-CN"/>
        </w:rPr>
        <w:t>、</w:t>
      </w:r>
      <w:r>
        <w:rPr>
          <w:rFonts w:hint="eastAsia" w:ascii="仿宋" w:hAnsi="仿宋" w:eastAsia="仿宋"/>
          <w:sz w:val="32"/>
          <w:szCs w:val="32"/>
        </w:rPr>
        <w:t>张琪</w:t>
      </w:r>
    </w:p>
    <w:p w14:paraId="1A0BF105">
      <w:pPr>
        <w:keepNext w:val="0"/>
        <w:keepLines w:val="0"/>
        <w:pageBreakBefore w:val="0"/>
        <w:widowControl w:val="0"/>
        <w:kinsoku/>
        <w:wordWrap/>
        <w:overflowPunct/>
        <w:topLinePunct w:val="0"/>
        <w:autoSpaceDE/>
        <w:autoSpaceDN/>
        <w:bidi w:val="0"/>
        <w:adjustRightInd/>
        <w:snapToGrid/>
        <w:spacing w:line="360" w:lineRule="auto"/>
        <w:textAlignment w:val="auto"/>
        <w:rPr>
          <w:rFonts w:ascii="黑体" w:hAnsi="黑体" w:eastAsia="黑体"/>
          <w:sz w:val="32"/>
          <w:szCs w:val="32"/>
        </w:rPr>
      </w:pPr>
      <w:r>
        <w:rPr>
          <w:rFonts w:hint="eastAsia" w:ascii="黑体" w:hAnsi="黑体" w:eastAsia="黑体"/>
          <w:sz w:val="32"/>
          <w:szCs w:val="32"/>
        </w:rPr>
        <w:t>六、代理服务收费标准及金额</w:t>
      </w:r>
    </w:p>
    <w:p w14:paraId="36FE26D3">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仿宋" w:hAnsi="仿宋" w:eastAsia="仿宋"/>
          <w:sz w:val="32"/>
          <w:szCs w:val="32"/>
        </w:rPr>
      </w:pPr>
      <w:r>
        <w:rPr>
          <w:rFonts w:hint="eastAsia" w:ascii="仿宋" w:hAnsi="仿宋" w:eastAsia="仿宋"/>
          <w:sz w:val="32"/>
          <w:szCs w:val="32"/>
        </w:rPr>
        <w:t>无。</w:t>
      </w:r>
    </w:p>
    <w:p w14:paraId="250E0656">
      <w:pPr>
        <w:keepNext w:val="0"/>
        <w:keepLines w:val="0"/>
        <w:pageBreakBefore w:val="0"/>
        <w:widowControl w:val="0"/>
        <w:kinsoku/>
        <w:wordWrap/>
        <w:overflowPunct/>
        <w:topLinePunct w:val="0"/>
        <w:autoSpaceDE/>
        <w:autoSpaceDN/>
        <w:bidi w:val="0"/>
        <w:adjustRightInd/>
        <w:snapToGrid/>
        <w:spacing w:line="360" w:lineRule="auto"/>
        <w:textAlignment w:val="auto"/>
        <w:rPr>
          <w:rFonts w:ascii="黑体" w:hAnsi="黑体" w:eastAsia="黑体"/>
          <w:sz w:val="32"/>
          <w:szCs w:val="32"/>
        </w:rPr>
      </w:pPr>
      <w:r>
        <w:rPr>
          <w:rFonts w:hint="eastAsia" w:ascii="黑体" w:hAnsi="黑体" w:eastAsia="黑体"/>
          <w:sz w:val="32"/>
          <w:szCs w:val="32"/>
        </w:rPr>
        <w:t>七、公告期限</w:t>
      </w:r>
    </w:p>
    <w:p w14:paraId="1DBB9001">
      <w:pPr>
        <w:keepNext w:val="0"/>
        <w:keepLines w:val="0"/>
        <w:pageBreakBefore w:val="0"/>
        <w:widowControl w:val="0"/>
        <w:kinsoku/>
        <w:wordWrap/>
        <w:overflowPunct/>
        <w:topLinePunct w:val="0"/>
        <w:autoSpaceDE/>
        <w:autoSpaceDN/>
        <w:bidi w:val="0"/>
        <w:adjustRightInd/>
        <w:snapToGrid/>
        <w:spacing w:line="360" w:lineRule="auto"/>
        <w:ind w:firstLine="320" w:firstLineChars="100"/>
        <w:textAlignment w:val="auto"/>
        <w:rPr>
          <w:rFonts w:hint="eastAsia" w:ascii="仿宋" w:hAnsi="仿宋" w:eastAsia="仿宋"/>
          <w:sz w:val="32"/>
          <w:szCs w:val="32"/>
        </w:rPr>
      </w:pPr>
      <w:r>
        <w:rPr>
          <w:rFonts w:hint="eastAsia" w:ascii="仿宋" w:hAnsi="仿宋" w:eastAsia="仿宋"/>
          <w:sz w:val="32"/>
          <w:szCs w:val="32"/>
        </w:rPr>
        <w:t>自本公告发布之日起1个工作日。</w:t>
      </w:r>
    </w:p>
    <w:p w14:paraId="60330F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sz w:val="32"/>
          <w:szCs w:val="32"/>
        </w:rPr>
      </w:pPr>
      <w:r>
        <w:rPr>
          <w:rFonts w:hint="eastAsia" w:ascii="黑体" w:hAnsi="黑体" w:eastAsia="黑体"/>
          <w:sz w:val="32"/>
          <w:szCs w:val="32"/>
        </w:rPr>
        <w:t>八、其他补充事宜</w:t>
      </w:r>
    </w:p>
    <w:p w14:paraId="50A96A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auto"/>
        <w:ind w:right="0" w:firstLine="320" w:firstLineChars="100"/>
        <w:jc w:val="left"/>
        <w:textAlignment w:val="auto"/>
        <w:rPr>
          <w:rFonts w:hint="eastAsia" w:ascii="仿宋" w:hAnsi="仿宋" w:eastAsia="仿宋"/>
          <w:sz w:val="32"/>
          <w:szCs w:val="32"/>
          <w:lang w:val="en-US" w:eastAsia="zh-CN"/>
        </w:rPr>
      </w:pPr>
      <w:r>
        <w:rPr>
          <w:rFonts w:hint="eastAsia" w:ascii="仿宋" w:hAnsi="仿宋" w:eastAsia="仿宋"/>
          <w:sz w:val="32"/>
          <w:szCs w:val="32"/>
        </w:rPr>
        <w:t>项目编号：</w:t>
      </w:r>
      <w:r>
        <w:rPr>
          <w:rFonts w:hint="eastAsia" w:ascii="仿宋" w:hAnsi="仿宋" w:eastAsia="仿宋"/>
          <w:sz w:val="32"/>
          <w:szCs w:val="32"/>
          <w:lang w:val="en-US" w:eastAsia="zh-CN"/>
        </w:rPr>
        <w:t>GK2025-014</w:t>
      </w:r>
    </w:p>
    <w:p w14:paraId="56154EF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sz w:val="32"/>
          <w:szCs w:val="32"/>
        </w:rPr>
      </w:pPr>
      <w:r>
        <w:rPr>
          <w:rFonts w:hint="eastAsia" w:ascii="黑体" w:hAnsi="黑体" w:eastAsia="黑体"/>
          <w:sz w:val="32"/>
          <w:szCs w:val="32"/>
          <w:lang w:eastAsia="zh-CN"/>
        </w:rPr>
        <w:t>九、</w:t>
      </w:r>
      <w:r>
        <w:rPr>
          <w:rFonts w:hint="eastAsia" w:ascii="黑体" w:hAnsi="黑体" w:eastAsia="黑体"/>
          <w:sz w:val="32"/>
          <w:szCs w:val="32"/>
        </w:rPr>
        <w:t>凡对本次公告内容提出询问，请按以下方式联系</w:t>
      </w:r>
    </w:p>
    <w:p w14:paraId="6837D9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auto"/>
        <w:ind w:right="0" w:firstLine="320" w:firstLineChars="100"/>
        <w:jc w:val="left"/>
        <w:textAlignment w:val="auto"/>
        <w:rPr>
          <w:rFonts w:hint="eastAsia" w:ascii="仿宋" w:hAnsi="仿宋" w:eastAsia="仿宋"/>
          <w:sz w:val="32"/>
          <w:szCs w:val="32"/>
        </w:rPr>
      </w:pPr>
      <w:r>
        <w:rPr>
          <w:rFonts w:hint="eastAsia" w:ascii="仿宋" w:hAnsi="仿宋" w:eastAsia="仿宋"/>
          <w:sz w:val="32"/>
          <w:szCs w:val="32"/>
          <w:lang w:val="en-US" w:eastAsia="zh-CN"/>
        </w:rPr>
        <w:t>1.采购人信息</w:t>
      </w:r>
    </w:p>
    <w:p w14:paraId="2083F3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auto"/>
        <w:ind w:right="0" w:firstLine="320" w:firstLineChars="100"/>
        <w:jc w:val="left"/>
        <w:textAlignment w:val="auto"/>
        <w:rPr>
          <w:rFonts w:hint="eastAsia" w:ascii="仿宋" w:hAnsi="仿宋" w:eastAsia="仿宋"/>
          <w:sz w:val="32"/>
          <w:szCs w:val="32"/>
        </w:rPr>
      </w:pPr>
      <w:r>
        <w:rPr>
          <w:rFonts w:hint="eastAsia" w:ascii="仿宋" w:hAnsi="仿宋" w:eastAsia="仿宋"/>
          <w:sz w:val="32"/>
          <w:szCs w:val="32"/>
          <w:lang w:val="en-US" w:eastAsia="zh-CN"/>
        </w:rPr>
        <w:t>名称：兰州市自然资源局</w:t>
      </w:r>
    </w:p>
    <w:p w14:paraId="76C2E2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auto"/>
        <w:ind w:right="0" w:firstLine="320" w:firstLineChars="100"/>
        <w:jc w:val="left"/>
        <w:textAlignment w:val="auto"/>
        <w:rPr>
          <w:rFonts w:hint="eastAsia" w:ascii="仿宋" w:hAnsi="仿宋" w:eastAsia="仿宋"/>
          <w:sz w:val="32"/>
          <w:szCs w:val="32"/>
        </w:rPr>
      </w:pPr>
      <w:r>
        <w:rPr>
          <w:rFonts w:hint="eastAsia" w:ascii="仿宋" w:hAnsi="仿宋" w:eastAsia="仿宋"/>
          <w:sz w:val="32"/>
          <w:szCs w:val="32"/>
          <w:lang w:val="en-US" w:eastAsia="zh-CN"/>
        </w:rPr>
        <w:t>地址：兰州市城关区通渭路</w:t>
      </w:r>
    </w:p>
    <w:p w14:paraId="690009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auto"/>
        <w:ind w:right="0" w:firstLine="320" w:firstLineChars="100"/>
        <w:jc w:val="left"/>
        <w:textAlignment w:val="auto"/>
        <w:rPr>
          <w:rFonts w:hint="eastAsia" w:ascii="仿宋" w:hAnsi="仿宋" w:eastAsia="仿宋"/>
          <w:sz w:val="32"/>
          <w:szCs w:val="32"/>
        </w:rPr>
      </w:pPr>
      <w:r>
        <w:rPr>
          <w:rFonts w:hint="eastAsia" w:ascii="仿宋" w:hAnsi="仿宋" w:eastAsia="仿宋"/>
          <w:sz w:val="32"/>
          <w:szCs w:val="32"/>
          <w:lang w:val="en-US" w:eastAsia="zh-CN"/>
        </w:rPr>
        <w:t>联系人：任媛洁</w:t>
      </w:r>
    </w:p>
    <w:p w14:paraId="42160E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auto"/>
        <w:ind w:right="0" w:firstLine="320" w:firstLineChars="100"/>
        <w:jc w:val="left"/>
        <w:textAlignment w:val="auto"/>
        <w:rPr>
          <w:rFonts w:hint="eastAsia" w:ascii="仿宋" w:hAnsi="仿宋" w:eastAsia="仿宋"/>
          <w:sz w:val="32"/>
          <w:szCs w:val="32"/>
        </w:rPr>
      </w:pPr>
      <w:r>
        <w:rPr>
          <w:rFonts w:hint="eastAsia" w:ascii="仿宋" w:hAnsi="仿宋" w:eastAsia="仿宋"/>
          <w:sz w:val="32"/>
          <w:szCs w:val="32"/>
          <w:lang w:val="en-US" w:eastAsia="zh-CN"/>
        </w:rPr>
        <w:t>联系电话：18993101678</w:t>
      </w:r>
    </w:p>
    <w:p w14:paraId="23219E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auto"/>
        <w:ind w:right="0" w:firstLine="320" w:firstLineChars="100"/>
        <w:jc w:val="left"/>
        <w:textAlignment w:val="auto"/>
        <w:rPr>
          <w:rFonts w:hint="eastAsia" w:ascii="仿宋" w:hAnsi="仿宋" w:eastAsia="仿宋"/>
          <w:sz w:val="32"/>
          <w:szCs w:val="32"/>
        </w:rPr>
      </w:pPr>
      <w:r>
        <w:rPr>
          <w:rFonts w:hint="eastAsia" w:ascii="仿宋" w:hAnsi="仿宋" w:eastAsia="仿宋"/>
          <w:sz w:val="32"/>
          <w:szCs w:val="32"/>
          <w:lang w:val="en-US" w:eastAsia="zh-CN"/>
        </w:rPr>
        <w:t>2.采购代理机构信息</w:t>
      </w:r>
    </w:p>
    <w:p w14:paraId="0EB3A3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auto"/>
        <w:ind w:right="0" w:firstLine="320" w:firstLineChars="100"/>
        <w:jc w:val="left"/>
        <w:textAlignment w:val="auto"/>
        <w:rPr>
          <w:rFonts w:hint="eastAsia" w:ascii="仿宋" w:hAnsi="仿宋" w:eastAsia="仿宋"/>
          <w:sz w:val="32"/>
          <w:szCs w:val="32"/>
        </w:rPr>
      </w:pPr>
      <w:r>
        <w:rPr>
          <w:rFonts w:hint="eastAsia" w:ascii="仿宋" w:hAnsi="仿宋" w:eastAsia="仿宋"/>
          <w:sz w:val="32"/>
          <w:szCs w:val="32"/>
          <w:lang w:val="en-US" w:eastAsia="zh-CN"/>
        </w:rPr>
        <w:t>名称：兰州市公共资源交易中心</w:t>
      </w:r>
    </w:p>
    <w:p w14:paraId="4A7C35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auto"/>
        <w:ind w:right="0" w:firstLine="320" w:firstLineChars="100"/>
        <w:jc w:val="left"/>
        <w:textAlignment w:val="auto"/>
        <w:rPr>
          <w:rFonts w:hint="eastAsia" w:ascii="仿宋" w:hAnsi="仿宋" w:eastAsia="仿宋"/>
          <w:sz w:val="32"/>
          <w:szCs w:val="32"/>
        </w:rPr>
      </w:pPr>
      <w:r>
        <w:rPr>
          <w:rFonts w:hint="eastAsia" w:ascii="仿宋" w:hAnsi="仿宋" w:eastAsia="仿宋"/>
          <w:sz w:val="32"/>
          <w:szCs w:val="32"/>
          <w:lang w:val="en-US" w:eastAsia="zh-CN"/>
        </w:rPr>
        <w:t>地址：兰州市城关区东岗东路1786号3-4楼</w:t>
      </w:r>
    </w:p>
    <w:p w14:paraId="3ADB28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auto"/>
        <w:ind w:right="0" w:firstLine="320" w:firstLineChars="100"/>
        <w:jc w:val="left"/>
        <w:textAlignment w:val="auto"/>
        <w:rPr>
          <w:rFonts w:hint="eastAsia" w:ascii="仿宋" w:hAnsi="仿宋" w:eastAsia="仿宋"/>
          <w:sz w:val="32"/>
          <w:szCs w:val="32"/>
        </w:rPr>
      </w:pPr>
      <w:r>
        <w:rPr>
          <w:rFonts w:hint="eastAsia" w:ascii="仿宋" w:hAnsi="仿宋" w:eastAsia="仿宋"/>
          <w:sz w:val="32"/>
          <w:szCs w:val="32"/>
          <w:lang w:val="en-US" w:eastAsia="zh-CN"/>
        </w:rPr>
        <w:t>联系人：赵晖</w:t>
      </w:r>
    </w:p>
    <w:p w14:paraId="6F1F7F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auto"/>
        <w:ind w:right="0" w:firstLine="320" w:firstLineChars="100"/>
        <w:jc w:val="left"/>
        <w:textAlignment w:val="auto"/>
        <w:rPr>
          <w:rFonts w:hint="eastAsia" w:ascii="仿宋" w:hAnsi="仿宋" w:eastAsia="仿宋"/>
          <w:sz w:val="32"/>
          <w:szCs w:val="32"/>
        </w:rPr>
      </w:pPr>
      <w:r>
        <w:rPr>
          <w:rFonts w:hint="eastAsia" w:ascii="仿宋" w:hAnsi="仿宋" w:eastAsia="仿宋"/>
          <w:sz w:val="32"/>
          <w:szCs w:val="32"/>
          <w:lang w:val="en-US" w:eastAsia="zh-CN"/>
        </w:rPr>
        <w:t>联系电话：0931-4608326</w:t>
      </w:r>
    </w:p>
    <w:p w14:paraId="227630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auto"/>
        <w:ind w:right="0" w:firstLine="320" w:firstLineChars="100"/>
        <w:jc w:val="left"/>
        <w:textAlignment w:val="auto"/>
        <w:rPr>
          <w:rFonts w:hint="eastAsia" w:ascii="仿宋" w:hAnsi="仿宋" w:eastAsia="仿宋"/>
          <w:sz w:val="32"/>
          <w:szCs w:val="32"/>
        </w:rPr>
      </w:pPr>
      <w:r>
        <w:rPr>
          <w:rFonts w:hint="eastAsia" w:ascii="仿宋" w:hAnsi="仿宋" w:eastAsia="仿宋"/>
          <w:sz w:val="32"/>
          <w:szCs w:val="32"/>
          <w:lang w:val="en-US" w:eastAsia="zh-CN"/>
        </w:rPr>
        <w:t>3.项目联系方式</w:t>
      </w:r>
    </w:p>
    <w:p w14:paraId="1BF3F7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auto"/>
        <w:ind w:right="0" w:firstLine="320" w:firstLineChars="100"/>
        <w:jc w:val="left"/>
        <w:textAlignment w:val="auto"/>
        <w:rPr>
          <w:rFonts w:hint="eastAsia" w:ascii="仿宋" w:hAnsi="仿宋" w:eastAsia="仿宋"/>
          <w:sz w:val="32"/>
          <w:szCs w:val="32"/>
        </w:rPr>
      </w:pPr>
      <w:r>
        <w:rPr>
          <w:rFonts w:hint="eastAsia" w:ascii="仿宋" w:hAnsi="仿宋" w:eastAsia="仿宋"/>
          <w:sz w:val="32"/>
          <w:szCs w:val="32"/>
          <w:lang w:val="en-US" w:eastAsia="zh-CN"/>
        </w:rPr>
        <w:t>联系人：任媛洁</w:t>
      </w:r>
    </w:p>
    <w:p w14:paraId="779D90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auto"/>
        <w:ind w:right="0" w:firstLine="320" w:firstLineChars="100"/>
        <w:jc w:val="left"/>
        <w:textAlignment w:val="auto"/>
        <w:rPr>
          <w:rFonts w:hint="eastAsia" w:ascii="仿宋" w:hAnsi="仿宋" w:eastAsia="仿宋"/>
          <w:sz w:val="32"/>
          <w:szCs w:val="32"/>
        </w:rPr>
      </w:pPr>
      <w:r>
        <w:rPr>
          <w:rFonts w:hint="eastAsia" w:ascii="仿宋" w:hAnsi="仿宋" w:eastAsia="仿宋"/>
          <w:sz w:val="32"/>
          <w:szCs w:val="32"/>
          <w:lang w:val="en-US" w:eastAsia="zh-CN"/>
        </w:rPr>
        <w:t>联系电话：18993101678</w:t>
      </w:r>
    </w:p>
    <w:p w14:paraId="6F07EBD8">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60" w:lineRule="auto"/>
        <w:ind w:right="0" w:rightChars="0"/>
        <w:jc w:val="left"/>
        <w:textAlignment w:val="auto"/>
        <w:rPr>
          <w:rFonts w:hint="eastAsia" w:ascii="黑体" w:hAnsi="黑体" w:eastAsia="黑体"/>
          <w:sz w:val="32"/>
          <w:szCs w:val="32"/>
          <w:lang w:val="en-US" w:eastAsia="zh-CN"/>
        </w:rPr>
      </w:pPr>
      <w:r>
        <w:rPr>
          <w:rFonts w:hint="eastAsia" w:ascii="黑体" w:hAnsi="黑体" w:eastAsia="黑体"/>
          <w:sz w:val="32"/>
          <w:szCs w:val="32"/>
          <w:lang w:eastAsia="zh-CN"/>
        </w:rPr>
        <w:t>评标结果公示</w:t>
      </w:r>
      <w:r>
        <w:rPr>
          <w:rFonts w:hint="eastAsia" w:ascii="黑体" w:hAnsi="黑体" w:eastAsia="黑体"/>
          <w:sz w:val="32"/>
          <w:szCs w:val="32"/>
          <w:lang w:val="en-US" w:eastAsia="zh-CN"/>
        </w:rPr>
        <w:t xml:space="preserve"> </w:t>
      </w:r>
    </w:p>
    <w:p w14:paraId="5F2698B0">
      <w:pPr>
        <w:pStyle w:val="2"/>
        <w:rPr>
          <w:rFonts w:hint="default" w:ascii="仿宋" w:hAnsi="仿宋" w:eastAsia="仿宋" w:cstheme="minorBidi"/>
          <w:kern w:val="0"/>
          <w:sz w:val="32"/>
          <w:szCs w:val="32"/>
          <w:lang w:val="en-US" w:eastAsia="zh-CN" w:bidi="ar"/>
        </w:rPr>
      </w:pPr>
      <w:r>
        <w:rPr>
          <w:rFonts w:hint="eastAsia" w:ascii="仿宋" w:hAnsi="仿宋" w:eastAsia="仿宋" w:cstheme="minorBidi"/>
          <w:kern w:val="0"/>
          <w:sz w:val="32"/>
          <w:szCs w:val="32"/>
          <w:lang w:val="en-US" w:eastAsia="zh-CN" w:bidi="ar"/>
        </w:rPr>
        <w:t>第一包：</w:t>
      </w:r>
    </w:p>
    <w:p w14:paraId="5B3FE3A6">
      <w:pPr>
        <w:pStyle w:val="3"/>
        <w:ind w:left="0" w:leftChars="0" w:firstLine="0" w:firstLineChars="0"/>
      </w:pPr>
      <w:r>
        <w:drawing>
          <wp:inline distT="0" distB="0" distL="114300" distR="114300">
            <wp:extent cx="5267960" cy="2077720"/>
            <wp:effectExtent l="0" t="0" r="8890" b="177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5267960" cy="2077720"/>
                    </a:xfrm>
                    <a:prstGeom prst="rect">
                      <a:avLst/>
                    </a:prstGeom>
                    <a:noFill/>
                    <a:ln>
                      <a:noFill/>
                    </a:ln>
                  </pic:spPr>
                </pic:pic>
              </a:graphicData>
            </a:graphic>
          </wp:inline>
        </w:drawing>
      </w:r>
    </w:p>
    <w:p w14:paraId="49569494">
      <w:pPr>
        <w:pStyle w:val="2"/>
        <w:rPr>
          <w:rFonts w:hint="default" w:ascii="仿宋" w:hAnsi="仿宋" w:eastAsia="仿宋" w:cstheme="minorBidi"/>
          <w:kern w:val="0"/>
          <w:sz w:val="32"/>
          <w:szCs w:val="32"/>
          <w:lang w:val="en-US" w:eastAsia="zh-CN" w:bidi="ar"/>
        </w:rPr>
      </w:pPr>
      <w:r>
        <w:rPr>
          <w:rFonts w:hint="eastAsia" w:ascii="仿宋" w:hAnsi="仿宋" w:eastAsia="仿宋" w:cstheme="minorBidi"/>
          <w:kern w:val="0"/>
          <w:sz w:val="32"/>
          <w:szCs w:val="32"/>
          <w:lang w:val="en-US" w:eastAsia="zh-CN" w:bidi="ar"/>
        </w:rPr>
        <w:t>第二包：</w:t>
      </w:r>
    </w:p>
    <w:p w14:paraId="7710E920">
      <w:r>
        <w:drawing>
          <wp:inline distT="0" distB="0" distL="114300" distR="114300">
            <wp:extent cx="5273675" cy="2402840"/>
            <wp:effectExtent l="0" t="0" r="3175" b="1651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5"/>
                    <a:stretch>
                      <a:fillRect/>
                    </a:stretch>
                  </pic:blipFill>
                  <pic:spPr>
                    <a:xfrm>
                      <a:off x="0" y="0"/>
                      <a:ext cx="5273675" cy="2402840"/>
                    </a:xfrm>
                    <a:prstGeom prst="rect">
                      <a:avLst/>
                    </a:prstGeom>
                    <a:noFill/>
                    <a:ln>
                      <a:noFill/>
                    </a:ln>
                  </pic:spPr>
                </pic:pic>
              </a:graphicData>
            </a:graphic>
          </wp:inline>
        </w:drawing>
      </w:r>
    </w:p>
    <w:p w14:paraId="314F4B28">
      <w:pPr>
        <w:pStyle w:val="3"/>
        <w:ind w:left="0" w:leftChars="0" w:firstLine="0" w:firstLineChars="0"/>
        <w:rPr>
          <w:rFonts w:hint="default" w:ascii="楷体" w:hAnsi="楷体" w:eastAsia="楷体" w:cstheme="minorBidi"/>
          <w:kern w:val="2"/>
          <w:sz w:val="32"/>
          <w:szCs w:val="32"/>
          <w:lang w:val="en-US" w:eastAsia="zh-CN" w:bidi="ar-SA"/>
        </w:rPr>
      </w:pPr>
      <w:r>
        <w:rPr>
          <w:rFonts w:hint="eastAsia" w:ascii="楷体" w:hAnsi="楷体" w:eastAsia="楷体" w:cstheme="minorBidi"/>
          <w:kern w:val="2"/>
          <w:sz w:val="32"/>
          <w:szCs w:val="32"/>
          <w:lang w:val="en-US" w:eastAsia="zh-CN" w:bidi="ar-SA"/>
        </w:rPr>
        <w:t>附件：明细表、中小企业声明函</w:t>
      </w:r>
    </w:p>
    <w:p w14:paraId="5500C409">
      <w:pPr>
        <w:pStyle w:val="2"/>
        <w:rPr>
          <w:rFonts w:hint="default"/>
          <w:lang w:val="en-US" w:eastAsia="zh-CN"/>
        </w:rPr>
      </w:pPr>
    </w:p>
    <w:p w14:paraId="2318CBE0">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仿宋" w:hAnsi="仿宋" w:eastAsia="仿宋"/>
          <w:sz w:val="32"/>
          <w:szCs w:val="32"/>
          <w:lang w:val="en-US" w:eastAsia="zh-CN"/>
        </w:rPr>
      </w:pPr>
      <w:r>
        <w:rPr>
          <w:rFonts w:hint="eastAsia" w:ascii="仿宋" w:hAnsi="仿宋" w:eastAsia="仿宋"/>
          <w:sz w:val="32"/>
          <w:szCs w:val="32"/>
        </w:rPr>
        <w:t>兰州市公共资源交易中心</w:t>
      </w:r>
      <w:r>
        <w:rPr>
          <w:rFonts w:hint="eastAsia" w:ascii="仿宋" w:hAnsi="仿宋" w:eastAsia="仿宋"/>
          <w:sz w:val="32"/>
          <w:szCs w:val="32"/>
          <w:lang w:val="en-US" w:eastAsia="zh-CN"/>
        </w:rPr>
        <w:t xml:space="preserve"> </w:t>
      </w:r>
    </w:p>
    <w:p w14:paraId="05906D5D">
      <w:pPr>
        <w:keepNext w:val="0"/>
        <w:keepLines w:val="0"/>
        <w:pageBreakBefore w:val="0"/>
        <w:widowControl w:val="0"/>
        <w:kinsoku/>
        <w:wordWrap/>
        <w:overflowPunct/>
        <w:topLinePunct w:val="0"/>
        <w:autoSpaceDE/>
        <w:autoSpaceDN/>
        <w:bidi w:val="0"/>
        <w:adjustRightInd/>
        <w:snapToGrid/>
        <w:spacing w:line="560" w:lineRule="exact"/>
        <w:ind w:firstLine="4800" w:firstLineChars="15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w:t>
      </w:r>
      <w:r>
        <w:rPr>
          <w:rFonts w:ascii="仿宋" w:hAnsi="仿宋" w:eastAsia="仿宋"/>
          <w:sz w:val="32"/>
          <w:szCs w:val="32"/>
        </w:rPr>
        <w:t>202</w:t>
      </w:r>
      <w:r>
        <w:rPr>
          <w:rFonts w:hint="eastAsia" w:ascii="仿宋" w:hAnsi="仿宋" w:eastAsia="仿宋"/>
          <w:sz w:val="32"/>
          <w:szCs w:val="32"/>
          <w:lang w:val="en-US" w:eastAsia="zh-CN"/>
        </w:rPr>
        <w:t>5</w:t>
      </w:r>
      <w:r>
        <w:rPr>
          <w:rFonts w:ascii="仿宋" w:hAnsi="仿宋" w:eastAsia="仿宋"/>
          <w:sz w:val="32"/>
          <w:szCs w:val="32"/>
        </w:rPr>
        <w:t>年</w:t>
      </w:r>
      <w:r>
        <w:rPr>
          <w:rFonts w:hint="eastAsia" w:ascii="仿宋" w:hAnsi="仿宋" w:eastAsia="仿宋"/>
          <w:sz w:val="32"/>
          <w:szCs w:val="32"/>
          <w:lang w:val="en-US" w:eastAsia="zh-CN"/>
        </w:rPr>
        <w:t>4</w:t>
      </w:r>
      <w:r>
        <w:rPr>
          <w:rFonts w:ascii="仿宋" w:hAnsi="仿宋" w:eastAsia="仿宋"/>
          <w:sz w:val="32"/>
          <w:szCs w:val="32"/>
        </w:rPr>
        <w:t>月</w:t>
      </w:r>
      <w:r>
        <w:rPr>
          <w:rFonts w:hint="eastAsia" w:ascii="仿宋" w:hAnsi="仿宋" w:eastAsia="仿宋"/>
          <w:sz w:val="32"/>
          <w:szCs w:val="32"/>
          <w:lang w:val="en-US" w:eastAsia="zh-CN"/>
        </w:rPr>
        <w:t>23日</w:t>
      </w:r>
    </w:p>
    <w:p w14:paraId="21D9B9FE">
      <w:pPr>
        <w:rPr>
          <w:rFonts w:hint="eastAsia"/>
          <w:lang w:val="en-US" w:eastAsia="zh-CN"/>
        </w:rPr>
      </w:pPr>
    </w:p>
    <w:p w14:paraId="2B93DBCE">
      <w:pPr>
        <w:pStyle w:val="2"/>
        <w:rPr>
          <w:rFonts w:hint="eastAsia"/>
          <w:lang w:val="en-US" w:eastAsia="zh-CN"/>
        </w:rPr>
      </w:pPr>
    </w:p>
    <w:p w14:paraId="7C538225">
      <w:pPr>
        <w:pStyle w:val="3"/>
        <w:rPr>
          <w:rFonts w:hint="eastAsia"/>
          <w:lang w:val="en-US" w:eastAsia="zh-CN"/>
        </w:rPr>
      </w:pPr>
    </w:p>
    <w:p w14:paraId="704D3A40">
      <w:pPr>
        <w:rPr>
          <w:rFonts w:hint="eastAsia"/>
          <w:lang w:val="en-US" w:eastAsia="zh-CN"/>
        </w:rPr>
      </w:pPr>
    </w:p>
    <w:p w14:paraId="033C2166">
      <w:pPr>
        <w:pStyle w:val="2"/>
        <w:rPr>
          <w:rFonts w:hint="eastAsia"/>
          <w:lang w:val="en-US" w:eastAsia="zh-CN"/>
        </w:rPr>
      </w:pPr>
    </w:p>
    <w:p w14:paraId="23AB5C35">
      <w:pPr>
        <w:pStyle w:val="3"/>
        <w:rPr>
          <w:rFonts w:hint="eastAsia"/>
          <w:lang w:val="en-US" w:eastAsia="zh-CN"/>
        </w:rPr>
      </w:pPr>
    </w:p>
    <w:p w14:paraId="4205CC4E">
      <w:pPr>
        <w:rPr>
          <w:rFonts w:hint="eastAsia"/>
          <w:lang w:val="en-US" w:eastAsia="zh-CN"/>
        </w:rPr>
      </w:pPr>
    </w:p>
    <w:p w14:paraId="6268B068">
      <w:pPr>
        <w:pStyle w:val="2"/>
        <w:rPr>
          <w:rFonts w:hint="eastAsia"/>
          <w:lang w:val="en-US" w:eastAsia="zh-CN"/>
        </w:rPr>
      </w:pPr>
    </w:p>
    <w:p w14:paraId="5FD5F53E">
      <w:pPr>
        <w:pStyle w:val="3"/>
        <w:rPr>
          <w:rFonts w:hint="eastAsia"/>
          <w:lang w:val="en-US" w:eastAsia="zh-CN"/>
        </w:rPr>
      </w:pPr>
    </w:p>
    <w:p w14:paraId="2C13A3F6">
      <w:pPr>
        <w:rPr>
          <w:rFonts w:hint="eastAsia"/>
          <w:lang w:val="en-US" w:eastAsia="zh-CN"/>
        </w:rPr>
      </w:pPr>
    </w:p>
    <w:p w14:paraId="3E07F251">
      <w:pPr>
        <w:pStyle w:val="2"/>
        <w:rPr>
          <w:rFonts w:hint="eastAsia"/>
          <w:lang w:val="en-US" w:eastAsia="zh-CN"/>
        </w:rPr>
      </w:pPr>
    </w:p>
    <w:p w14:paraId="01B9ABF8">
      <w:pPr>
        <w:pStyle w:val="3"/>
        <w:rPr>
          <w:rFonts w:hint="eastAsia"/>
          <w:lang w:val="en-US" w:eastAsia="zh-CN"/>
        </w:rPr>
      </w:pPr>
    </w:p>
    <w:p w14:paraId="4CE08842">
      <w:pPr>
        <w:rPr>
          <w:rFonts w:hint="eastAsia"/>
          <w:lang w:val="en-US" w:eastAsia="zh-CN"/>
        </w:rPr>
      </w:pPr>
    </w:p>
    <w:p w14:paraId="0100B050">
      <w:pPr>
        <w:pStyle w:val="2"/>
        <w:rPr>
          <w:rFonts w:hint="eastAsia"/>
          <w:lang w:val="en-US" w:eastAsia="zh-CN"/>
        </w:rPr>
      </w:pPr>
    </w:p>
    <w:p w14:paraId="090B5F40">
      <w:pPr>
        <w:pStyle w:val="3"/>
        <w:rPr>
          <w:rFonts w:hint="eastAsia"/>
          <w:lang w:val="en-US" w:eastAsia="zh-CN"/>
        </w:rPr>
      </w:pPr>
    </w:p>
    <w:p w14:paraId="41A0DA32">
      <w:pPr>
        <w:rPr>
          <w:rFonts w:hint="eastAsia"/>
          <w:lang w:val="en-US" w:eastAsia="zh-CN"/>
        </w:rPr>
      </w:pPr>
    </w:p>
    <w:p w14:paraId="238CB86D">
      <w:pPr>
        <w:pStyle w:val="2"/>
        <w:rPr>
          <w:rFonts w:hint="eastAsia"/>
          <w:lang w:val="en-US" w:eastAsia="zh-CN"/>
        </w:rPr>
      </w:pPr>
    </w:p>
    <w:p w14:paraId="16355EBD">
      <w:pPr>
        <w:pStyle w:val="3"/>
        <w:rPr>
          <w:rFonts w:hint="eastAsia"/>
          <w:lang w:val="en-US" w:eastAsia="zh-CN"/>
        </w:rPr>
      </w:pPr>
    </w:p>
    <w:p w14:paraId="7F9577A3">
      <w:pPr>
        <w:rPr>
          <w:rFonts w:hint="eastAsia"/>
          <w:lang w:val="en-US" w:eastAsia="zh-CN"/>
        </w:rPr>
      </w:pPr>
    </w:p>
    <w:p w14:paraId="3AF6667B">
      <w:pPr>
        <w:pStyle w:val="2"/>
        <w:rPr>
          <w:rFonts w:hint="eastAsia"/>
          <w:lang w:val="en-US" w:eastAsia="zh-CN"/>
        </w:rPr>
      </w:pPr>
    </w:p>
    <w:p w14:paraId="52148E1B">
      <w:pPr>
        <w:pStyle w:val="9"/>
        <w:rPr>
          <w:rFonts w:hint="eastAsia" w:ascii="楷体" w:hAnsi="楷体" w:eastAsia="楷体" w:cstheme="minorBidi"/>
          <w:kern w:val="2"/>
          <w:sz w:val="32"/>
          <w:szCs w:val="32"/>
          <w:lang w:val="en-US" w:eastAsia="zh-CN" w:bidi="ar-SA"/>
        </w:rPr>
      </w:pPr>
    </w:p>
    <w:p w14:paraId="35F6852A">
      <w:pPr>
        <w:pStyle w:val="9"/>
        <w:rPr>
          <w:rFonts w:hint="eastAsia" w:ascii="楷体" w:hAnsi="楷体" w:eastAsia="楷体" w:cstheme="minorBidi"/>
          <w:kern w:val="2"/>
          <w:sz w:val="32"/>
          <w:szCs w:val="32"/>
          <w:lang w:val="en-US" w:eastAsia="zh-CN" w:bidi="ar-SA"/>
        </w:rPr>
      </w:pPr>
    </w:p>
    <w:p w14:paraId="499BF9E7">
      <w:pPr>
        <w:pStyle w:val="9"/>
        <w:rPr>
          <w:rFonts w:hint="eastAsia" w:ascii="楷体" w:hAnsi="楷体" w:eastAsia="楷体" w:cstheme="minorBidi"/>
          <w:kern w:val="2"/>
          <w:sz w:val="32"/>
          <w:szCs w:val="32"/>
          <w:lang w:val="en-US" w:eastAsia="zh-CN" w:bidi="ar-SA"/>
        </w:rPr>
      </w:pPr>
      <w:bookmarkStart w:id="0" w:name="_GoBack"/>
      <w:bookmarkEnd w:id="0"/>
      <w:r>
        <w:rPr>
          <w:rFonts w:hint="eastAsia" w:ascii="楷体" w:hAnsi="楷体" w:eastAsia="楷体" w:cstheme="minorBidi"/>
          <w:kern w:val="2"/>
          <w:sz w:val="32"/>
          <w:szCs w:val="32"/>
          <w:lang w:val="en-US" w:eastAsia="zh-CN" w:bidi="ar-SA"/>
        </w:rPr>
        <w:t>附件1：</w:t>
      </w:r>
    </w:p>
    <w:p w14:paraId="2620C2B8">
      <w:pPr>
        <w:pStyle w:val="9"/>
        <w:rPr>
          <w:rFonts w:hint="eastAsia" w:ascii="楷体" w:hAnsi="楷体" w:eastAsia="楷体" w:cstheme="minorBidi"/>
          <w:kern w:val="2"/>
          <w:sz w:val="32"/>
          <w:szCs w:val="32"/>
          <w:lang w:val="en-US" w:eastAsia="zh-CN" w:bidi="ar-SA"/>
        </w:rPr>
      </w:pPr>
      <w:r>
        <w:rPr>
          <w:rFonts w:hint="eastAsia" w:ascii="楷体" w:hAnsi="楷体" w:eastAsia="楷体" w:cstheme="minorBidi"/>
          <w:kern w:val="2"/>
          <w:sz w:val="32"/>
          <w:szCs w:val="32"/>
          <w:lang w:val="en-US" w:eastAsia="zh-CN" w:bidi="ar-SA"/>
        </w:rPr>
        <w:t xml:space="preserve">                     明细表</w:t>
      </w:r>
    </w:p>
    <w:p w14:paraId="2127BACE">
      <w:pPr>
        <w:pStyle w:val="9"/>
        <w:rPr>
          <w:rFonts w:hint="default"/>
          <w:lang w:val="en-US" w:eastAsia="zh-CN"/>
        </w:rPr>
      </w:pPr>
      <w:r>
        <w:drawing>
          <wp:inline distT="0" distB="0" distL="114300" distR="114300">
            <wp:extent cx="4980940" cy="7781290"/>
            <wp:effectExtent l="0" t="0" r="10160" b="1016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a:stretch>
                      <a:fillRect/>
                    </a:stretch>
                  </pic:blipFill>
                  <pic:spPr>
                    <a:xfrm>
                      <a:off x="0" y="0"/>
                      <a:ext cx="4980940" cy="7781290"/>
                    </a:xfrm>
                    <a:prstGeom prst="rect">
                      <a:avLst/>
                    </a:prstGeom>
                    <a:noFill/>
                    <a:ln>
                      <a:noFill/>
                    </a:ln>
                  </pic:spPr>
                </pic:pic>
              </a:graphicData>
            </a:graphic>
          </wp:inline>
        </w:drawing>
      </w:r>
    </w:p>
    <w:p w14:paraId="68BA6B3E">
      <w:pPr>
        <w:pStyle w:val="9"/>
        <w:rPr>
          <w:rFonts w:hint="eastAsia" w:ascii="楷体" w:hAnsi="楷体" w:eastAsia="楷体" w:cstheme="minorBidi"/>
          <w:kern w:val="2"/>
          <w:sz w:val="32"/>
          <w:szCs w:val="32"/>
          <w:lang w:val="en-US" w:eastAsia="zh-CN" w:bidi="ar-SA"/>
        </w:rPr>
      </w:pPr>
      <w:r>
        <w:rPr>
          <w:rFonts w:hint="eastAsia" w:ascii="楷体" w:hAnsi="楷体" w:eastAsia="楷体" w:cstheme="minorBidi"/>
          <w:kern w:val="2"/>
          <w:sz w:val="32"/>
          <w:szCs w:val="32"/>
          <w:lang w:val="en-US" w:eastAsia="zh-CN" w:bidi="ar-SA"/>
        </w:rPr>
        <w:t>附件2：</w:t>
      </w:r>
    </w:p>
    <w:p w14:paraId="59FA6F4F">
      <w:pPr>
        <w:pStyle w:val="9"/>
        <w:rPr>
          <w:rFonts w:hint="eastAsia" w:ascii="楷体" w:hAnsi="楷体" w:eastAsia="楷体" w:cstheme="minorBidi"/>
          <w:kern w:val="2"/>
          <w:sz w:val="32"/>
          <w:szCs w:val="32"/>
          <w:lang w:val="en-US" w:eastAsia="zh-CN" w:bidi="ar-SA"/>
        </w:rPr>
      </w:pPr>
      <w:r>
        <w:rPr>
          <w:rFonts w:hint="eastAsia" w:ascii="楷体" w:hAnsi="楷体" w:eastAsia="楷体" w:cstheme="minorBidi"/>
          <w:kern w:val="2"/>
          <w:sz w:val="32"/>
          <w:szCs w:val="32"/>
          <w:lang w:val="en-US" w:eastAsia="zh-CN" w:bidi="ar-SA"/>
        </w:rPr>
        <w:t xml:space="preserve">                     中小企业声明函</w:t>
      </w:r>
    </w:p>
    <w:p w14:paraId="735A4F7B">
      <w:pPr>
        <w:pStyle w:val="9"/>
      </w:pPr>
      <w:r>
        <w:drawing>
          <wp:inline distT="0" distB="0" distL="114300" distR="114300">
            <wp:extent cx="5314950" cy="7867015"/>
            <wp:effectExtent l="0" t="0" r="0" b="63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7"/>
                    <a:stretch>
                      <a:fillRect/>
                    </a:stretch>
                  </pic:blipFill>
                  <pic:spPr>
                    <a:xfrm>
                      <a:off x="0" y="0"/>
                      <a:ext cx="5314950" cy="7867015"/>
                    </a:xfrm>
                    <a:prstGeom prst="rect">
                      <a:avLst/>
                    </a:prstGeom>
                    <a:noFill/>
                    <a:ln>
                      <a:noFill/>
                    </a:ln>
                  </pic:spPr>
                </pic:pic>
              </a:graphicData>
            </a:graphic>
          </wp:inline>
        </w:drawing>
      </w:r>
    </w:p>
    <w:p w14:paraId="2D8729A1">
      <w:pPr>
        <w:pStyle w:val="9"/>
        <w:rPr>
          <w:rFonts w:hint="eastAsia" w:ascii="楷体" w:hAnsi="楷体" w:eastAsia="楷体" w:cstheme="minorBidi"/>
          <w:kern w:val="2"/>
          <w:sz w:val="32"/>
          <w:szCs w:val="32"/>
          <w:lang w:val="en-US" w:eastAsia="zh-CN" w:bidi="ar-SA"/>
        </w:rPr>
      </w:pPr>
      <w:r>
        <w:rPr>
          <w:rFonts w:hint="eastAsia" w:ascii="楷体" w:hAnsi="楷体" w:eastAsia="楷体" w:cstheme="minorBidi"/>
          <w:kern w:val="2"/>
          <w:sz w:val="32"/>
          <w:szCs w:val="32"/>
          <w:lang w:val="en-US" w:eastAsia="zh-CN" w:bidi="ar-SA"/>
        </w:rPr>
        <w:t>附件3：</w:t>
      </w:r>
    </w:p>
    <w:p w14:paraId="4DE32478">
      <w:pPr>
        <w:pStyle w:val="9"/>
        <w:rPr>
          <w:rFonts w:hint="eastAsia" w:ascii="楷体" w:hAnsi="楷体" w:eastAsia="楷体" w:cstheme="minorBidi"/>
          <w:kern w:val="2"/>
          <w:sz w:val="32"/>
          <w:szCs w:val="32"/>
          <w:lang w:val="en-US" w:eastAsia="zh-CN" w:bidi="ar-SA"/>
        </w:rPr>
      </w:pPr>
      <w:r>
        <w:rPr>
          <w:rFonts w:hint="eastAsia" w:ascii="楷体" w:hAnsi="楷体" w:eastAsia="楷体" w:cstheme="minorBidi"/>
          <w:kern w:val="2"/>
          <w:sz w:val="32"/>
          <w:szCs w:val="32"/>
          <w:lang w:val="en-US" w:eastAsia="zh-CN" w:bidi="ar-SA"/>
        </w:rPr>
        <w:t xml:space="preserve">                     明细表</w:t>
      </w:r>
    </w:p>
    <w:p w14:paraId="7F8A7FF6">
      <w:pPr>
        <w:pStyle w:val="9"/>
        <w:rPr>
          <w:rFonts w:hint="default"/>
          <w:lang w:val="en-US" w:eastAsia="zh-CN"/>
        </w:rPr>
      </w:pPr>
      <w:r>
        <w:drawing>
          <wp:inline distT="0" distB="0" distL="114300" distR="114300">
            <wp:extent cx="5142865" cy="7886065"/>
            <wp:effectExtent l="0" t="0" r="635" b="635"/>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8"/>
                    <a:stretch>
                      <a:fillRect/>
                    </a:stretch>
                  </pic:blipFill>
                  <pic:spPr>
                    <a:xfrm>
                      <a:off x="0" y="0"/>
                      <a:ext cx="5142865" cy="788606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18E018"/>
    <w:multiLevelType w:val="singleLevel"/>
    <w:tmpl w:val="0618E018"/>
    <w:lvl w:ilvl="0" w:tentative="0">
      <w:start w:val="10"/>
      <w:numFmt w:val="chineseCounting"/>
      <w:suff w:val="nothing"/>
      <w:lvlText w:val="%1、"/>
      <w:lvlJc w:val="left"/>
      <w:rPr>
        <w:rFonts w:hint="eastAsia"/>
      </w:rPr>
    </w:lvl>
  </w:abstractNum>
  <w:abstractNum w:abstractNumId="1">
    <w:nsid w:val="427465F8"/>
    <w:multiLevelType w:val="singleLevel"/>
    <w:tmpl w:val="427465F8"/>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MGQyZGE1YjNhN2NjZjM4MWYyMDEwZTkyODFmMzMifQ=="/>
  </w:docVars>
  <w:rsids>
    <w:rsidRoot w:val="00657150"/>
    <w:rsid w:val="00012616"/>
    <w:rsid w:val="000277BB"/>
    <w:rsid w:val="000A0975"/>
    <w:rsid w:val="000A2949"/>
    <w:rsid w:val="000B1B6E"/>
    <w:rsid w:val="000B2791"/>
    <w:rsid w:val="000C0CB7"/>
    <w:rsid w:val="000D1585"/>
    <w:rsid w:val="00113D40"/>
    <w:rsid w:val="00116D98"/>
    <w:rsid w:val="0013154A"/>
    <w:rsid w:val="0014220F"/>
    <w:rsid w:val="00171783"/>
    <w:rsid w:val="001771A5"/>
    <w:rsid w:val="001E463E"/>
    <w:rsid w:val="0020263B"/>
    <w:rsid w:val="002233FA"/>
    <w:rsid w:val="0024766A"/>
    <w:rsid w:val="002E7704"/>
    <w:rsid w:val="0031375A"/>
    <w:rsid w:val="0032681A"/>
    <w:rsid w:val="00364D07"/>
    <w:rsid w:val="003A0821"/>
    <w:rsid w:val="00426FF7"/>
    <w:rsid w:val="00467401"/>
    <w:rsid w:val="004C4F4A"/>
    <w:rsid w:val="004F61C4"/>
    <w:rsid w:val="00531E18"/>
    <w:rsid w:val="005344D3"/>
    <w:rsid w:val="00554DE9"/>
    <w:rsid w:val="00580526"/>
    <w:rsid w:val="00655801"/>
    <w:rsid w:val="00657150"/>
    <w:rsid w:val="006773A0"/>
    <w:rsid w:val="00693032"/>
    <w:rsid w:val="00706808"/>
    <w:rsid w:val="007353CD"/>
    <w:rsid w:val="007816A2"/>
    <w:rsid w:val="007E68AA"/>
    <w:rsid w:val="0083733D"/>
    <w:rsid w:val="008D71B1"/>
    <w:rsid w:val="008E7F2A"/>
    <w:rsid w:val="008F5A0A"/>
    <w:rsid w:val="00922158"/>
    <w:rsid w:val="009829D6"/>
    <w:rsid w:val="009D3A9B"/>
    <w:rsid w:val="009E4C99"/>
    <w:rsid w:val="00A115FB"/>
    <w:rsid w:val="00A15FB1"/>
    <w:rsid w:val="00AC26A8"/>
    <w:rsid w:val="00B40962"/>
    <w:rsid w:val="00B6403E"/>
    <w:rsid w:val="00BB1698"/>
    <w:rsid w:val="00BB1E81"/>
    <w:rsid w:val="00BE2BB9"/>
    <w:rsid w:val="00BF319B"/>
    <w:rsid w:val="00C00E7E"/>
    <w:rsid w:val="00C641F7"/>
    <w:rsid w:val="00C64C85"/>
    <w:rsid w:val="00CD43B6"/>
    <w:rsid w:val="00D049EF"/>
    <w:rsid w:val="00D417FE"/>
    <w:rsid w:val="00DA38FE"/>
    <w:rsid w:val="00DF7F9C"/>
    <w:rsid w:val="00E11C5A"/>
    <w:rsid w:val="00E41674"/>
    <w:rsid w:val="00E44FF3"/>
    <w:rsid w:val="00E46074"/>
    <w:rsid w:val="00E7358B"/>
    <w:rsid w:val="00EC1CA5"/>
    <w:rsid w:val="00EE6FA8"/>
    <w:rsid w:val="00EF1D69"/>
    <w:rsid w:val="00F1415E"/>
    <w:rsid w:val="00F26DEE"/>
    <w:rsid w:val="00F30F24"/>
    <w:rsid w:val="00F45920"/>
    <w:rsid w:val="00F62CB6"/>
    <w:rsid w:val="00FD757C"/>
    <w:rsid w:val="01163678"/>
    <w:rsid w:val="01244937"/>
    <w:rsid w:val="013073DB"/>
    <w:rsid w:val="01521C8D"/>
    <w:rsid w:val="01832EC2"/>
    <w:rsid w:val="01C54DDC"/>
    <w:rsid w:val="01CE6F6E"/>
    <w:rsid w:val="021A6C4F"/>
    <w:rsid w:val="021D197E"/>
    <w:rsid w:val="02247ACE"/>
    <w:rsid w:val="02254A18"/>
    <w:rsid w:val="025D5C7D"/>
    <w:rsid w:val="028F1525"/>
    <w:rsid w:val="02CB2132"/>
    <w:rsid w:val="03050968"/>
    <w:rsid w:val="03295FE0"/>
    <w:rsid w:val="03363343"/>
    <w:rsid w:val="034675D0"/>
    <w:rsid w:val="037B4DB2"/>
    <w:rsid w:val="037B5F9D"/>
    <w:rsid w:val="038C5E49"/>
    <w:rsid w:val="039F4E82"/>
    <w:rsid w:val="03E47EE4"/>
    <w:rsid w:val="046115B1"/>
    <w:rsid w:val="04A03A7D"/>
    <w:rsid w:val="04BC3E57"/>
    <w:rsid w:val="05125927"/>
    <w:rsid w:val="05283F63"/>
    <w:rsid w:val="05480FD5"/>
    <w:rsid w:val="05746843"/>
    <w:rsid w:val="05C8651E"/>
    <w:rsid w:val="05E7509A"/>
    <w:rsid w:val="06344057"/>
    <w:rsid w:val="063864F5"/>
    <w:rsid w:val="067803E8"/>
    <w:rsid w:val="06CD31F5"/>
    <w:rsid w:val="071C102F"/>
    <w:rsid w:val="073B1D7A"/>
    <w:rsid w:val="074F005F"/>
    <w:rsid w:val="0770223A"/>
    <w:rsid w:val="08B73EB2"/>
    <w:rsid w:val="08E17326"/>
    <w:rsid w:val="09475E50"/>
    <w:rsid w:val="09532A47"/>
    <w:rsid w:val="095B4329"/>
    <w:rsid w:val="09842A07"/>
    <w:rsid w:val="09886B94"/>
    <w:rsid w:val="09DF2331"/>
    <w:rsid w:val="09E145C0"/>
    <w:rsid w:val="09E6679A"/>
    <w:rsid w:val="0A425302"/>
    <w:rsid w:val="0A6937C9"/>
    <w:rsid w:val="0A6B4610"/>
    <w:rsid w:val="0B161F7E"/>
    <w:rsid w:val="0B7078E0"/>
    <w:rsid w:val="0BC741DD"/>
    <w:rsid w:val="0BEF3DB0"/>
    <w:rsid w:val="0C0366F5"/>
    <w:rsid w:val="0C0871D5"/>
    <w:rsid w:val="0C561CE5"/>
    <w:rsid w:val="0C6A5094"/>
    <w:rsid w:val="0CF22D56"/>
    <w:rsid w:val="0CF45140"/>
    <w:rsid w:val="0D0C4342"/>
    <w:rsid w:val="0D352010"/>
    <w:rsid w:val="0D50539F"/>
    <w:rsid w:val="0D694CB7"/>
    <w:rsid w:val="0DC077EA"/>
    <w:rsid w:val="0DDB778E"/>
    <w:rsid w:val="0DF818DD"/>
    <w:rsid w:val="0DFC18FF"/>
    <w:rsid w:val="0E0407B3"/>
    <w:rsid w:val="0E234EB9"/>
    <w:rsid w:val="0E40274F"/>
    <w:rsid w:val="0E754FAD"/>
    <w:rsid w:val="0E9C0336"/>
    <w:rsid w:val="0EA6573A"/>
    <w:rsid w:val="0ECE5049"/>
    <w:rsid w:val="0EDA086B"/>
    <w:rsid w:val="0F39623B"/>
    <w:rsid w:val="0F3D04DF"/>
    <w:rsid w:val="0FD25D20"/>
    <w:rsid w:val="10240977"/>
    <w:rsid w:val="10333E01"/>
    <w:rsid w:val="103346E0"/>
    <w:rsid w:val="1035176C"/>
    <w:rsid w:val="104C0454"/>
    <w:rsid w:val="107D31B3"/>
    <w:rsid w:val="10AA5642"/>
    <w:rsid w:val="10C92AA5"/>
    <w:rsid w:val="10D3399E"/>
    <w:rsid w:val="10E016A0"/>
    <w:rsid w:val="10E13676"/>
    <w:rsid w:val="10ED7932"/>
    <w:rsid w:val="11171D1A"/>
    <w:rsid w:val="112342D7"/>
    <w:rsid w:val="114026C1"/>
    <w:rsid w:val="114A4E2C"/>
    <w:rsid w:val="115657AD"/>
    <w:rsid w:val="11C446D5"/>
    <w:rsid w:val="11C90F3D"/>
    <w:rsid w:val="11C97003"/>
    <w:rsid w:val="11E1259F"/>
    <w:rsid w:val="12752FD1"/>
    <w:rsid w:val="128337BD"/>
    <w:rsid w:val="129F77A5"/>
    <w:rsid w:val="12B502CE"/>
    <w:rsid w:val="12C329EB"/>
    <w:rsid w:val="12D72276"/>
    <w:rsid w:val="12FA4670"/>
    <w:rsid w:val="13152E5D"/>
    <w:rsid w:val="13294F44"/>
    <w:rsid w:val="135059C7"/>
    <w:rsid w:val="13781CE8"/>
    <w:rsid w:val="137A14C3"/>
    <w:rsid w:val="13B3480E"/>
    <w:rsid w:val="142C5833"/>
    <w:rsid w:val="143362E7"/>
    <w:rsid w:val="14E46C49"/>
    <w:rsid w:val="151B02F2"/>
    <w:rsid w:val="158A0BB9"/>
    <w:rsid w:val="15AB54CD"/>
    <w:rsid w:val="15F70B1E"/>
    <w:rsid w:val="16123542"/>
    <w:rsid w:val="165C6459"/>
    <w:rsid w:val="166938A9"/>
    <w:rsid w:val="168D7148"/>
    <w:rsid w:val="16C739DA"/>
    <w:rsid w:val="16F277C8"/>
    <w:rsid w:val="171241A9"/>
    <w:rsid w:val="17157FDD"/>
    <w:rsid w:val="17A66BD2"/>
    <w:rsid w:val="17C41AF9"/>
    <w:rsid w:val="17DA5E71"/>
    <w:rsid w:val="17EC1357"/>
    <w:rsid w:val="17F12460"/>
    <w:rsid w:val="18152991"/>
    <w:rsid w:val="188C242A"/>
    <w:rsid w:val="18BD7EDC"/>
    <w:rsid w:val="19232912"/>
    <w:rsid w:val="19342482"/>
    <w:rsid w:val="195702B8"/>
    <w:rsid w:val="195B0ED3"/>
    <w:rsid w:val="196B0E9F"/>
    <w:rsid w:val="196C4656"/>
    <w:rsid w:val="19FC3103"/>
    <w:rsid w:val="1A0D37A8"/>
    <w:rsid w:val="1A6C029E"/>
    <w:rsid w:val="1A8C6664"/>
    <w:rsid w:val="1A8D35C3"/>
    <w:rsid w:val="1A972451"/>
    <w:rsid w:val="1AC12A4B"/>
    <w:rsid w:val="1ADB4655"/>
    <w:rsid w:val="1BE828DD"/>
    <w:rsid w:val="1CD20B1D"/>
    <w:rsid w:val="1D0D620D"/>
    <w:rsid w:val="1D10139C"/>
    <w:rsid w:val="1D161BAF"/>
    <w:rsid w:val="1D5F0317"/>
    <w:rsid w:val="1DA84B60"/>
    <w:rsid w:val="1DA87AAF"/>
    <w:rsid w:val="1DB66C3E"/>
    <w:rsid w:val="1E19683F"/>
    <w:rsid w:val="1E593AD1"/>
    <w:rsid w:val="1EF44211"/>
    <w:rsid w:val="1F17174C"/>
    <w:rsid w:val="1F700F5E"/>
    <w:rsid w:val="1F7467CD"/>
    <w:rsid w:val="1F780FD1"/>
    <w:rsid w:val="207125D8"/>
    <w:rsid w:val="207B46C6"/>
    <w:rsid w:val="209A0571"/>
    <w:rsid w:val="20A756FA"/>
    <w:rsid w:val="20AF6A9B"/>
    <w:rsid w:val="20B0183C"/>
    <w:rsid w:val="21384DE7"/>
    <w:rsid w:val="214F768A"/>
    <w:rsid w:val="219A01F9"/>
    <w:rsid w:val="21BD13A3"/>
    <w:rsid w:val="21CA3672"/>
    <w:rsid w:val="21F16D35"/>
    <w:rsid w:val="228F4698"/>
    <w:rsid w:val="22CE2574"/>
    <w:rsid w:val="22D24584"/>
    <w:rsid w:val="231A5CD8"/>
    <w:rsid w:val="231C49F6"/>
    <w:rsid w:val="236E2B9C"/>
    <w:rsid w:val="23727AC2"/>
    <w:rsid w:val="23D325BC"/>
    <w:rsid w:val="24025219"/>
    <w:rsid w:val="24461E61"/>
    <w:rsid w:val="247B4AC5"/>
    <w:rsid w:val="249B7D93"/>
    <w:rsid w:val="24D8019F"/>
    <w:rsid w:val="24ED0067"/>
    <w:rsid w:val="25073735"/>
    <w:rsid w:val="251277DB"/>
    <w:rsid w:val="252A0AF4"/>
    <w:rsid w:val="2547561B"/>
    <w:rsid w:val="258612E5"/>
    <w:rsid w:val="261609BA"/>
    <w:rsid w:val="26955D58"/>
    <w:rsid w:val="26E466FB"/>
    <w:rsid w:val="270A4B2B"/>
    <w:rsid w:val="27314CAD"/>
    <w:rsid w:val="278E36AB"/>
    <w:rsid w:val="280E3740"/>
    <w:rsid w:val="280E3AA0"/>
    <w:rsid w:val="281B0869"/>
    <w:rsid w:val="286F492E"/>
    <w:rsid w:val="28724E47"/>
    <w:rsid w:val="28BE3D1D"/>
    <w:rsid w:val="28C50E13"/>
    <w:rsid w:val="28F76344"/>
    <w:rsid w:val="29367B87"/>
    <w:rsid w:val="294D2BB7"/>
    <w:rsid w:val="29531147"/>
    <w:rsid w:val="29803C03"/>
    <w:rsid w:val="29EC2650"/>
    <w:rsid w:val="29F65F92"/>
    <w:rsid w:val="29FC344F"/>
    <w:rsid w:val="2A0F0739"/>
    <w:rsid w:val="2A335CCA"/>
    <w:rsid w:val="2A4416AF"/>
    <w:rsid w:val="2B4F176F"/>
    <w:rsid w:val="2B945BCD"/>
    <w:rsid w:val="2BA60E3C"/>
    <w:rsid w:val="2BAD3E59"/>
    <w:rsid w:val="2BB2147C"/>
    <w:rsid w:val="2BDC1247"/>
    <w:rsid w:val="2BE10388"/>
    <w:rsid w:val="2C0637C2"/>
    <w:rsid w:val="2C0C0BEB"/>
    <w:rsid w:val="2C562744"/>
    <w:rsid w:val="2D1B5223"/>
    <w:rsid w:val="2D2D15F8"/>
    <w:rsid w:val="2D2F4534"/>
    <w:rsid w:val="2D3E2F42"/>
    <w:rsid w:val="2D8A25AD"/>
    <w:rsid w:val="2D901515"/>
    <w:rsid w:val="2DDD6E10"/>
    <w:rsid w:val="2DE0559C"/>
    <w:rsid w:val="2E02239D"/>
    <w:rsid w:val="2E5E309F"/>
    <w:rsid w:val="2E646F0A"/>
    <w:rsid w:val="2EC54BBE"/>
    <w:rsid w:val="2EEC0F51"/>
    <w:rsid w:val="2F9F40BC"/>
    <w:rsid w:val="2FA305E3"/>
    <w:rsid w:val="302428C3"/>
    <w:rsid w:val="3034062C"/>
    <w:rsid w:val="307D4A0C"/>
    <w:rsid w:val="314D55BD"/>
    <w:rsid w:val="31640CBF"/>
    <w:rsid w:val="316A6DCD"/>
    <w:rsid w:val="31921C94"/>
    <w:rsid w:val="31C1275B"/>
    <w:rsid w:val="31DE2F46"/>
    <w:rsid w:val="325E4A3A"/>
    <w:rsid w:val="325F388C"/>
    <w:rsid w:val="32756249"/>
    <w:rsid w:val="32990E75"/>
    <w:rsid w:val="32B8132B"/>
    <w:rsid w:val="3329764E"/>
    <w:rsid w:val="3393456A"/>
    <w:rsid w:val="339D3999"/>
    <w:rsid w:val="33A92DE5"/>
    <w:rsid w:val="33FC542C"/>
    <w:rsid w:val="340842AA"/>
    <w:rsid w:val="34253E54"/>
    <w:rsid w:val="342A299E"/>
    <w:rsid w:val="34751FA2"/>
    <w:rsid w:val="347C4AAB"/>
    <w:rsid w:val="348D367F"/>
    <w:rsid w:val="34965C11"/>
    <w:rsid w:val="34F61157"/>
    <w:rsid w:val="34FD3535"/>
    <w:rsid w:val="353416CF"/>
    <w:rsid w:val="35493493"/>
    <w:rsid w:val="354E2190"/>
    <w:rsid w:val="355709AC"/>
    <w:rsid w:val="355E0B81"/>
    <w:rsid w:val="357454D3"/>
    <w:rsid w:val="35980CEA"/>
    <w:rsid w:val="35BE46A9"/>
    <w:rsid w:val="35DC59EE"/>
    <w:rsid w:val="366D3A55"/>
    <w:rsid w:val="36AF78E8"/>
    <w:rsid w:val="36EE6309"/>
    <w:rsid w:val="36F31455"/>
    <w:rsid w:val="374B2E2B"/>
    <w:rsid w:val="37613D68"/>
    <w:rsid w:val="37E73813"/>
    <w:rsid w:val="37FA414D"/>
    <w:rsid w:val="38022FD7"/>
    <w:rsid w:val="38467A11"/>
    <w:rsid w:val="38875E19"/>
    <w:rsid w:val="38D70A68"/>
    <w:rsid w:val="38E218AD"/>
    <w:rsid w:val="39074B30"/>
    <w:rsid w:val="391C1A56"/>
    <w:rsid w:val="39784C90"/>
    <w:rsid w:val="399C4D08"/>
    <w:rsid w:val="39DE5B2C"/>
    <w:rsid w:val="3A696C7E"/>
    <w:rsid w:val="3A8E1F66"/>
    <w:rsid w:val="3AE23CE0"/>
    <w:rsid w:val="3B0E3CFE"/>
    <w:rsid w:val="3B1E054B"/>
    <w:rsid w:val="3B405BEF"/>
    <w:rsid w:val="3B542C0A"/>
    <w:rsid w:val="3B55442E"/>
    <w:rsid w:val="3BA32F77"/>
    <w:rsid w:val="3BBC0F52"/>
    <w:rsid w:val="3BD86B67"/>
    <w:rsid w:val="3BD91F40"/>
    <w:rsid w:val="3BF0569C"/>
    <w:rsid w:val="3C7324DC"/>
    <w:rsid w:val="3CCC5255"/>
    <w:rsid w:val="3CCE3761"/>
    <w:rsid w:val="3D1077EE"/>
    <w:rsid w:val="3D186E0C"/>
    <w:rsid w:val="3D1B7792"/>
    <w:rsid w:val="3D433EB5"/>
    <w:rsid w:val="3D90697F"/>
    <w:rsid w:val="3DBE2C48"/>
    <w:rsid w:val="3DD30447"/>
    <w:rsid w:val="3DFF056B"/>
    <w:rsid w:val="3EBA2624"/>
    <w:rsid w:val="3F3841B1"/>
    <w:rsid w:val="3F676329"/>
    <w:rsid w:val="3F6F39FF"/>
    <w:rsid w:val="3FB371B2"/>
    <w:rsid w:val="3FE94F24"/>
    <w:rsid w:val="40567684"/>
    <w:rsid w:val="40C934D8"/>
    <w:rsid w:val="411A3094"/>
    <w:rsid w:val="41494AFE"/>
    <w:rsid w:val="415A3DE3"/>
    <w:rsid w:val="41750631"/>
    <w:rsid w:val="41A23079"/>
    <w:rsid w:val="41CA3360"/>
    <w:rsid w:val="425945D8"/>
    <w:rsid w:val="42711B12"/>
    <w:rsid w:val="427A0CFC"/>
    <w:rsid w:val="42C72271"/>
    <w:rsid w:val="42EA1A9C"/>
    <w:rsid w:val="434B023C"/>
    <w:rsid w:val="43693F07"/>
    <w:rsid w:val="438076D8"/>
    <w:rsid w:val="43E20674"/>
    <w:rsid w:val="43FE58BD"/>
    <w:rsid w:val="442F1D68"/>
    <w:rsid w:val="44317150"/>
    <w:rsid w:val="44441B03"/>
    <w:rsid w:val="447A3EB6"/>
    <w:rsid w:val="44A43A64"/>
    <w:rsid w:val="45566D2B"/>
    <w:rsid w:val="4560181F"/>
    <w:rsid w:val="45D0101F"/>
    <w:rsid w:val="45E36925"/>
    <w:rsid w:val="461E13DF"/>
    <w:rsid w:val="46277D78"/>
    <w:rsid w:val="462E2C02"/>
    <w:rsid w:val="465F76B8"/>
    <w:rsid w:val="467A6A61"/>
    <w:rsid w:val="46840676"/>
    <w:rsid w:val="468679DC"/>
    <w:rsid w:val="46916A58"/>
    <w:rsid w:val="46923720"/>
    <w:rsid w:val="46F9647D"/>
    <w:rsid w:val="4712345B"/>
    <w:rsid w:val="4759658E"/>
    <w:rsid w:val="47705E76"/>
    <w:rsid w:val="478A1102"/>
    <w:rsid w:val="479C45E8"/>
    <w:rsid w:val="47F34BCA"/>
    <w:rsid w:val="48005F6D"/>
    <w:rsid w:val="48197F7B"/>
    <w:rsid w:val="482C6361"/>
    <w:rsid w:val="48343D79"/>
    <w:rsid w:val="48AD25AB"/>
    <w:rsid w:val="49A06919"/>
    <w:rsid w:val="49A46734"/>
    <w:rsid w:val="4A356D3E"/>
    <w:rsid w:val="4A527BD5"/>
    <w:rsid w:val="4ABC6073"/>
    <w:rsid w:val="4AC05487"/>
    <w:rsid w:val="4B0240FD"/>
    <w:rsid w:val="4B0735D0"/>
    <w:rsid w:val="4B8E10E1"/>
    <w:rsid w:val="4B933D4E"/>
    <w:rsid w:val="4BCD1C09"/>
    <w:rsid w:val="4C123680"/>
    <w:rsid w:val="4C371AE6"/>
    <w:rsid w:val="4C731BBC"/>
    <w:rsid w:val="4C9755F8"/>
    <w:rsid w:val="4CE4361D"/>
    <w:rsid w:val="4D0F7FFF"/>
    <w:rsid w:val="4D2E521A"/>
    <w:rsid w:val="4D7774A7"/>
    <w:rsid w:val="4DEF230B"/>
    <w:rsid w:val="4DF1086C"/>
    <w:rsid w:val="4E872CF4"/>
    <w:rsid w:val="4E8771F5"/>
    <w:rsid w:val="4EE75E9F"/>
    <w:rsid w:val="4F2D4754"/>
    <w:rsid w:val="4F425AC6"/>
    <w:rsid w:val="4F4C71BE"/>
    <w:rsid w:val="4F550C9A"/>
    <w:rsid w:val="4F9D48EE"/>
    <w:rsid w:val="4FEB6EB5"/>
    <w:rsid w:val="502459F5"/>
    <w:rsid w:val="505C522E"/>
    <w:rsid w:val="506E173F"/>
    <w:rsid w:val="50996490"/>
    <w:rsid w:val="50A55E54"/>
    <w:rsid w:val="50CC51BD"/>
    <w:rsid w:val="50D6330E"/>
    <w:rsid w:val="50E3583E"/>
    <w:rsid w:val="50EA784B"/>
    <w:rsid w:val="51034786"/>
    <w:rsid w:val="512A1C97"/>
    <w:rsid w:val="515406D7"/>
    <w:rsid w:val="516F67DD"/>
    <w:rsid w:val="518E6B82"/>
    <w:rsid w:val="5218511C"/>
    <w:rsid w:val="52244B1B"/>
    <w:rsid w:val="526C7420"/>
    <w:rsid w:val="52871CD6"/>
    <w:rsid w:val="52A9387F"/>
    <w:rsid w:val="52D12824"/>
    <w:rsid w:val="534C01B4"/>
    <w:rsid w:val="537F468F"/>
    <w:rsid w:val="53A336F4"/>
    <w:rsid w:val="53EC7541"/>
    <w:rsid w:val="54594733"/>
    <w:rsid w:val="54AF46DE"/>
    <w:rsid w:val="54BC7EF2"/>
    <w:rsid w:val="54E1091A"/>
    <w:rsid w:val="550B502B"/>
    <w:rsid w:val="553277FF"/>
    <w:rsid w:val="55357D7A"/>
    <w:rsid w:val="5539429F"/>
    <w:rsid w:val="555B234E"/>
    <w:rsid w:val="55D25D7C"/>
    <w:rsid w:val="55F30998"/>
    <w:rsid w:val="56156172"/>
    <w:rsid w:val="562A06B5"/>
    <w:rsid w:val="567D6140"/>
    <w:rsid w:val="569726C6"/>
    <w:rsid w:val="56AB0EFA"/>
    <w:rsid w:val="56CD2D6C"/>
    <w:rsid w:val="56E8795F"/>
    <w:rsid w:val="5704797B"/>
    <w:rsid w:val="570D2BC9"/>
    <w:rsid w:val="57307B75"/>
    <w:rsid w:val="5774562F"/>
    <w:rsid w:val="579F1780"/>
    <w:rsid w:val="57CD14A6"/>
    <w:rsid w:val="57F70CF1"/>
    <w:rsid w:val="585469E0"/>
    <w:rsid w:val="586E3498"/>
    <w:rsid w:val="58957A50"/>
    <w:rsid w:val="58B70758"/>
    <w:rsid w:val="58BF0476"/>
    <w:rsid w:val="59793D8D"/>
    <w:rsid w:val="599D4145"/>
    <w:rsid w:val="59B33583"/>
    <w:rsid w:val="59C06498"/>
    <w:rsid w:val="59C34EEA"/>
    <w:rsid w:val="59F12A43"/>
    <w:rsid w:val="59FB4005"/>
    <w:rsid w:val="5A1924BD"/>
    <w:rsid w:val="5A26466C"/>
    <w:rsid w:val="5A4D611D"/>
    <w:rsid w:val="5ACA07D3"/>
    <w:rsid w:val="5ACB5D30"/>
    <w:rsid w:val="5AD70404"/>
    <w:rsid w:val="5AE26D53"/>
    <w:rsid w:val="5B1F663D"/>
    <w:rsid w:val="5B257F2C"/>
    <w:rsid w:val="5BB254D5"/>
    <w:rsid w:val="5BD80A40"/>
    <w:rsid w:val="5BD82FEA"/>
    <w:rsid w:val="5BDC02EF"/>
    <w:rsid w:val="5C78409A"/>
    <w:rsid w:val="5CA06190"/>
    <w:rsid w:val="5CC140D7"/>
    <w:rsid w:val="5D2F18CB"/>
    <w:rsid w:val="5D404D89"/>
    <w:rsid w:val="5D4E7FCE"/>
    <w:rsid w:val="5D89671C"/>
    <w:rsid w:val="5DB946D6"/>
    <w:rsid w:val="5E07531D"/>
    <w:rsid w:val="5E287604"/>
    <w:rsid w:val="5E7F7A73"/>
    <w:rsid w:val="5E8F109B"/>
    <w:rsid w:val="5EF53070"/>
    <w:rsid w:val="5F294F51"/>
    <w:rsid w:val="5F5F0972"/>
    <w:rsid w:val="5F775E0B"/>
    <w:rsid w:val="5FF40891"/>
    <w:rsid w:val="5FFC5A7B"/>
    <w:rsid w:val="603040BD"/>
    <w:rsid w:val="60E14100"/>
    <w:rsid w:val="612362F1"/>
    <w:rsid w:val="61321FC1"/>
    <w:rsid w:val="613A4349"/>
    <w:rsid w:val="617E59E7"/>
    <w:rsid w:val="61DC5A94"/>
    <w:rsid w:val="62125739"/>
    <w:rsid w:val="62286491"/>
    <w:rsid w:val="624B3430"/>
    <w:rsid w:val="62542C64"/>
    <w:rsid w:val="627209BD"/>
    <w:rsid w:val="627A35E6"/>
    <w:rsid w:val="627D3D2C"/>
    <w:rsid w:val="62913669"/>
    <w:rsid w:val="62937CF2"/>
    <w:rsid w:val="62997784"/>
    <w:rsid w:val="62AC0256"/>
    <w:rsid w:val="62AE5E99"/>
    <w:rsid w:val="62D770A8"/>
    <w:rsid w:val="62DC12EC"/>
    <w:rsid w:val="633867FD"/>
    <w:rsid w:val="633878DB"/>
    <w:rsid w:val="63882327"/>
    <w:rsid w:val="64313CDB"/>
    <w:rsid w:val="6455289E"/>
    <w:rsid w:val="64D11ED0"/>
    <w:rsid w:val="650776FD"/>
    <w:rsid w:val="655140BB"/>
    <w:rsid w:val="65A055A2"/>
    <w:rsid w:val="65A56069"/>
    <w:rsid w:val="65B608FA"/>
    <w:rsid w:val="65CB568F"/>
    <w:rsid w:val="663C3280"/>
    <w:rsid w:val="666473B8"/>
    <w:rsid w:val="66B94988"/>
    <w:rsid w:val="66BB6DD6"/>
    <w:rsid w:val="66CB0C18"/>
    <w:rsid w:val="67726BF1"/>
    <w:rsid w:val="67C5017D"/>
    <w:rsid w:val="67DF4D46"/>
    <w:rsid w:val="67EB2D9D"/>
    <w:rsid w:val="67F0630A"/>
    <w:rsid w:val="682615CB"/>
    <w:rsid w:val="68494A5F"/>
    <w:rsid w:val="686F5A3D"/>
    <w:rsid w:val="691A5C56"/>
    <w:rsid w:val="69453A51"/>
    <w:rsid w:val="69604A02"/>
    <w:rsid w:val="6960629B"/>
    <w:rsid w:val="699E5222"/>
    <w:rsid w:val="69E9363A"/>
    <w:rsid w:val="6A1C38BA"/>
    <w:rsid w:val="6AAC1635"/>
    <w:rsid w:val="6AE15DCE"/>
    <w:rsid w:val="6BC44DB3"/>
    <w:rsid w:val="6BCA15BB"/>
    <w:rsid w:val="6C4909E0"/>
    <w:rsid w:val="6CA14723"/>
    <w:rsid w:val="6CAA1939"/>
    <w:rsid w:val="6CAB4664"/>
    <w:rsid w:val="6CAD52E5"/>
    <w:rsid w:val="6CF8434F"/>
    <w:rsid w:val="6CFC3811"/>
    <w:rsid w:val="6D1E126D"/>
    <w:rsid w:val="6D45389E"/>
    <w:rsid w:val="6D622DC8"/>
    <w:rsid w:val="6D75350D"/>
    <w:rsid w:val="6DAC1160"/>
    <w:rsid w:val="6DB41951"/>
    <w:rsid w:val="6DBB5FDD"/>
    <w:rsid w:val="6E026D7C"/>
    <w:rsid w:val="6E805E76"/>
    <w:rsid w:val="6ECF080F"/>
    <w:rsid w:val="6ECF6A34"/>
    <w:rsid w:val="6F5247D5"/>
    <w:rsid w:val="6FE030B5"/>
    <w:rsid w:val="70365D1A"/>
    <w:rsid w:val="704F612A"/>
    <w:rsid w:val="7060279C"/>
    <w:rsid w:val="707721B5"/>
    <w:rsid w:val="708F0AF3"/>
    <w:rsid w:val="70B75D15"/>
    <w:rsid w:val="71007BF5"/>
    <w:rsid w:val="71194BC1"/>
    <w:rsid w:val="715425E1"/>
    <w:rsid w:val="71AD6A14"/>
    <w:rsid w:val="71AE7F2E"/>
    <w:rsid w:val="71FC04CA"/>
    <w:rsid w:val="721D194E"/>
    <w:rsid w:val="723859AC"/>
    <w:rsid w:val="72401CBB"/>
    <w:rsid w:val="72700B86"/>
    <w:rsid w:val="72AE79FA"/>
    <w:rsid w:val="72C323AF"/>
    <w:rsid w:val="72F818CA"/>
    <w:rsid w:val="73045586"/>
    <w:rsid w:val="730F633D"/>
    <w:rsid w:val="7349576A"/>
    <w:rsid w:val="734C6C21"/>
    <w:rsid w:val="73627548"/>
    <w:rsid w:val="73AE3043"/>
    <w:rsid w:val="73C0564D"/>
    <w:rsid w:val="73C31B3C"/>
    <w:rsid w:val="74AF7A50"/>
    <w:rsid w:val="74FF4332"/>
    <w:rsid w:val="75485968"/>
    <w:rsid w:val="75572D45"/>
    <w:rsid w:val="75DC15D7"/>
    <w:rsid w:val="75DE1735"/>
    <w:rsid w:val="75FA6E79"/>
    <w:rsid w:val="76403359"/>
    <w:rsid w:val="76996324"/>
    <w:rsid w:val="76DB5E3E"/>
    <w:rsid w:val="76F66F97"/>
    <w:rsid w:val="77792B99"/>
    <w:rsid w:val="77C233D7"/>
    <w:rsid w:val="77E12A49"/>
    <w:rsid w:val="77FF7D9A"/>
    <w:rsid w:val="780D2198"/>
    <w:rsid w:val="7810412F"/>
    <w:rsid w:val="782751F4"/>
    <w:rsid w:val="78284683"/>
    <w:rsid w:val="7832663D"/>
    <w:rsid w:val="78421010"/>
    <w:rsid w:val="7879134B"/>
    <w:rsid w:val="78BE302D"/>
    <w:rsid w:val="796F62A7"/>
    <w:rsid w:val="797C2BF2"/>
    <w:rsid w:val="79972EC0"/>
    <w:rsid w:val="79CD2C51"/>
    <w:rsid w:val="79DA1409"/>
    <w:rsid w:val="7A0075C9"/>
    <w:rsid w:val="7A4634D1"/>
    <w:rsid w:val="7A492826"/>
    <w:rsid w:val="7A78074F"/>
    <w:rsid w:val="7AB01194"/>
    <w:rsid w:val="7ADD429C"/>
    <w:rsid w:val="7B186563"/>
    <w:rsid w:val="7B1E49D5"/>
    <w:rsid w:val="7B455661"/>
    <w:rsid w:val="7B5D244F"/>
    <w:rsid w:val="7B9E692F"/>
    <w:rsid w:val="7C1D6408"/>
    <w:rsid w:val="7CC46B92"/>
    <w:rsid w:val="7CC657F8"/>
    <w:rsid w:val="7CCF0A8E"/>
    <w:rsid w:val="7CE81B50"/>
    <w:rsid w:val="7D2B35E5"/>
    <w:rsid w:val="7D6A4350"/>
    <w:rsid w:val="7E0F4FB4"/>
    <w:rsid w:val="7E253A11"/>
    <w:rsid w:val="7E321A8A"/>
    <w:rsid w:val="7E436B84"/>
    <w:rsid w:val="7E534E78"/>
    <w:rsid w:val="7E7E7AB4"/>
    <w:rsid w:val="7E830802"/>
    <w:rsid w:val="7EAA002B"/>
    <w:rsid w:val="7EB27BCE"/>
    <w:rsid w:val="7EE11BC0"/>
    <w:rsid w:val="7EE2281D"/>
    <w:rsid w:val="7F264DE5"/>
    <w:rsid w:val="7F4229BB"/>
    <w:rsid w:val="7F697866"/>
    <w:rsid w:val="7FBA2842"/>
    <w:rsid w:val="7FF86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31"/>
    <w:autoRedefine/>
    <w:qFormat/>
    <w:uiPriority w:val="0"/>
    <w:pPr>
      <w:ind w:left="118"/>
      <w:jc w:val="left"/>
    </w:pPr>
    <w:rPr>
      <w:rFonts w:hint="eastAsia" w:ascii="宋体" w:hAnsi="宋体" w:eastAsia="宋体" w:cs="宋体"/>
      <w:sz w:val="24"/>
      <w:szCs w:val="24"/>
    </w:rPr>
  </w:style>
  <w:style w:type="paragraph" w:customStyle="1" w:styleId="3">
    <w:name w:val="_Style 2"/>
    <w:basedOn w:val="1"/>
    <w:next w:val="1"/>
    <w:autoRedefine/>
    <w:qFormat/>
    <w:uiPriority w:val="0"/>
    <w:pPr>
      <w:ind w:firstLine="420" w:firstLineChars="200"/>
    </w:pPr>
    <w:rPr>
      <w:rFonts w:ascii="Times New Roman" w:hAnsi="Times New Roman" w:eastAsia="宋体" w:cs="Times New Roman"/>
    </w:rPr>
  </w:style>
  <w:style w:type="paragraph" w:styleId="4">
    <w:name w:val="Body Text Indent"/>
    <w:basedOn w:val="1"/>
    <w:link w:val="33"/>
    <w:autoRedefine/>
    <w:semiHidden/>
    <w:unhideWhenUsed/>
    <w:qFormat/>
    <w:uiPriority w:val="99"/>
    <w:pPr>
      <w:spacing w:after="120"/>
      <w:ind w:left="420" w:leftChars="200"/>
    </w:pPr>
  </w:style>
  <w:style w:type="paragraph" w:styleId="5">
    <w:name w:val="Date"/>
    <w:basedOn w:val="1"/>
    <w:next w:val="1"/>
    <w:link w:val="39"/>
    <w:autoRedefine/>
    <w:semiHidden/>
    <w:unhideWhenUsed/>
    <w:qFormat/>
    <w:uiPriority w:val="99"/>
    <w:pPr>
      <w:ind w:left="100" w:leftChars="2500"/>
    </w:pPr>
  </w:style>
  <w:style w:type="paragraph" w:styleId="6">
    <w:name w:val="Balloon Text"/>
    <w:basedOn w:val="1"/>
    <w:link w:val="38"/>
    <w:autoRedefine/>
    <w:semiHidden/>
    <w:unhideWhenUsed/>
    <w:qFormat/>
    <w:uiPriority w:val="99"/>
    <w:rPr>
      <w:sz w:val="18"/>
      <w:szCs w:val="18"/>
    </w:rPr>
  </w:style>
  <w:style w:type="paragraph" w:styleId="7">
    <w:name w:val="footer"/>
    <w:basedOn w:val="1"/>
    <w:link w:val="29"/>
    <w:autoRedefine/>
    <w:unhideWhenUsed/>
    <w:qFormat/>
    <w:uiPriority w:val="99"/>
    <w:pPr>
      <w:tabs>
        <w:tab w:val="center" w:pos="4153"/>
        <w:tab w:val="right" w:pos="8306"/>
      </w:tabs>
      <w:snapToGrid w:val="0"/>
      <w:jc w:val="left"/>
    </w:pPr>
    <w:rPr>
      <w:sz w:val="18"/>
      <w:szCs w:val="18"/>
    </w:rPr>
  </w:style>
  <w:style w:type="paragraph" w:styleId="8">
    <w:name w:val="header"/>
    <w:basedOn w:val="1"/>
    <w:link w:val="2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autoRedefine/>
    <w:qFormat/>
    <w:uiPriority w:val="0"/>
    <w:rPr>
      <w:rFonts w:ascii="Courier New" w:hAnsi="Courier New"/>
    </w:rPr>
  </w:style>
  <w:style w:type="paragraph" w:styleId="10">
    <w:name w:val="Normal (Web)"/>
    <w:basedOn w:val="1"/>
    <w:autoRedefine/>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1">
    <w:name w:val="Body Text First Indent"/>
    <w:basedOn w:val="2"/>
    <w:next w:val="1"/>
    <w:autoRedefine/>
    <w:qFormat/>
    <w:uiPriority w:val="0"/>
    <w:pPr>
      <w:ind w:firstLine="420" w:firstLineChars="100"/>
    </w:pPr>
    <w:rPr>
      <w:rFonts w:ascii="Calibri" w:hAnsi="Calibri"/>
      <w:kern w:val="0"/>
    </w:rPr>
  </w:style>
  <w:style w:type="paragraph" w:styleId="12">
    <w:name w:val="Body Text First Indent 2"/>
    <w:basedOn w:val="4"/>
    <w:next w:val="1"/>
    <w:link w:val="34"/>
    <w:autoRedefine/>
    <w:unhideWhenUsed/>
    <w:qFormat/>
    <w:uiPriority w:val="99"/>
    <w:pPr>
      <w:ind w:firstLine="420" w:firstLineChars="200"/>
    </w:pPr>
    <w:rPr>
      <w:rFonts w:ascii="Calibri" w:hAnsi="Calibri" w:eastAsia="宋体" w:cs="Times New Roman"/>
      <w:szCs w:val="24"/>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uiPriority w:val="22"/>
    <w:rPr>
      <w:b/>
      <w:bCs/>
    </w:rPr>
  </w:style>
  <w:style w:type="character" w:styleId="17">
    <w:name w:val="FollowedHyperlink"/>
    <w:basedOn w:val="15"/>
    <w:autoRedefine/>
    <w:semiHidden/>
    <w:unhideWhenUsed/>
    <w:qFormat/>
    <w:uiPriority w:val="99"/>
    <w:rPr>
      <w:color w:val="800080"/>
      <w:u w:val="none"/>
    </w:rPr>
  </w:style>
  <w:style w:type="character" w:styleId="18">
    <w:name w:val="Emphasis"/>
    <w:basedOn w:val="15"/>
    <w:autoRedefine/>
    <w:qFormat/>
    <w:uiPriority w:val="20"/>
    <w:rPr>
      <w:b/>
      <w:bCs/>
    </w:rPr>
  </w:style>
  <w:style w:type="character" w:styleId="19">
    <w:name w:val="HTML Definition"/>
    <w:basedOn w:val="15"/>
    <w:autoRedefine/>
    <w:semiHidden/>
    <w:unhideWhenUsed/>
    <w:qFormat/>
    <w:uiPriority w:val="99"/>
  </w:style>
  <w:style w:type="character" w:styleId="20">
    <w:name w:val="HTML Typewriter"/>
    <w:basedOn w:val="15"/>
    <w:autoRedefine/>
    <w:semiHidden/>
    <w:unhideWhenUsed/>
    <w:qFormat/>
    <w:uiPriority w:val="99"/>
    <w:rPr>
      <w:rFonts w:hint="default" w:ascii="monospace" w:hAnsi="monospace" w:eastAsia="monospace" w:cs="monospace"/>
      <w:sz w:val="20"/>
    </w:rPr>
  </w:style>
  <w:style w:type="character" w:styleId="21">
    <w:name w:val="HTML Acronym"/>
    <w:basedOn w:val="15"/>
    <w:autoRedefine/>
    <w:semiHidden/>
    <w:unhideWhenUsed/>
    <w:qFormat/>
    <w:uiPriority w:val="99"/>
    <w:rPr>
      <w:shd w:val="clear" w:fill="FFFFFF"/>
    </w:rPr>
  </w:style>
  <w:style w:type="character" w:styleId="22">
    <w:name w:val="HTML Variable"/>
    <w:basedOn w:val="15"/>
    <w:autoRedefine/>
    <w:semiHidden/>
    <w:unhideWhenUsed/>
    <w:qFormat/>
    <w:uiPriority w:val="99"/>
  </w:style>
  <w:style w:type="character" w:styleId="23">
    <w:name w:val="Hyperlink"/>
    <w:basedOn w:val="15"/>
    <w:autoRedefine/>
    <w:semiHidden/>
    <w:unhideWhenUsed/>
    <w:qFormat/>
    <w:uiPriority w:val="99"/>
    <w:rPr>
      <w:color w:val="0000FF"/>
      <w:u w:val="none"/>
    </w:rPr>
  </w:style>
  <w:style w:type="character" w:styleId="24">
    <w:name w:val="HTML Code"/>
    <w:basedOn w:val="15"/>
    <w:autoRedefine/>
    <w:semiHidden/>
    <w:unhideWhenUsed/>
    <w:qFormat/>
    <w:uiPriority w:val="99"/>
    <w:rPr>
      <w:rFonts w:hint="default" w:ascii="monospace" w:hAnsi="monospace" w:eastAsia="monospace" w:cs="monospace"/>
      <w:sz w:val="20"/>
    </w:rPr>
  </w:style>
  <w:style w:type="character" w:styleId="25">
    <w:name w:val="HTML Cite"/>
    <w:basedOn w:val="15"/>
    <w:autoRedefine/>
    <w:semiHidden/>
    <w:unhideWhenUsed/>
    <w:qFormat/>
    <w:uiPriority w:val="99"/>
  </w:style>
  <w:style w:type="character" w:styleId="26">
    <w:name w:val="HTML Keyboard"/>
    <w:basedOn w:val="15"/>
    <w:autoRedefine/>
    <w:semiHidden/>
    <w:unhideWhenUsed/>
    <w:qFormat/>
    <w:uiPriority w:val="99"/>
    <w:rPr>
      <w:rFonts w:hint="default" w:ascii="monospace" w:hAnsi="monospace" w:eastAsia="monospace" w:cs="monospace"/>
      <w:sz w:val="20"/>
    </w:rPr>
  </w:style>
  <w:style w:type="character" w:styleId="27">
    <w:name w:val="HTML Sample"/>
    <w:basedOn w:val="15"/>
    <w:autoRedefine/>
    <w:semiHidden/>
    <w:unhideWhenUsed/>
    <w:qFormat/>
    <w:uiPriority w:val="99"/>
    <w:rPr>
      <w:rFonts w:ascii="monospace" w:hAnsi="monospace" w:eastAsia="monospace" w:cs="monospace"/>
    </w:rPr>
  </w:style>
  <w:style w:type="character" w:customStyle="1" w:styleId="28">
    <w:name w:val="页眉 Char"/>
    <w:basedOn w:val="15"/>
    <w:link w:val="8"/>
    <w:autoRedefine/>
    <w:qFormat/>
    <w:uiPriority w:val="0"/>
    <w:rPr>
      <w:sz w:val="18"/>
      <w:szCs w:val="18"/>
    </w:rPr>
  </w:style>
  <w:style w:type="character" w:customStyle="1" w:styleId="29">
    <w:name w:val="页脚 Char"/>
    <w:basedOn w:val="15"/>
    <w:link w:val="7"/>
    <w:autoRedefine/>
    <w:qFormat/>
    <w:uiPriority w:val="99"/>
    <w:rPr>
      <w:sz w:val="18"/>
      <w:szCs w:val="18"/>
    </w:rPr>
  </w:style>
  <w:style w:type="paragraph" w:styleId="30">
    <w:name w:val="List Paragraph"/>
    <w:basedOn w:val="1"/>
    <w:autoRedefine/>
    <w:qFormat/>
    <w:uiPriority w:val="34"/>
    <w:pPr>
      <w:ind w:firstLine="420" w:firstLineChars="200"/>
    </w:pPr>
  </w:style>
  <w:style w:type="character" w:customStyle="1" w:styleId="31">
    <w:name w:val="正文文本 Char"/>
    <w:basedOn w:val="15"/>
    <w:link w:val="2"/>
    <w:autoRedefine/>
    <w:qFormat/>
    <w:uiPriority w:val="0"/>
    <w:rPr>
      <w:rFonts w:ascii="宋体" w:hAnsi="宋体" w:eastAsia="宋体" w:cs="宋体"/>
      <w:sz w:val="24"/>
      <w:szCs w:val="24"/>
    </w:rPr>
  </w:style>
  <w:style w:type="paragraph" w:customStyle="1" w:styleId="32">
    <w:name w:val="正文（缩进）"/>
    <w:basedOn w:val="1"/>
    <w:autoRedefine/>
    <w:qFormat/>
    <w:uiPriority w:val="0"/>
    <w:pPr>
      <w:spacing w:beforeLines="50" w:afterLines="50"/>
      <w:ind w:firstLine="480"/>
    </w:pPr>
    <w:rPr>
      <w:rFonts w:ascii="Calibri" w:hAnsi="Calibri" w:eastAsia="宋体" w:cs="Times New Roman"/>
      <w:sz w:val="24"/>
      <w:szCs w:val="24"/>
    </w:rPr>
  </w:style>
  <w:style w:type="character" w:customStyle="1" w:styleId="33">
    <w:name w:val="正文文本缩进 Char"/>
    <w:basedOn w:val="15"/>
    <w:link w:val="4"/>
    <w:autoRedefine/>
    <w:semiHidden/>
    <w:qFormat/>
    <w:uiPriority w:val="99"/>
  </w:style>
  <w:style w:type="character" w:customStyle="1" w:styleId="34">
    <w:name w:val="正文首行缩进 2 Char"/>
    <w:basedOn w:val="33"/>
    <w:link w:val="12"/>
    <w:autoRedefine/>
    <w:qFormat/>
    <w:uiPriority w:val="99"/>
    <w:rPr>
      <w:rFonts w:ascii="Calibri" w:hAnsi="Calibri" w:eastAsia="宋体" w:cs="Times New Roman"/>
      <w:szCs w:val="24"/>
    </w:rPr>
  </w:style>
  <w:style w:type="paragraph" w:customStyle="1" w:styleId="35">
    <w:name w:val="Normal_40"/>
    <w:autoRedefine/>
    <w:qFormat/>
    <w:uiPriority w:val="0"/>
    <w:pPr>
      <w:spacing w:before="120" w:after="240"/>
      <w:jc w:val="both"/>
    </w:pPr>
    <w:rPr>
      <w:rFonts w:ascii="Calibri" w:hAnsi="Calibri" w:eastAsia="Times New Roman" w:cs="Times New Roman"/>
      <w:sz w:val="22"/>
      <w:szCs w:val="22"/>
      <w:lang w:val="en-US" w:eastAsia="en-US" w:bidi="ar-SA"/>
    </w:rPr>
  </w:style>
  <w:style w:type="character" w:customStyle="1" w:styleId="36">
    <w:name w:val="font11"/>
    <w:autoRedefine/>
    <w:qFormat/>
    <w:uiPriority w:val="0"/>
    <w:rPr>
      <w:rFonts w:hint="eastAsia" w:ascii="宋体" w:hAnsi="宋体" w:eastAsia="宋体" w:cs="宋体"/>
      <w:color w:val="000000"/>
      <w:sz w:val="24"/>
      <w:szCs w:val="24"/>
      <w:u w:val="none"/>
    </w:rPr>
  </w:style>
  <w:style w:type="character" w:customStyle="1" w:styleId="37">
    <w:name w:val="font21"/>
    <w:autoRedefine/>
    <w:qFormat/>
    <w:uiPriority w:val="0"/>
    <w:rPr>
      <w:rFonts w:ascii="仿宋" w:hAnsi="仿宋" w:eastAsia="仿宋" w:cs="仿宋"/>
      <w:color w:val="000000"/>
      <w:sz w:val="24"/>
      <w:szCs w:val="24"/>
      <w:u w:val="none"/>
    </w:rPr>
  </w:style>
  <w:style w:type="character" w:customStyle="1" w:styleId="38">
    <w:name w:val="批注框文本 Char"/>
    <w:basedOn w:val="15"/>
    <w:link w:val="6"/>
    <w:autoRedefine/>
    <w:semiHidden/>
    <w:qFormat/>
    <w:uiPriority w:val="99"/>
    <w:rPr>
      <w:rFonts w:asciiTheme="minorHAnsi" w:hAnsiTheme="minorHAnsi" w:eastAsiaTheme="minorEastAsia" w:cstheme="minorBidi"/>
      <w:kern w:val="2"/>
      <w:sz w:val="18"/>
      <w:szCs w:val="18"/>
    </w:rPr>
  </w:style>
  <w:style w:type="character" w:customStyle="1" w:styleId="39">
    <w:name w:val="日期 Char"/>
    <w:basedOn w:val="15"/>
    <w:link w:val="5"/>
    <w:autoRedefine/>
    <w:semiHidden/>
    <w:qFormat/>
    <w:uiPriority w:val="99"/>
    <w:rPr>
      <w:rFonts w:asciiTheme="minorHAnsi" w:hAnsiTheme="minorHAnsi" w:eastAsiaTheme="minorEastAsia" w:cstheme="minorBidi"/>
      <w:kern w:val="2"/>
      <w:sz w:val="21"/>
      <w:szCs w:val="22"/>
    </w:rPr>
  </w:style>
  <w:style w:type="character" w:customStyle="1" w:styleId="40">
    <w:name w:val="mini-outputtext1"/>
    <w:basedOn w:val="15"/>
    <w:autoRedefine/>
    <w:qFormat/>
    <w:uiPriority w:val="0"/>
  </w:style>
  <w:style w:type="character" w:customStyle="1" w:styleId="41">
    <w:name w:val="mini-tree-nodetext2"/>
    <w:basedOn w:val="15"/>
    <w:autoRedefine/>
    <w:qFormat/>
    <w:uiPriority w:val="0"/>
  </w:style>
  <w:style w:type="character" w:customStyle="1" w:styleId="42">
    <w:name w:val="font01"/>
    <w:basedOn w:val="15"/>
    <w:autoRedefine/>
    <w:qFormat/>
    <w:uiPriority w:val="0"/>
    <w:rPr>
      <w:rFonts w:hint="eastAsia" w:ascii="宋体" w:hAnsi="宋体" w:eastAsia="宋体" w:cs="宋体"/>
      <w:color w:val="000000"/>
      <w:sz w:val="22"/>
      <w:szCs w:val="22"/>
      <w:u w:val="none"/>
    </w:rPr>
  </w:style>
  <w:style w:type="character" w:customStyle="1" w:styleId="43">
    <w:name w:val="mini-tree-nodetext3"/>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621</Words>
  <Characters>710</Characters>
  <Lines>1</Lines>
  <Paragraphs>1</Paragraphs>
  <TotalTime>45</TotalTime>
  <ScaleCrop>false</ScaleCrop>
  <LinksUpToDate>false</LinksUpToDate>
  <CharactersWithSpaces>778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2022-04-27T02:10:00Z</dcterms:created>
  <dc:creator>Administrator</dc:creator>
  <cp:lastModifiedBy>越夜越自由</cp:lastModifiedBy>
  <cp:lastPrinted>2024-01-24T06:38:00Z</cp:lastPrinted>
  <dcterms:modified xsi:type="dcterms:W3CDTF">2025-04-23T06:21:01Z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1E44CDD3D79F4E4ABC97E9447DD61329_13</vt:lpwstr>
  </property>
  <property fmtid="{D5CDD505-2E9C-101B-9397-08002B2CF9AE}" pid="4" name="KSOTemplateDocerSaveRecord">
    <vt:lpwstr>eyJoZGlkIjoiODEyNDU5NGVhYWNkZGMyNjQ4OGQ2N2QwM2E0NWU2MGIiLCJ1c2VySWQiOiIyMTI4ODAyNDcifQ==</vt:lpwstr>
  </property>
</Properties>
</file>